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D90BA">
      <w:pPr>
        <w:pStyle w:val="13"/>
        <w:pageBreakBefore w:val="0"/>
        <w:topLinePunct w:val="0"/>
        <w:bidi w:val="0"/>
        <w:spacing w:line="360" w:lineRule="auto"/>
        <w:rPr>
          <w:rFonts w:ascii="仿宋_GB2312" w:hAnsi="宋体" w:eastAsia="仿宋_GB2312"/>
          <w:color w:val="000000"/>
          <w:sz w:val="52"/>
          <w:szCs w:val="52"/>
          <w:highlight w:val="none"/>
        </w:rPr>
      </w:pPr>
      <w:r>
        <w:rPr>
          <w:rFonts w:hint="eastAsia" w:ascii="黑体" w:hAnsi="黑体" w:eastAsia="黑体" w:cs="黑体"/>
          <w:color w:val="000000"/>
          <w:sz w:val="52"/>
          <w:szCs w:val="52"/>
          <w:highlight w:val="none"/>
        </w:rPr>
        <w:drawing>
          <wp:anchor distT="0" distB="0" distL="114300" distR="114300" simplePos="0" relativeHeight="251675648" behindDoc="0" locked="0" layoutInCell="1" allowOverlap="1">
            <wp:simplePos x="0" y="0"/>
            <wp:positionH relativeFrom="column">
              <wp:posOffset>93345</wp:posOffset>
            </wp:positionH>
            <wp:positionV relativeFrom="paragraph">
              <wp:posOffset>-118110</wp:posOffset>
            </wp:positionV>
            <wp:extent cx="782320" cy="703580"/>
            <wp:effectExtent l="0" t="0" r="17780" b="1270"/>
            <wp:wrapSquare wrapText="bothSides"/>
            <wp:docPr id="1" name="图片 2" descr="ac63f5981e8d350eb8fc528d6efc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ac63f5981e8d350eb8fc528d6efc6a9"/>
                    <pic:cNvPicPr>
                      <a:picLocks noChangeAspect="1"/>
                    </pic:cNvPicPr>
                  </pic:nvPicPr>
                  <pic:blipFill>
                    <a:blip r:embed="rId57"/>
                    <a:stretch>
                      <a:fillRect/>
                    </a:stretch>
                  </pic:blipFill>
                  <pic:spPr>
                    <a:xfrm>
                      <a:off x="0" y="0"/>
                      <a:ext cx="782320" cy="703580"/>
                    </a:xfrm>
                    <a:prstGeom prst="rect">
                      <a:avLst/>
                    </a:prstGeom>
                    <a:noFill/>
                    <a:ln>
                      <a:noFill/>
                    </a:ln>
                  </pic:spPr>
                </pic:pic>
              </a:graphicData>
            </a:graphic>
          </wp:anchor>
        </w:drawing>
      </w:r>
      <w:r>
        <w:rPr>
          <w:rFonts w:hint="eastAsia" w:ascii="黑体" w:hAnsi="黑体" w:eastAsia="黑体" w:cs="黑体"/>
          <w:color w:val="000000"/>
          <w:sz w:val="52"/>
          <w:szCs w:val="52"/>
          <w:highlight w:val="none"/>
        </w:rPr>
        <w:t>广西腾锦工程项目管理有限公司</w:t>
      </w:r>
      <w:r>
        <w:rPr>
          <w:rFonts w:hint="eastAsia" w:ascii="仿宋_GB2312" w:hAnsi="宋体" w:eastAsia="仿宋_GB2312"/>
          <w:color w:val="000000"/>
          <w:sz w:val="52"/>
          <w:szCs w:val="52"/>
          <w:highlight w:val="none"/>
        </w:rPr>
        <w:t xml:space="preserve">  </w:t>
      </w:r>
    </w:p>
    <w:p w14:paraId="5D4A699D">
      <w:pPr>
        <w:shd w:val="clear"/>
        <w:autoSpaceDE/>
        <w:autoSpaceDN/>
        <w:adjustRightInd/>
        <w:spacing w:line="360" w:lineRule="auto"/>
        <w:jc w:val="center"/>
        <w:rPr>
          <w:rFonts w:hint="eastAsia" w:ascii="黑体" w:hAnsi="黑体" w:eastAsia="黑体" w:cs="黑体"/>
          <w:b/>
          <w:bCs/>
          <w:color w:val="auto"/>
          <w:kern w:val="2"/>
          <w:sz w:val="48"/>
          <w:szCs w:val="48"/>
          <w:highlight w:val="none"/>
          <w:lang w:val="en-US" w:eastAsia="zh-CN" w:bidi="ar-SA"/>
        </w:rPr>
      </w:pPr>
      <w:r>
        <w:rPr>
          <w:color w:val="000000"/>
          <w:sz w:val="52"/>
          <w:highlight w:val="none"/>
        </w:rPr>
        <mc:AlternateContent>
          <mc:Choice Requires="wps">
            <w:drawing>
              <wp:anchor distT="0" distB="0" distL="114300" distR="114300" simplePos="0" relativeHeight="251676672" behindDoc="0" locked="0" layoutInCell="1" allowOverlap="1">
                <wp:simplePos x="0" y="0"/>
                <wp:positionH relativeFrom="column">
                  <wp:posOffset>-225425</wp:posOffset>
                </wp:positionH>
                <wp:positionV relativeFrom="paragraph">
                  <wp:posOffset>33020</wp:posOffset>
                </wp:positionV>
                <wp:extent cx="6148705" cy="52705"/>
                <wp:effectExtent l="0" t="12700" r="4445" b="29845"/>
                <wp:wrapNone/>
                <wp:docPr id="22" name="直接连接符 22"/>
                <wp:cNvGraphicFramePr/>
                <a:graphic xmlns:a="http://schemas.openxmlformats.org/drawingml/2006/main">
                  <a:graphicData uri="http://schemas.microsoft.com/office/word/2010/wordprocessingShape">
                    <wps:wsp>
                      <wps:cNvCnPr/>
                      <wps:spPr>
                        <a:xfrm flipV="1">
                          <a:off x="494030" y="1397000"/>
                          <a:ext cx="6148705" cy="52705"/>
                        </a:xfrm>
                        <a:prstGeom prst="line">
                          <a:avLst/>
                        </a:prstGeom>
                        <a:noFill/>
                        <a:ln w="25400" cap="flat" cmpd="sng" algn="ctr">
                          <a:solidFill>
                            <a:prstClr val="black"/>
                          </a:solidFill>
                          <a:prstDash val="solid"/>
                        </a:ln>
                        <a:effectLst/>
                      </wps:spPr>
                      <wps:bodyPr/>
                    </wps:wsp>
                  </a:graphicData>
                </a:graphic>
              </wp:anchor>
            </w:drawing>
          </mc:Choice>
          <mc:Fallback>
            <w:pict>
              <v:line id="_x0000_s1026" o:spid="_x0000_s1026" o:spt="20" style="position:absolute;left:0pt;flip:y;margin-left:-17.75pt;margin-top:2.6pt;height:4.15pt;width:484.15pt;z-index:251676672;mso-width-relative:page;mso-height-relative:page;" filled="f" stroked="t" coordsize="21600,21600" o:gfxdata="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6Okmv1QAAAAgBAAAPAAAAAAAAAAEAIAAAACIAAABkcnMvZG93bnJldi54bWxQSwECFAAUAAAA&#10;CACHTuJA7L2avvEBAADDAwAADgAAAAAAAAABACAAAAAkAQAAZHJzL2Uyb0RvYy54bWxQSwUGAAAA&#10;AAYABgBZAQAAhwUAAAAA&#10;">
                <v:fill on="f" focussize="0,0"/>
                <v:stroke weight="2pt" color="#000000" joinstyle="round"/>
                <v:imagedata o:title=""/>
                <o:lock v:ext="edit" aspectratio="f"/>
              </v:line>
            </w:pict>
          </mc:Fallback>
        </mc:AlternateContent>
      </w:r>
    </w:p>
    <w:p w14:paraId="3C37B3DF">
      <w:pPr>
        <w:shd w:val="clear"/>
        <w:autoSpaceDE/>
        <w:autoSpaceDN/>
        <w:adjustRightInd/>
        <w:spacing w:line="360" w:lineRule="auto"/>
        <w:jc w:val="center"/>
        <w:rPr>
          <w:rFonts w:hint="eastAsia" w:ascii="黑体" w:hAnsi="黑体" w:eastAsia="黑体" w:cs="黑体"/>
          <w:b/>
          <w:bCs/>
          <w:color w:val="auto"/>
          <w:kern w:val="2"/>
          <w:sz w:val="48"/>
          <w:szCs w:val="48"/>
          <w:highlight w:val="none"/>
          <w:lang w:val="en-US" w:eastAsia="zh-CN" w:bidi="ar-SA"/>
        </w:rPr>
      </w:pPr>
    </w:p>
    <w:p w14:paraId="07A07563">
      <w:pPr>
        <w:shd w:val="clear"/>
        <w:autoSpaceDE/>
        <w:autoSpaceDN/>
        <w:adjustRightInd/>
        <w:spacing w:line="360" w:lineRule="auto"/>
        <w:jc w:val="center"/>
        <w:rPr>
          <w:rFonts w:hint="eastAsia" w:ascii="黑体" w:hAnsi="黑体" w:eastAsia="黑体" w:cs="黑体"/>
          <w:b/>
          <w:bCs/>
          <w:color w:val="auto"/>
          <w:kern w:val="2"/>
          <w:sz w:val="48"/>
          <w:szCs w:val="48"/>
          <w:highlight w:val="none"/>
          <w:lang w:val="en-US" w:bidi="ar-SA"/>
        </w:rPr>
      </w:pPr>
      <w:r>
        <w:rPr>
          <w:rFonts w:hint="eastAsia" w:ascii="黑体" w:hAnsi="黑体" w:eastAsia="黑体" w:cs="黑体"/>
          <w:b/>
          <w:bCs/>
          <w:color w:val="auto"/>
          <w:kern w:val="2"/>
          <w:sz w:val="48"/>
          <w:szCs w:val="48"/>
          <w:highlight w:val="none"/>
          <w:lang w:val="en-US" w:eastAsia="zh-CN" w:bidi="ar-SA"/>
        </w:rPr>
        <w:t>铁山港区南康镇水鸭塘村委罗屋桥建设项目</w:t>
      </w:r>
    </w:p>
    <w:p w14:paraId="1CCE72A4">
      <w:pPr>
        <w:shd w:val="clear"/>
        <w:autoSpaceDE/>
        <w:autoSpaceDN/>
        <w:adjustRightInd/>
        <w:spacing w:line="360" w:lineRule="auto"/>
        <w:jc w:val="center"/>
        <w:rPr>
          <w:rFonts w:hint="eastAsia" w:ascii="宋体" w:hAnsi="宋体" w:eastAsia="宋体" w:cs="宋体"/>
          <w:color w:val="auto"/>
          <w:kern w:val="2"/>
          <w:sz w:val="48"/>
          <w:szCs w:val="48"/>
          <w:highlight w:val="none"/>
          <w:lang w:val="en-US" w:bidi="ar-SA"/>
        </w:rPr>
      </w:pPr>
    </w:p>
    <w:p w14:paraId="2D526AC3">
      <w:pPr>
        <w:shd w:val="clear"/>
        <w:autoSpaceDE/>
        <w:autoSpaceDN/>
        <w:adjustRightInd/>
        <w:spacing w:line="360" w:lineRule="auto"/>
        <w:jc w:val="center"/>
        <w:rPr>
          <w:rFonts w:hint="eastAsia" w:ascii="宋体" w:hAnsi="宋体" w:eastAsia="宋体" w:cs="宋体"/>
          <w:color w:val="auto"/>
          <w:kern w:val="2"/>
          <w:sz w:val="48"/>
          <w:szCs w:val="48"/>
          <w:highlight w:val="none"/>
          <w:lang w:val="en-US" w:bidi="ar-SA"/>
        </w:rPr>
      </w:pPr>
    </w:p>
    <w:p w14:paraId="12CD8C69">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color w:val="auto"/>
          <w:kern w:val="2"/>
          <w:sz w:val="84"/>
          <w:szCs w:val="84"/>
          <w:highlight w:val="none"/>
          <w:lang w:val="en-US" w:bidi="ar-SA"/>
        </w:rPr>
      </w:pPr>
      <w:r>
        <w:rPr>
          <w:rFonts w:hint="eastAsia" w:ascii="黑体" w:hAnsi="黑体" w:eastAsia="黑体" w:cs="黑体"/>
          <w:b/>
          <w:bCs/>
          <w:color w:val="auto"/>
          <w:kern w:val="2"/>
          <w:sz w:val="84"/>
          <w:szCs w:val="84"/>
          <w:highlight w:val="none"/>
          <w:lang w:val="zh-CN" w:bidi="ar-SA"/>
        </w:rPr>
        <w:t>竞争性磋商</w:t>
      </w:r>
      <w:r>
        <w:rPr>
          <w:rFonts w:hint="eastAsia" w:ascii="黑体" w:hAnsi="黑体" w:eastAsia="黑体" w:cs="黑体"/>
          <w:b/>
          <w:bCs/>
          <w:color w:val="auto"/>
          <w:kern w:val="2"/>
          <w:sz w:val="84"/>
          <w:szCs w:val="84"/>
          <w:highlight w:val="none"/>
          <w:lang w:val="en-US" w:bidi="ar-SA"/>
        </w:rPr>
        <w:t>文件</w:t>
      </w:r>
    </w:p>
    <w:p w14:paraId="0ABA10FF">
      <w:pPr>
        <w:shd w:val="clear"/>
        <w:autoSpaceDE/>
        <w:autoSpaceDN/>
        <w:adjustRightInd/>
        <w:spacing w:line="360" w:lineRule="auto"/>
        <w:jc w:val="center"/>
        <w:rPr>
          <w:rFonts w:hint="eastAsia" w:ascii="黑体" w:hAnsi="黑体" w:eastAsia="黑体" w:cs="黑体"/>
          <w:b/>
          <w:color w:val="auto"/>
          <w:kern w:val="2"/>
          <w:sz w:val="44"/>
          <w:szCs w:val="44"/>
          <w:highlight w:val="none"/>
          <w:lang w:val="en-US" w:bidi="ar-SA"/>
        </w:rPr>
      </w:pPr>
      <w:r>
        <w:rPr>
          <w:rFonts w:hint="eastAsia" w:ascii="黑体" w:hAnsi="黑体" w:eastAsia="黑体" w:cs="黑体"/>
          <w:b/>
          <w:color w:val="auto"/>
          <w:kern w:val="2"/>
          <w:sz w:val="44"/>
          <w:szCs w:val="44"/>
          <w:highlight w:val="none"/>
          <w:lang w:val="en-US" w:bidi="ar-SA"/>
        </w:rPr>
        <w:t>（电子交易）</w:t>
      </w:r>
    </w:p>
    <w:p w14:paraId="1D1E1A23">
      <w:pPr>
        <w:shd w:val="clear"/>
        <w:autoSpaceDE/>
        <w:autoSpaceDN/>
        <w:snapToGrid w:val="0"/>
        <w:spacing w:line="360" w:lineRule="auto"/>
        <w:jc w:val="center"/>
        <w:rPr>
          <w:rFonts w:hint="eastAsia" w:ascii="黑体" w:hAnsi="黑体" w:eastAsia="黑体" w:cs="黑体"/>
          <w:color w:val="auto"/>
          <w:kern w:val="2"/>
          <w:sz w:val="30"/>
          <w:szCs w:val="30"/>
          <w:highlight w:val="none"/>
          <w:lang w:val="en-US" w:bidi="ar-SA"/>
        </w:rPr>
      </w:pPr>
    </w:p>
    <w:p w14:paraId="63287A56">
      <w:pPr>
        <w:shd w:val="clear"/>
        <w:autoSpaceDE/>
        <w:autoSpaceDN/>
        <w:snapToGrid w:val="0"/>
        <w:spacing w:line="360" w:lineRule="auto"/>
        <w:ind w:firstLine="1800" w:firstLineChars="600"/>
        <w:jc w:val="both"/>
        <w:rPr>
          <w:rFonts w:hint="eastAsia" w:ascii="黑体" w:hAnsi="黑体" w:eastAsia="黑体" w:cs="黑体"/>
          <w:color w:val="auto"/>
          <w:kern w:val="2"/>
          <w:sz w:val="30"/>
          <w:szCs w:val="30"/>
          <w:highlight w:val="none"/>
          <w:lang w:val="en-US" w:eastAsia="zh-CN" w:bidi="ar-SA"/>
        </w:rPr>
      </w:pPr>
      <w:r>
        <w:rPr>
          <w:rFonts w:hint="eastAsia" w:ascii="黑体" w:hAnsi="黑体" w:eastAsia="黑体" w:cs="黑体"/>
          <w:color w:val="auto"/>
          <w:kern w:val="2"/>
          <w:sz w:val="30"/>
          <w:szCs w:val="30"/>
          <w:highlight w:val="none"/>
          <w:lang w:val="en-US" w:eastAsia="zh-CN" w:bidi="ar-SA"/>
        </w:rPr>
        <w:t>项目</w:t>
      </w:r>
      <w:r>
        <w:rPr>
          <w:rFonts w:hint="eastAsia" w:ascii="黑体" w:hAnsi="黑体" w:eastAsia="黑体" w:cs="黑体"/>
          <w:color w:val="auto"/>
          <w:kern w:val="2"/>
          <w:sz w:val="30"/>
          <w:szCs w:val="30"/>
          <w:highlight w:val="none"/>
          <w:lang w:val="en-US" w:bidi="ar-SA"/>
        </w:rPr>
        <w:t>编号:</w:t>
      </w:r>
      <w:r>
        <w:rPr>
          <w:rFonts w:hint="eastAsia" w:ascii="黑体" w:hAnsi="黑体" w:eastAsia="黑体" w:cs="黑体"/>
          <w:color w:val="auto"/>
          <w:kern w:val="2"/>
          <w:sz w:val="30"/>
          <w:szCs w:val="30"/>
          <w:highlight w:val="none"/>
          <w:lang w:val="en-US" w:eastAsia="zh-CN" w:bidi="ar-SA"/>
        </w:rPr>
        <w:t>BHZC2026-C2-120047-GXTJ</w:t>
      </w:r>
    </w:p>
    <w:p w14:paraId="7F011B0F">
      <w:pPr>
        <w:shd w:val="clear"/>
        <w:autoSpaceDE/>
        <w:autoSpaceDN/>
        <w:adjustRightInd/>
        <w:spacing w:line="360" w:lineRule="auto"/>
        <w:jc w:val="both"/>
        <w:rPr>
          <w:rFonts w:hint="eastAsia" w:ascii="黑体" w:hAnsi="黑体" w:eastAsia="黑体" w:cs="黑体"/>
          <w:color w:val="auto"/>
          <w:kern w:val="2"/>
          <w:sz w:val="28"/>
          <w:szCs w:val="20"/>
          <w:highlight w:val="none"/>
          <w:lang w:val="en-US" w:bidi="ar-SA"/>
        </w:rPr>
      </w:pPr>
    </w:p>
    <w:p w14:paraId="421DD352">
      <w:pPr>
        <w:shd w:val="clear"/>
        <w:autoSpaceDE/>
        <w:autoSpaceDN/>
        <w:spacing w:line="360" w:lineRule="auto"/>
        <w:jc w:val="center"/>
        <w:rPr>
          <w:rFonts w:hint="eastAsia" w:ascii="黑体" w:hAnsi="黑体" w:eastAsia="黑体" w:cs="黑体"/>
          <w:b/>
          <w:color w:val="auto"/>
          <w:kern w:val="2"/>
          <w:sz w:val="44"/>
          <w:szCs w:val="44"/>
          <w:highlight w:val="none"/>
          <w:lang w:val="en-US" w:bidi="ar-SA"/>
        </w:rPr>
      </w:pPr>
      <w:r>
        <w:rPr>
          <w:rFonts w:hint="eastAsia" w:ascii="黑体" w:hAnsi="黑体" w:eastAsia="黑体" w:cs="黑体"/>
          <w:b/>
          <w:color w:val="auto"/>
          <w:kern w:val="2"/>
          <w:sz w:val="44"/>
          <w:szCs w:val="44"/>
          <w:highlight w:val="none"/>
          <w:lang w:val="en-US" w:bidi="ar-SA"/>
        </w:rPr>
        <w:t xml:space="preserve"> </w:t>
      </w:r>
    </w:p>
    <w:p w14:paraId="1C4DD1B6">
      <w:pPr>
        <w:shd w:val="clear"/>
        <w:autoSpaceDE/>
        <w:autoSpaceDN/>
        <w:spacing w:line="360" w:lineRule="auto"/>
        <w:jc w:val="center"/>
        <w:rPr>
          <w:rFonts w:hint="eastAsia" w:ascii="黑体" w:hAnsi="黑体" w:eastAsia="黑体" w:cs="黑体"/>
          <w:b/>
          <w:color w:val="auto"/>
          <w:kern w:val="2"/>
          <w:sz w:val="44"/>
          <w:szCs w:val="44"/>
          <w:highlight w:val="none"/>
          <w:lang w:val="en-US" w:bidi="ar-SA"/>
        </w:rPr>
      </w:pPr>
    </w:p>
    <w:p w14:paraId="7202483A">
      <w:pPr>
        <w:shd w:val="clear"/>
        <w:autoSpaceDE/>
        <w:autoSpaceDN/>
        <w:spacing w:line="360" w:lineRule="auto"/>
        <w:jc w:val="center"/>
        <w:rPr>
          <w:rFonts w:hint="eastAsia" w:ascii="黑体" w:hAnsi="黑体" w:eastAsia="黑体" w:cs="黑体"/>
          <w:color w:val="auto"/>
          <w:kern w:val="2"/>
          <w:sz w:val="24"/>
          <w:szCs w:val="24"/>
          <w:highlight w:val="none"/>
          <w:lang w:val="en-US" w:bidi="ar-SA"/>
        </w:rPr>
      </w:pPr>
    </w:p>
    <w:p w14:paraId="520D21AE">
      <w:pPr>
        <w:shd w:val="clear"/>
        <w:autoSpaceDE/>
        <w:autoSpaceDN/>
        <w:spacing w:line="360" w:lineRule="auto"/>
        <w:jc w:val="both"/>
        <w:rPr>
          <w:rFonts w:hint="eastAsia" w:ascii="黑体" w:hAnsi="黑体" w:eastAsia="黑体" w:cs="黑体"/>
          <w:color w:val="auto"/>
          <w:kern w:val="2"/>
          <w:sz w:val="32"/>
          <w:szCs w:val="32"/>
          <w:highlight w:val="none"/>
          <w:lang w:val="en-US" w:bidi="ar-SA"/>
        </w:rPr>
      </w:pPr>
    </w:p>
    <w:p w14:paraId="1B2F24EC">
      <w:pPr>
        <w:keepNext w:val="0"/>
        <w:keepLines w:val="0"/>
        <w:pageBreakBefore w:val="0"/>
        <w:widowControl w:val="0"/>
        <w:shd w:val="clear"/>
        <w:kinsoku/>
        <w:wordWrap/>
        <w:overflowPunct/>
        <w:topLinePunct w:val="0"/>
        <w:autoSpaceDE/>
        <w:autoSpaceDN/>
        <w:bidi w:val="0"/>
        <w:adjustRightInd w:val="0"/>
        <w:snapToGrid w:val="0"/>
        <w:spacing w:line="700" w:lineRule="exact"/>
        <w:jc w:val="center"/>
        <w:textAlignment w:val="auto"/>
        <w:rPr>
          <w:rFonts w:hint="eastAsia" w:ascii="黑体" w:hAnsi="黑体" w:eastAsia="黑体" w:cs="黑体"/>
          <w:color w:val="auto"/>
          <w:kern w:val="2"/>
          <w:sz w:val="32"/>
          <w:szCs w:val="32"/>
          <w:highlight w:val="none"/>
          <w:lang w:val="en-US" w:bidi="ar-SA"/>
        </w:rPr>
      </w:pPr>
      <w:r>
        <w:rPr>
          <w:rFonts w:hint="eastAsia" w:ascii="黑体" w:hAnsi="黑体" w:eastAsia="黑体" w:cs="黑体"/>
          <w:color w:val="auto"/>
          <w:kern w:val="2"/>
          <w:sz w:val="32"/>
          <w:szCs w:val="32"/>
          <w:highlight w:val="none"/>
          <w:lang w:val="en-US" w:bidi="ar-SA"/>
        </w:rPr>
        <w:t>采购人：</w:t>
      </w:r>
      <w:r>
        <w:rPr>
          <w:rFonts w:hint="eastAsia" w:ascii="黑体" w:hAnsi="黑体" w:eastAsia="黑体" w:cs="黑体"/>
          <w:color w:val="auto"/>
          <w:kern w:val="2"/>
          <w:sz w:val="32"/>
          <w:szCs w:val="32"/>
          <w:highlight w:val="none"/>
          <w:lang w:val="en-US" w:eastAsia="zh-CN" w:bidi="ar-SA"/>
        </w:rPr>
        <w:t>北海市铁山港区公路发展服务中心</w:t>
      </w:r>
    </w:p>
    <w:p w14:paraId="454DE826">
      <w:pPr>
        <w:keepNext w:val="0"/>
        <w:keepLines w:val="0"/>
        <w:pageBreakBefore w:val="0"/>
        <w:widowControl w:val="0"/>
        <w:shd w:val="clear"/>
        <w:kinsoku/>
        <w:wordWrap/>
        <w:overflowPunct/>
        <w:topLinePunct w:val="0"/>
        <w:autoSpaceDE/>
        <w:autoSpaceDN/>
        <w:bidi w:val="0"/>
        <w:adjustRightInd w:val="0"/>
        <w:spacing w:line="700" w:lineRule="exact"/>
        <w:jc w:val="center"/>
        <w:textAlignment w:val="auto"/>
        <w:rPr>
          <w:rFonts w:hint="eastAsia" w:ascii="黑体" w:hAnsi="黑体" w:eastAsia="黑体" w:cs="黑体"/>
          <w:bCs/>
          <w:color w:val="auto"/>
          <w:kern w:val="2"/>
          <w:sz w:val="32"/>
          <w:szCs w:val="32"/>
          <w:highlight w:val="none"/>
          <w:lang w:val="en-US" w:eastAsia="zh-CN" w:bidi="ar-SA"/>
        </w:rPr>
      </w:pPr>
      <w:r>
        <w:rPr>
          <w:rFonts w:hint="eastAsia" w:ascii="黑体" w:hAnsi="黑体" w:eastAsia="黑体" w:cs="黑体"/>
          <w:bCs/>
          <w:color w:val="auto"/>
          <w:kern w:val="2"/>
          <w:sz w:val="32"/>
          <w:szCs w:val="32"/>
          <w:highlight w:val="none"/>
          <w:lang w:val="en-US" w:bidi="ar-SA"/>
        </w:rPr>
        <w:t>采购代理机构：</w:t>
      </w:r>
      <w:r>
        <w:rPr>
          <w:rFonts w:hint="eastAsia" w:ascii="黑体" w:hAnsi="黑体" w:eastAsia="黑体" w:cs="黑体"/>
          <w:bCs/>
          <w:color w:val="auto"/>
          <w:kern w:val="2"/>
          <w:sz w:val="32"/>
          <w:szCs w:val="32"/>
          <w:highlight w:val="none"/>
          <w:lang w:val="en-US" w:eastAsia="zh-CN" w:bidi="ar-SA"/>
        </w:rPr>
        <w:t>广西腾锦工程项目管理有限公司</w:t>
      </w:r>
    </w:p>
    <w:p w14:paraId="28A9DA30">
      <w:pPr>
        <w:keepNext w:val="0"/>
        <w:keepLines w:val="0"/>
        <w:pageBreakBefore w:val="0"/>
        <w:widowControl w:val="0"/>
        <w:shd w:val="clear"/>
        <w:kinsoku/>
        <w:wordWrap/>
        <w:overflowPunct/>
        <w:topLinePunct w:val="0"/>
        <w:autoSpaceDE/>
        <w:autoSpaceDN/>
        <w:bidi w:val="0"/>
        <w:adjustRightInd w:val="0"/>
        <w:snapToGrid w:val="0"/>
        <w:spacing w:line="700" w:lineRule="exact"/>
        <w:jc w:val="center"/>
        <w:textAlignment w:val="auto"/>
        <w:rPr>
          <w:rFonts w:hint="eastAsia" w:ascii="黑体" w:hAnsi="黑体" w:eastAsia="黑体" w:cs="黑体"/>
          <w:bCs/>
          <w:color w:val="auto"/>
          <w:kern w:val="2"/>
          <w:sz w:val="32"/>
          <w:szCs w:val="32"/>
          <w:highlight w:val="none"/>
          <w:lang w:val="en-US" w:bidi="ar-SA"/>
        </w:rPr>
      </w:pPr>
      <w:r>
        <w:rPr>
          <w:rFonts w:hint="eastAsia" w:ascii="黑体" w:hAnsi="黑体" w:eastAsia="黑体" w:cs="黑体"/>
          <w:bCs/>
          <w:color w:val="auto"/>
          <w:kern w:val="2"/>
          <w:sz w:val="32"/>
          <w:szCs w:val="32"/>
          <w:highlight w:val="none"/>
          <w:lang w:val="en-US" w:bidi="ar-SA"/>
        </w:rPr>
        <w:t>二〇二</w:t>
      </w:r>
      <w:r>
        <w:rPr>
          <w:rFonts w:hint="eastAsia" w:ascii="黑体" w:hAnsi="黑体" w:eastAsia="黑体" w:cs="黑体"/>
          <w:bCs/>
          <w:color w:val="auto"/>
          <w:kern w:val="2"/>
          <w:sz w:val="32"/>
          <w:szCs w:val="32"/>
          <w:highlight w:val="none"/>
          <w:lang w:val="en-US" w:eastAsia="zh-CN" w:bidi="ar-SA"/>
        </w:rPr>
        <w:t>六</w:t>
      </w:r>
      <w:r>
        <w:rPr>
          <w:rFonts w:hint="eastAsia" w:ascii="黑体" w:hAnsi="黑体" w:eastAsia="黑体" w:cs="黑体"/>
          <w:bCs/>
          <w:color w:val="auto"/>
          <w:kern w:val="2"/>
          <w:sz w:val="32"/>
          <w:szCs w:val="32"/>
          <w:highlight w:val="none"/>
          <w:lang w:val="en-US" w:bidi="ar-SA"/>
        </w:rPr>
        <w:t>年</w:t>
      </w:r>
      <w:r>
        <w:rPr>
          <w:rFonts w:hint="eastAsia" w:ascii="黑体" w:hAnsi="黑体" w:eastAsia="黑体" w:cs="黑体"/>
          <w:bCs/>
          <w:color w:val="auto"/>
          <w:kern w:val="2"/>
          <w:sz w:val="32"/>
          <w:szCs w:val="32"/>
          <w:highlight w:val="none"/>
          <w:lang w:val="en-US" w:eastAsia="zh-CN" w:bidi="ar-SA"/>
        </w:rPr>
        <w:t>八</w:t>
      </w:r>
      <w:r>
        <w:rPr>
          <w:rFonts w:hint="eastAsia" w:ascii="黑体" w:hAnsi="黑体" w:eastAsia="黑体" w:cs="黑体"/>
          <w:bCs/>
          <w:color w:val="auto"/>
          <w:kern w:val="2"/>
          <w:sz w:val="32"/>
          <w:szCs w:val="32"/>
          <w:highlight w:val="none"/>
          <w:lang w:val="en-US" w:bidi="ar-SA"/>
        </w:rPr>
        <w:t>月</w:t>
      </w:r>
      <w:r>
        <w:rPr>
          <w:rFonts w:hint="eastAsia" w:ascii="黑体" w:hAnsi="黑体" w:eastAsia="黑体" w:cs="黑体"/>
          <w:bCs/>
          <w:color w:val="auto"/>
          <w:kern w:val="2"/>
          <w:sz w:val="32"/>
          <w:szCs w:val="32"/>
          <w:highlight w:val="none"/>
          <w:lang w:val="en-US" w:eastAsia="zh-CN" w:bidi="ar-SA"/>
        </w:rPr>
        <w:t>六</w:t>
      </w:r>
      <w:r>
        <w:rPr>
          <w:rFonts w:hint="eastAsia" w:ascii="黑体" w:hAnsi="黑体" w:eastAsia="黑体" w:cs="黑体"/>
          <w:bCs/>
          <w:color w:val="auto"/>
          <w:kern w:val="2"/>
          <w:sz w:val="32"/>
          <w:szCs w:val="32"/>
          <w:highlight w:val="none"/>
          <w:lang w:val="en-US" w:bidi="ar-SA"/>
        </w:rPr>
        <w:t>日</w:t>
      </w:r>
    </w:p>
    <w:p w14:paraId="36F91013">
      <w:pPr>
        <w:shd w:val="clear"/>
        <w:autoSpaceDE/>
        <w:autoSpaceDN/>
        <w:adjustRightInd w:val="0"/>
        <w:spacing w:line="360" w:lineRule="auto"/>
        <w:jc w:val="center"/>
        <w:rPr>
          <w:rFonts w:ascii="Times New Roman" w:hAnsi="Times New Roman" w:eastAsia="宋体" w:cs="Times New Roman"/>
          <w:color w:val="auto"/>
          <w:kern w:val="2"/>
          <w:sz w:val="32"/>
          <w:szCs w:val="32"/>
          <w:highlight w:val="none"/>
          <w:lang w:val="en-US" w:bidi="ar-SA"/>
        </w:rPr>
      </w:pPr>
      <w:r>
        <w:rPr>
          <w:rFonts w:hint="eastAsia" w:ascii="宋体" w:hAnsi="宋体" w:eastAsia="宋体" w:cs="仿宋_GB2312"/>
          <w:color w:val="auto"/>
          <w:kern w:val="2"/>
          <w:sz w:val="24"/>
          <w:szCs w:val="24"/>
          <w:highlight w:val="none"/>
          <w:lang w:val="en-US" w:bidi="ar-SA"/>
        </w:rPr>
        <w:br w:type="page"/>
      </w:r>
      <w:bookmarkStart w:id="0" w:name="_Hlt67893495"/>
      <w:bookmarkEnd w:id="0"/>
    </w:p>
    <w:p w14:paraId="211AD293">
      <w:pPr>
        <w:shd w:val="clear"/>
        <w:autoSpaceDE/>
        <w:autoSpaceDN/>
        <w:spacing w:line="800" w:lineRule="exact"/>
        <w:jc w:val="center"/>
        <w:rPr>
          <w:rFonts w:ascii="黑体" w:hAnsi="Courier New" w:eastAsia="黑体" w:cs="Courier New"/>
          <w:color w:val="auto"/>
          <w:kern w:val="2"/>
          <w:sz w:val="48"/>
          <w:szCs w:val="48"/>
          <w:highlight w:val="none"/>
          <w:lang w:val="en-US" w:bidi="ar-SA"/>
        </w:rPr>
      </w:pPr>
      <w:r>
        <w:rPr>
          <w:rFonts w:hint="eastAsia" w:ascii="黑体" w:hAnsi="Courier New" w:eastAsia="黑体" w:cs="Courier New"/>
          <w:color w:val="auto"/>
          <w:kern w:val="2"/>
          <w:sz w:val="48"/>
          <w:szCs w:val="48"/>
          <w:highlight w:val="none"/>
          <w:lang w:val="en-US" w:bidi="ar-SA"/>
        </w:rPr>
        <w:t>目   录</w:t>
      </w:r>
    </w:p>
    <w:p w14:paraId="4D49B33F">
      <w:pPr>
        <w:shd w:val="clear"/>
        <w:autoSpaceDE/>
        <w:autoSpaceDN/>
        <w:spacing w:line="560" w:lineRule="exact"/>
        <w:ind w:left="1" w:firstLine="2"/>
        <w:jc w:val="both"/>
        <w:rPr>
          <w:rFonts w:ascii="宋体" w:hAnsi="宋体" w:eastAsia="宋体" w:cs="Courier New"/>
          <w:b/>
          <w:color w:val="auto"/>
          <w:spacing w:val="4"/>
          <w:kern w:val="2"/>
          <w:sz w:val="32"/>
          <w:szCs w:val="24"/>
          <w:highlight w:val="none"/>
          <w:lang w:val="en-US" w:bidi="ar-SA"/>
        </w:rPr>
      </w:pPr>
    </w:p>
    <w:p w14:paraId="42344528">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宋体" w:hAnsi="宋体" w:eastAsia="宋体" w:cs="Courier New"/>
          <w:bCs/>
          <w:color w:val="auto"/>
          <w:spacing w:val="4"/>
          <w:kern w:val="2"/>
          <w:sz w:val="32"/>
          <w:szCs w:val="32"/>
          <w:highlight w:val="none"/>
          <w:lang w:val="en-US" w:eastAsia="zh-CN" w:bidi="ar-SA"/>
        </w:rPr>
        <w:fldChar w:fldCharType="begin"/>
      </w:r>
      <w:r>
        <w:rPr>
          <w:rFonts w:ascii="宋体" w:hAnsi="宋体" w:eastAsia="宋体" w:cs="Courier New"/>
          <w:bCs/>
          <w:color w:val="auto"/>
          <w:spacing w:val="4"/>
          <w:kern w:val="2"/>
          <w:sz w:val="32"/>
          <w:szCs w:val="32"/>
          <w:highlight w:val="none"/>
          <w:lang w:val="en-US" w:eastAsia="zh-CN" w:bidi="ar-SA"/>
        </w:rPr>
        <w:instrText xml:space="preserve"> </w:instrText>
      </w:r>
      <w:r>
        <w:rPr>
          <w:rFonts w:hint="eastAsia" w:ascii="宋体" w:hAnsi="宋体" w:eastAsia="宋体" w:cs="Courier New"/>
          <w:bCs/>
          <w:color w:val="auto"/>
          <w:spacing w:val="4"/>
          <w:kern w:val="2"/>
          <w:sz w:val="32"/>
          <w:szCs w:val="32"/>
          <w:highlight w:val="none"/>
          <w:lang w:val="en-US" w:eastAsia="zh-CN" w:bidi="ar-SA"/>
        </w:rPr>
        <w:instrText xml:space="preserve">TOC \o "1-2" \h \z \u</w:instrText>
      </w:r>
      <w:r>
        <w:rPr>
          <w:rFonts w:ascii="宋体" w:hAnsi="宋体" w:eastAsia="宋体" w:cs="Courier New"/>
          <w:bCs/>
          <w:color w:val="auto"/>
          <w:spacing w:val="4"/>
          <w:kern w:val="2"/>
          <w:sz w:val="32"/>
          <w:szCs w:val="32"/>
          <w:highlight w:val="none"/>
          <w:lang w:val="en-US" w:eastAsia="zh-CN" w:bidi="ar-SA"/>
        </w:rPr>
        <w:instrText xml:space="preserve"> </w:instrText>
      </w:r>
      <w:r>
        <w:rPr>
          <w:rFonts w:ascii="宋体" w:hAnsi="宋体" w:eastAsia="宋体" w:cs="Courier New"/>
          <w:bCs/>
          <w:color w:val="auto"/>
          <w:spacing w:val="4"/>
          <w:kern w:val="2"/>
          <w:sz w:val="32"/>
          <w:szCs w:val="32"/>
          <w:highlight w:val="none"/>
          <w:lang w:val="en-US" w:eastAsia="zh-CN" w:bidi="ar-SA"/>
        </w:rPr>
        <w:fldChar w:fldCharType="separate"/>
      </w: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"_Toc176861406"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2"/>
          <w:sz w:val="32"/>
          <w:szCs w:val="32"/>
          <w:highlight w:val="none"/>
          <w:lang w:val="en-US" w:eastAsia="zh-CN" w:bidi="ar-SA"/>
        </w:rPr>
        <w:t>第一章</w:t>
      </w:r>
      <w:r>
        <w:rPr>
          <w:rStyle w:val="23"/>
          <w:rFonts w:ascii="宋体" w:hAnsi="宋体" w:eastAsia="宋体" w:cs="Times New Roman"/>
          <w:color w:val="auto"/>
          <w:kern w:val="2"/>
          <w:sz w:val="32"/>
          <w:szCs w:val="32"/>
          <w:highlight w:val="none"/>
          <w:lang w:val="en-US" w:eastAsia="zh-CN" w:bidi="ar-SA"/>
        </w:rPr>
        <w:t xml:space="preserve">  </w:t>
      </w:r>
      <w:r>
        <w:rPr>
          <w:rStyle w:val="23"/>
          <w:rFonts w:hint="eastAsia" w:ascii="宋体" w:hAnsi="宋体" w:eastAsia="宋体" w:cs="Times New Roman"/>
          <w:color w:val="auto"/>
          <w:kern w:val="2"/>
          <w:sz w:val="32"/>
          <w:szCs w:val="32"/>
          <w:highlight w:val="none"/>
          <w:lang w:val="en-US" w:eastAsia="zh-CN" w:bidi="ar-SA"/>
        </w:rPr>
        <w:t>竞争性磋商公告</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_Toc176861406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3</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531EB6CA">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"_Toc176861407"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2"/>
          <w:sz w:val="32"/>
          <w:szCs w:val="32"/>
          <w:highlight w:val="none"/>
          <w:lang w:val="en-US" w:eastAsia="zh-CN" w:bidi="ar-SA"/>
        </w:rPr>
        <w:t>第二章</w:t>
      </w:r>
      <w:r>
        <w:rPr>
          <w:rStyle w:val="23"/>
          <w:rFonts w:ascii="宋体" w:hAnsi="宋体" w:eastAsia="宋体" w:cs="Times New Roman"/>
          <w:color w:val="auto"/>
          <w:kern w:val="2"/>
          <w:sz w:val="32"/>
          <w:szCs w:val="32"/>
          <w:highlight w:val="none"/>
          <w:lang w:val="en-US" w:eastAsia="zh-CN" w:bidi="ar-SA"/>
        </w:rPr>
        <w:t xml:space="preserve">  </w:t>
      </w:r>
      <w:r>
        <w:rPr>
          <w:rStyle w:val="23"/>
          <w:rFonts w:hint="eastAsia" w:ascii="宋体" w:hAnsi="宋体" w:eastAsia="宋体" w:cs="Times New Roman"/>
          <w:color w:val="auto"/>
          <w:kern w:val="2"/>
          <w:sz w:val="32"/>
          <w:szCs w:val="32"/>
          <w:highlight w:val="none"/>
          <w:lang w:val="en-US" w:eastAsia="zh-CN" w:bidi="ar-SA"/>
        </w:rPr>
        <w:t>磋商供应商须知</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_Toc176861407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8</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7DC6F1FB">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"_Toc176861408"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2"/>
          <w:sz w:val="32"/>
          <w:szCs w:val="32"/>
          <w:highlight w:val="none"/>
          <w:lang w:val="en-US" w:eastAsia="zh-CN" w:bidi="ar-SA"/>
        </w:rPr>
        <w:t>第三章</w:t>
      </w:r>
      <w:r>
        <w:rPr>
          <w:rStyle w:val="23"/>
          <w:rFonts w:ascii="宋体" w:hAnsi="宋体" w:eastAsia="宋体" w:cs="Times New Roman"/>
          <w:color w:val="auto"/>
          <w:kern w:val="2"/>
          <w:sz w:val="32"/>
          <w:szCs w:val="32"/>
          <w:highlight w:val="none"/>
          <w:lang w:val="en-US" w:eastAsia="zh-CN" w:bidi="ar-SA"/>
        </w:rPr>
        <w:t xml:space="preserve">  </w:t>
      </w:r>
      <w:r>
        <w:rPr>
          <w:rStyle w:val="23"/>
          <w:rFonts w:hint="eastAsia" w:ascii="宋体" w:hAnsi="宋体" w:eastAsia="宋体" w:cs="Times New Roman"/>
          <w:color w:val="auto"/>
          <w:kern w:val="2"/>
          <w:sz w:val="32"/>
          <w:szCs w:val="32"/>
          <w:highlight w:val="none"/>
          <w:lang w:val="en-US" w:eastAsia="zh-CN" w:bidi="ar-SA"/>
        </w:rPr>
        <w:t>竞争性磋商响应文件格式</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_Toc176861408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33</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312226F4">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"_Toc176861409"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2"/>
          <w:sz w:val="32"/>
          <w:szCs w:val="32"/>
          <w:highlight w:val="none"/>
          <w:lang w:val="en-US" w:eastAsia="zh-CN" w:bidi="ar-SA"/>
        </w:rPr>
        <w:t>第四章</w:t>
      </w:r>
      <w:r>
        <w:rPr>
          <w:rStyle w:val="23"/>
          <w:rFonts w:ascii="宋体" w:hAnsi="宋体" w:eastAsia="宋体" w:cs="Times New Roman"/>
          <w:color w:val="auto"/>
          <w:kern w:val="2"/>
          <w:sz w:val="32"/>
          <w:szCs w:val="32"/>
          <w:highlight w:val="none"/>
          <w:lang w:val="en-US" w:eastAsia="zh-CN" w:bidi="ar-SA"/>
        </w:rPr>
        <w:t xml:space="preserve">  </w:t>
      </w:r>
      <w:r>
        <w:rPr>
          <w:rStyle w:val="23"/>
          <w:rFonts w:hint="eastAsia" w:ascii="宋体" w:hAnsi="宋体" w:eastAsia="宋体" w:cs="Times New Roman"/>
          <w:color w:val="auto"/>
          <w:kern w:val="2"/>
          <w:sz w:val="32"/>
          <w:szCs w:val="32"/>
          <w:highlight w:val="none"/>
          <w:lang w:val="en-US" w:eastAsia="zh-CN" w:bidi="ar-SA"/>
        </w:rPr>
        <w:t>采购项目需求</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_Toc176861409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72</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1ED02AD9">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"_Toc176861410"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2"/>
          <w:sz w:val="32"/>
          <w:szCs w:val="32"/>
          <w:highlight w:val="none"/>
          <w:lang w:val="en-US" w:eastAsia="zh-CN" w:bidi="ar-SA"/>
        </w:rPr>
        <w:t>第五章</w:t>
      </w:r>
      <w:r>
        <w:rPr>
          <w:rStyle w:val="23"/>
          <w:rFonts w:ascii="宋体" w:hAnsi="宋体" w:eastAsia="宋体" w:cs="Times New Roman"/>
          <w:color w:val="auto"/>
          <w:kern w:val="2"/>
          <w:sz w:val="32"/>
          <w:szCs w:val="32"/>
          <w:highlight w:val="none"/>
          <w:lang w:val="en-US" w:eastAsia="zh-CN" w:bidi="ar-SA"/>
        </w:rPr>
        <w:t xml:space="preserve">  </w:t>
      </w:r>
      <w:r>
        <w:rPr>
          <w:rStyle w:val="23"/>
          <w:rFonts w:hint="eastAsia" w:ascii="宋体" w:hAnsi="宋体" w:eastAsia="宋体" w:cs="Times New Roman"/>
          <w:color w:val="auto"/>
          <w:kern w:val="2"/>
          <w:sz w:val="32"/>
          <w:szCs w:val="32"/>
          <w:highlight w:val="none"/>
          <w:lang w:val="en-US" w:eastAsia="zh-CN" w:bidi="ar-SA"/>
        </w:rPr>
        <w:t>工程量清单及图纸</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_Toc176861410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75</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7EFE9B91">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"_Toc176861411"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0"/>
          <w:sz w:val="32"/>
          <w:szCs w:val="32"/>
          <w:highlight w:val="none"/>
          <w:lang w:val="en-US" w:eastAsia="zh-CN" w:bidi="ar-SA"/>
        </w:rPr>
        <w:t>第六章</w:t>
      </w:r>
      <w:r>
        <w:rPr>
          <w:rStyle w:val="23"/>
          <w:rFonts w:ascii="宋体" w:hAnsi="宋体" w:eastAsia="宋体" w:cs="Times New Roman"/>
          <w:color w:val="auto"/>
          <w:kern w:val="0"/>
          <w:sz w:val="32"/>
          <w:szCs w:val="32"/>
          <w:highlight w:val="none"/>
          <w:lang w:val="en-US" w:eastAsia="zh-CN" w:bidi="ar-SA"/>
        </w:rPr>
        <w:t xml:space="preserve">  </w:t>
      </w:r>
      <w:r>
        <w:rPr>
          <w:rStyle w:val="23"/>
          <w:rFonts w:hint="eastAsia" w:ascii="宋体" w:hAnsi="宋体" w:eastAsia="宋体" w:cs="Times New Roman"/>
          <w:color w:val="auto"/>
          <w:kern w:val="0"/>
          <w:sz w:val="32"/>
          <w:szCs w:val="32"/>
          <w:highlight w:val="none"/>
          <w:lang w:val="en-US" w:eastAsia="zh-CN" w:bidi="ar-SA"/>
        </w:rPr>
        <w:t>合同格式</w:t>
      </w:r>
      <w:r>
        <w:rPr>
          <w:rFonts w:ascii="宋体" w:hAnsi="宋体" w:eastAsia="宋体" w:cs="Times New Roman"/>
          <w:color w:val="auto"/>
          <w:kern w:val="2"/>
          <w:sz w:val="32"/>
          <w:szCs w:val="32"/>
          <w:highlight w:val="none"/>
          <w:lang w:val="en-US" w:eastAsia="zh-CN" w:bidi="ar-SA"/>
        </w:rPr>
        <w:tab/>
      </w:r>
      <w:r>
        <w:rPr>
          <w:rFonts w:hint="eastAsia" w:ascii="宋体" w:hAnsi="宋体" w:eastAsia="宋体" w:cs="Times New Roman"/>
          <w:color w:val="auto"/>
          <w:kern w:val="2"/>
          <w:sz w:val="32"/>
          <w:szCs w:val="32"/>
          <w:highlight w:val="none"/>
          <w:lang w:val="en-US" w:eastAsia="zh-CN" w:bidi="ar-SA"/>
        </w:rPr>
        <w:t>76</w:t>
      </w:r>
      <w:r>
        <w:rPr>
          <w:rFonts w:ascii="宋体" w:hAnsi="宋体" w:eastAsia="宋体" w:cs="Times New Roman"/>
          <w:color w:val="auto"/>
          <w:kern w:val="2"/>
          <w:sz w:val="32"/>
          <w:szCs w:val="32"/>
          <w:highlight w:val="none"/>
          <w:lang w:val="en-US" w:eastAsia="zh-CN" w:bidi="ar-SA"/>
        </w:rPr>
        <w:fldChar w:fldCharType="end"/>
      </w:r>
    </w:p>
    <w:p w14:paraId="0DD5811D">
      <w:pPr>
        <w:widowControl w:val="0"/>
        <w:shd w:val="clear"/>
        <w:tabs>
          <w:tab w:val="right" w:leader="dot" w:pos="9288"/>
        </w:tabs>
        <w:spacing w:line="360" w:lineRule="auto"/>
        <w:jc w:val="both"/>
        <w:rPr>
          <w:rFonts w:ascii="宋体" w:hAnsi="宋体" w:eastAsia="宋体" w:cs="Times New Roman"/>
          <w:color w:val="auto"/>
          <w:kern w:val="2"/>
          <w:sz w:val="32"/>
          <w:szCs w:val="32"/>
          <w:highlight w:val="none"/>
          <w:lang w:val="en-US" w:eastAsia="zh-CN" w:bidi="ar-SA"/>
        </w:rPr>
      </w:pP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\l "_Toc176861412" </w:instrText>
      </w:r>
      <w:r>
        <w:rPr>
          <w:rFonts w:ascii="Times New Roman" w:hAnsi="Times New Roman" w:eastAsia="宋体" w:cs="Times New Roman"/>
          <w:color w:val="auto"/>
          <w:kern w:val="2"/>
          <w:sz w:val="21"/>
          <w:szCs w:val="24"/>
          <w:highlight w:val="none"/>
          <w:lang w:val="en-US" w:eastAsia="zh-CN" w:bidi="ar-SA"/>
        </w:rPr>
        <w:fldChar w:fldCharType="separate"/>
      </w:r>
      <w:r>
        <w:rPr>
          <w:rStyle w:val="23"/>
          <w:rFonts w:hint="eastAsia" w:ascii="宋体" w:hAnsi="宋体" w:eastAsia="宋体" w:cs="Times New Roman"/>
          <w:color w:val="auto"/>
          <w:kern w:val="0"/>
          <w:sz w:val="32"/>
          <w:szCs w:val="32"/>
          <w:highlight w:val="none"/>
          <w:lang w:val="en-US" w:eastAsia="zh-CN" w:bidi="ar-SA"/>
        </w:rPr>
        <w:t>第七章</w:t>
      </w:r>
      <w:r>
        <w:rPr>
          <w:rStyle w:val="23"/>
          <w:rFonts w:ascii="宋体" w:hAnsi="宋体" w:eastAsia="宋体" w:cs="Times New Roman"/>
          <w:color w:val="auto"/>
          <w:kern w:val="0"/>
          <w:sz w:val="32"/>
          <w:szCs w:val="32"/>
          <w:highlight w:val="none"/>
          <w:lang w:val="en-US" w:eastAsia="zh-CN" w:bidi="ar-SA"/>
        </w:rPr>
        <w:t xml:space="preserve">  </w:t>
      </w:r>
      <w:r>
        <w:rPr>
          <w:rStyle w:val="23"/>
          <w:rFonts w:hint="eastAsia" w:ascii="宋体" w:hAnsi="宋体" w:eastAsia="宋体" w:cs="Times New Roman"/>
          <w:color w:val="auto"/>
          <w:kern w:val="0"/>
          <w:sz w:val="32"/>
          <w:szCs w:val="32"/>
          <w:highlight w:val="none"/>
          <w:lang w:val="en-US" w:eastAsia="zh-CN" w:bidi="ar-SA"/>
        </w:rPr>
        <w:t>评定标准</w:t>
      </w:r>
      <w:r>
        <w:rPr>
          <w:rFonts w:ascii="宋体" w:hAnsi="宋体" w:eastAsia="宋体" w:cs="Times New Roman"/>
          <w:color w:val="auto"/>
          <w:kern w:val="2"/>
          <w:sz w:val="32"/>
          <w:szCs w:val="32"/>
          <w:highlight w:val="none"/>
          <w:lang w:val="en-US" w:eastAsia="zh-CN" w:bidi="ar-SA"/>
        </w:rPr>
        <w:tab/>
      </w:r>
      <w:r>
        <w:rPr>
          <w:rFonts w:ascii="宋体" w:hAnsi="宋体" w:eastAsia="宋体" w:cs="Times New Roman"/>
          <w:color w:val="auto"/>
          <w:kern w:val="2"/>
          <w:sz w:val="32"/>
          <w:szCs w:val="32"/>
          <w:highlight w:val="none"/>
          <w:lang w:val="en-US" w:eastAsia="zh-CN" w:bidi="ar-SA"/>
        </w:rPr>
        <w:fldChar w:fldCharType="begin"/>
      </w:r>
      <w:r>
        <w:rPr>
          <w:rFonts w:ascii="宋体" w:hAnsi="宋体" w:eastAsia="宋体" w:cs="Times New Roman"/>
          <w:color w:val="auto"/>
          <w:kern w:val="2"/>
          <w:sz w:val="32"/>
          <w:szCs w:val="32"/>
          <w:highlight w:val="none"/>
          <w:lang w:val="en-US" w:eastAsia="zh-CN" w:bidi="ar-SA"/>
        </w:rPr>
        <w:instrText xml:space="preserve"> PAGEREF _Toc176861412 \h </w:instrText>
      </w:r>
      <w:r>
        <w:rPr>
          <w:rFonts w:ascii="宋体" w:hAnsi="宋体" w:eastAsia="宋体" w:cs="Times New Roman"/>
          <w:color w:val="auto"/>
          <w:kern w:val="2"/>
          <w:sz w:val="32"/>
          <w:szCs w:val="32"/>
          <w:highlight w:val="none"/>
          <w:lang w:val="en-US" w:eastAsia="zh-CN" w:bidi="ar-SA"/>
        </w:rPr>
        <w:fldChar w:fldCharType="separate"/>
      </w:r>
      <w:r>
        <w:rPr>
          <w:rFonts w:ascii="宋体" w:hAnsi="宋体" w:eastAsia="宋体" w:cs="Times New Roman"/>
          <w:color w:val="auto"/>
          <w:kern w:val="2"/>
          <w:sz w:val="32"/>
          <w:szCs w:val="32"/>
          <w:highlight w:val="none"/>
          <w:lang w:val="en-US" w:eastAsia="zh-CN" w:bidi="ar-SA"/>
        </w:rPr>
        <w:t>129</w:t>
      </w:r>
      <w:r>
        <w:rPr>
          <w:rFonts w:ascii="宋体" w:hAnsi="宋体" w:eastAsia="宋体" w:cs="Times New Roman"/>
          <w:color w:val="auto"/>
          <w:kern w:val="2"/>
          <w:sz w:val="32"/>
          <w:szCs w:val="32"/>
          <w:highlight w:val="none"/>
          <w:lang w:val="en-US" w:eastAsia="zh-CN" w:bidi="ar-SA"/>
        </w:rPr>
        <w:fldChar w:fldCharType="end"/>
      </w:r>
      <w:r>
        <w:rPr>
          <w:rFonts w:ascii="宋体" w:hAnsi="宋体" w:eastAsia="宋体" w:cs="Times New Roman"/>
          <w:color w:val="auto"/>
          <w:kern w:val="2"/>
          <w:sz w:val="32"/>
          <w:szCs w:val="32"/>
          <w:highlight w:val="none"/>
          <w:lang w:val="en-US" w:eastAsia="zh-CN" w:bidi="ar-SA"/>
        </w:rPr>
        <w:fldChar w:fldCharType="end"/>
      </w:r>
    </w:p>
    <w:p w14:paraId="0121AF23">
      <w:pPr>
        <w:shd w:val="clear"/>
        <w:autoSpaceDE/>
        <w:autoSpaceDN/>
        <w:spacing w:line="360" w:lineRule="auto"/>
        <w:jc w:val="center"/>
        <w:rPr>
          <w:rFonts w:ascii="仿宋_GB2312" w:hAnsi="宋体" w:eastAsia="仿宋_GB2312" w:cs="Times New Roman"/>
          <w:b/>
          <w:color w:val="auto"/>
          <w:kern w:val="2"/>
          <w:sz w:val="32"/>
          <w:szCs w:val="32"/>
          <w:highlight w:val="none"/>
          <w:lang w:val="en-US" w:bidi="ar-SA"/>
        </w:rPr>
      </w:pPr>
      <w:r>
        <w:rPr>
          <w:rFonts w:ascii="宋体" w:hAnsi="宋体" w:eastAsia="宋体" w:cs="Courier New"/>
          <w:bCs/>
          <w:color w:val="auto"/>
          <w:spacing w:val="4"/>
          <w:kern w:val="2"/>
          <w:sz w:val="32"/>
          <w:szCs w:val="32"/>
          <w:highlight w:val="none"/>
          <w:lang w:val="en-US" w:bidi="ar-SA"/>
        </w:rPr>
        <w:fldChar w:fldCharType="end"/>
      </w:r>
    </w:p>
    <w:p w14:paraId="0BC7581C">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3CAAD58E">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7E099954">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69F8DE2B">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64567D81">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0663C6E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CDBFA59">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44CAC8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662F6F40">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000D00C">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3E96E030">
      <w:pPr>
        <w:shd w:val="clear"/>
        <w:spacing w:line="400" w:lineRule="exact"/>
        <w:rPr>
          <w:rFonts w:ascii="仿宋_GB2312" w:hAnsi="宋体" w:eastAsia="仿宋_GB2312"/>
          <w:b/>
          <w:color w:val="auto"/>
          <w:sz w:val="32"/>
          <w:szCs w:val="32"/>
          <w:highlight w:val="none"/>
        </w:rPr>
        <w:sectPr>
          <w:headerReference r:id="rId4" w:type="first"/>
          <w:footerReference r:id="rId6" w:type="first"/>
          <w:headerReference r:id="rId3" w:type="default"/>
          <w:footerReference r:id="rId5" w:type="default"/>
          <w:pgSz w:w="11906" w:h="16838"/>
          <w:pgMar w:top="1474" w:right="1304" w:bottom="1134" w:left="130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7CC22FD9">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71D5C4D7">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6A6D43EF">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040625FF">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0B795747">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5466291C">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31490A14">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434BBE62">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7AA638A3">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19AEF598">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57F9DAE8">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6B83AC3D">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24BEDD31">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1179D8CC">
      <w:pPr>
        <w:shd w:val="clear"/>
        <w:autoSpaceDE/>
        <w:autoSpaceDN/>
        <w:spacing w:line="600" w:lineRule="exact"/>
        <w:jc w:val="center"/>
        <w:outlineLvl w:val="0"/>
        <w:rPr>
          <w:rFonts w:ascii="宋体" w:hAnsi="宋体" w:eastAsia="宋体" w:cs="Times New Roman"/>
          <w:b/>
          <w:color w:val="auto"/>
          <w:kern w:val="2"/>
          <w:sz w:val="44"/>
          <w:szCs w:val="44"/>
          <w:highlight w:val="none"/>
          <w:lang w:val="en-US" w:bidi="ar-SA"/>
        </w:rPr>
      </w:pPr>
      <w:bookmarkStart w:id="1" w:name="_Toc23639"/>
      <w:bookmarkStart w:id="2" w:name="_Toc176861406"/>
      <w:bookmarkStart w:id="3" w:name="_Toc3994503"/>
      <w:r>
        <w:rPr>
          <w:rFonts w:hint="eastAsia" w:ascii="宋体" w:hAnsi="宋体" w:eastAsia="宋体" w:cs="Times New Roman"/>
          <w:b/>
          <w:color w:val="auto"/>
          <w:kern w:val="2"/>
          <w:sz w:val="44"/>
          <w:szCs w:val="44"/>
          <w:highlight w:val="none"/>
          <w:lang w:val="en-US" w:bidi="ar-SA"/>
        </w:rPr>
        <w:t>第一章  竞争性磋商公告</w:t>
      </w:r>
      <w:bookmarkEnd w:id="1"/>
      <w:bookmarkEnd w:id="2"/>
      <w:bookmarkEnd w:id="3"/>
    </w:p>
    <w:p w14:paraId="572C5648">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61293716">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6F556D3B">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7BDA0996">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10F7C4BC">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7845D87E">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671A7A56">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3E79789E">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0D1C9C87">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2AA4222E">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55B97683">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1C8D85D3">
      <w:pPr>
        <w:shd w:val="clear"/>
        <w:autoSpaceDE/>
        <w:autoSpaceDN/>
        <w:spacing w:line="400" w:lineRule="exact"/>
        <w:jc w:val="center"/>
        <w:rPr>
          <w:rFonts w:ascii="黑体" w:hAnsi="宋体" w:eastAsia="黑体" w:cs="Times New Roman"/>
          <w:b/>
          <w:color w:val="auto"/>
          <w:kern w:val="2"/>
          <w:sz w:val="32"/>
          <w:szCs w:val="32"/>
          <w:highlight w:val="none"/>
          <w:lang w:val="en-US" w:bidi="ar-SA"/>
        </w:rPr>
      </w:pPr>
    </w:p>
    <w:p w14:paraId="715BB604">
      <w:pPr>
        <w:shd w:val="clear"/>
        <w:autoSpaceDE/>
        <w:autoSpaceDN/>
        <w:spacing w:line="400" w:lineRule="exact"/>
        <w:jc w:val="both"/>
        <w:rPr>
          <w:rFonts w:ascii="黑体" w:hAnsi="宋体" w:eastAsia="黑体" w:cs="Times New Roman"/>
          <w:b/>
          <w:color w:val="auto"/>
          <w:kern w:val="2"/>
          <w:sz w:val="32"/>
          <w:szCs w:val="32"/>
          <w:highlight w:val="none"/>
          <w:lang w:val="en-US" w:bidi="ar-SA"/>
        </w:rPr>
      </w:pPr>
    </w:p>
    <w:p w14:paraId="65FD357F">
      <w:pPr>
        <w:shd w:val="clear"/>
        <w:tabs>
          <w:tab w:val="left" w:pos="9639"/>
          <w:tab w:val="left" w:pos="9746"/>
        </w:tabs>
        <w:autoSpaceDE/>
        <w:autoSpaceDN/>
        <w:adjustRightInd w:val="0"/>
        <w:snapToGrid w:val="0"/>
        <w:spacing w:line="360" w:lineRule="auto"/>
        <w:jc w:val="center"/>
        <w:rPr>
          <w:rFonts w:ascii="Times New Roman" w:hAnsi="宋体" w:eastAsia="宋体" w:cs="宋体"/>
          <w:bCs/>
          <w:color w:val="auto"/>
          <w:kern w:val="0"/>
          <w:sz w:val="21"/>
          <w:szCs w:val="21"/>
          <w:highlight w:val="none"/>
          <w:lang w:val="en-US" w:bidi="ar-SA"/>
        </w:rPr>
      </w:pPr>
      <w:r>
        <w:rPr>
          <w:rFonts w:ascii="Times New Roman" w:hAnsi="宋体" w:eastAsia="宋体" w:cs="宋体"/>
          <w:bCs/>
          <w:color w:val="auto"/>
          <w:kern w:val="0"/>
          <w:sz w:val="21"/>
          <w:szCs w:val="21"/>
          <w:highlight w:val="none"/>
          <w:lang w:val="en-US" w:bidi="ar-SA"/>
        </w:rPr>
        <w:br w:type="page"/>
      </w:r>
    </w:p>
    <w:p w14:paraId="36A2728C">
      <w:pPr>
        <w:shd w:val="clear"/>
        <w:autoSpaceDE/>
        <w:autoSpaceDN/>
        <w:spacing w:line="440" w:lineRule="exact"/>
        <w:ind w:right="-321" w:rightChars="-146"/>
        <w:jc w:val="center"/>
        <w:rPr>
          <w:rFonts w:ascii="Times New Roman" w:hAnsi="Times New Roman" w:eastAsia="宋体" w:cs="Times New Roman"/>
          <w:b/>
          <w:color w:val="auto"/>
          <w:kern w:val="2"/>
          <w:sz w:val="30"/>
          <w:szCs w:val="30"/>
          <w:highlight w:val="none"/>
          <w:lang w:val="en-US" w:bidi="ar-SA"/>
        </w:rPr>
      </w:pPr>
      <w:r>
        <w:rPr>
          <w:rFonts w:hint="eastAsia" w:ascii="Times New Roman" w:hAnsi="Times New Roman" w:cs="Times New Roman"/>
          <w:b/>
          <w:color w:val="auto"/>
          <w:kern w:val="2"/>
          <w:sz w:val="30"/>
          <w:szCs w:val="30"/>
          <w:highlight w:val="none"/>
          <w:lang w:val="en-US" w:eastAsia="zh-CN" w:bidi="ar-SA"/>
        </w:rPr>
        <w:t>广西腾锦工程项目管理有限公司</w:t>
      </w:r>
      <w:r>
        <w:rPr>
          <w:rFonts w:hint="eastAsia" w:ascii="Times New Roman" w:hAnsi="Times New Roman" w:eastAsia="宋体" w:cs="Times New Roman"/>
          <w:b/>
          <w:color w:val="auto"/>
          <w:kern w:val="2"/>
          <w:sz w:val="30"/>
          <w:szCs w:val="30"/>
          <w:highlight w:val="none"/>
          <w:lang w:val="en-US" w:bidi="ar-SA"/>
        </w:rPr>
        <w:t>关于</w:t>
      </w:r>
      <w:r>
        <w:rPr>
          <w:rFonts w:hint="eastAsia" w:ascii="Times New Roman" w:hAnsi="Times New Roman" w:cs="Times New Roman"/>
          <w:b/>
          <w:color w:val="auto"/>
          <w:kern w:val="2"/>
          <w:sz w:val="30"/>
          <w:szCs w:val="30"/>
          <w:highlight w:val="none"/>
          <w:lang w:val="en-US" w:eastAsia="zh-CN" w:bidi="ar-SA"/>
        </w:rPr>
        <w:t>铁山港区南康镇水鸭塘村委罗屋桥建设项目</w:t>
      </w:r>
      <w:r>
        <w:rPr>
          <w:rFonts w:hint="eastAsia" w:ascii="Times New Roman" w:hAnsi="Times New Roman" w:eastAsia="宋体" w:cs="Times New Roman"/>
          <w:b/>
          <w:color w:val="auto"/>
          <w:kern w:val="2"/>
          <w:sz w:val="30"/>
          <w:szCs w:val="30"/>
          <w:highlight w:val="none"/>
          <w:lang w:val="en-US" w:bidi="ar-SA"/>
        </w:rPr>
        <w:t>竞争性磋商公告</w:t>
      </w:r>
    </w:p>
    <w:p w14:paraId="0D087087">
      <w:pPr>
        <w:shd w:val="clear"/>
        <w:tabs>
          <w:tab w:val="left" w:pos="9639"/>
          <w:tab w:val="left" w:pos="9746"/>
        </w:tabs>
        <w:autoSpaceDE/>
        <w:autoSpaceDN/>
        <w:adjustRightInd w:val="0"/>
        <w:snapToGrid w:val="0"/>
        <w:ind w:firstLine="420" w:firstLineChars="200"/>
        <w:jc w:val="both"/>
        <w:rPr>
          <w:rFonts w:ascii="宋体" w:hAnsi="宋体" w:eastAsia="宋体" w:cs="宋体"/>
          <w:color w:val="auto"/>
          <w:kern w:val="0"/>
          <w:sz w:val="21"/>
          <w:szCs w:val="21"/>
          <w:highlight w:val="none"/>
          <w:lang w:val="en-US" w:bidi="ar-SA"/>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62F2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noWrap w:val="0"/>
            <w:vAlign w:val="top"/>
          </w:tcPr>
          <w:p w14:paraId="1FF9FDAC">
            <w:pPr>
              <w:shd w:val="clear"/>
              <w:tabs>
                <w:tab w:val="left" w:pos="9639"/>
                <w:tab w:val="left" w:pos="9746"/>
              </w:tabs>
              <w:autoSpaceDE/>
              <w:autoSpaceDN/>
              <w:adjustRightInd w:val="0"/>
              <w:snapToGrid w:val="0"/>
              <w:spacing w:line="360" w:lineRule="auto"/>
              <w:ind w:firstLine="480" w:firstLineChars="200"/>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项目概况</w:t>
            </w:r>
          </w:p>
          <w:p w14:paraId="1A2D177C">
            <w:pPr>
              <w:shd w:val="clear"/>
              <w:tabs>
                <w:tab w:val="left" w:pos="9639"/>
                <w:tab w:val="left" w:pos="9746"/>
              </w:tabs>
              <w:autoSpaceDE/>
              <w:autoSpaceDN/>
              <w:adjustRightInd w:val="0"/>
              <w:snapToGrid w:val="0"/>
              <w:spacing w:line="360" w:lineRule="auto"/>
              <w:ind w:left="110" w:leftChars="50" w:firstLine="360" w:firstLineChars="150"/>
              <w:jc w:val="both"/>
              <w:rPr>
                <w:rFonts w:hint="eastAsia" w:ascii="宋体" w:hAnsi="宋体" w:eastAsia="宋体" w:cs="宋体"/>
                <w:color w:val="auto"/>
                <w:kern w:val="0"/>
                <w:sz w:val="24"/>
                <w:szCs w:val="24"/>
                <w:highlight w:val="none"/>
                <w:lang w:val="en-US" w:bidi="ar-SA"/>
              </w:rPr>
            </w:pPr>
            <w:r>
              <w:rPr>
                <w:rFonts w:hint="eastAsia" w:cs="宋体"/>
                <w:color w:val="auto"/>
                <w:kern w:val="0"/>
                <w:sz w:val="24"/>
                <w:szCs w:val="24"/>
                <w:highlight w:val="none"/>
                <w:u w:val="none"/>
                <w:lang w:val="en-US" w:eastAsia="zh-CN" w:bidi="ar-SA"/>
              </w:rPr>
              <w:t>铁山港区南康镇水鸭塘村委罗屋桥建设项目</w:t>
            </w:r>
            <w:r>
              <w:rPr>
                <w:rFonts w:hint="eastAsia" w:ascii="宋体" w:hAnsi="宋体" w:eastAsia="宋体" w:cs="宋体"/>
                <w:color w:val="auto"/>
                <w:kern w:val="0"/>
                <w:sz w:val="24"/>
                <w:szCs w:val="24"/>
                <w:highlight w:val="none"/>
                <w:lang w:val="en-US" w:bidi="ar-SA"/>
              </w:rPr>
              <w:t>采购项目的潜在供应商应在广西政府采购云平台（https://www.gcy.zfcg.gxzf.gov.cn/）获取采购文件，并于</w:t>
            </w:r>
            <w:r>
              <w:rPr>
                <w:rFonts w:hint="eastAsia" w:cs="宋体"/>
                <w:color w:val="auto"/>
                <w:kern w:val="0"/>
                <w:sz w:val="24"/>
                <w:szCs w:val="24"/>
                <w:highlight w:val="none"/>
                <w:u w:val="single"/>
                <w:lang w:val="en-US" w:eastAsia="zh-CN" w:bidi="ar-SA"/>
              </w:rPr>
              <w:t>2026年08月17日09点00分</w:t>
            </w:r>
            <w:r>
              <w:rPr>
                <w:rFonts w:hint="eastAsia" w:ascii="宋体" w:hAnsi="宋体" w:eastAsia="宋体" w:cs="宋体"/>
                <w:color w:val="auto"/>
                <w:kern w:val="0"/>
                <w:sz w:val="24"/>
                <w:szCs w:val="24"/>
                <w:highlight w:val="none"/>
                <w:lang w:val="en-US" w:bidi="ar-SA"/>
              </w:rPr>
              <w:t>（北京时间）前提交响应文件。</w:t>
            </w:r>
          </w:p>
        </w:tc>
      </w:tr>
    </w:tbl>
    <w:p w14:paraId="40400ABB">
      <w:pPr>
        <w:shd w:val="clear"/>
        <w:tabs>
          <w:tab w:val="left" w:pos="9639"/>
          <w:tab w:val="left" w:pos="9746"/>
        </w:tabs>
        <w:autoSpaceDE/>
        <w:autoSpaceDN/>
        <w:adjustRightInd w:val="0"/>
        <w:snapToGrid w:val="0"/>
        <w:jc w:val="both"/>
        <w:rPr>
          <w:rFonts w:hint="eastAsia" w:ascii="宋体" w:hAnsi="宋体" w:eastAsia="宋体" w:cs="宋体"/>
          <w:color w:val="auto"/>
          <w:kern w:val="0"/>
          <w:sz w:val="24"/>
          <w:szCs w:val="24"/>
          <w:highlight w:val="none"/>
          <w:lang w:val="en-US" w:bidi="ar-SA"/>
        </w:rPr>
      </w:pPr>
    </w:p>
    <w:p w14:paraId="4DF48386">
      <w:pPr>
        <w:shd w:val="clear"/>
        <w:tabs>
          <w:tab w:val="left" w:pos="9639"/>
          <w:tab w:val="left" w:pos="9746"/>
        </w:tabs>
        <w:autoSpaceDE/>
        <w:autoSpaceDN/>
        <w:adjustRightInd w:val="0"/>
        <w:snapToGrid w:val="0"/>
        <w:spacing w:line="360" w:lineRule="auto"/>
        <w:jc w:val="both"/>
        <w:rPr>
          <w:rFonts w:hint="eastAsia" w:ascii="宋体" w:hAnsi="宋体" w:eastAsia="宋体" w:cs="宋体"/>
          <w:b/>
          <w:color w:val="auto"/>
          <w:kern w:val="0"/>
          <w:sz w:val="24"/>
          <w:szCs w:val="24"/>
          <w:highlight w:val="none"/>
          <w:lang w:val="en-US" w:bidi="ar-SA"/>
        </w:rPr>
      </w:pPr>
      <w:r>
        <w:rPr>
          <w:rFonts w:hint="eastAsia" w:ascii="宋体" w:hAnsi="宋体" w:eastAsia="宋体" w:cs="宋体"/>
          <w:b/>
          <w:color w:val="auto"/>
          <w:kern w:val="0"/>
          <w:sz w:val="24"/>
          <w:szCs w:val="24"/>
          <w:highlight w:val="none"/>
          <w:lang w:val="en-US" w:bidi="ar-SA"/>
        </w:rPr>
        <w:t>一、项目基本情况</w:t>
      </w:r>
    </w:p>
    <w:p w14:paraId="46A4F0D8">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项目编号：</w:t>
      </w:r>
      <w:r>
        <w:rPr>
          <w:rFonts w:hint="eastAsia" w:cs="宋体"/>
          <w:color w:val="auto"/>
          <w:kern w:val="2"/>
          <w:sz w:val="24"/>
          <w:szCs w:val="24"/>
          <w:highlight w:val="none"/>
          <w:lang w:val="en-US" w:eastAsia="zh-CN" w:bidi="ar-SA"/>
        </w:rPr>
        <w:t>BHZC2026-C2-120047-GXTJ</w:t>
      </w:r>
    </w:p>
    <w:p w14:paraId="38C596D8">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bidi="ar-SA"/>
        </w:rPr>
        <w:t>项目名称：</w:t>
      </w:r>
      <w:bookmarkStart w:id="4" w:name="OLE_LINK2"/>
      <w:r>
        <w:rPr>
          <w:rFonts w:hint="eastAsia" w:cs="宋体"/>
          <w:color w:val="auto"/>
          <w:kern w:val="2"/>
          <w:sz w:val="24"/>
          <w:szCs w:val="24"/>
          <w:highlight w:val="none"/>
          <w:lang w:val="en-US" w:eastAsia="zh-CN" w:bidi="ar-SA"/>
        </w:rPr>
        <w:t>铁山港区南康镇水鸭塘村委罗屋桥建设项目</w:t>
      </w:r>
    </w:p>
    <w:bookmarkEnd w:id="4"/>
    <w:p w14:paraId="7D85A569">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采购方式：竞争性磋商</w:t>
      </w:r>
    </w:p>
    <w:p w14:paraId="344FEC10">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预算</w:t>
      </w:r>
      <w:r>
        <w:rPr>
          <w:rFonts w:hint="eastAsia" w:ascii="宋体" w:hAnsi="宋体" w:eastAsia="宋体" w:cs="宋体"/>
          <w:color w:val="auto"/>
          <w:kern w:val="2"/>
          <w:sz w:val="24"/>
          <w:szCs w:val="24"/>
          <w:highlight w:val="none"/>
          <w:lang w:val="en-US" w:eastAsia="zh-CN" w:bidi="ar-SA"/>
        </w:rPr>
        <w:t>总</w:t>
      </w:r>
      <w:r>
        <w:rPr>
          <w:rFonts w:hint="eastAsia" w:ascii="宋体" w:hAnsi="宋体" w:eastAsia="宋体" w:cs="宋体"/>
          <w:color w:val="auto"/>
          <w:kern w:val="2"/>
          <w:sz w:val="24"/>
          <w:szCs w:val="24"/>
          <w:highlight w:val="none"/>
          <w:lang w:val="en-US" w:bidi="ar-SA"/>
        </w:rPr>
        <w:t>金额（元）：</w:t>
      </w:r>
      <w:r>
        <w:rPr>
          <w:rFonts w:hint="eastAsia" w:cs="宋体"/>
          <w:color w:val="auto"/>
          <w:kern w:val="2"/>
          <w:sz w:val="24"/>
          <w:szCs w:val="24"/>
          <w:highlight w:val="none"/>
          <w:lang w:val="en-US" w:eastAsia="zh-CN" w:bidi="ar-SA"/>
        </w:rPr>
        <w:t>975481</w:t>
      </w:r>
      <w:r>
        <w:rPr>
          <w:rFonts w:hint="eastAsia" w:ascii="宋体" w:hAnsi="宋体" w:eastAsia="宋体" w:cs="宋体"/>
          <w:color w:val="0000FF"/>
          <w:kern w:val="2"/>
          <w:sz w:val="24"/>
          <w:szCs w:val="24"/>
          <w:highlight w:val="none"/>
          <w:lang w:val="en-US" w:eastAsia="zh-CN" w:bidi="ar-SA"/>
        </w:rPr>
        <w:t xml:space="preserve"> </w:t>
      </w:r>
    </w:p>
    <w:p w14:paraId="2987008B">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采购需求：</w:t>
      </w:r>
    </w:p>
    <w:p w14:paraId="28B96DDA">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p>
    <w:p w14:paraId="66966DBA">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标项名称：</w:t>
      </w:r>
      <w:r>
        <w:rPr>
          <w:rFonts w:hint="eastAsia" w:cs="宋体"/>
          <w:color w:val="auto"/>
          <w:kern w:val="2"/>
          <w:sz w:val="24"/>
          <w:szCs w:val="24"/>
          <w:highlight w:val="none"/>
          <w:lang w:val="en-US" w:eastAsia="zh-CN" w:bidi="ar-SA"/>
        </w:rPr>
        <w:t>铁山港区南康镇水鸭塘村委罗屋桥建设项目</w:t>
      </w:r>
    </w:p>
    <w:p w14:paraId="7CBF64C5">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数量：1</w:t>
      </w:r>
    </w:p>
    <w:p w14:paraId="45D2D8B8">
      <w:pPr>
        <w:shd w:val="clear"/>
        <w:autoSpaceDE/>
        <w:autoSpaceDN/>
        <w:adjustRightInd w:val="0"/>
        <w:spacing w:line="360" w:lineRule="auto"/>
        <w:ind w:firstLine="480" w:firstLineChars="200"/>
        <w:jc w:val="both"/>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预算金额（元）</w:t>
      </w:r>
      <w:r>
        <w:rPr>
          <w:rFonts w:hint="eastAsia" w:ascii="宋体" w:hAnsi="宋体" w:eastAsia="宋体" w:cs="宋体"/>
          <w:color w:val="auto"/>
          <w:kern w:val="2"/>
          <w:sz w:val="24"/>
          <w:szCs w:val="24"/>
          <w:highlight w:val="none"/>
          <w:lang w:val="en-US" w:eastAsia="zh-CN" w:bidi="ar-SA"/>
        </w:rPr>
        <w:t>:</w:t>
      </w:r>
      <w:r>
        <w:rPr>
          <w:rFonts w:hint="eastAsia" w:cs="宋体"/>
          <w:color w:val="auto"/>
          <w:kern w:val="2"/>
          <w:sz w:val="24"/>
          <w:szCs w:val="24"/>
          <w:highlight w:val="none"/>
          <w:lang w:val="en-US" w:eastAsia="zh-CN" w:bidi="ar-SA"/>
        </w:rPr>
        <w:t>975481</w:t>
      </w:r>
    </w:p>
    <w:p w14:paraId="07AB5805">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Cs/>
          <w:color w:val="auto"/>
          <w:kern w:val="2"/>
          <w:sz w:val="24"/>
          <w:szCs w:val="24"/>
          <w:highlight w:val="none"/>
          <w:lang w:val="en-US" w:eastAsia="zh-CN" w:bidi="ar-SA"/>
        </w:rPr>
        <w:t>简要规格描述或项目基本概况介绍、用途：本项目主要建设内容：路线全长0.076公里，其中桥长16米，引道长60米，设计行车速度15公里/小时，桥面宽7.5米，上构采用1*10m现浇钢筋混凝土整体板，下构采用埋置式轻型桥台，桩基础；新建铪盖板明涵 7.2 米/1 道。具体详见工程量清单及施工图纸。</w:t>
      </w:r>
    </w:p>
    <w:p w14:paraId="77E3D7E5">
      <w:pPr>
        <w:shd w:val="clear"/>
        <w:autoSpaceDE/>
        <w:autoSpaceDN/>
        <w:adjustRightInd w:val="0"/>
        <w:spacing w:line="360" w:lineRule="auto"/>
        <w:ind w:firstLine="480" w:firstLineChars="20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最高限价（</w:t>
      </w:r>
      <w:r>
        <w:rPr>
          <w:rFonts w:hint="eastAsia" w:ascii="宋体" w:hAnsi="宋体" w:eastAsia="宋体" w:cs="宋体"/>
          <w:color w:val="auto"/>
          <w:kern w:val="2"/>
          <w:sz w:val="24"/>
          <w:szCs w:val="24"/>
          <w:highlight w:val="none"/>
          <w:lang w:val="en-US" w:eastAsia="zh-CN" w:bidi="ar-SA"/>
        </w:rPr>
        <w:t>如有</w:t>
      </w:r>
      <w:r>
        <w:rPr>
          <w:rFonts w:hint="eastAsia" w:ascii="宋体" w:hAnsi="宋体" w:eastAsia="宋体" w:cs="宋体"/>
          <w:color w:val="auto"/>
          <w:kern w:val="2"/>
          <w:sz w:val="24"/>
          <w:szCs w:val="24"/>
          <w:highlight w:val="none"/>
          <w:lang w:val="en-US" w:bidi="ar-SA"/>
        </w:rPr>
        <w:t>）：</w:t>
      </w:r>
      <w:r>
        <w:rPr>
          <w:rFonts w:hint="eastAsia" w:cs="宋体"/>
          <w:color w:val="auto"/>
          <w:kern w:val="2"/>
          <w:sz w:val="24"/>
          <w:szCs w:val="24"/>
          <w:highlight w:val="none"/>
          <w:lang w:val="en-US" w:eastAsia="zh-CN" w:bidi="ar-SA"/>
        </w:rPr>
        <w:t>/</w:t>
      </w:r>
    </w:p>
    <w:p w14:paraId="577062E1">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u w:val="single"/>
          <w:lang w:val="en-US" w:bidi="ar-SA"/>
        </w:rPr>
      </w:pPr>
      <w:r>
        <w:rPr>
          <w:rFonts w:hint="eastAsia" w:ascii="宋体" w:hAnsi="宋体" w:eastAsia="宋体" w:cs="宋体"/>
          <w:color w:val="auto"/>
          <w:kern w:val="2"/>
          <w:sz w:val="24"/>
          <w:szCs w:val="24"/>
          <w:highlight w:val="none"/>
          <w:lang w:val="en-US" w:bidi="ar-SA"/>
        </w:rPr>
        <w:t>合同履行期限：</w:t>
      </w:r>
      <w:r>
        <w:rPr>
          <w:rFonts w:hint="eastAsia" w:ascii="宋体" w:hAnsi="宋体" w:eastAsia="宋体" w:cs="宋体"/>
          <w:color w:val="auto"/>
          <w:kern w:val="2"/>
          <w:sz w:val="24"/>
          <w:szCs w:val="24"/>
          <w:highlight w:val="none"/>
          <w:lang w:val="en-US" w:eastAsia="zh-CN" w:bidi="ar-SA"/>
        </w:rPr>
        <w:t>施工工期</w:t>
      </w:r>
      <w:r>
        <w:rPr>
          <w:rFonts w:hint="eastAsia" w:cs="宋体"/>
          <w:color w:val="auto"/>
          <w:kern w:val="2"/>
          <w:sz w:val="24"/>
          <w:szCs w:val="24"/>
          <w:highlight w:val="none"/>
          <w:lang w:val="en-US" w:eastAsia="zh-CN" w:bidi="ar-SA"/>
        </w:rPr>
        <w:t>120</w:t>
      </w:r>
      <w:r>
        <w:rPr>
          <w:rFonts w:hint="eastAsia" w:ascii="宋体" w:hAnsi="宋体" w:eastAsia="宋体" w:cs="宋体"/>
          <w:color w:val="auto"/>
          <w:kern w:val="2"/>
          <w:sz w:val="24"/>
          <w:szCs w:val="24"/>
          <w:highlight w:val="none"/>
          <w:lang w:val="en-US" w:eastAsia="zh-CN" w:bidi="ar-SA"/>
        </w:rPr>
        <w:t>日历天</w:t>
      </w:r>
      <w:r>
        <w:rPr>
          <w:rFonts w:hint="eastAsia" w:ascii="宋体" w:hAnsi="宋体" w:eastAsia="宋体" w:cs="宋体"/>
          <w:color w:val="auto"/>
          <w:kern w:val="2"/>
          <w:sz w:val="24"/>
          <w:szCs w:val="24"/>
          <w:highlight w:val="none"/>
          <w:lang w:val="en-US" w:bidi="ar-SA"/>
        </w:rPr>
        <w:t>。</w:t>
      </w:r>
    </w:p>
    <w:p w14:paraId="558C297C">
      <w:pPr>
        <w:shd w:val="clear"/>
        <w:tabs>
          <w:tab w:val="left" w:pos="9639"/>
          <w:tab w:val="left" w:pos="9746"/>
        </w:tabs>
        <w:autoSpaceDE/>
        <w:autoSpaceDN/>
        <w:adjustRightInd w:val="0"/>
        <w:snapToGri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本标项（否）接受联合体投标</w:t>
      </w:r>
    </w:p>
    <w:p w14:paraId="72EE26AC">
      <w:pPr>
        <w:shd w:val="clear"/>
        <w:tabs>
          <w:tab w:val="left" w:pos="9639"/>
          <w:tab w:val="left" w:pos="9746"/>
        </w:tabs>
        <w:autoSpaceDE/>
        <w:autoSpaceDN/>
        <w:adjustRightInd w:val="0"/>
        <w:snapToGri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备注：</w:t>
      </w:r>
    </w:p>
    <w:p w14:paraId="5397FC45">
      <w:pPr>
        <w:shd w:val="clear"/>
        <w:tabs>
          <w:tab w:val="left" w:pos="9639"/>
          <w:tab w:val="left" w:pos="9746"/>
        </w:tabs>
        <w:autoSpaceDE/>
        <w:autoSpaceDN/>
        <w:adjustRightInd w:val="0"/>
        <w:snapToGrid w:val="0"/>
        <w:spacing w:line="360" w:lineRule="auto"/>
        <w:jc w:val="both"/>
        <w:rPr>
          <w:rFonts w:hint="eastAsia" w:ascii="宋体" w:hAnsi="宋体" w:eastAsia="宋体" w:cs="宋体"/>
          <w:b/>
          <w:color w:val="auto"/>
          <w:kern w:val="0"/>
          <w:sz w:val="24"/>
          <w:szCs w:val="24"/>
          <w:highlight w:val="none"/>
          <w:lang w:val="en-US" w:bidi="ar-SA"/>
        </w:rPr>
      </w:pPr>
      <w:r>
        <w:rPr>
          <w:rFonts w:hint="eastAsia" w:ascii="宋体" w:hAnsi="宋体" w:eastAsia="宋体" w:cs="宋体"/>
          <w:b/>
          <w:color w:val="auto"/>
          <w:kern w:val="0"/>
          <w:sz w:val="24"/>
          <w:szCs w:val="24"/>
          <w:highlight w:val="none"/>
          <w:lang w:val="en-US" w:bidi="ar-SA"/>
        </w:rPr>
        <w:t>二、申请人的资格要求</w:t>
      </w:r>
    </w:p>
    <w:p w14:paraId="75D1FD9B">
      <w:pPr>
        <w:shd w:val="clear"/>
        <w:autoSpaceDE/>
        <w:autoSpaceDN/>
        <w:adjustRightInd w:val="0"/>
        <w:spacing w:line="360" w:lineRule="auto"/>
        <w:ind w:firstLine="480" w:firstLineChars="200"/>
        <w:jc w:val="both"/>
        <w:rPr>
          <w:rFonts w:hint="eastAsia" w:ascii="宋体" w:hAnsi="宋体" w:eastAsia="宋体" w:cs="宋体"/>
          <w:snapToGrid w:val="0"/>
          <w:color w:val="auto"/>
          <w:kern w:val="28"/>
          <w:sz w:val="24"/>
          <w:szCs w:val="24"/>
          <w:highlight w:val="none"/>
          <w:lang w:val="en-US" w:eastAsia="zh-CN" w:bidi="ar-SA"/>
        </w:rPr>
      </w:pPr>
      <w:r>
        <w:rPr>
          <w:rFonts w:hint="eastAsia" w:ascii="宋体" w:hAnsi="宋体" w:eastAsia="宋体" w:cs="宋体"/>
          <w:snapToGrid w:val="0"/>
          <w:color w:val="auto"/>
          <w:kern w:val="28"/>
          <w:sz w:val="24"/>
          <w:szCs w:val="24"/>
          <w:highlight w:val="none"/>
          <w:lang w:val="en-US" w:eastAsia="zh-CN" w:bidi="ar-SA"/>
        </w:rPr>
        <w:t>1.满足《中华人民共和国政府采购法》第二十二条规定；</w:t>
      </w:r>
    </w:p>
    <w:p w14:paraId="5E2E76BE">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snapToGrid w:val="0"/>
          <w:color w:val="auto"/>
          <w:kern w:val="28"/>
          <w:sz w:val="24"/>
          <w:szCs w:val="24"/>
          <w:highlight w:val="none"/>
          <w:lang w:val="en-US" w:eastAsia="zh-CN" w:bidi="ar-SA"/>
        </w:rPr>
        <w:t>2</w:t>
      </w:r>
      <w:r>
        <w:rPr>
          <w:rFonts w:hint="eastAsia" w:ascii="宋体" w:hAnsi="宋体" w:eastAsia="宋体" w:cs="宋体"/>
          <w:snapToGrid w:val="0"/>
          <w:color w:val="auto"/>
          <w:kern w:val="28"/>
          <w:sz w:val="24"/>
          <w:szCs w:val="24"/>
          <w:highlight w:val="none"/>
          <w:lang w:val="en-US" w:bidi="ar-SA"/>
        </w:rPr>
        <w:t>.落实政府采购政策需满足的资格要求：</w:t>
      </w:r>
      <w:r>
        <w:rPr>
          <w:rFonts w:hint="eastAsia" w:ascii="宋体" w:hAnsi="宋体" w:eastAsia="宋体" w:cs="宋体"/>
          <w:color w:val="auto"/>
          <w:kern w:val="0"/>
          <w:sz w:val="24"/>
          <w:szCs w:val="24"/>
          <w:highlight w:val="none"/>
          <w:lang w:val="en-US" w:bidi="ar-SA"/>
        </w:rPr>
        <w:t xml:space="preserve">分标1：本项目为专门面向中小企业采购，供应商应为中小企业，监狱企业、残疾人福利单位视同中小企业；中小企业须符合本项目采购标的所属行业对应的中小企业划分标准； </w:t>
      </w:r>
    </w:p>
    <w:p w14:paraId="500CBFDA">
      <w:pPr>
        <w:shd w:val="clear"/>
        <w:autoSpaceDE/>
        <w:autoSpaceDN/>
        <w:spacing w:line="360" w:lineRule="auto"/>
        <w:ind w:firstLine="480" w:firstLineChars="20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bidi="ar-SA"/>
        </w:rPr>
        <w:t>.本项目的特定资格要求：分标1</w:t>
      </w:r>
      <w:r>
        <w:rPr>
          <w:rFonts w:hint="eastAsia" w:cs="宋体"/>
          <w:color w:val="auto"/>
          <w:kern w:val="2"/>
          <w:sz w:val="24"/>
          <w:szCs w:val="24"/>
          <w:highlight w:val="none"/>
          <w:lang w:val="en-US" w:eastAsia="zh-CN" w:bidi="ar-SA"/>
        </w:rPr>
        <w:t>供应商</w:t>
      </w:r>
      <w:bookmarkStart w:id="176" w:name="_GoBack"/>
      <w:bookmarkEnd w:id="176"/>
      <w:r>
        <w:rPr>
          <w:rFonts w:hint="eastAsia" w:cs="宋体"/>
          <w:color w:val="auto"/>
          <w:kern w:val="2"/>
          <w:sz w:val="24"/>
          <w:szCs w:val="24"/>
          <w:highlight w:val="none"/>
          <w:lang w:val="en-US" w:eastAsia="zh-CN" w:bidi="ar-SA"/>
        </w:rPr>
        <w:t>具备有效的公路工程施工总承包三级或以上资质，并具备相应有效的安全生产许可证书。</w:t>
      </w:r>
    </w:p>
    <w:p w14:paraId="17AA1C64">
      <w:pPr>
        <w:shd w:val="clear"/>
        <w:autoSpaceDE/>
        <w:autoSpaceDN/>
        <w:spacing w:line="360" w:lineRule="auto"/>
        <w:jc w:val="both"/>
        <w:rPr>
          <w:rFonts w:hint="eastAsia" w:ascii="宋体" w:hAnsi="宋体" w:eastAsia="宋体" w:cs="宋体"/>
          <w:b/>
          <w:color w:val="auto"/>
          <w:kern w:val="0"/>
          <w:sz w:val="24"/>
          <w:szCs w:val="24"/>
          <w:highlight w:val="none"/>
          <w:lang w:val="en-US" w:bidi="ar-SA"/>
        </w:rPr>
      </w:pPr>
      <w:r>
        <w:rPr>
          <w:rFonts w:hint="eastAsia" w:ascii="宋体" w:hAnsi="宋体" w:eastAsia="宋体" w:cs="宋体"/>
          <w:b/>
          <w:color w:val="auto"/>
          <w:kern w:val="0"/>
          <w:sz w:val="24"/>
          <w:szCs w:val="24"/>
          <w:highlight w:val="none"/>
          <w:lang w:val="en-US" w:bidi="ar-SA"/>
        </w:rPr>
        <w:t>三、获取</w:t>
      </w:r>
      <w:r>
        <w:rPr>
          <w:rFonts w:hint="eastAsia" w:ascii="宋体" w:hAnsi="宋体" w:eastAsia="宋体" w:cs="宋体"/>
          <w:b/>
          <w:color w:val="auto"/>
          <w:kern w:val="0"/>
          <w:sz w:val="24"/>
          <w:szCs w:val="24"/>
          <w:highlight w:val="none"/>
          <w:lang w:val="en-US" w:eastAsia="zh-CN" w:bidi="ar-SA"/>
        </w:rPr>
        <w:t>采购</w:t>
      </w:r>
      <w:r>
        <w:rPr>
          <w:rFonts w:hint="eastAsia" w:ascii="宋体" w:hAnsi="宋体" w:eastAsia="宋体" w:cs="宋体"/>
          <w:b/>
          <w:color w:val="auto"/>
          <w:kern w:val="0"/>
          <w:sz w:val="24"/>
          <w:szCs w:val="24"/>
          <w:highlight w:val="none"/>
          <w:lang w:val="en-US" w:bidi="ar-SA"/>
        </w:rPr>
        <w:t>文件</w:t>
      </w:r>
    </w:p>
    <w:p w14:paraId="5884AA38">
      <w:pPr>
        <w:shd w:val="clear"/>
        <w:autoSpaceDE/>
        <w:autoSpaceDN/>
        <w:adjustRightInd w:val="0"/>
        <w:spacing w:line="360" w:lineRule="auto"/>
        <w:ind w:firstLine="54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时间：</w:t>
      </w:r>
      <w:r>
        <w:rPr>
          <w:rFonts w:hint="eastAsia" w:ascii="宋体" w:hAnsi="宋体" w:eastAsia="宋体" w:cs="宋体"/>
          <w:color w:val="auto"/>
          <w:kern w:val="2"/>
          <w:sz w:val="24"/>
          <w:szCs w:val="24"/>
          <w:highlight w:val="none"/>
          <w:lang w:val="en-US" w:bidi="ar-SA"/>
        </w:rPr>
        <w:t>202</w:t>
      </w:r>
      <w:r>
        <w:rPr>
          <w:rFonts w:hint="eastAsia"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bidi="ar-SA"/>
        </w:rPr>
        <w:t>年</w:t>
      </w:r>
      <w:r>
        <w:rPr>
          <w:rFonts w:hint="eastAsia" w:cs="宋体"/>
          <w:color w:val="auto"/>
          <w:kern w:val="2"/>
          <w:sz w:val="24"/>
          <w:szCs w:val="24"/>
          <w:highlight w:val="none"/>
          <w:lang w:val="en-US" w:eastAsia="zh-CN" w:bidi="ar-SA"/>
        </w:rPr>
        <w:t>08</w:t>
      </w:r>
      <w:r>
        <w:rPr>
          <w:rFonts w:hint="eastAsia" w:ascii="宋体" w:hAnsi="宋体" w:eastAsia="宋体" w:cs="宋体"/>
          <w:color w:val="auto"/>
          <w:kern w:val="2"/>
          <w:sz w:val="24"/>
          <w:szCs w:val="24"/>
          <w:highlight w:val="none"/>
          <w:lang w:val="en-US" w:bidi="ar-SA"/>
        </w:rPr>
        <w:t>月</w:t>
      </w:r>
      <w:r>
        <w:rPr>
          <w:rFonts w:hint="eastAsia" w:cs="宋体"/>
          <w:color w:val="auto"/>
          <w:kern w:val="2"/>
          <w:sz w:val="24"/>
          <w:szCs w:val="24"/>
          <w:highlight w:val="none"/>
          <w:lang w:val="en-US" w:eastAsia="zh-CN" w:bidi="ar-SA"/>
        </w:rPr>
        <w:t>06</w:t>
      </w:r>
      <w:r>
        <w:rPr>
          <w:rFonts w:hint="eastAsia" w:ascii="宋体" w:hAnsi="宋体" w:eastAsia="宋体" w:cs="宋体"/>
          <w:color w:val="auto"/>
          <w:kern w:val="2"/>
          <w:sz w:val="24"/>
          <w:szCs w:val="24"/>
          <w:highlight w:val="none"/>
          <w:lang w:val="en-US" w:bidi="ar-SA"/>
        </w:rPr>
        <w:t>日至202</w:t>
      </w:r>
      <w:r>
        <w:rPr>
          <w:rFonts w:hint="eastAsia"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bidi="ar-SA"/>
        </w:rPr>
        <w:t>年</w:t>
      </w:r>
      <w:r>
        <w:rPr>
          <w:rFonts w:hint="eastAsia" w:cs="宋体"/>
          <w:color w:val="auto"/>
          <w:kern w:val="2"/>
          <w:sz w:val="24"/>
          <w:szCs w:val="24"/>
          <w:highlight w:val="none"/>
          <w:lang w:val="en-US" w:eastAsia="zh-CN" w:bidi="ar-SA"/>
        </w:rPr>
        <w:t>08</w:t>
      </w:r>
      <w:r>
        <w:rPr>
          <w:rFonts w:hint="eastAsia" w:ascii="宋体" w:hAnsi="宋体" w:eastAsia="宋体" w:cs="宋体"/>
          <w:color w:val="auto"/>
          <w:kern w:val="2"/>
          <w:sz w:val="24"/>
          <w:szCs w:val="24"/>
          <w:highlight w:val="none"/>
          <w:lang w:val="en-US" w:bidi="ar-SA"/>
        </w:rPr>
        <w:t>月</w:t>
      </w:r>
      <w:r>
        <w:rPr>
          <w:rFonts w:hint="eastAsia" w:cs="宋体"/>
          <w:color w:val="auto"/>
          <w:kern w:val="2"/>
          <w:sz w:val="24"/>
          <w:szCs w:val="24"/>
          <w:highlight w:val="none"/>
          <w:lang w:val="en-US" w:eastAsia="zh-CN" w:bidi="ar-SA"/>
        </w:rPr>
        <w:t>13</w:t>
      </w:r>
      <w:r>
        <w:rPr>
          <w:rFonts w:hint="eastAsia" w:ascii="宋体" w:hAnsi="宋体" w:eastAsia="宋体" w:cs="宋体"/>
          <w:color w:val="auto"/>
          <w:kern w:val="2"/>
          <w:sz w:val="24"/>
          <w:szCs w:val="24"/>
          <w:highlight w:val="none"/>
          <w:lang w:val="en-US" w:bidi="ar-SA"/>
        </w:rPr>
        <w:t>日</w:t>
      </w:r>
      <w:r>
        <w:rPr>
          <w:rFonts w:hint="eastAsia" w:ascii="宋体" w:hAnsi="宋体" w:eastAsia="宋体" w:cs="宋体"/>
          <w:color w:val="0000FF"/>
          <w:kern w:val="2"/>
          <w:sz w:val="24"/>
          <w:szCs w:val="24"/>
          <w:highlight w:val="none"/>
          <w:lang w:val="en-US" w:bidi="ar-SA"/>
        </w:rPr>
        <w:t>，</w:t>
      </w:r>
      <w:r>
        <w:rPr>
          <w:rFonts w:hint="eastAsia" w:ascii="宋体" w:hAnsi="宋体" w:eastAsia="宋体" w:cs="宋体"/>
          <w:color w:val="auto"/>
          <w:sz w:val="24"/>
          <w:szCs w:val="24"/>
          <w:highlight w:val="none"/>
        </w:rPr>
        <w:t>每天上午00:00至12:00 ，下午12:00至23:59（北京时间，法定节假日除外）</w:t>
      </w:r>
    </w:p>
    <w:p w14:paraId="3F8C260F">
      <w:pPr>
        <w:shd w:val="clear"/>
        <w:autoSpaceDE/>
        <w:autoSpaceDN/>
        <w:adjustRightInd w:val="0"/>
        <w:spacing w:line="360" w:lineRule="auto"/>
        <w:ind w:firstLine="540"/>
        <w:jc w:val="both"/>
        <w:rPr>
          <w:rFonts w:hint="eastAsia" w:ascii="宋体" w:hAnsi="宋体" w:eastAsia="宋体" w:cs="宋体"/>
          <w:color w:val="auto"/>
          <w:kern w:val="2"/>
          <w:sz w:val="24"/>
          <w:szCs w:val="24"/>
          <w:highlight w:val="none"/>
          <w:u w:val="single"/>
          <w:lang w:val="en-US" w:bidi="ar-SA"/>
        </w:rPr>
      </w:pPr>
      <w:r>
        <w:rPr>
          <w:rFonts w:hint="eastAsia" w:ascii="宋体" w:hAnsi="宋体" w:eastAsia="宋体" w:cs="宋体"/>
          <w:b/>
          <w:color w:val="auto"/>
          <w:kern w:val="2"/>
          <w:sz w:val="24"/>
          <w:szCs w:val="24"/>
          <w:highlight w:val="none"/>
          <w:lang w:val="en-US" w:bidi="ar-SA"/>
        </w:rPr>
        <w:t>地点（网址）：</w:t>
      </w:r>
      <w:r>
        <w:rPr>
          <w:rFonts w:hint="eastAsia" w:ascii="宋体" w:hAnsi="宋体" w:eastAsia="宋体" w:cs="宋体"/>
          <w:color w:val="auto"/>
          <w:kern w:val="2"/>
          <w:sz w:val="24"/>
          <w:szCs w:val="24"/>
          <w:highlight w:val="none"/>
          <w:lang w:val="en-US" w:bidi="ar-SA"/>
        </w:rPr>
        <w:t>广西政府采购云平台（https://www.gcy.zfcg.gxzf.gov.cn/）</w:t>
      </w:r>
    </w:p>
    <w:p w14:paraId="23DF36EF">
      <w:pPr>
        <w:shd w:val="clear"/>
        <w:autoSpaceDE/>
        <w:autoSpaceDN/>
        <w:adjustRightInd w:val="0"/>
        <w:spacing w:line="360" w:lineRule="auto"/>
        <w:ind w:firstLine="540"/>
        <w:jc w:val="both"/>
        <w:rPr>
          <w:rFonts w:hint="eastAsia" w:ascii="宋体" w:hAnsi="宋体" w:eastAsia="宋体" w:cs="宋体"/>
          <w:color w:val="auto"/>
          <w:kern w:val="2"/>
          <w:sz w:val="24"/>
          <w:szCs w:val="24"/>
          <w:highlight w:val="none"/>
          <w:u w:val="single"/>
          <w:lang w:val="en-US" w:bidi="ar-SA"/>
        </w:rPr>
      </w:pPr>
      <w:r>
        <w:rPr>
          <w:rFonts w:hint="eastAsia" w:ascii="宋体" w:hAnsi="宋体" w:eastAsia="宋体" w:cs="宋体"/>
          <w:b/>
          <w:color w:val="auto"/>
          <w:kern w:val="2"/>
          <w:sz w:val="24"/>
          <w:szCs w:val="24"/>
          <w:highlight w:val="none"/>
          <w:lang w:val="en-US" w:bidi="ar-SA"/>
        </w:rPr>
        <w:t>方式：</w:t>
      </w:r>
      <w:r>
        <w:rPr>
          <w:rFonts w:hint="eastAsia" w:ascii="宋体" w:hAnsi="宋体" w:eastAsia="宋体" w:cs="宋体"/>
          <w:color w:val="auto"/>
          <w:sz w:val="24"/>
          <w:szCs w:val="24"/>
          <w:highlight w:val="none"/>
        </w:rPr>
        <w:t>网上下载。本项目不提供纸质文件，潜在供应商需使用账号登录或者使用 CA 登录</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（https：//</w:t>
      </w:r>
      <w:r>
        <w:rPr>
          <w:rFonts w:hint="eastAsia" w:ascii="宋体" w:hAnsi="宋体" w:eastAsia="宋体" w:cs="宋体"/>
          <w:color w:val="auto"/>
          <w:sz w:val="24"/>
          <w:szCs w:val="24"/>
          <w:highlight w:val="none"/>
          <w:lang w:eastAsia="zh-CN"/>
        </w:rPr>
        <w:t>https://www.gcy.zfcg.gxzf.gov.cn/</w:t>
      </w:r>
      <w:r>
        <w:rPr>
          <w:rFonts w:hint="eastAsia" w:ascii="宋体" w:hAnsi="宋体" w:eastAsia="宋体" w:cs="宋体"/>
          <w:color w:val="auto"/>
          <w:sz w:val="24"/>
          <w:szCs w:val="24"/>
          <w:highlight w:val="none"/>
        </w:rPr>
        <w:t>）-进入“项目采购”应用，在获取采购文件菜单中选择项目，获取竞争性磋商文件。电子响应文件制作需要基于</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获取的磋商文件编制，通过其他方式获取磋商文件的，将有可能导致供应商无法在</w:t>
      </w:r>
      <w:r>
        <w:rPr>
          <w:rFonts w:hint="eastAsia" w:ascii="宋体" w:hAnsi="宋体" w:eastAsia="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编制及上传响应文件。</w:t>
      </w:r>
    </w:p>
    <w:p w14:paraId="3D8E6F7B">
      <w:pPr>
        <w:shd w:val="clear"/>
        <w:autoSpaceDE/>
        <w:autoSpaceDN/>
        <w:adjustRightInd w:val="0"/>
        <w:spacing w:line="360" w:lineRule="auto"/>
        <w:ind w:firstLine="54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售价</w:t>
      </w:r>
      <w:r>
        <w:rPr>
          <w:rFonts w:hint="eastAsia" w:cs="宋体"/>
          <w:b/>
          <w:color w:val="auto"/>
          <w:kern w:val="2"/>
          <w:sz w:val="24"/>
          <w:szCs w:val="24"/>
          <w:highlight w:val="none"/>
          <w:lang w:val="en-US" w:eastAsia="zh-CN" w:bidi="ar-SA"/>
        </w:rPr>
        <w:t>（</w:t>
      </w:r>
      <w:r>
        <w:rPr>
          <w:rFonts w:hint="eastAsia" w:ascii="宋体" w:hAnsi="宋体" w:cs="宋体"/>
          <w:color w:val="auto"/>
          <w:sz w:val="24"/>
          <w:szCs w:val="24"/>
          <w:highlight w:val="none"/>
          <w:lang w:val="en-US" w:eastAsia="zh-CN"/>
        </w:rPr>
        <w:t>元</w:t>
      </w:r>
      <w:r>
        <w:rPr>
          <w:rFonts w:hint="eastAsia" w:cs="宋体"/>
          <w:b/>
          <w:color w:val="auto"/>
          <w:kern w:val="2"/>
          <w:sz w:val="24"/>
          <w:szCs w:val="24"/>
          <w:highlight w:val="none"/>
          <w:lang w:val="en-US" w:eastAsia="zh-CN" w:bidi="ar-SA"/>
        </w:rPr>
        <w:t>）</w:t>
      </w:r>
      <w:r>
        <w:rPr>
          <w:rFonts w:hint="eastAsia" w:ascii="宋体" w:hAnsi="宋体" w:eastAsia="宋体" w:cs="宋体"/>
          <w:b/>
          <w:color w:val="auto"/>
          <w:kern w:val="2"/>
          <w:sz w:val="24"/>
          <w:szCs w:val="24"/>
          <w:highlight w:val="none"/>
          <w:lang w:val="en-US" w:bidi="ar-SA"/>
        </w:rPr>
        <w:t>：</w:t>
      </w:r>
      <w:r>
        <w:rPr>
          <w:rFonts w:hint="eastAsia" w:ascii="宋体" w:hAnsi="宋体" w:eastAsia="宋体" w:cs="宋体"/>
          <w:color w:val="auto"/>
          <w:kern w:val="2"/>
          <w:sz w:val="24"/>
          <w:szCs w:val="24"/>
          <w:highlight w:val="none"/>
          <w:lang w:val="en-US" w:bidi="ar-SA"/>
        </w:rPr>
        <w:t>0。</w:t>
      </w:r>
    </w:p>
    <w:p w14:paraId="4BD07755">
      <w:pPr>
        <w:shd w:val="clear"/>
        <w:autoSpaceDE/>
        <w:autoSpaceDN/>
        <w:adjustRightInd w:val="0"/>
        <w:snapToGrid w:val="0"/>
        <w:spacing w:line="360" w:lineRule="auto"/>
        <w:jc w:val="left"/>
        <w:rPr>
          <w:rFonts w:hint="eastAsia" w:ascii="宋体" w:hAnsi="宋体" w:eastAsia="宋体" w:cs="宋体"/>
          <w:b/>
          <w:color w:val="auto"/>
          <w:kern w:val="0"/>
          <w:sz w:val="24"/>
          <w:szCs w:val="24"/>
          <w:highlight w:val="none"/>
          <w:lang w:val="en-US" w:bidi="ar-SA"/>
        </w:rPr>
      </w:pPr>
      <w:bookmarkStart w:id="5" w:name="_Toc35393632"/>
      <w:bookmarkStart w:id="6" w:name="_Toc28359092"/>
      <w:bookmarkStart w:id="7" w:name="_Toc35393801"/>
      <w:bookmarkStart w:id="8" w:name="_Toc28359015"/>
      <w:r>
        <w:rPr>
          <w:rFonts w:hint="eastAsia" w:ascii="宋体" w:hAnsi="宋体" w:eastAsia="宋体" w:cs="宋体"/>
          <w:b/>
          <w:color w:val="auto"/>
          <w:kern w:val="0"/>
          <w:sz w:val="24"/>
          <w:szCs w:val="24"/>
          <w:highlight w:val="none"/>
          <w:lang w:val="en-US" w:bidi="ar-SA"/>
        </w:rPr>
        <w:t>四、响应文件提交</w:t>
      </w:r>
      <w:bookmarkEnd w:id="5"/>
      <w:bookmarkEnd w:id="6"/>
      <w:bookmarkEnd w:id="7"/>
      <w:bookmarkEnd w:id="8"/>
    </w:p>
    <w:p w14:paraId="786D42AE">
      <w:pPr>
        <w:shd w:val="clear"/>
        <w:autoSpaceDE/>
        <w:autoSpaceDN/>
        <w:adjustRightInd w:val="0"/>
        <w:spacing w:line="360" w:lineRule="auto"/>
        <w:ind w:firstLine="480" w:firstLineChars="200"/>
        <w:jc w:val="both"/>
        <w:rPr>
          <w:rFonts w:hint="eastAsia" w:ascii="宋体" w:hAnsi="宋体" w:eastAsia="宋体" w:cs="宋体"/>
          <w:bCs/>
          <w:color w:val="auto"/>
          <w:kern w:val="2"/>
          <w:sz w:val="24"/>
          <w:szCs w:val="24"/>
          <w:highlight w:val="none"/>
          <w:u w:val="single"/>
          <w:lang w:val="en-US" w:bidi="ar-SA"/>
        </w:rPr>
      </w:pPr>
      <w:r>
        <w:rPr>
          <w:rFonts w:hint="eastAsia" w:ascii="宋体" w:hAnsi="宋体" w:eastAsia="宋体" w:cs="宋体"/>
          <w:color w:val="auto"/>
          <w:kern w:val="2"/>
          <w:sz w:val="24"/>
          <w:szCs w:val="24"/>
          <w:highlight w:val="none"/>
          <w:lang w:val="en-US" w:bidi="ar-SA"/>
        </w:rPr>
        <w:t>截止时间：</w:t>
      </w:r>
      <w:r>
        <w:rPr>
          <w:rFonts w:hint="eastAsia" w:cs="宋体"/>
          <w:color w:val="auto"/>
          <w:kern w:val="0"/>
          <w:sz w:val="24"/>
          <w:szCs w:val="24"/>
          <w:highlight w:val="none"/>
          <w:u w:val="none"/>
          <w:lang w:val="en-US" w:eastAsia="zh-CN" w:bidi="ar-SA"/>
        </w:rPr>
        <w:t>2026年08月17日09点00分</w:t>
      </w:r>
      <w:r>
        <w:rPr>
          <w:rFonts w:hint="eastAsia" w:ascii="宋体" w:hAnsi="宋体" w:eastAsia="宋体" w:cs="宋体"/>
          <w:bCs/>
          <w:color w:val="0000FF"/>
          <w:kern w:val="2"/>
          <w:sz w:val="24"/>
          <w:szCs w:val="24"/>
          <w:highlight w:val="none"/>
          <w:u w:val="none"/>
          <w:lang w:val="en-US" w:eastAsia="zh-CN" w:bidi="ar-SA"/>
        </w:rPr>
        <w:t xml:space="preserve"> </w:t>
      </w:r>
      <w:r>
        <w:rPr>
          <w:rFonts w:hint="eastAsia" w:ascii="宋体" w:hAnsi="宋体" w:eastAsia="宋体" w:cs="宋体"/>
          <w:bCs/>
          <w:color w:val="auto"/>
          <w:kern w:val="2"/>
          <w:sz w:val="24"/>
          <w:szCs w:val="24"/>
          <w:highlight w:val="none"/>
          <w:lang w:val="en-US" w:bidi="ar-SA"/>
        </w:rPr>
        <w:t>（北京时间）</w:t>
      </w:r>
    </w:p>
    <w:p w14:paraId="2AFE5B76">
      <w:pPr>
        <w:shd w:val="clear"/>
        <w:autoSpaceDE/>
        <w:autoSpaceDN/>
        <w:adjustRightInd w:val="0"/>
        <w:spacing w:line="360" w:lineRule="auto"/>
        <w:ind w:firstLine="480" w:firstLineChars="200"/>
        <w:jc w:val="both"/>
        <w:rPr>
          <w:rFonts w:hint="eastAsia" w:ascii="宋体" w:hAnsi="宋体" w:eastAsia="宋体" w:cs="宋体"/>
          <w:bCs/>
          <w:color w:val="auto"/>
          <w:kern w:val="2"/>
          <w:sz w:val="24"/>
          <w:szCs w:val="24"/>
          <w:highlight w:val="none"/>
          <w:u w:val="single"/>
          <w:lang w:val="en-US" w:bidi="ar-SA"/>
        </w:rPr>
      </w:pPr>
      <w:r>
        <w:rPr>
          <w:rFonts w:hint="eastAsia" w:ascii="宋体" w:hAnsi="宋体" w:eastAsia="宋体" w:cs="宋体"/>
          <w:color w:val="auto"/>
          <w:kern w:val="2"/>
          <w:sz w:val="24"/>
          <w:szCs w:val="24"/>
          <w:highlight w:val="none"/>
          <w:lang w:val="en-US" w:bidi="ar-SA"/>
        </w:rPr>
        <w:t>地点：通过</w:t>
      </w:r>
      <w:r>
        <w:rPr>
          <w:rFonts w:hint="eastAsia" w:ascii="宋体" w:hAnsi="宋体" w:eastAsia="宋体" w:cs="宋体"/>
          <w:color w:val="auto"/>
          <w:kern w:val="2"/>
          <w:sz w:val="24"/>
          <w:szCs w:val="24"/>
          <w:highlight w:val="none"/>
          <w:lang w:val="en-US" w:eastAsia="zh-CN" w:bidi="ar-SA"/>
        </w:rPr>
        <w:t>广西政府采购云平台</w:t>
      </w:r>
      <w:r>
        <w:rPr>
          <w:rFonts w:hint="eastAsia" w:ascii="宋体" w:hAnsi="宋体" w:eastAsia="宋体" w:cs="宋体"/>
          <w:color w:val="auto"/>
          <w:kern w:val="2"/>
          <w:sz w:val="24"/>
          <w:szCs w:val="24"/>
          <w:highlight w:val="none"/>
          <w:lang w:val="en-US" w:bidi="ar-SA"/>
        </w:rPr>
        <w:t>实行在线投标响应</w:t>
      </w:r>
      <w:r>
        <w:rPr>
          <w:rFonts w:hint="eastAsia" w:ascii="宋体" w:hAnsi="宋体" w:eastAsia="宋体" w:cs="宋体"/>
          <w:b/>
          <w:color w:val="auto"/>
          <w:kern w:val="2"/>
          <w:sz w:val="24"/>
          <w:szCs w:val="24"/>
          <w:highlight w:val="none"/>
          <w:lang w:val="en-US" w:bidi="ar-SA"/>
        </w:rPr>
        <w:t>。</w:t>
      </w:r>
    </w:p>
    <w:p w14:paraId="199C423F">
      <w:pPr>
        <w:shd w:val="clear"/>
        <w:autoSpaceDE/>
        <w:autoSpaceDN/>
        <w:adjustRightInd w:val="0"/>
        <w:snapToGrid w:val="0"/>
        <w:spacing w:line="360" w:lineRule="auto"/>
        <w:jc w:val="left"/>
        <w:rPr>
          <w:rFonts w:hint="eastAsia" w:ascii="宋体" w:hAnsi="宋体" w:eastAsia="宋体" w:cs="宋体"/>
          <w:b/>
          <w:color w:val="auto"/>
          <w:kern w:val="0"/>
          <w:sz w:val="24"/>
          <w:szCs w:val="24"/>
          <w:highlight w:val="none"/>
          <w:lang w:val="en-US" w:bidi="ar-SA"/>
        </w:rPr>
      </w:pPr>
      <w:bookmarkStart w:id="9" w:name="_Toc35393802"/>
      <w:bookmarkStart w:id="10" w:name="_Toc28359093"/>
      <w:bookmarkStart w:id="11" w:name="_Toc35393633"/>
      <w:bookmarkStart w:id="12" w:name="_Toc28359016"/>
      <w:r>
        <w:rPr>
          <w:rFonts w:hint="eastAsia" w:ascii="宋体" w:hAnsi="宋体" w:eastAsia="宋体" w:cs="宋体"/>
          <w:b/>
          <w:color w:val="auto"/>
          <w:kern w:val="0"/>
          <w:sz w:val="24"/>
          <w:szCs w:val="24"/>
          <w:highlight w:val="none"/>
          <w:lang w:val="en-US" w:bidi="ar-SA"/>
        </w:rPr>
        <w:t>五、响应文件开启</w:t>
      </w:r>
      <w:bookmarkEnd w:id="9"/>
      <w:bookmarkEnd w:id="10"/>
      <w:bookmarkEnd w:id="11"/>
      <w:bookmarkEnd w:id="12"/>
    </w:p>
    <w:p w14:paraId="025B7438">
      <w:pPr>
        <w:shd w:val="clear"/>
        <w:autoSpaceDE/>
        <w:autoSpaceDN/>
        <w:adjustRightInd w:val="0"/>
        <w:spacing w:line="360" w:lineRule="auto"/>
        <w:ind w:firstLine="480" w:firstLineChars="200"/>
        <w:jc w:val="both"/>
        <w:rPr>
          <w:rFonts w:hint="eastAsia" w:ascii="宋体" w:hAnsi="宋体" w:eastAsia="宋体" w:cs="宋体"/>
          <w:bCs/>
          <w:color w:val="auto"/>
          <w:kern w:val="2"/>
          <w:sz w:val="24"/>
          <w:szCs w:val="24"/>
          <w:highlight w:val="none"/>
          <w:u w:val="single"/>
          <w:lang w:val="en-US" w:bidi="ar-SA"/>
        </w:rPr>
      </w:pPr>
      <w:r>
        <w:rPr>
          <w:rFonts w:hint="eastAsia" w:ascii="宋体" w:hAnsi="宋体" w:eastAsia="宋体" w:cs="宋体"/>
          <w:color w:val="auto"/>
          <w:kern w:val="2"/>
          <w:sz w:val="24"/>
          <w:szCs w:val="24"/>
          <w:highlight w:val="none"/>
          <w:lang w:val="en-US" w:bidi="ar-SA"/>
        </w:rPr>
        <w:t>时间：</w:t>
      </w:r>
      <w:r>
        <w:rPr>
          <w:rFonts w:hint="eastAsia" w:cs="宋体"/>
          <w:color w:val="auto"/>
          <w:kern w:val="0"/>
          <w:sz w:val="24"/>
          <w:szCs w:val="24"/>
          <w:highlight w:val="none"/>
          <w:u w:val="none"/>
          <w:lang w:val="en-US" w:eastAsia="zh-CN" w:bidi="ar-SA"/>
        </w:rPr>
        <w:t>2026年08月17日09点00分</w:t>
      </w:r>
      <w:r>
        <w:rPr>
          <w:rFonts w:hint="eastAsia" w:ascii="宋体" w:hAnsi="宋体" w:eastAsia="宋体" w:cs="宋体"/>
          <w:bCs/>
          <w:color w:val="auto"/>
          <w:kern w:val="2"/>
          <w:sz w:val="24"/>
          <w:szCs w:val="24"/>
          <w:highlight w:val="none"/>
          <w:lang w:val="en-US" w:bidi="ar-SA"/>
        </w:rPr>
        <w:t>（北京时间）</w:t>
      </w:r>
    </w:p>
    <w:p w14:paraId="28D1D299">
      <w:pPr>
        <w:shd w:val="clear"/>
        <w:autoSpaceDE/>
        <w:autoSpaceDN/>
        <w:adjustRightInd w:val="0"/>
        <w:spacing w:line="360" w:lineRule="auto"/>
        <w:ind w:firstLine="480" w:firstLineChars="200"/>
        <w:jc w:val="both"/>
        <w:rPr>
          <w:rFonts w:hint="eastAsia" w:ascii="宋体" w:hAnsi="宋体" w:eastAsia="宋体" w:cs="宋体"/>
          <w:bCs/>
          <w:color w:val="auto"/>
          <w:kern w:val="2"/>
          <w:sz w:val="24"/>
          <w:szCs w:val="24"/>
          <w:highlight w:val="none"/>
          <w:u w:val="single"/>
          <w:lang w:val="en-US" w:bidi="ar-SA"/>
        </w:rPr>
      </w:pPr>
      <w:r>
        <w:rPr>
          <w:rFonts w:hint="eastAsia" w:ascii="宋体" w:hAnsi="宋体" w:eastAsia="宋体" w:cs="宋体"/>
          <w:color w:val="auto"/>
          <w:kern w:val="2"/>
          <w:sz w:val="24"/>
          <w:szCs w:val="24"/>
          <w:highlight w:val="none"/>
          <w:lang w:val="en-US" w:bidi="ar-SA"/>
        </w:rPr>
        <w:t>地点：通过</w:t>
      </w:r>
      <w:r>
        <w:rPr>
          <w:rFonts w:hint="eastAsia" w:ascii="宋体" w:hAnsi="宋体" w:eastAsia="宋体" w:cs="宋体"/>
          <w:color w:val="auto"/>
          <w:kern w:val="2"/>
          <w:sz w:val="24"/>
          <w:szCs w:val="24"/>
          <w:highlight w:val="none"/>
          <w:lang w:val="en-US" w:eastAsia="zh-CN" w:bidi="ar-SA"/>
        </w:rPr>
        <w:t>广西政府采购云平台</w:t>
      </w:r>
      <w:r>
        <w:rPr>
          <w:rFonts w:hint="eastAsia" w:ascii="宋体" w:hAnsi="宋体" w:eastAsia="宋体" w:cs="宋体"/>
          <w:color w:val="auto"/>
          <w:kern w:val="2"/>
          <w:sz w:val="24"/>
          <w:szCs w:val="24"/>
          <w:highlight w:val="none"/>
          <w:lang w:val="en-US" w:bidi="ar-SA"/>
        </w:rPr>
        <w:t>实行在线解密开启。</w:t>
      </w:r>
    </w:p>
    <w:p w14:paraId="072BFC28">
      <w:pPr>
        <w:shd w:val="clear"/>
        <w:autoSpaceDE/>
        <w:autoSpaceDN/>
        <w:adjustRightInd w:val="0"/>
        <w:snapToGrid w:val="0"/>
        <w:spacing w:line="360" w:lineRule="auto"/>
        <w:jc w:val="left"/>
        <w:rPr>
          <w:rFonts w:hint="eastAsia" w:ascii="宋体" w:hAnsi="宋体" w:eastAsia="宋体" w:cs="宋体"/>
          <w:b/>
          <w:color w:val="auto"/>
          <w:kern w:val="0"/>
          <w:sz w:val="24"/>
          <w:szCs w:val="24"/>
          <w:highlight w:val="none"/>
          <w:lang w:val="en-US" w:bidi="ar-SA"/>
        </w:rPr>
      </w:pPr>
      <w:bookmarkStart w:id="13" w:name="_Toc35393803"/>
      <w:bookmarkStart w:id="14" w:name="_Toc28359017"/>
      <w:bookmarkStart w:id="15" w:name="_Toc28359094"/>
      <w:bookmarkStart w:id="16" w:name="_Toc35393634"/>
      <w:r>
        <w:rPr>
          <w:rFonts w:hint="eastAsia" w:ascii="宋体" w:hAnsi="宋体" w:eastAsia="宋体" w:cs="宋体"/>
          <w:b/>
          <w:color w:val="auto"/>
          <w:kern w:val="0"/>
          <w:sz w:val="24"/>
          <w:szCs w:val="24"/>
          <w:highlight w:val="none"/>
          <w:lang w:val="en-US" w:bidi="ar-SA"/>
        </w:rPr>
        <w:t>六、公告期限</w:t>
      </w:r>
      <w:bookmarkEnd w:id="13"/>
      <w:bookmarkEnd w:id="14"/>
      <w:bookmarkEnd w:id="15"/>
      <w:bookmarkEnd w:id="16"/>
    </w:p>
    <w:p w14:paraId="4B805A34">
      <w:pPr>
        <w:shd w:val="clear"/>
        <w:autoSpaceDE/>
        <w:autoSpaceDN/>
        <w:adjustRightInd w:val="0"/>
        <w:spacing w:line="360" w:lineRule="auto"/>
        <w:ind w:firstLine="480" w:firstLineChars="200"/>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自本公告发布之日起</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个工作日。</w:t>
      </w:r>
    </w:p>
    <w:p w14:paraId="38C60C3A">
      <w:pPr>
        <w:shd w:val="clear"/>
        <w:autoSpaceDE/>
        <w:autoSpaceDN/>
        <w:adjustRightInd w:val="0"/>
        <w:snapToGrid w:val="0"/>
        <w:spacing w:line="360" w:lineRule="auto"/>
        <w:jc w:val="left"/>
        <w:rPr>
          <w:rFonts w:hint="eastAsia" w:ascii="宋体" w:hAnsi="宋体" w:eastAsia="宋体" w:cs="宋体"/>
          <w:b/>
          <w:color w:val="auto"/>
          <w:kern w:val="0"/>
          <w:sz w:val="24"/>
          <w:szCs w:val="24"/>
          <w:highlight w:val="none"/>
          <w:lang w:val="en-US" w:bidi="ar-SA"/>
        </w:rPr>
      </w:pPr>
      <w:bookmarkStart w:id="17" w:name="_Toc35393635"/>
      <w:bookmarkStart w:id="18" w:name="_Toc35393804"/>
      <w:r>
        <w:rPr>
          <w:rFonts w:hint="eastAsia" w:ascii="宋体" w:hAnsi="宋体" w:eastAsia="宋体" w:cs="宋体"/>
          <w:b/>
          <w:color w:val="auto"/>
          <w:kern w:val="0"/>
          <w:sz w:val="24"/>
          <w:szCs w:val="24"/>
          <w:highlight w:val="none"/>
          <w:lang w:val="en-US" w:bidi="ar-SA"/>
        </w:rPr>
        <w:t>七、其他补充事宜</w:t>
      </w:r>
      <w:bookmarkEnd w:id="17"/>
      <w:bookmarkEnd w:id="18"/>
    </w:p>
    <w:p w14:paraId="0ED20EA7">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1.磋商保证金：本项目不收取磋商保证金。</w:t>
      </w:r>
    </w:p>
    <w:p w14:paraId="03E0B91C">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A7A03E">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3.本项目不接受有在建、已中标未开工或已列为其他项目中标</w:t>
      </w:r>
      <w:r>
        <w:rPr>
          <w:rFonts w:hint="eastAsia" w:ascii="宋体" w:hAnsi="宋体" w:eastAsia="宋体" w:cs="宋体"/>
          <w:color w:val="auto"/>
          <w:kern w:val="2"/>
          <w:sz w:val="24"/>
          <w:szCs w:val="24"/>
          <w:highlight w:val="none"/>
          <w:lang w:val="en-US" w:eastAsia="zh-CN" w:bidi="ar-SA"/>
        </w:rPr>
        <w:t>（成交）</w:t>
      </w:r>
      <w:r>
        <w:rPr>
          <w:rFonts w:hint="eastAsia" w:ascii="宋体" w:hAnsi="宋体" w:eastAsia="宋体" w:cs="宋体"/>
          <w:color w:val="auto"/>
          <w:kern w:val="2"/>
          <w:sz w:val="24"/>
          <w:szCs w:val="24"/>
          <w:highlight w:val="none"/>
          <w:lang w:val="en-US" w:bidi="ar-SA"/>
        </w:rPr>
        <w:t>候选人第一名的建造师作为项目经理。</w:t>
      </w:r>
    </w:p>
    <w:p w14:paraId="4E200761">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4.根据财政部《关于在政府采购活动中查询及使用信用记录有关问题的通知》（财库〔2016〕125号）的规定，对在“信用中国”网站(www.creditchina.gov.cn) 、中国政府采购网(www.ccgp.gov.cn)被列入失信被执行人、</w:t>
      </w:r>
      <w:r>
        <w:rPr>
          <w:rFonts w:hint="eastAsia" w:cs="宋体"/>
          <w:color w:val="auto"/>
          <w:kern w:val="2"/>
          <w:sz w:val="24"/>
          <w:szCs w:val="24"/>
          <w:highlight w:val="none"/>
          <w:lang w:val="en-US" w:eastAsia="zh-CN" w:bidi="ar-SA"/>
        </w:rPr>
        <w:t>重大税收违法失信主体名单</w:t>
      </w:r>
      <w:r>
        <w:rPr>
          <w:rFonts w:hint="eastAsia" w:ascii="宋体" w:hAnsi="宋体" w:eastAsia="宋体" w:cs="宋体"/>
          <w:color w:val="auto"/>
          <w:kern w:val="2"/>
          <w:sz w:val="24"/>
          <w:szCs w:val="24"/>
          <w:highlight w:val="none"/>
          <w:lang w:val="en-US" w:bidi="ar-SA"/>
        </w:rPr>
        <w:t>、政府采购严重违法失信行为记录名单及其他不符合《中华人民共和国政府采购法》第二十二条规定条件的供应商，不得参与政府采购活动。</w:t>
      </w:r>
    </w:p>
    <w:p w14:paraId="0AAB29F5">
      <w:pPr>
        <w:adjustRightInd w:val="0"/>
        <w:spacing w:line="360" w:lineRule="auto"/>
        <w:ind w:firstLine="480" w:firstLineChars="200"/>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bidi="ar-SA"/>
        </w:rPr>
        <w:t>.本项目需要落实的政府采购政策：</w:t>
      </w:r>
    </w:p>
    <w:p w14:paraId="09FBDB0B">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（1）政府采购促进中小企业发展。</w:t>
      </w:r>
    </w:p>
    <w:p w14:paraId="2B75197B">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（2）政府采购支持采用本国产品的政策。</w:t>
      </w:r>
    </w:p>
    <w:p w14:paraId="6E74DBDE">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（3）强制采购节能产品；优先采购节能产品、环境标志产品。</w:t>
      </w:r>
    </w:p>
    <w:p w14:paraId="3971CDEE">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（4）政府采购促进残疾人就业政策。</w:t>
      </w:r>
    </w:p>
    <w:p w14:paraId="1F984937">
      <w:pPr>
        <w:adjustRightInd w:val="0"/>
        <w:spacing w:line="360" w:lineRule="auto"/>
        <w:ind w:firstLine="480" w:firstLineChars="200"/>
        <w:rPr>
          <w:rFonts w:hint="eastAsia" w:ascii="宋体" w:hAnsi="宋体" w:eastAsia="宋体" w:cs="宋体"/>
          <w:color w:val="auto"/>
          <w:kern w:val="2"/>
          <w:sz w:val="24"/>
          <w:szCs w:val="24"/>
          <w:highlight w:val="none"/>
          <w:lang w:val="en-US" w:bidi="ar-SA"/>
        </w:rPr>
      </w:pPr>
      <w:r>
        <w:rPr>
          <w:rFonts w:hint="eastAsia" w:ascii="宋体" w:hAnsi="宋体" w:cs="宋体"/>
          <w:color w:val="auto"/>
          <w:sz w:val="24"/>
        </w:rPr>
        <w:t>（5）政府采购支持监狱企业发展。</w:t>
      </w:r>
    </w:p>
    <w:p w14:paraId="0BBD631D">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snapToGrid w:val="0"/>
          <w:color w:val="auto"/>
          <w:kern w:val="28"/>
          <w:sz w:val="24"/>
          <w:szCs w:val="24"/>
          <w:highlight w:val="none"/>
          <w:lang w:val="en-US" w:eastAsia="zh-CN" w:bidi="ar-SA"/>
        </w:rPr>
        <w:t>6</w:t>
      </w:r>
      <w:r>
        <w:rPr>
          <w:rFonts w:hint="eastAsia" w:ascii="宋体" w:hAnsi="宋体" w:eastAsia="宋体" w:cs="宋体"/>
          <w:snapToGrid w:val="0"/>
          <w:color w:val="auto"/>
          <w:kern w:val="28"/>
          <w:sz w:val="24"/>
          <w:szCs w:val="24"/>
          <w:highlight w:val="none"/>
          <w:lang w:val="en-US" w:bidi="ar-SA"/>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019AC02D">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bidi="ar-SA"/>
        </w:rPr>
        <w:t>.网上公告媒体查询：</w:t>
      </w:r>
      <w:r>
        <w:rPr>
          <w:rFonts w:hint="eastAsia" w:ascii="宋体" w:hAnsi="宋体" w:eastAsia="宋体" w:cs="宋体"/>
          <w:color w:val="auto"/>
          <w:sz w:val="24"/>
          <w:szCs w:val="24"/>
          <w:highlight w:val="none"/>
        </w:rPr>
        <w:t>中国政府采购网(http：//www.ccgp.gov.cn/)、广西壮族自治区政府采购网(h ttp：//www.ccgp-guangxi.gov.cn/)</w:t>
      </w:r>
      <w:r>
        <w:rPr>
          <w:rFonts w:hint="eastAsia" w:ascii="宋体" w:hAnsi="宋体" w:eastAsia="宋体" w:cs="宋体"/>
          <w:color w:val="auto"/>
          <w:kern w:val="2"/>
          <w:sz w:val="24"/>
          <w:szCs w:val="24"/>
          <w:highlight w:val="none"/>
          <w:lang w:val="en-US" w:bidi="ar-SA"/>
        </w:rPr>
        <w:t xml:space="preserve"> 。</w:t>
      </w:r>
    </w:p>
    <w:p w14:paraId="0CF204C8">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bidi="ar-SA"/>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14021A19">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bidi="ar-SA"/>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4C13AA0">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bidi="ar-SA"/>
        </w:rPr>
        <w:t>若对项目采购电子交易系统操作有疑问，可登录广西政府采购云平台（https://www.zcygov.cn/），点击右侧咨询小采，获取采小蜜智能服务管家帮助，或拨打广西政府采购云平台服务热线95763获取热线服务帮助。</w:t>
      </w:r>
    </w:p>
    <w:p w14:paraId="52563662">
      <w:pPr>
        <w:keepNext w:val="0"/>
        <w:keepLines w:val="0"/>
        <w:pageBreakBefore w:val="0"/>
        <w:widowControl w:val="0"/>
        <w:shd w:val="clear"/>
        <w:kinsoku/>
        <w:wordWrap w:val="0"/>
        <w:overflowPunct/>
        <w:topLinePunct w:val="0"/>
        <w:autoSpaceDE/>
        <w:autoSpaceDN/>
        <w:bidi w:val="0"/>
        <w:adjustRightInd w:val="0"/>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11</w:t>
      </w:r>
      <w:r>
        <w:rPr>
          <w:rFonts w:hint="eastAsia" w:ascii="宋体" w:hAnsi="宋体" w:eastAsia="宋体" w:cs="宋体"/>
          <w:color w:val="auto"/>
          <w:kern w:val="2"/>
          <w:sz w:val="24"/>
          <w:szCs w:val="24"/>
          <w:highlight w:val="none"/>
          <w:lang w:val="en-US" w:bidi="ar-SA"/>
        </w:rPr>
        <w:t>.本项目采用远程异地评标。</w:t>
      </w:r>
    </w:p>
    <w:p w14:paraId="312A01F2">
      <w:pPr>
        <w:shd w:val="clear"/>
        <w:autoSpaceDE/>
        <w:autoSpaceDN/>
        <w:adjustRightInd w:val="0"/>
        <w:snapToGrid w:val="0"/>
        <w:spacing w:line="360" w:lineRule="auto"/>
        <w:jc w:val="left"/>
        <w:rPr>
          <w:rFonts w:hint="eastAsia" w:ascii="宋体" w:hAnsi="宋体" w:eastAsia="宋体" w:cs="宋体"/>
          <w:b/>
          <w:color w:val="auto"/>
          <w:kern w:val="0"/>
          <w:sz w:val="24"/>
          <w:szCs w:val="24"/>
          <w:highlight w:val="none"/>
          <w:lang w:val="en-US" w:bidi="ar-SA"/>
        </w:rPr>
      </w:pPr>
      <w:bookmarkStart w:id="19" w:name="_Toc35393805"/>
      <w:bookmarkStart w:id="20" w:name="_Toc28359095"/>
      <w:bookmarkStart w:id="21" w:name="_Toc35393636"/>
      <w:bookmarkStart w:id="22" w:name="_Toc28359018"/>
      <w:r>
        <w:rPr>
          <w:rFonts w:hint="eastAsia" w:ascii="宋体" w:hAnsi="宋体" w:eastAsia="宋体" w:cs="宋体"/>
          <w:b/>
          <w:color w:val="auto"/>
          <w:kern w:val="0"/>
          <w:sz w:val="24"/>
          <w:szCs w:val="24"/>
          <w:highlight w:val="none"/>
          <w:lang w:val="en-US" w:bidi="ar-SA"/>
        </w:rPr>
        <w:t>八、凡对本次采购提出询问、质疑、投诉，请按以下方式联系</w:t>
      </w:r>
      <w:bookmarkEnd w:id="19"/>
      <w:bookmarkEnd w:id="20"/>
      <w:bookmarkEnd w:id="21"/>
      <w:bookmarkEnd w:id="22"/>
    </w:p>
    <w:p w14:paraId="069BBBB8">
      <w:pPr>
        <w:shd w:val="clear"/>
        <w:autoSpaceDE/>
        <w:autoSpaceDN/>
        <w:adjustRightInd w:val="0"/>
        <w:spacing w:line="360" w:lineRule="auto"/>
        <w:ind w:firstLine="48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1.采购人信息</w:t>
      </w:r>
    </w:p>
    <w:p w14:paraId="0F4148DD">
      <w:pPr>
        <w:shd w:val="clear"/>
        <w:autoSpaceDE/>
        <w:autoSpaceDN/>
        <w:adjustRightInd w:val="0"/>
        <w:spacing w:line="360" w:lineRule="auto"/>
        <w:ind w:firstLine="48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名    称：</w:t>
      </w:r>
      <w:r>
        <w:rPr>
          <w:rFonts w:hint="eastAsia" w:ascii="宋体" w:hAnsi="宋体" w:eastAsia="宋体" w:cs="宋体"/>
          <w:color w:val="auto"/>
          <w:kern w:val="2"/>
          <w:sz w:val="24"/>
          <w:szCs w:val="24"/>
          <w:highlight w:val="none"/>
          <w:lang w:val="en-US" w:eastAsia="zh-CN" w:bidi="ar-SA"/>
        </w:rPr>
        <w:t>北海市铁山港区公路发展服务中心</w:t>
      </w:r>
      <w:r>
        <w:rPr>
          <w:rFonts w:hint="eastAsia" w:ascii="宋体" w:hAnsi="宋体" w:eastAsia="宋体" w:cs="宋体"/>
          <w:color w:val="auto"/>
          <w:kern w:val="2"/>
          <w:sz w:val="24"/>
          <w:szCs w:val="24"/>
          <w:highlight w:val="none"/>
          <w:lang w:val="en-US" w:bidi="ar-SA"/>
        </w:rPr>
        <w:t xml:space="preserve"> </w:t>
      </w:r>
    </w:p>
    <w:p w14:paraId="4680D489">
      <w:pPr>
        <w:shd w:val="clear"/>
        <w:autoSpaceDE/>
        <w:autoSpaceDN/>
        <w:adjustRightIn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    地    址：</w:t>
      </w:r>
      <w:r>
        <w:rPr>
          <w:rFonts w:hint="eastAsia" w:ascii="宋体" w:hAnsi="宋体" w:eastAsia="宋体" w:cs="宋体"/>
          <w:color w:val="auto"/>
          <w:kern w:val="2"/>
          <w:sz w:val="24"/>
          <w:szCs w:val="24"/>
          <w:highlight w:val="none"/>
          <w:lang w:val="en-US" w:eastAsia="zh-CN" w:bidi="ar-SA"/>
        </w:rPr>
        <w:t>北海市铁山港区南康镇朝阳大道北38号</w:t>
      </w:r>
      <w:r>
        <w:rPr>
          <w:rFonts w:hint="eastAsia" w:ascii="宋体" w:hAnsi="宋体" w:eastAsia="宋体" w:cs="宋体"/>
          <w:color w:val="auto"/>
          <w:kern w:val="2"/>
          <w:sz w:val="24"/>
          <w:szCs w:val="24"/>
          <w:highlight w:val="none"/>
          <w:lang w:val="en-US" w:bidi="ar-SA"/>
        </w:rPr>
        <w:t xml:space="preserve">      </w:t>
      </w:r>
    </w:p>
    <w:p w14:paraId="7AC22243">
      <w:pPr>
        <w:shd w:val="clear"/>
        <w:autoSpaceDE/>
        <w:autoSpaceDN/>
        <w:adjustRightInd w:val="0"/>
        <w:spacing w:line="360" w:lineRule="auto"/>
        <w:ind w:firstLine="480"/>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项目联系人：</w:t>
      </w:r>
      <w:r>
        <w:rPr>
          <w:rFonts w:hint="eastAsia" w:ascii="宋体" w:hAnsi="宋体" w:eastAsia="宋体" w:cs="宋体"/>
          <w:color w:val="auto"/>
          <w:kern w:val="2"/>
          <w:sz w:val="24"/>
          <w:szCs w:val="24"/>
          <w:highlight w:val="none"/>
          <w:lang w:val="en-US" w:eastAsia="zh-CN" w:bidi="ar-SA"/>
        </w:rPr>
        <w:t>麦工</w:t>
      </w:r>
      <w:r>
        <w:rPr>
          <w:rFonts w:hint="eastAsia" w:ascii="宋体" w:hAnsi="宋体" w:eastAsia="宋体" w:cs="宋体"/>
          <w:color w:val="auto"/>
          <w:kern w:val="2"/>
          <w:sz w:val="24"/>
          <w:szCs w:val="24"/>
          <w:highlight w:val="none"/>
          <w:lang w:val="en-US" w:bidi="ar-SA"/>
        </w:rPr>
        <w:t xml:space="preserve">  </w:t>
      </w:r>
    </w:p>
    <w:p w14:paraId="6920AE2D">
      <w:pPr>
        <w:shd w:val="clear"/>
        <w:autoSpaceDE/>
        <w:autoSpaceDN/>
        <w:adjustRightIn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    项目联系方式：</w:t>
      </w:r>
      <w:r>
        <w:rPr>
          <w:rFonts w:hint="eastAsia" w:ascii="宋体" w:hAnsi="宋体" w:eastAsia="宋体" w:cs="宋体"/>
          <w:color w:val="auto"/>
          <w:kern w:val="2"/>
          <w:sz w:val="24"/>
          <w:szCs w:val="24"/>
          <w:highlight w:val="none"/>
          <w:lang w:val="en-US" w:eastAsia="zh-CN" w:bidi="ar-SA"/>
        </w:rPr>
        <w:t>0779-860</w:t>
      </w:r>
      <w:r>
        <w:rPr>
          <w:rFonts w:hint="eastAsia"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88</w:t>
      </w:r>
      <w:r>
        <w:rPr>
          <w:rFonts w:hint="eastAsia" w:cs="宋体"/>
          <w:color w:val="auto"/>
          <w:kern w:val="2"/>
          <w:sz w:val="24"/>
          <w:szCs w:val="24"/>
          <w:highlight w:val="none"/>
          <w:lang w:val="en-US" w:eastAsia="zh-CN" w:bidi="ar-SA"/>
        </w:rPr>
        <w:t>6</w:t>
      </w:r>
    </w:p>
    <w:p w14:paraId="2F482B09">
      <w:pPr>
        <w:shd w:val="clear"/>
        <w:autoSpaceDE/>
        <w:autoSpaceDN/>
        <w:adjustRightIn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    2.采购代理机构信息            </w:t>
      </w:r>
    </w:p>
    <w:p w14:paraId="577EF38A">
      <w:pPr>
        <w:shd w:val="clear"/>
        <w:autoSpaceDE/>
        <w:autoSpaceDN/>
        <w:adjustRightInd w:val="0"/>
        <w:spacing w:line="360" w:lineRule="auto"/>
        <w:ind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名    称：</w:t>
      </w:r>
      <w:r>
        <w:rPr>
          <w:rFonts w:hint="eastAsia" w:cs="宋体"/>
          <w:color w:val="auto"/>
          <w:kern w:val="2"/>
          <w:sz w:val="24"/>
          <w:szCs w:val="24"/>
          <w:highlight w:val="none"/>
          <w:lang w:val="en-US" w:eastAsia="zh-CN" w:bidi="ar-SA"/>
        </w:rPr>
        <w:t>广西腾锦工程项目管理有限公司</w:t>
      </w:r>
    </w:p>
    <w:p w14:paraId="3EC61AE7">
      <w:pPr>
        <w:shd w:val="clear"/>
        <w:autoSpaceDE/>
        <w:autoSpaceDN/>
        <w:adjustRightInd w:val="0"/>
        <w:spacing w:line="360" w:lineRule="auto"/>
        <w:ind w:firstLine="48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地    址：</w:t>
      </w:r>
      <w:r>
        <w:rPr>
          <w:rFonts w:hint="eastAsia" w:cs="宋体"/>
          <w:color w:val="auto"/>
          <w:kern w:val="2"/>
          <w:sz w:val="24"/>
          <w:szCs w:val="24"/>
          <w:highlight w:val="none"/>
          <w:lang w:val="en-US" w:eastAsia="zh-CN" w:bidi="ar-SA"/>
        </w:rPr>
        <w:t>北海市四川路62号北海文邦国际大厦1216号</w:t>
      </w:r>
    </w:p>
    <w:p w14:paraId="59572A3B">
      <w:pPr>
        <w:shd w:val="clear"/>
        <w:autoSpaceDE/>
        <w:autoSpaceDN/>
        <w:adjustRightIn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    项目联系人（询问）：</w:t>
      </w:r>
      <w:r>
        <w:rPr>
          <w:rFonts w:hint="eastAsia" w:cs="宋体"/>
          <w:color w:val="auto"/>
          <w:kern w:val="2"/>
          <w:sz w:val="24"/>
          <w:szCs w:val="24"/>
          <w:highlight w:val="none"/>
          <w:lang w:val="en-US" w:eastAsia="zh-CN" w:bidi="ar-SA"/>
        </w:rPr>
        <w:t>苏榆岚</w:t>
      </w:r>
      <w:r>
        <w:rPr>
          <w:rFonts w:hint="eastAsia" w:ascii="宋体" w:hAnsi="宋体" w:eastAsia="宋体" w:cs="宋体"/>
          <w:color w:val="auto"/>
          <w:kern w:val="2"/>
          <w:sz w:val="24"/>
          <w:szCs w:val="24"/>
          <w:highlight w:val="none"/>
          <w:lang w:val="en-US" w:bidi="ar-SA"/>
        </w:rPr>
        <w:t xml:space="preserve"> </w:t>
      </w:r>
    </w:p>
    <w:p w14:paraId="57E45158">
      <w:pPr>
        <w:shd w:val="clear"/>
        <w:tabs>
          <w:tab w:val="left" w:pos="9639"/>
          <w:tab w:val="left" w:pos="9746"/>
        </w:tabs>
        <w:autoSpaceDE/>
        <w:autoSpaceDN/>
        <w:adjustRightInd w:val="0"/>
        <w:snapToGrid w:val="0"/>
        <w:ind w:firstLine="480" w:firstLineChars="200"/>
        <w:jc w:val="both"/>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项目联系方式（询问）：</w:t>
      </w:r>
      <w:r>
        <w:rPr>
          <w:rFonts w:hint="eastAsia" w:cs="宋体"/>
          <w:color w:val="auto"/>
          <w:sz w:val="24"/>
          <w:szCs w:val="24"/>
          <w:lang w:eastAsia="zh-CN"/>
        </w:rPr>
        <w:t>0779-3833815</w:t>
      </w:r>
    </w:p>
    <w:p w14:paraId="67FD201C">
      <w:pPr>
        <w:shd w:val="clear"/>
        <w:tabs>
          <w:tab w:val="left" w:pos="9639"/>
          <w:tab w:val="left" w:pos="9746"/>
        </w:tabs>
        <w:autoSpaceDE/>
        <w:autoSpaceDN/>
        <w:adjustRightInd w:val="0"/>
        <w:snapToGrid w:val="0"/>
        <w:ind w:firstLine="480" w:firstLineChars="200"/>
        <w:jc w:val="both"/>
        <w:rPr>
          <w:rFonts w:hint="eastAsia" w:ascii="宋体" w:hAnsi="宋体" w:eastAsia="宋体" w:cs="宋体"/>
          <w:color w:val="auto"/>
          <w:kern w:val="2"/>
          <w:sz w:val="24"/>
          <w:szCs w:val="24"/>
          <w:highlight w:val="none"/>
          <w:lang w:val="en-US" w:eastAsia="zh-CN" w:bidi="ar-SA"/>
        </w:rPr>
      </w:pPr>
    </w:p>
    <w:p w14:paraId="70276FD8">
      <w:pPr>
        <w:shd w:val="clear"/>
        <w:tabs>
          <w:tab w:val="left" w:pos="9639"/>
          <w:tab w:val="left" w:pos="9746"/>
        </w:tabs>
        <w:autoSpaceDE/>
        <w:autoSpaceDN/>
        <w:adjustRightInd w:val="0"/>
        <w:snapToGrid w:val="0"/>
        <w:ind w:firstLine="480" w:firstLineChars="200"/>
        <w:jc w:val="both"/>
        <w:rPr>
          <w:rFonts w:hint="eastAsia" w:ascii="宋体" w:hAnsi="宋体" w:eastAsia="宋体" w:cs="宋体"/>
          <w:color w:val="auto"/>
          <w:kern w:val="2"/>
          <w:sz w:val="24"/>
          <w:szCs w:val="24"/>
          <w:highlight w:val="none"/>
          <w:lang w:val="en-US" w:eastAsia="zh-CN" w:bidi="ar-SA"/>
        </w:rPr>
      </w:pPr>
    </w:p>
    <w:p w14:paraId="3BCEEB52">
      <w:pPr>
        <w:shd w:val="clear"/>
        <w:spacing w:line="360" w:lineRule="auto"/>
        <w:ind w:firstLine="1680" w:firstLineChars="700"/>
        <w:jc w:val="both"/>
        <w:rPr>
          <w:rFonts w:ascii="宋体" w:hAnsi="宋体"/>
          <w:color w:val="auto"/>
          <w:sz w:val="24"/>
          <w:szCs w:val="24"/>
          <w:highlight w:val="none"/>
        </w:rPr>
        <w:sectPr>
          <w:footerReference r:id="rId9" w:type="first"/>
          <w:footerReference r:id="rId7" w:type="default"/>
          <w:footerReference r:id="rId8" w:type="even"/>
          <w:pgSz w:w="11906" w:h="16838"/>
          <w:pgMar w:top="1134" w:right="1247" w:bottom="1560" w:left="1247" w:header="851" w:footer="992" w:gutter="0"/>
          <w:pgNumType w:fmt="decimal"/>
          <w:cols w:space="720" w:num="1"/>
          <w:titlePg/>
          <w:docGrid w:linePitch="312" w:charSpace="0"/>
        </w:sectPr>
      </w:pPr>
      <w:r>
        <w:rPr>
          <w:rFonts w:hint="eastAsia" w:ascii="宋体" w:hAnsi="宋体" w:eastAsia="宋体" w:cs="宋体"/>
          <w:i w:val="0"/>
          <w:iCs w:val="0"/>
          <w:caps w:val="0"/>
          <w:color w:val="auto"/>
          <w:spacing w:val="0"/>
          <w:kern w:val="2"/>
          <w:sz w:val="24"/>
          <w:szCs w:val="24"/>
          <w:highlight w:val="none"/>
          <w:lang w:val="en-US" w:eastAsia="zh-CN" w:bidi="ar-SA"/>
        </w:rPr>
        <w:t xml:space="preserve">  </w:t>
      </w:r>
    </w:p>
    <w:p w14:paraId="5133CBE1">
      <w:pPr>
        <w:shd w:val="clear"/>
        <w:tabs>
          <w:tab w:val="left" w:pos="9639"/>
          <w:tab w:val="left" w:pos="9746"/>
        </w:tabs>
        <w:autoSpaceDE/>
        <w:autoSpaceDN/>
        <w:adjustRightInd w:val="0"/>
        <w:snapToGrid w:val="0"/>
        <w:spacing w:line="260" w:lineRule="exact"/>
        <w:ind w:firstLine="10666" w:firstLineChars="3320"/>
        <w:jc w:val="both"/>
        <w:rPr>
          <w:rFonts w:ascii="仿宋_GB2312" w:hAnsi="宋体" w:eastAsia="仿宋_GB2312" w:cs="Times New Roman"/>
          <w:b/>
          <w:color w:val="auto"/>
          <w:kern w:val="2"/>
          <w:sz w:val="32"/>
          <w:szCs w:val="32"/>
          <w:highlight w:val="none"/>
          <w:lang w:val="en-US" w:bidi="ar-SA"/>
        </w:rPr>
      </w:pPr>
    </w:p>
    <w:p w14:paraId="7EDCA056">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0D15D0E">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13A8D8C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8AD6146">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711CE620">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1BE2CD4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2B6080A">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75AEA47B">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0ED689DB">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DA7ED2D">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4EC0F2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70F2DCFB">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3E23C23">
      <w:pPr>
        <w:shd w:val="clear"/>
        <w:autoSpaceDE/>
        <w:autoSpaceDN/>
        <w:spacing w:line="600" w:lineRule="exact"/>
        <w:jc w:val="center"/>
        <w:outlineLvl w:val="0"/>
        <w:rPr>
          <w:rFonts w:ascii="宋体" w:hAnsi="宋体" w:eastAsia="宋体" w:cs="Times New Roman"/>
          <w:b/>
          <w:color w:val="auto"/>
          <w:kern w:val="2"/>
          <w:sz w:val="44"/>
          <w:szCs w:val="44"/>
          <w:highlight w:val="none"/>
          <w:lang w:val="en-US" w:bidi="ar-SA"/>
        </w:rPr>
      </w:pPr>
      <w:bookmarkStart w:id="23" w:name="_Toc3943"/>
      <w:bookmarkStart w:id="24" w:name="_Toc3994504"/>
      <w:bookmarkStart w:id="25" w:name="_Toc176861407"/>
      <w:r>
        <w:rPr>
          <w:rFonts w:hint="eastAsia" w:ascii="宋体" w:hAnsi="宋体" w:eastAsia="宋体" w:cs="Times New Roman"/>
          <w:b/>
          <w:color w:val="auto"/>
          <w:kern w:val="2"/>
          <w:sz w:val="44"/>
          <w:szCs w:val="44"/>
          <w:highlight w:val="none"/>
          <w:lang w:val="en-US" w:bidi="ar-SA"/>
        </w:rPr>
        <w:t>第二章  磋商供应商须知</w:t>
      </w:r>
      <w:bookmarkEnd w:id="23"/>
      <w:bookmarkEnd w:id="24"/>
      <w:bookmarkEnd w:id="25"/>
    </w:p>
    <w:p w14:paraId="72BFC7B9">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33726E8E">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21D29B28">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CFF1048">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29C29D1E">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6BBE3087">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BE954A4">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1F388E5C">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497EEDC0">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618C2F6F">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32909C96">
      <w:pPr>
        <w:shd w:val="clear"/>
        <w:autoSpaceDE/>
        <w:autoSpaceDN/>
        <w:spacing w:line="400" w:lineRule="exact"/>
        <w:jc w:val="center"/>
        <w:rPr>
          <w:rFonts w:ascii="仿宋_GB2312" w:hAnsi="宋体" w:eastAsia="仿宋_GB2312" w:cs="Times New Roman"/>
          <w:b/>
          <w:color w:val="auto"/>
          <w:kern w:val="2"/>
          <w:sz w:val="32"/>
          <w:szCs w:val="32"/>
          <w:highlight w:val="none"/>
          <w:lang w:val="en-US" w:bidi="ar-SA"/>
        </w:rPr>
      </w:pPr>
    </w:p>
    <w:p w14:paraId="5DFA3EB9">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72C34959">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7DA52B99">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32BDD517">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37BAF5E7">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4A0C9D67">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46532A63">
      <w:pPr>
        <w:shd w:val="clear"/>
        <w:autoSpaceDE/>
        <w:autoSpaceDN/>
        <w:jc w:val="both"/>
        <w:rPr>
          <w:rFonts w:ascii="Times New Roman" w:hAnsi="Times New Roman" w:eastAsia="宋体" w:cs="Times New Roman"/>
          <w:color w:val="auto"/>
          <w:kern w:val="2"/>
          <w:sz w:val="21"/>
          <w:szCs w:val="24"/>
          <w:highlight w:val="none"/>
          <w:lang w:val="en-US" w:bidi="ar-SA"/>
        </w:rPr>
      </w:pPr>
    </w:p>
    <w:p w14:paraId="1AFB9228">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6CE09553">
      <w:pPr>
        <w:shd w:val="clear"/>
        <w:autoSpaceDE/>
        <w:autoSpaceDN/>
        <w:jc w:val="both"/>
        <w:rPr>
          <w:rFonts w:ascii="Times New Roman" w:hAnsi="Times New Roman" w:eastAsia="宋体" w:cs="Times New Roman"/>
          <w:color w:val="auto"/>
          <w:kern w:val="2"/>
          <w:sz w:val="21"/>
          <w:szCs w:val="24"/>
          <w:highlight w:val="none"/>
          <w:lang w:val="en-US" w:bidi="ar-SA"/>
        </w:rPr>
      </w:pPr>
    </w:p>
    <w:p w14:paraId="0111474E">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6AACA317">
      <w:pPr>
        <w:shd w:val="clear"/>
        <w:autoSpaceDE/>
        <w:autoSpaceDN/>
        <w:spacing w:line="400" w:lineRule="exact"/>
        <w:jc w:val="both"/>
        <w:rPr>
          <w:rFonts w:ascii="仿宋_GB2312" w:hAnsi="宋体" w:eastAsia="仿宋_GB2312" w:cs="Times New Roman"/>
          <w:b/>
          <w:color w:val="auto"/>
          <w:kern w:val="2"/>
          <w:sz w:val="32"/>
          <w:szCs w:val="32"/>
          <w:highlight w:val="none"/>
          <w:lang w:val="en-US" w:bidi="ar-SA"/>
        </w:rPr>
      </w:pPr>
    </w:p>
    <w:p w14:paraId="7CD270CF">
      <w:pPr>
        <w:shd w:val="clear"/>
        <w:autoSpaceDE/>
        <w:autoSpaceDN/>
        <w:spacing w:line="400" w:lineRule="exact"/>
        <w:jc w:val="center"/>
        <w:rPr>
          <w:rFonts w:ascii="宋体" w:hAnsi="宋体" w:eastAsia="宋体" w:cs="Times New Roman"/>
          <w:b/>
          <w:color w:val="auto"/>
          <w:kern w:val="2"/>
          <w:sz w:val="32"/>
          <w:szCs w:val="32"/>
          <w:highlight w:val="none"/>
          <w:lang w:val="en-US" w:bidi="ar-SA"/>
        </w:rPr>
      </w:pPr>
      <w:r>
        <w:rPr>
          <w:rFonts w:hint="eastAsia" w:ascii="宋体" w:hAnsi="宋体" w:eastAsia="宋体" w:cs="Times New Roman"/>
          <w:b/>
          <w:color w:val="auto"/>
          <w:kern w:val="2"/>
          <w:sz w:val="32"/>
          <w:szCs w:val="32"/>
          <w:highlight w:val="none"/>
          <w:lang w:val="en-US" w:bidi="ar-SA"/>
        </w:rPr>
        <w:t>磋商</w:t>
      </w:r>
      <w:r>
        <w:rPr>
          <w:rFonts w:ascii="宋体" w:hAnsi="宋体" w:eastAsia="宋体" w:cs="Times New Roman"/>
          <w:b/>
          <w:color w:val="auto"/>
          <w:kern w:val="2"/>
          <w:sz w:val="32"/>
          <w:szCs w:val="32"/>
          <w:highlight w:val="none"/>
          <w:lang w:val="en-US" w:bidi="ar-SA"/>
        </w:rPr>
        <w:t>供应商须知前附表</w:t>
      </w:r>
    </w:p>
    <w:tbl>
      <w:tblPr>
        <w:tblStyle w:val="19"/>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2C6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7FF7276">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84" w:type="dxa"/>
            <w:vAlign w:val="center"/>
          </w:tcPr>
          <w:p w14:paraId="19DCC26E">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tc>
        <w:tc>
          <w:tcPr>
            <w:tcW w:w="8781" w:type="dxa"/>
            <w:vAlign w:val="center"/>
          </w:tcPr>
          <w:p w14:paraId="06103E71">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    容</w:t>
            </w:r>
          </w:p>
        </w:tc>
      </w:tr>
      <w:tr w14:paraId="6F4E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CF8AA02">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4" w:type="dxa"/>
            <w:vAlign w:val="center"/>
          </w:tcPr>
          <w:p w14:paraId="4B07EB69">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项目名称及编号</w:t>
            </w:r>
          </w:p>
        </w:tc>
        <w:tc>
          <w:tcPr>
            <w:tcW w:w="8781" w:type="dxa"/>
            <w:vAlign w:val="center"/>
          </w:tcPr>
          <w:p w14:paraId="33BE48BC">
            <w:pPr>
              <w:shd w:val="clear"/>
              <w:autoSpaceDE/>
              <w:autoSpaceDN/>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spacing w:val="2"/>
                <w:kern w:val="2"/>
                <w:sz w:val="24"/>
                <w:szCs w:val="24"/>
                <w:highlight w:val="none"/>
                <w:lang w:val="en-US" w:bidi="ar-SA"/>
              </w:rPr>
              <w:t>工程名称：</w:t>
            </w:r>
            <w:r>
              <w:rPr>
                <w:rFonts w:hint="eastAsia" w:cs="宋体"/>
                <w:color w:val="auto"/>
                <w:spacing w:val="2"/>
                <w:kern w:val="2"/>
                <w:sz w:val="24"/>
                <w:szCs w:val="24"/>
                <w:highlight w:val="none"/>
                <w:lang w:val="en-US" w:eastAsia="zh-CN" w:bidi="ar-SA"/>
              </w:rPr>
              <w:t>铁山港区南康镇水鸭塘村委罗屋桥建设项目</w:t>
            </w:r>
            <w:r>
              <w:rPr>
                <w:rFonts w:hint="eastAsia" w:ascii="宋体" w:hAnsi="宋体" w:eastAsia="宋体" w:cs="宋体"/>
                <w:color w:val="auto"/>
                <w:kern w:val="2"/>
                <w:sz w:val="24"/>
                <w:szCs w:val="24"/>
                <w:highlight w:val="none"/>
                <w:lang w:val="en-US" w:bidi="ar-SA"/>
              </w:rPr>
              <w:t xml:space="preserve"> </w:t>
            </w:r>
          </w:p>
          <w:p w14:paraId="1790B43A">
            <w:pPr>
              <w:shd w:val="clear"/>
              <w:autoSpaceDE/>
              <w:autoSpaceDN/>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bidi="ar-SA"/>
              </w:rPr>
              <w:t>项目编号：</w:t>
            </w:r>
            <w:r>
              <w:rPr>
                <w:rFonts w:hint="eastAsia" w:cs="宋体"/>
                <w:color w:val="auto"/>
                <w:spacing w:val="2"/>
                <w:kern w:val="2"/>
                <w:sz w:val="24"/>
                <w:szCs w:val="24"/>
                <w:highlight w:val="none"/>
                <w:lang w:val="en-US" w:eastAsia="zh-CN" w:bidi="ar-SA"/>
              </w:rPr>
              <w:t>BHZC2026-C2-120047-GXTJ</w:t>
            </w:r>
          </w:p>
        </w:tc>
      </w:tr>
      <w:tr w14:paraId="721F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03A58B53">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84" w:type="dxa"/>
            <w:vAlign w:val="center"/>
          </w:tcPr>
          <w:p w14:paraId="6219F3AA">
            <w:pPr>
              <w:pStyle w:val="29"/>
              <w:shd w:val="clear"/>
              <w:autoSpaceDE/>
              <w:autoSpaceDN/>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8781" w:type="dxa"/>
            <w:vAlign w:val="center"/>
          </w:tcPr>
          <w:p w14:paraId="324C2BBB">
            <w:pPr>
              <w:shd w:val="clear"/>
              <w:autoSpaceDE/>
              <w:autoSpaceDN/>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本工程的资金来源为</w:t>
            </w:r>
            <w:r>
              <w:rPr>
                <w:rFonts w:hint="eastAsia" w:ascii="宋体" w:hAnsi="宋体" w:eastAsia="宋体" w:cs="宋体"/>
                <w:color w:val="auto"/>
                <w:kern w:val="2"/>
                <w:sz w:val="24"/>
                <w:szCs w:val="24"/>
                <w:highlight w:val="none"/>
                <w:u w:val="single"/>
                <w:lang w:val="en-US" w:eastAsia="zh-CN" w:bidi="ar-SA"/>
              </w:rPr>
              <w:t xml:space="preserve"> 财政资金</w:t>
            </w:r>
            <w:r>
              <w:rPr>
                <w:rFonts w:hint="eastAsia" w:ascii="宋体" w:hAnsi="宋体" w:eastAsia="宋体" w:cs="宋体"/>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，资金已落实，并将资金用于本工程合同项下的合格支付。</w:t>
            </w:r>
          </w:p>
          <w:p w14:paraId="4DC9E486">
            <w:pPr>
              <w:pStyle w:val="13"/>
              <w:shd w:val="clear"/>
              <w:autoSpaceDE/>
              <w:autoSpaceDN/>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本项目采购预算控制价: </w:t>
            </w:r>
            <w:bookmarkStart w:id="26" w:name="OLE_LINK16"/>
            <w:r>
              <w:rPr>
                <w:rFonts w:hint="eastAsia" w:ascii="宋体" w:hAnsi="宋体" w:eastAsia="宋体" w:cs="宋体"/>
                <w:color w:val="auto"/>
                <w:sz w:val="24"/>
                <w:szCs w:val="24"/>
                <w:highlight w:val="none"/>
                <w:shd w:val="clear"/>
              </w:rPr>
              <w:t>¥</w:t>
            </w:r>
            <w:bookmarkEnd w:id="26"/>
            <w:r>
              <w:rPr>
                <w:rFonts w:hint="eastAsia" w:hAnsi="宋体" w:cs="宋体"/>
                <w:color w:val="auto"/>
                <w:sz w:val="24"/>
                <w:szCs w:val="24"/>
                <w:highlight w:val="none"/>
                <w:shd w:val="clear"/>
                <w:lang w:val="en-US" w:eastAsia="zh-CN"/>
              </w:rPr>
              <w:t>975481</w:t>
            </w:r>
            <w:r>
              <w:rPr>
                <w:rFonts w:hint="eastAsia" w:ascii="宋体" w:hAnsi="宋体" w:eastAsia="宋体" w:cs="宋体"/>
                <w:color w:val="auto"/>
                <w:sz w:val="24"/>
                <w:szCs w:val="24"/>
                <w:highlight w:val="none"/>
                <w:shd w:val="clear"/>
                <w:lang w:val="en-US" w:eastAsia="zh-CN"/>
              </w:rPr>
              <w:t>元。</w:t>
            </w:r>
          </w:p>
        </w:tc>
      </w:tr>
      <w:tr w14:paraId="74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7FC35A2C">
            <w:pPr>
              <w:shd w:val="clear"/>
              <w:autoSpaceDE/>
              <w:autoSpaceDN/>
              <w:snapToGrid w:val="0"/>
              <w:spacing w:line="360" w:lineRule="auto"/>
              <w:jc w:val="center"/>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w:t>
            </w:r>
          </w:p>
        </w:tc>
        <w:tc>
          <w:tcPr>
            <w:tcW w:w="1284" w:type="dxa"/>
            <w:vAlign w:val="center"/>
          </w:tcPr>
          <w:p w14:paraId="54B51E5C">
            <w:pPr>
              <w:pStyle w:val="30"/>
              <w:shd w:val="clear"/>
              <w:autoSpaceDE/>
              <w:autoSpaceDN/>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采购标的及其对应的中小企业划分标准所属行业</w:t>
            </w:r>
          </w:p>
        </w:tc>
        <w:tc>
          <w:tcPr>
            <w:tcW w:w="8781" w:type="dxa"/>
            <w:vAlign w:val="center"/>
          </w:tcPr>
          <w:p w14:paraId="4A34AB76">
            <w:pPr>
              <w:pStyle w:val="30"/>
              <w:shd w:val="clear"/>
              <w:autoSpaceDE/>
              <w:autoSpaceDN/>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（1）标的：</w:t>
            </w:r>
            <w:r>
              <w:rPr>
                <w:rFonts w:hint="eastAsia" w:cs="宋体"/>
                <w:color w:val="auto"/>
                <w:sz w:val="24"/>
                <w:szCs w:val="24"/>
                <w:highlight w:val="none"/>
                <w:u w:val="single"/>
                <w:lang w:eastAsia="zh-CN"/>
              </w:rPr>
              <w:t>铁山港区南康镇水鸭塘村委罗屋桥建设项目</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 xml:space="preserve"> 建筑业 </w:t>
            </w:r>
            <w:r>
              <w:rPr>
                <w:rFonts w:hint="eastAsia" w:ascii="宋体" w:hAnsi="宋体" w:eastAsia="宋体" w:cs="宋体"/>
                <w:color w:val="auto"/>
                <w:sz w:val="24"/>
                <w:szCs w:val="24"/>
                <w:highlight w:val="none"/>
              </w:rPr>
              <w:t>行业；</w:t>
            </w:r>
          </w:p>
        </w:tc>
      </w:tr>
      <w:tr w14:paraId="2E86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37" w:type="dxa"/>
            <w:vAlign w:val="center"/>
          </w:tcPr>
          <w:p w14:paraId="7F07E297">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84" w:type="dxa"/>
            <w:vAlign w:val="center"/>
          </w:tcPr>
          <w:p w14:paraId="02769DDC">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磋商供应商资格</w:t>
            </w:r>
          </w:p>
        </w:tc>
        <w:tc>
          <w:tcPr>
            <w:tcW w:w="8781" w:type="dxa"/>
            <w:vAlign w:val="center"/>
          </w:tcPr>
          <w:p w14:paraId="64521F1C">
            <w:pPr>
              <w:widowControl/>
              <w:shd w:val="clear"/>
              <w:autoSpaceDE/>
              <w:autoSpaceDN/>
              <w:adjustRightInd w:val="0"/>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磋商供应商资格要求：</w:t>
            </w:r>
          </w:p>
          <w:p w14:paraId="500E5DE1">
            <w:pPr>
              <w:shd w:val="clear"/>
              <w:autoSpaceDE/>
              <w:autoSpaceDN/>
              <w:spacing w:line="360" w:lineRule="auto"/>
              <w:jc w:val="left"/>
              <w:rPr>
                <w:rFonts w:hint="eastAsia" w:ascii="宋体" w:hAnsi="宋体" w:eastAsia="宋体" w:cs="宋体"/>
                <w:snapToGrid w:val="0"/>
                <w:color w:val="auto"/>
                <w:kern w:val="28"/>
                <w:sz w:val="24"/>
                <w:szCs w:val="24"/>
                <w:highlight w:val="none"/>
                <w:lang w:val="en-US" w:bidi="ar-SA"/>
              </w:rPr>
            </w:pPr>
            <w:r>
              <w:rPr>
                <w:rFonts w:hint="eastAsia" w:ascii="宋体" w:hAnsi="宋体" w:eastAsia="宋体" w:cs="宋体"/>
                <w:snapToGrid w:val="0"/>
                <w:color w:val="auto"/>
                <w:kern w:val="28"/>
                <w:sz w:val="24"/>
                <w:szCs w:val="24"/>
                <w:highlight w:val="none"/>
                <w:lang w:val="en-US" w:bidi="ar-SA"/>
              </w:rPr>
              <w:t>1.满足《中华人民共和国政府采购法》第二十二条规定；</w:t>
            </w:r>
          </w:p>
          <w:p w14:paraId="2B30288F">
            <w:pPr>
              <w:shd w:val="clear"/>
              <w:autoSpaceDE/>
              <w:autoSpaceDN/>
              <w:spacing w:line="360" w:lineRule="auto"/>
              <w:jc w:val="left"/>
              <w:rPr>
                <w:rFonts w:hint="eastAsia" w:ascii="宋体" w:hAnsi="宋体" w:eastAsia="宋体" w:cs="宋体"/>
                <w:snapToGrid w:val="0"/>
                <w:color w:val="auto"/>
                <w:kern w:val="28"/>
                <w:sz w:val="24"/>
                <w:szCs w:val="24"/>
                <w:highlight w:val="none"/>
                <w:lang w:val="en-US" w:bidi="ar-SA"/>
              </w:rPr>
            </w:pPr>
            <w:r>
              <w:rPr>
                <w:rFonts w:hint="eastAsia" w:ascii="宋体" w:hAnsi="宋体" w:eastAsia="宋体" w:cs="宋体"/>
                <w:snapToGrid w:val="0"/>
                <w:color w:val="auto"/>
                <w:kern w:val="28"/>
                <w:sz w:val="24"/>
                <w:szCs w:val="24"/>
                <w:highlight w:val="none"/>
                <w:lang w:val="en-US" w:bidi="ar-SA"/>
              </w:rPr>
              <w:t xml:space="preserve">2.落实政府采购政策需满足的资格要求：分标1：本项目为专门面向中小企业采购，供应商应为中小企业，监狱企业、残疾人福利单位视同中小企业；中小企业须符合本项目采购标的所属行业对应的中小企业划分标准； </w:t>
            </w:r>
          </w:p>
          <w:p w14:paraId="3E909C76">
            <w:pPr>
              <w:shd w:val="clear"/>
              <w:autoSpaceDE/>
              <w:autoSpaceDN/>
              <w:spacing w:line="360" w:lineRule="auto"/>
              <w:jc w:val="left"/>
              <w:rPr>
                <w:rFonts w:hint="eastAsia" w:ascii="宋体" w:hAnsi="宋体" w:eastAsia="宋体" w:cs="宋体"/>
                <w:color w:val="auto"/>
                <w:kern w:val="2"/>
                <w:sz w:val="24"/>
                <w:szCs w:val="24"/>
                <w:highlight w:val="none"/>
                <w:lang w:val="en-US" w:bidi="ar-SA"/>
              </w:rPr>
            </w:pPr>
            <w:r>
              <w:rPr>
                <w:rFonts w:hint="eastAsia" w:ascii="宋体" w:hAnsi="宋体" w:eastAsia="宋体" w:cs="宋体"/>
                <w:snapToGrid w:val="0"/>
                <w:color w:val="auto"/>
                <w:kern w:val="28"/>
                <w:sz w:val="24"/>
                <w:szCs w:val="24"/>
                <w:highlight w:val="none"/>
                <w:lang w:val="en-US" w:bidi="ar-SA"/>
              </w:rPr>
              <w:t>3.本项目的特定资格要求：【分标1】</w:t>
            </w:r>
            <w:r>
              <w:rPr>
                <w:rFonts w:hint="eastAsia" w:cs="宋体"/>
                <w:snapToGrid w:val="0"/>
                <w:color w:val="auto"/>
                <w:kern w:val="28"/>
                <w:sz w:val="24"/>
                <w:szCs w:val="24"/>
                <w:highlight w:val="none"/>
                <w:lang w:val="en-US" w:eastAsia="zh-CN" w:bidi="ar-SA"/>
              </w:rPr>
              <w:t>供应商具备有效的公路工程施工总承包三级或以上资质，并具备相应有效的安全生产许可证书。</w:t>
            </w:r>
          </w:p>
        </w:tc>
      </w:tr>
      <w:tr w14:paraId="4786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99D79E9">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284" w:type="dxa"/>
            <w:vAlign w:val="center"/>
          </w:tcPr>
          <w:p w14:paraId="1204E3B9">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72745F76">
            <w:pPr>
              <w:shd w:val="clear"/>
              <w:autoSpaceDE/>
              <w:autoSpaceDN/>
              <w:snapToGrid w:val="0"/>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本项目不收取磋商保证金。</w:t>
            </w:r>
          </w:p>
        </w:tc>
      </w:tr>
      <w:tr w14:paraId="1BB0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0C9A2B8F">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284" w:type="dxa"/>
            <w:vAlign w:val="center"/>
          </w:tcPr>
          <w:p w14:paraId="2C204F51">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06889D6">
            <w:pPr>
              <w:shd w:val="clear"/>
              <w:autoSpaceDE/>
              <w:autoSpaceDN/>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sym w:font="Wingdings" w:char="00A8"/>
            </w:r>
            <w:r>
              <w:rPr>
                <w:rFonts w:hint="eastAsia" w:ascii="宋体" w:hAnsi="宋体" w:eastAsia="宋体" w:cs="宋体"/>
                <w:color w:val="auto"/>
                <w:kern w:val="2"/>
                <w:sz w:val="24"/>
                <w:szCs w:val="24"/>
                <w:highlight w:val="none"/>
                <w:lang w:val="en-US" w:bidi="ar-SA"/>
              </w:rPr>
              <w:t>A同意将非主体、非关键性的工作分包。</w:t>
            </w:r>
          </w:p>
          <w:p w14:paraId="7E1FA1B5">
            <w:pPr>
              <w:shd w:val="clear"/>
              <w:autoSpaceDE/>
              <w:autoSpaceDN/>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sym w:font="Wingdings" w:char="00FE"/>
            </w:r>
            <w:r>
              <w:rPr>
                <w:rFonts w:hint="eastAsia" w:ascii="宋体" w:hAnsi="宋体" w:eastAsia="宋体" w:cs="宋体"/>
                <w:color w:val="auto"/>
                <w:kern w:val="2"/>
                <w:sz w:val="24"/>
                <w:szCs w:val="24"/>
                <w:highlight w:val="none"/>
                <w:lang w:val="en-US" w:bidi="ar-SA"/>
              </w:rPr>
              <w:t>B不同意分包。</w:t>
            </w:r>
          </w:p>
        </w:tc>
      </w:tr>
      <w:tr w14:paraId="4534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9B9E3E8">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284" w:type="dxa"/>
            <w:vAlign w:val="center"/>
          </w:tcPr>
          <w:p w14:paraId="07B26B70">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报价要求</w:t>
            </w:r>
          </w:p>
        </w:tc>
        <w:tc>
          <w:tcPr>
            <w:tcW w:w="8781" w:type="dxa"/>
            <w:vAlign w:val="center"/>
          </w:tcPr>
          <w:p w14:paraId="79DA165F">
            <w:pPr>
              <w:widowControl/>
              <w:shd w:val="clear"/>
              <w:autoSpaceDE/>
              <w:autoSpaceDN/>
              <w:adjustRightInd w:val="0"/>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0"/>
                <w:sz w:val="24"/>
                <w:szCs w:val="24"/>
                <w:highlight w:val="none"/>
                <w:lang w:val="en-US" w:bidi="ar-SA"/>
              </w:rPr>
              <w:t>供应商应就《采购</w:t>
            </w:r>
            <w:r>
              <w:rPr>
                <w:rFonts w:hint="eastAsia" w:cs="宋体"/>
                <w:color w:val="auto"/>
                <w:kern w:val="0"/>
                <w:sz w:val="24"/>
                <w:szCs w:val="24"/>
                <w:highlight w:val="none"/>
                <w:lang w:val="en-US" w:eastAsia="zh-CN" w:bidi="ar-SA"/>
              </w:rPr>
              <w:t>项目</w:t>
            </w:r>
            <w:r>
              <w:rPr>
                <w:rFonts w:hint="eastAsia" w:ascii="宋体" w:hAnsi="宋体" w:eastAsia="宋体" w:cs="宋体"/>
                <w:color w:val="auto"/>
                <w:kern w:val="0"/>
                <w:sz w:val="24"/>
                <w:szCs w:val="24"/>
                <w:highlight w:val="none"/>
                <w:lang w:val="en-US" w:bidi="ar-SA"/>
              </w:rPr>
              <w:t>需求》中所有的服务内容作完整唯一报价。</w:t>
            </w:r>
          </w:p>
        </w:tc>
      </w:tr>
      <w:tr w14:paraId="2750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1ED7FA91">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284" w:type="dxa"/>
            <w:vAlign w:val="center"/>
          </w:tcPr>
          <w:p w14:paraId="17CFDEDA">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磋商前准备</w:t>
            </w:r>
          </w:p>
        </w:tc>
        <w:tc>
          <w:tcPr>
            <w:tcW w:w="8781" w:type="dxa"/>
            <w:vAlign w:val="center"/>
          </w:tcPr>
          <w:p w14:paraId="10E50EEF">
            <w:pPr>
              <w:widowControl/>
              <w:shd w:val="clear"/>
              <w:autoSpaceDE/>
              <w:autoSpaceDN/>
              <w:adjustRightInd w:val="0"/>
              <w:snapToGrid w:val="0"/>
              <w:spacing w:line="360" w:lineRule="auto"/>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1.本项目实行网上磋商，采用电子磋商响应文件。若供应商参与磋商，自行承担磋商一切费用。</w:t>
            </w:r>
          </w:p>
          <w:p w14:paraId="0F10A506">
            <w:pPr>
              <w:widowControl/>
              <w:shd w:val="clear"/>
              <w:autoSpaceDE/>
              <w:autoSpaceDN/>
              <w:adjustRightInd w:val="0"/>
              <w:snapToGrid w:val="0"/>
              <w:spacing w:line="360" w:lineRule="auto"/>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2.各供应商应在截标前应确保成为“广西政府采购云平台”正式注册入库供应商，并完成CA数字证书申领。因未注册入库、未办理CA数字证书等原因造成无法磋商或磋商失败等后果由供应商自行承担。</w:t>
            </w:r>
          </w:p>
          <w:p w14:paraId="7A128782">
            <w:pPr>
              <w:widowControl/>
              <w:shd w:val="clear"/>
              <w:autoSpaceDE/>
              <w:autoSpaceDN/>
              <w:adjustRightInd w:val="0"/>
              <w:snapToGrid w:val="0"/>
              <w:spacing w:line="360" w:lineRule="auto"/>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3.供应商将广西政府采购云平台电子交易客户端下载、安装完成后，可通过账号密码或CA登录客户端进行磋商响应文件制作。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95763进行咨询。</w:t>
            </w:r>
          </w:p>
          <w:p w14:paraId="4437A5B2">
            <w:pPr>
              <w:widowControl/>
              <w:shd w:val="clear"/>
              <w:autoSpaceDE/>
              <w:autoSpaceDN/>
              <w:adjustRightInd w:val="0"/>
              <w:snapToGrid w:val="0"/>
              <w:spacing w:line="360" w:lineRule="auto"/>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4.通过“广西政府采购云平台”上传递交的“电子加密磋商响应文件”无法按时解密，视为磋商响应文件撤回，磋商无效。</w:t>
            </w:r>
          </w:p>
        </w:tc>
      </w:tr>
      <w:tr w14:paraId="2CFB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291437FD">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284" w:type="dxa"/>
            <w:vAlign w:val="center"/>
          </w:tcPr>
          <w:p w14:paraId="791941AE">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响应文件递交截止时间</w:t>
            </w:r>
          </w:p>
        </w:tc>
        <w:tc>
          <w:tcPr>
            <w:tcW w:w="8781" w:type="dxa"/>
            <w:vAlign w:val="center"/>
          </w:tcPr>
          <w:p w14:paraId="5308790A">
            <w:pPr>
              <w:widowControl/>
              <w:shd w:val="clear"/>
              <w:autoSpaceDE/>
              <w:autoSpaceDN/>
              <w:adjustRightInd w:val="0"/>
              <w:snapToGrid w:val="0"/>
              <w:spacing w:line="360" w:lineRule="auto"/>
              <w:jc w:val="both"/>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响应文件递交截止时间：</w:t>
            </w:r>
            <w:r>
              <w:rPr>
                <w:rFonts w:hint="eastAsia" w:ascii="宋体" w:hAnsi="宋体" w:eastAsia="宋体" w:cs="宋体"/>
                <w:color w:val="auto"/>
                <w:kern w:val="0"/>
                <w:sz w:val="24"/>
                <w:szCs w:val="24"/>
                <w:highlight w:val="none"/>
                <w:u w:val="single"/>
                <w:lang w:val="en-US" w:bidi="ar-SA"/>
              </w:rPr>
              <w:t xml:space="preserve"> </w:t>
            </w:r>
            <w:r>
              <w:rPr>
                <w:rFonts w:hint="eastAsia" w:ascii="宋体" w:hAnsi="宋体" w:eastAsia="宋体" w:cs="宋体"/>
                <w:color w:val="auto"/>
                <w:kern w:val="2"/>
                <w:sz w:val="24"/>
                <w:szCs w:val="24"/>
                <w:highlight w:val="none"/>
                <w:u w:val="single"/>
                <w:lang w:val="en-US" w:bidi="ar-SA"/>
              </w:rPr>
              <w:t>202</w:t>
            </w:r>
            <w:r>
              <w:rPr>
                <w:rFonts w:hint="eastAsia" w:cs="宋体"/>
                <w:color w:val="auto"/>
                <w:kern w:val="2"/>
                <w:sz w:val="24"/>
                <w:szCs w:val="24"/>
                <w:highlight w:val="none"/>
                <w:u w:val="single"/>
                <w:lang w:val="en-US" w:eastAsia="zh-CN" w:bidi="ar-SA"/>
              </w:rPr>
              <w:t>6</w:t>
            </w:r>
            <w:r>
              <w:rPr>
                <w:rFonts w:hint="eastAsia" w:ascii="宋体" w:hAnsi="宋体" w:eastAsia="宋体" w:cs="宋体"/>
                <w:color w:val="auto"/>
                <w:kern w:val="2"/>
                <w:sz w:val="24"/>
                <w:szCs w:val="24"/>
                <w:highlight w:val="none"/>
                <w:u w:val="single"/>
                <w:lang w:val="en-US" w:bidi="ar-SA"/>
              </w:rPr>
              <w:t>年</w:t>
            </w:r>
            <w:r>
              <w:rPr>
                <w:rFonts w:hint="eastAsia" w:cs="宋体"/>
                <w:color w:val="auto"/>
                <w:kern w:val="2"/>
                <w:sz w:val="24"/>
                <w:szCs w:val="24"/>
                <w:highlight w:val="none"/>
                <w:u w:val="single"/>
                <w:lang w:val="en-US" w:eastAsia="zh-CN" w:bidi="ar-SA"/>
              </w:rPr>
              <w:t>08</w:t>
            </w:r>
            <w:r>
              <w:rPr>
                <w:rFonts w:hint="eastAsia" w:ascii="宋体" w:hAnsi="宋体" w:eastAsia="宋体" w:cs="宋体"/>
                <w:color w:val="auto"/>
                <w:kern w:val="2"/>
                <w:sz w:val="24"/>
                <w:szCs w:val="24"/>
                <w:highlight w:val="none"/>
                <w:u w:val="single"/>
                <w:lang w:val="en-US" w:bidi="ar-SA"/>
              </w:rPr>
              <w:t>月</w:t>
            </w:r>
            <w:r>
              <w:rPr>
                <w:rFonts w:hint="eastAsia" w:cs="宋体"/>
                <w:color w:val="auto"/>
                <w:kern w:val="2"/>
                <w:sz w:val="24"/>
                <w:szCs w:val="24"/>
                <w:highlight w:val="none"/>
                <w:u w:val="single"/>
                <w:lang w:val="en-US" w:eastAsia="zh-CN" w:bidi="ar-SA"/>
              </w:rPr>
              <w:t>17</w:t>
            </w:r>
            <w:r>
              <w:rPr>
                <w:rFonts w:hint="eastAsia" w:ascii="宋体" w:hAnsi="宋体" w:eastAsia="宋体" w:cs="宋体"/>
                <w:color w:val="auto"/>
                <w:kern w:val="2"/>
                <w:sz w:val="24"/>
                <w:szCs w:val="24"/>
                <w:highlight w:val="none"/>
                <w:u w:val="single"/>
                <w:lang w:val="en-US" w:bidi="ar-SA"/>
              </w:rPr>
              <w:t>日</w:t>
            </w:r>
            <w:r>
              <w:rPr>
                <w:rFonts w:hint="eastAsia" w:cs="宋体"/>
                <w:bCs/>
                <w:color w:val="auto"/>
                <w:kern w:val="2"/>
                <w:sz w:val="24"/>
                <w:szCs w:val="24"/>
                <w:highlight w:val="none"/>
                <w:u w:val="single"/>
                <w:shd w:val="clear"/>
                <w:lang w:val="en-US" w:eastAsia="zh-CN" w:bidi="ar-SA"/>
              </w:rPr>
              <w:t>09</w:t>
            </w:r>
            <w:r>
              <w:rPr>
                <w:rFonts w:hint="eastAsia" w:ascii="宋体" w:hAnsi="宋体" w:eastAsia="宋体" w:cs="宋体"/>
                <w:bCs/>
                <w:color w:val="auto"/>
                <w:kern w:val="2"/>
                <w:sz w:val="24"/>
                <w:szCs w:val="24"/>
                <w:highlight w:val="none"/>
                <w:u w:val="single"/>
                <w:shd w:val="clear"/>
                <w:lang w:val="en-US" w:bidi="ar-SA"/>
              </w:rPr>
              <w:t>点</w:t>
            </w:r>
            <w:r>
              <w:rPr>
                <w:rFonts w:hint="eastAsia" w:cs="宋体"/>
                <w:bCs/>
                <w:color w:val="auto"/>
                <w:kern w:val="2"/>
                <w:sz w:val="24"/>
                <w:szCs w:val="24"/>
                <w:highlight w:val="none"/>
                <w:u w:val="single"/>
                <w:shd w:val="clear"/>
                <w:lang w:val="en-US" w:eastAsia="zh-CN" w:bidi="ar-SA"/>
              </w:rPr>
              <w:t>00</w:t>
            </w:r>
            <w:r>
              <w:rPr>
                <w:rFonts w:hint="eastAsia" w:ascii="宋体" w:hAnsi="宋体" w:eastAsia="宋体" w:cs="宋体"/>
                <w:bCs/>
                <w:color w:val="auto"/>
                <w:kern w:val="2"/>
                <w:sz w:val="24"/>
                <w:szCs w:val="24"/>
                <w:highlight w:val="none"/>
                <w:u w:val="single"/>
                <w:shd w:val="clear"/>
                <w:lang w:val="en-US" w:bidi="ar-SA"/>
              </w:rPr>
              <w:t>分</w:t>
            </w:r>
            <w:r>
              <w:rPr>
                <w:rFonts w:hint="eastAsia" w:ascii="宋体" w:hAnsi="宋体" w:eastAsia="宋体" w:cs="宋体"/>
                <w:bCs/>
                <w:color w:val="auto"/>
                <w:kern w:val="2"/>
                <w:sz w:val="24"/>
                <w:szCs w:val="24"/>
                <w:highlight w:val="none"/>
                <w:u w:val="single"/>
                <w:shd w:val="clear"/>
                <w:lang w:val="en-US" w:eastAsia="zh-CN" w:bidi="ar-SA"/>
              </w:rPr>
              <w:t xml:space="preserve"> </w:t>
            </w:r>
            <w:r>
              <w:rPr>
                <w:rFonts w:hint="eastAsia" w:ascii="宋体" w:hAnsi="宋体" w:eastAsia="宋体" w:cs="宋体"/>
                <w:color w:val="auto"/>
                <w:kern w:val="0"/>
                <w:sz w:val="24"/>
                <w:szCs w:val="24"/>
                <w:highlight w:val="none"/>
                <w:lang w:val="en-US" w:bidi="ar-SA"/>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95763。</w:t>
            </w:r>
          </w:p>
        </w:tc>
      </w:tr>
      <w:tr w14:paraId="056D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0D1F9770">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284" w:type="dxa"/>
            <w:vAlign w:val="center"/>
          </w:tcPr>
          <w:p w14:paraId="20F2667E">
            <w:pPr>
              <w:pStyle w:val="13"/>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c>
          <w:tcPr>
            <w:tcW w:w="8781" w:type="dxa"/>
            <w:vAlign w:val="center"/>
          </w:tcPr>
          <w:p w14:paraId="2724C7C0">
            <w:pPr>
              <w:widowControl/>
              <w:shd w:val="clear"/>
              <w:autoSpaceDE/>
              <w:autoSpaceDN/>
              <w:adjustRightInd w:val="0"/>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0"/>
                <w:sz w:val="24"/>
                <w:szCs w:val="24"/>
                <w:highlight w:val="none"/>
                <w:lang w:val="en-US" w:bidi="ar-SA"/>
              </w:rPr>
              <w:t>响应文件有效期：响应文件递交截止日期后六十日。</w:t>
            </w:r>
          </w:p>
        </w:tc>
      </w:tr>
      <w:tr w14:paraId="63FB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905213">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284" w:type="dxa"/>
            <w:vAlign w:val="center"/>
          </w:tcPr>
          <w:p w14:paraId="29B0F779">
            <w:pPr>
              <w:shd w:val="clear"/>
              <w:overflowPunct w:val="0"/>
              <w:autoSpaceDE/>
              <w:autoSpaceDN/>
              <w:spacing w:line="360" w:lineRule="auto"/>
              <w:jc w:val="center"/>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磋商响应文件解密时间</w:t>
            </w:r>
          </w:p>
        </w:tc>
        <w:tc>
          <w:tcPr>
            <w:tcW w:w="8781" w:type="dxa"/>
            <w:vAlign w:val="center"/>
          </w:tcPr>
          <w:p w14:paraId="45F3CED8">
            <w:pPr>
              <w:widowControl/>
              <w:shd w:val="clear"/>
              <w:autoSpaceDE/>
              <w:autoSpaceDN/>
              <w:adjustRightInd w:val="0"/>
              <w:snapToGrid w:val="0"/>
              <w:spacing w:line="360" w:lineRule="auto"/>
              <w:jc w:val="both"/>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0"/>
                <w:sz w:val="24"/>
                <w:szCs w:val="24"/>
                <w:highlight w:val="none"/>
                <w:lang w:val="en-US" w:bidi="ar-SA"/>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7985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3348972">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284" w:type="dxa"/>
            <w:vAlign w:val="center"/>
          </w:tcPr>
          <w:p w14:paraId="64540B45">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评审方法</w:t>
            </w:r>
          </w:p>
        </w:tc>
        <w:tc>
          <w:tcPr>
            <w:tcW w:w="8781" w:type="dxa"/>
            <w:vAlign w:val="center"/>
          </w:tcPr>
          <w:p w14:paraId="410682DC">
            <w:pPr>
              <w:pStyle w:val="29"/>
              <w:shd w:val="clear"/>
              <w:autoSpaceDE/>
              <w:autoSpaceDN/>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评审方法：综合评分法（详细见第六章）</w:t>
            </w:r>
          </w:p>
        </w:tc>
      </w:tr>
      <w:tr w14:paraId="3248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8F948BD">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284" w:type="dxa"/>
            <w:vAlign w:val="center"/>
          </w:tcPr>
          <w:p w14:paraId="5DC71E06">
            <w:pPr>
              <w:pStyle w:val="29"/>
              <w:shd w:val="clear"/>
              <w:autoSpaceDE/>
              <w:autoSpaceDN/>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成交结果</w:t>
            </w:r>
          </w:p>
        </w:tc>
        <w:tc>
          <w:tcPr>
            <w:tcW w:w="8781" w:type="dxa"/>
            <w:tcBorders>
              <w:top w:val="single" w:color="auto" w:sz="4" w:space="0"/>
              <w:left w:val="single" w:color="auto" w:sz="4" w:space="0"/>
              <w:bottom w:val="single" w:color="auto" w:sz="4" w:space="0"/>
              <w:right w:val="single" w:color="auto" w:sz="4" w:space="0"/>
            </w:tcBorders>
            <w:vAlign w:val="center"/>
          </w:tcPr>
          <w:p w14:paraId="40E3E6B1">
            <w:pPr>
              <w:shd w:val="clear"/>
              <w:autoSpaceDE w:val="0"/>
              <w:autoSpaceDN w:val="0"/>
              <w:snapToGrid w:val="0"/>
              <w:spacing w:line="360" w:lineRule="auto"/>
              <w:jc w:val="both"/>
              <w:textAlignment w:val="bottom"/>
              <w:rPr>
                <w:rFonts w:hint="eastAsia" w:ascii="宋体" w:hAnsi="宋体" w:eastAsia="宋体" w:cs="宋体"/>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成交通知书及成交公告：</w:t>
            </w:r>
            <w:r>
              <w:rPr>
                <w:rFonts w:hint="eastAsia" w:ascii="宋体" w:hAnsi="宋体" w:eastAsia="宋体" w:cs="宋体"/>
                <w:color w:val="auto"/>
                <w:kern w:val="2"/>
                <w:sz w:val="24"/>
                <w:szCs w:val="24"/>
                <w:highlight w:val="none"/>
                <w:lang w:val="en-US" w:bidi="ar-SA"/>
              </w:rPr>
              <w:t>采购代理机构在采购人依法确定成交人之日起2个工作日内发出成交通知书，并在中国政府采购网、广西政府采购网发布成交公告。</w:t>
            </w:r>
          </w:p>
          <w:p w14:paraId="6CF7F514">
            <w:pPr>
              <w:shd w:val="clear"/>
              <w:autoSpaceDE w:val="0"/>
              <w:autoSpaceDN w:val="0"/>
              <w:snapToGrid w:val="0"/>
              <w:spacing w:line="360" w:lineRule="auto"/>
              <w:jc w:val="both"/>
              <w:textAlignment w:val="bottom"/>
              <w:rPr>
                <w:rFonts w:hint="eastAsia" w:ascii="宋体" w:hAnsi="宋体" w:eastAsia="宋体" w:cs="宋体"/>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中小企业信用融资：</w:t>
            </w:r>
            <w:r>
              <w:rPr>
                <w:rFonts w:hint="eastAsia" w:ascii="宋体" w:hAnsi="宋体" w:eastAsia="宋体" w:cs="宋体"/>
                <w:color w:val="auto"/>
                <w:kern w:val="2"/>
                <w:sz w:val="24"/>
                <w:szCs w:val="24"/>
                <w:highlight w:val="none"/>
                <w:lang w:val="en-US" w:bidi="ar-SA"/>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C362FA9">
            <w:pPr>
              <w:shd w:val="clear"/>
              <w:autoSpaceDE w:val="0"/>
              <w:autoSpaceDN w:val="0"/>
              <w:snapToGrid w:val="0"/>
              <w:spacing w:line="360" w:lineRule="auto"/>
              <w:jc w:val="both"/>
              <w:textAlignment w:val="bottom"/>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供应商成交后也可在“广西政府采购云平台”申请政采贷：操作路径：登录广西政府采购云平台-金融服务中心-【融资服务】，可在热门申请中选择产品直接申请。</w:t>
            </w:r>
          </w:p>
        </w:tc>
      </w:tr>
      <w:tr w14:paraId="0740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30E1687F">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284" w:type="dxa"/>
            <w:vAlign w:val="center"/>
          </w:tcPr>
          <w:p w14:paraId="0898E274">
            <w:pPr>
              <w:pStyle w:val="29"/>
              <w:shd w:val="clear"/>
              <w:autoSpaceDE/>
              <w:autoSpaceDN/>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0963EB0D">
            <w:pPr>
              <w:shd w:val="clear"/>
              <w:autoSpaceDE w:val="0"/>
              <w:autoSpaceDN w:val="0"/>
              <w:snapToGrid w:val="0"/>
              <w:spacing w:line="360" w:lineRule="auto"/>
              <w:jc w:val="both"/>
              <w:textAlignment w:val="bottom"/>
              <w:rPr>
                <w:rFonts w:hint="eastAsia"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自成交通知书发出之日起，原则上要求25日内签订（项目实施过程中出现质疑或投诉的情形除外）。</w:t>
            </w:r>
          </w:p>
        </w:tc>
      </w:tr>
      <w:tr w14:paraId="2DB7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5A2FE35">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284" w:type="dxa"/>
            <w:vAlign w:val="center"/>
          </w:tcPr>
          <w:p w14:paraId="39CE5741">
            <w:pPr>
              <w:pStyle w:val="29"/>
              <w:shd w:val="clear"/>
              <w:autoSpaceDE/>
              <w:autoSpaceDN/>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电子签名</w:t>
            </w:r>
          </w:p>
        </w:tc>
        <w:tc>
          <w:tcPr>
            <w:tcW w:w="8781" w:type="dxa"/>
            <w:vAlign w:val="center"/>
          </w:tcPr>
          <w:p w14:paraId="303888EB">
            <w:pPr>
              <w:pStyle w:val="13"/>
              <w:shd w:val="clear"/>
              <w:autoSpaceDE/>
              <w:autoSpaceDN/>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734B750">
            <w:pPr>
              <w:pStyle w:val="13"/>
              <w:shd w:val="clear"/>
              <w:autoSpaceDE/>
              <w:autoSpaceDN/>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783C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2BACE42">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284" w:type="dxa"/>
            <w:vAlign w:val="center"/>
          </w:tcPr>
          <w:p w14:paraId="72F76BDD">
            <w:pPr>
              <w:pStyle w:val="29"/>
              <w:shd w:val="clear"/>
              <w:autoSpaceDE/>
              <w:autoSpaceDN/>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质疑及投诉联系方式</w:t>
            </w:r>
          </w:p>
        </w:tc>
        <w:tc>
          <w:tcPr>
            <w:tcW w:w="8781" w:type="dxa"/>
            <w:vAlign w:val="center"/>
          </w:tcPr>
          <w:p w14:paraId="53D39173">
            <w:pPr>
              <w:pStyle w:val="13"/>
              <w:shd w:val="clear"/>
              <w:autoSpaceDE/>
              <w:autoSpaceDN/>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质疑联系部门及电话为：</w:t>
            </w:r>
            <w:r>
              <w:rPr>
                <w:rFonts w:hint="eastAsia" w:hAnsi="宋体" w:cs="宋体"/>
                <w:bCs/>
                <w:color w:val="auto"/>
                <w:sz w:val="24"/>
                <w:szCs w:val="24"/>
                <w:highlight w:val="none"/>
                <w:lang w:eastAsia="zh-CN"/>
              </w:rPr>
              <w:t>广西腾锦工程项目管理有限公司</w:t>
            </w:r>
            <w:r>
              <w:rPr>
                <w:rFonts w:hint="eastAsia" w:ascii="宋体" w:hAnsi="宋体" w:eastAsia="宋体" w:cs="宋体"/>
                <w:bCs/>
                <w:color w:val="auto"/>
                <w:sz w:val="24"/>
                <w:szCs w:val="24"/>
                <w:highlight w:val="none"/>
              </w:rPr>
              <w:t xml:space="preserve"> </w:t>
            </w:r>
          </w:p>
          <w:p w14:paraId="68424CA6">
            <w:pPr>
              <w:pStyle w:val="13"/>
              <w:shd w:val="clear"/>
              <w:autoSpaceDE/>
              <w:autoSpaceDN/>
              <w:adjustRightInd w:val="0"/>
              <w:snapToGrid w:val="0"/>
              <w:spacing w:line="360" w:lineRule="auto"/>
              <w:ind w:firstLine="1440" w:firstLineChars="6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hAnsi="宋体" w:cs="宋体"/>
                <w:color w:val="auto"/>
                <w:sz w:val="24"/>
                <w:szCs w:val="24"/>
                <w:lang w:eastAsia="zh-CN"/>
              </w:rPr>
              <w:t>0779-3833815</w:t>
            </w:r>
            <w:r>
              <w:rPr>
                <w:rFonts w:hint="eastAsia" w:ascii="宋体" w:hAnsi="宋体" w:eastAsia="宋体" w:cs="宋体"/>
                <w:bCs/>
                <w:color w:val="auto"/>
                <w:sz w:val="24"/>
                <w:szCs w:val="24"/>
                <w:highlight w:val="none"/>
              </w:rPr>
              <w:t xml:space="preserve">           </w:t>
            </w:r>
          </w:p>
          <w:p w14:paraId="33225B41">
            <w:pPr>
              <w:pStyle w:val="13"/>
              <w:shd w:val="clear"/>
              <w:autoSpaceDE/>
              <w:autoSpaceDN/>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投诉联系部门及电话为：</w:t>
            </w:r>
            <w:r>
              <w:rPr>
                <w:rFonts w:hint="eastAsia" w:ascii="宋体" w:hAnsi="宋体" w:eastAsia="宋体" w:cs="宋体"/>
                <w:bCs/>
                <w:color w:val="auto"/>
                <w:sz w:val="24"/>
                <w:szCs w:val="24"/>
                <w:highlight w:val="none"/>
                <w:lang w:val="en-US" w:eastAsia="zh-CN"/>
              </w:rPr>
              <w:t>北海市铁山港区财政局</w:t>
            </w:r>
            <w:r>
              <w:rPr>
                <w:rFonts w:hint="eastAsia" w:ascii="宋体" w:hAnsi="宋体" w:eastAsia="宋体" w:cs="宋体"/>
                <w:bCs/>
                <w:color w:val="auto"/>
                <w:sz w:val="24"/>
                <w:szCs w:val="24"/>
                <w:highlight w:val="none"/>
              </w:rPr>
              <w:t xml:space="preserve">  </w:t>
            </w:r>
          </w:p>
          <w:p w14:paraId="2738F014">
            <w:pPr>
              <w:pStyle w:val="13"/>
              <w:shd w:val="clear"/>
              <w:autoSpaceDE/>
              <w:autoSpaceDN/>
              <w:adjustRightInd w:val="0"/>
              <w:snapToGrid w:val="0"/>
              <w:spacing w:line="360" w:lineRule="auto"/>
              <w:ind w:firstLine="1440" w:firstLineChars="6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lang w:eastAsia="zh-CN"/>
              </w:rPr>
              <w:t>0779-8610552</w:t>
            </w:r>
            <w:r>
              <w:rPr>
                <w:rFonts w:hint="eastAsia" w:ascii="宋体" w:hAnsi="宋体" w:eastAsia="宋体" w:cs="宋体"/>
                <w:bCs/>
                <w:color w:val="auto"/>
                <w:sz w:val="24"/>
                <w:szCs w:val="24"/>
                <w:highlight w:val="none"/>
              </w:rPr>
              <w:t xml:space="preserve"> </w:t>
            </w:r>
          </w:p>
        </w:tc>
      </w:tr>
      <w:tr w14:paraId="408F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F4E98F9">
            <w:pPr>
              <w:pStyle w:val="29"/>
              <w:shd w:val="clear"/>
              <w:autoSpaceDE/>
              <w:autoSpaceDN/>
              <w:spacing w:line="360" w:lineRule="auto"/>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17</w:t>
            </w:r>
          </w:p>
        </w:tc>
        <w:tc>
          <w:tcPr>
            <w:tcW w:w="1284" w:type="dxa"/>
            <w:vAlign w:val="center"/>
          </w:tcPr>
          <w:p w14:paraId="395407F8">
            <w:pPr>
              <w:pStyle w:val="29"/>
              <w:shd w:val="clear"/>
              <w:autoSpaceDE/>
              <w:autoSpaceDN/>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解释权</w:t>
            </w:r>
          </w:p>
        </w:tc>
        <w:tc>
          <w:tcPr>
            <w:tcW w:w="8781" w:type="dxa"/>
            <w:vAlign w:val="center"/>
          </w:tcPr>
          <w:p w14:paraId="4A0683D9">
            <w:pPr>
              <w:pStyle w:val="13"/>
              <w:shd w:val="clear"/>
              <w:autoSpaceDE/>
              <w:autoSpaceDN/>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本磋商文件解释权属采购人及代理机构。</w:t>
            </w:r>
          </w:p>
        </w:tc>
      </w:tr>
      <w:tr w14:paraId="4768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FDBF20B">
            <w:pPr>
              <w:pStyle w:val="29"/>
              <w:shd w:val="clear"/>
              <w:autoSpaceDE/>
              <w:autoSpaceDN/>
              <w:spacing w:line="360" w:lineRule="auto"/>
              <w:jc w:val="center"/>
              <w:rPr>
                <w:rFonts w:hint="default" w:hAnsi="宋体" w:cs="宋体"/>
                <w:color w:val="auto"/>
                <w:sz w:val="24"/>
                <w:szCs w:val="24"/>
                <w:highlight w:val="none"/>
                <w:lang w:val="en-US" w:eastAsia="zh-CN"/>
              </w:rPr>
            </w:pPr>
            <w:r>
              <w:rPr>
                <w:rFonts w:hint="eastAsia" w:hAnsi="宋体" w:cs="宋体"/>
                <w:color w:val="auto"/>
                <w:sz w:val="24"/>
                <w:szCs w:val="24"/>
                <w:highlight w:val="none"/>
                <w:lang w:val="en-US" w:eastAsia="zh-CN"/>
              </w:rPr>
              <w:t>18</w:t>
            </w:r>
          </w:p>
        </w:tc>
        <w:tc>
          <w:tcPr>
            <w:tcW w:w="1284" w:type="dxa"/>
            <w:vAlign w:val="center"/>
          </w:tcPr>
          <w:p w14:paraId="733ECF90">
            <w:pPr>
              <w:pStyle w:val="29"/>
              <w:shd w:val="clear"/>
              <w:autoSpaceDE/>
              <w:autoSpaceDN/>
              <w:spacing w:line="360" w:lineRule="auto"/>
              <w:jc w:val="center"/>
              <w:rPr>
                <w:rFonts w:hint="default"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eastAsia="zh-CN"/>
              </w:rPr>
              <w:t>安全生产费用</w:t>
            </w:r>
            <w:r>
              <w:rPr>
                <w:rFonts w:hint="eastAsia" w:hAnsi="宋体" w:cs="宋体"/>
                <w:bCs/>
                <w:color w:val="auto"/>
                <w:sz w:val="24"/>
                <w:szCs w:val="24"/>
                <w:highlight w:val="none"/>
                <w:lang w:val="en-US" w:eastAsia="zh-CN"/>
              </w:rPr>
              <w:t>约定</w:t>
            </w:r>
          </w:p>
        </w:tc>
        <w:tc>
          <w:tcPr>
            <w:tcW w:w="8781" w:type="dxa"/>
            <w:vAlign w:val="center"/>
          </w:tcPr>
          <w:p w14:paraId="243008AB">
            <w:pPr>
              <w:pStyle w:val="13"/>
              <w:shd w:val="clear"/>
              <w:autoSpaceDE/>
              <w:autoSpaceDN/>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竞标人应根据《公路水运工程安全生产监督管理办法》在竞标总价中计入安全生产费用，安全生产费用应符合合同条款第 9.2.5 项的规定并包括安全生产责任险。工程量清单第 100 章内列有上述安全生产费的支付子目，由竞标人按磋商采购文件的规定填写总额价。竞标报价应按磋商文件中“竞标报价表”及“已标价工程量清单”格式填写。</w:t>
            </w:r>
          </w:p>
        </w:tc>
      </w:tr>
    </w:tbl>
    <w:p w14:paraId="02392DBA">
      <w:pPr>
        <w:shd w:val="clear"/>
        <w:autoSpaceDE/>
        <w:autoSpaceDN/>
        <w:spacing w:line="360" w:lineRule="auto"/>
        <w:ind w:firstLine="482" w:firstLineChars="200"/>
        <w:jc w:val="center"/>
        <w:rPr>
          <w:rFonts w:ascii="宋体" w:hAnsi="宋体" w:eastAsia="宋体" w:cs="Times New Roman"/>
          <w:b/>
          <w:color w:val="auto"/>
          <w:kern w:val="2"/>
          <w:sz w:val="24"/>
          <w:szCs w:val="24"/>
          <w:highlight w:val="none"/>
          <w:lang w:val="en-US" w:bidi="ar-SA"/>
        </w:rPr>
      </w:pPr>
    </w:p>
    <w:p w14:paraId="5E680A1B">
      <w:pPr>
        <w:shd w:val="clear"/>
        <w:spacing w:line="360" w:lineRule="auto"/>
        <w:ind w:firstLine="482" w:firstLineChars="200"/>
        <w:jc w:val="center"/>
        <w:rPr>
          <w:rFonts w:hint="eastAsia" w:ascii="宋体" w:hAnsi="宋体"/>
          <w:b/>
          <w:color w:val="auto"/>
          <w:sz w:val="24"/>
          <w:highlight w:val="none"/>
        </w:rPr>
        <w:sectPr>
          <w:footerReference r:id="rId10" w:type="default"/>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42E8A364">
      <w:pPr>
        <w:shd w:val="clear"/>
        <w:autoSpaceDE/>
        <w:autoSpaceDN/>
        <w:spacing w:line="360" w:lineRule="auto"/>
        <w:ind w:firstLine="482" w:firstLineChars="200"/>
        <w:jc w:val="center"/>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磋商</w:t>
      </w:r>
      <w:r>
        <w:rPr>
          <w:rFonts w:ascii="宋体" w:hAnsi="宋体" w:eastAsia="宋体" w:cs="Times New Roman"/>
          <w:b/>
          <w:color w:val="auto"/>
          <w:kern w:val="2"/>
          <w:sz w:val="24"/>
          <w:szCs w:val="24"/>
          <w:highlight w:val="none"/>
          <w:lang w:val="en-US" w:bidi="ar-SA"/>
        </w:rPr>
        <w:t>供应商须知</w:t>
      </w:r>
    </w:p>
    <w:p w14:paraId="3320B0BA">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p>
    <w:p w14:paraId="0A2CB076">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一、总　则</w:t>
      </w:r>
    </w:p>
    <w:p w14:paraId="17CD2B5C">
      <w:pPr>
        <w:shd w:val="clear"/>
        <w:autoSpaceDE/>
        <w:autoSpaceDN/>
        <w:snapToGrid w:val="0"/>
        <w:spacing w:line="360" w:lineRule="auto"/>
        <w:ind w:firstLine="482" w:firstLineChars="200"/>
        <w:jc w:val="left"/>
        <w:rPr>
          <w:rFonts w:ascii="宋体" w:hAnsi="宋体" w:eastAsia="宋体" w:cs="宋体"/>
          <w:b/>
          <w:color w:val="auto"/>
          <w:kern w:val="2"/>
          <w:sz w:val="24"/>
          <w:szCs w:val="24"/>
          <w:highlight w:val="none"/>
          <w:lang w:val="en-US" w:bidi="ar-SA"/>
        </w:rPr>
      </w:pPr>
      <w:bookmarkStart w:id="27" w:name="_Toc254970668"/>
      <w:bookmarkStart w:id="28" w:name="_Toc254970527"/>
      <w:r>
        <w:rPr>
          <w:rFonts w:hint="eastAsia" w:ascii="宋体" w:hAnsi="宋体" w:eastAsia="宋体" w:cs="宋体"/>
          <w:b/>
          <w:color w:val="auto"/>
          <w:kern w:val="2"/>
          <w:sz w:val="24"/>
          <w:szCs w:val="24"/>
          <w:highlight w:val="none"/>
          <w:lang w:val="en-US" w:bidi="ar-SA"/>
        </w:rPr>
        <w:t>1.适用范围</w:t>
      </w:r>
      <w:bookmarkEnd w:id="27"/>
      <w:bookmarkEnd w:id="28"/>
    </w:p>
    <w:p w14:paraId="59C5196E">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本磋商文件适用于本项目的磋商、响应、评审、定标、验收、合同履约、付款等行为（法律、法规另有规定的，从其规定）。</w:t>
      </w:r>
    </w:p>
    <w:p w14:paraId="30C6C599">
      <w:pPr>
        <w:shd w:val="clear"/>
        <w:autoSpaceDE/>
        <w:autoSpaceDN/>
        <w:snapToGrid w:val="0"/>
        <w:spacing w:line="360" w:lineRule="auto"/>
        <w:ind w:firstLine="482" w:firstLineChars="200"/>
        <w:jc w:val="left"/>
        <w:rPr>
          <w:rFonts w:ascii="宋体" w:hAnsi="宋体" w:eastAsia="宋体" w:cs="宋体"/>
          <w:b/>
          <w:color w:val="auto"/>
          <w:kern w:val="2"/>
          <w:sz w:val="24"/>
          <w:szCs w:val="24"/>
          <w:highlight w:val="none"/>
          <w:lang w:val="en-US" w:bidi="ar-SA"/>
        </w:rPr>
      </w:pPr>
      <w:bookmarkStart w:id="29" w:name="_Toc254970528"/>
      <w:bookmarkStart w:id="30" w:name="_Toc254970669"/>
      <w:r>
        <w:rPr>
          <w:rFonts w:hint="eastAsia" w:ascii="宋体" w:hAnsi="宋体" w:eastAsia="宋体" w:cs="宋体"/>
          <w:b/>
          <w:color w:val="auto"/>
          <w:kern w:val="2"/>
          <w:sz w:val="24"/>
          <w:szCs w:val="24"/>
          <w:highlight w:val="none"/>
          <w:lang w:val="en-US" w:bidi="ar-SA"/>
        </w:rPr>
        <w:t>2.定义</w:t>
      </w:r>
      <w:bookmarkEnd w:id="29"/>
      <w:bookmarkEnd w:id="30"/>
    </w:p>
    <w:p w14:paraId="76313D71">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2.</w:t>
      </w:r>
      <w:r>
        <w:rPr>
          <w:rFonts w:hint="eastAsia" w:ascii="宋体" w:hAnsi="宋体" w:eastAsia="宋体" w:cs="宋体"/>
          <w:color w:val="auto"/>
          <w:kern w:val="2"/>
          <w:sz w:val="24"/>
          <w:szCs w:val="24"/>
          <w:highlight w:val="none"/>
          <w:lang w:val="en-US" w:bidi="ar-SA"/>
        </w:rPr>
        <w:t>1“采购人”系指组织本次磋商的采购单位。</w:t>
      </w:r>
    </w:p>
    <w:p w14:paraId="60803289">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w:t>
      </w:r>
      <w:r>
        <w:rPr>
          <w:rFonts w:ascii="宋体" w:hAnsi="宋体" w:eastAsia="宋体" w:cs="宋体"/>
          <w:color w:val="auto"/>
          <w:kern w:val="2"/>
          <w:sz w:val="24"/>
          <w:szCs w:val="24"/>
          <w:highlight w:val="none"/>
          <w:lang w:val="en-US" w:bidi="ar-SA"/>
        </w:rPr>
        <w:t>2</w:t>
      </w:r>
      <w:r>
        <w:rPr>
          <w:rFonts w:hint="eastAsia" w:ascii="宋体" w:hAnsi="宋体" w:eastAsia="宋体" w:cs="宋体"/>
          <w:color w:val="auto"/>
          <w:kern w:val="2"/>
          <w:sz w:val="24"/>
          <w:szCs w:val="24"/>
          <w:highlight w:val="none"/>
          <w:lang w:val="en-US" w:bidi="ar-SA"/>
        </w:rPr>
        <w:t>“采购代理机构”系指组织本次磋商的采购代理机构（以下简称“</w:t>
      </w:r>
      <w:r>
        <w:rPr>
          <w:rFonts w:hint="eastAsia" w:ascii="宋体" w:hAnsi="宋体" w:eastAsia="宋体" w:cs="Times New Roman"/>
          <w:color w:val="auto"/>
          <w:kern w:val="2"/>
          <w:sz w:val="24"/>
          <w:szCs w:val="24"/>
          <w:highlight w:val="none"/>
          <w:lang w:val="en-US" w:bidi="ar-SA"/>
        </w:rPr>
        <w:t>本代理机构</w:t>
      </w:r>
      <w:r>
        <w:rPr>
          <w:rFonts w:hint="eastAsia" w:ascii="宋体" w:hAnsi="宋体" w:eastAsia="宋体" w:cs="宋体"/>
          <w:color w:val="auto"/>
          <w:kern w:val="2"/>
          <w:sz w:val="24"/>
          <w:szCs w:val="24"/>
          <w:highlight w:val="none"/>
          <w:lang w:val="en-US" w:bidi="ar-SA"/>
        </w:rPr>
        <w:t>”）。</w:t>
      </w:r>
    </w:p>
    <w:p w14:paraId="0B91AA71">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2.3</w:t>
      </w:r>
      <w:r>
        <w:rPr>
          <w:rFonts w:hint="eastAsia" w:ascii="宋体" w:hAnsi="宋体" w:eastAsia="宋体" w:cs="宋体"/>
          <w:color w:val="auto"/>
          <w:kern w:val="2"/>
          <w:sz w:val="24"/>
          <w:szCs w:val="24"/>
          <w:highlight w:val="none"/>
          <w:lang w:val="en-US" w:bidi="ar-SA"/>
        </w:rPr>
        <w:t>“磋商供应商”系指响应磋商、参加磋商竞争的法人、其他组织或者自然人。</w:t>
      </w:r>
    </w:p>
    <w:p w14:paraId="0CD2669C">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2.</w:t>
      </w:r>
      <w:r>
        <w:rPr>
          <w:rFonts w:hint="eastAsia" w:ascii="宋体" w:hAnsi="宋体" w:eastAsia="宋体" w:cs="宋体"/>
          <w:color w:val="auto"/>
          <w:kern w:val="2"/>
          <w:sz w:val="24"/>
          <w:szCs w:val="24"/>
          <w:highlight w:val="none"/>
          <w:lang w:val="en-US" w:bidi="ar-SA"/>
        </w:rPr>
        <w:t>4“工程”是指除货物和服务以外的其他政府采购对象。</w:t>
      </w:r>
    </w:p>
    <w:p w14:paraId="18677074">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2.</w:t>
      </w:r>
      <w:r>
        <w:rPr>
          <w:rFonts w:hint="eastAsia" w:ascii="宋体" w:hAnsi="宋体" w:eastAsia="宋体" w:cs="宋体"/>
          <w:color w:val="auto"/>
          <w:kern w:val="2"/>
          <w:sz w:val="24"/>
          <w:szCs w:val="24"/>
          <w:highlight w:val="none"/>
          <w:lang w:val="en-US" w:bidi="ar-SA"/>
        </w:rPr>
        <w:t>5“竞标 ”是指供应商按照本项目竞争性磋商公告或者邀请函规定的方式获取磋商文件、 提交响应文件并希望获得标的的行为。</w:t>
      </w:r>
    </w:p>
    <w:p w14:paraId="12567390">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2.6“书面形式”包括信函、传真、电报等。</w:t>
      </w:r>
    </w:p>
    <w:p w14:paraId="24E64FF1">
      <w:pPr>
        <w:shd w:val="clear"/>
        <w:autoSpaceDE/>
        <w:autoSpaceDN/>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2.7“▲”系指实质性要求条款。</w:t>
      </w:r>
    </w:p>
    <w:p w14:paraId="48EC5060">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3. 供应商的基本条件</w:t>
      </w:r>
    </w:p>
    <w:p w14:paraId="51F914E6">
      <w:pPr>
        <w:pStyle w:val="13"/>
        <w:shd w:val="clear"/>
        <w:autoSpaceDE/>
        <w:autoSpaceDN/>
        <w:adjustRightInd w:val="0"/>
        <w:snapToGrid w:val="0"/>
        <w:spacing w:line="360" w:lineRule="auto"/>
        <w:ind w:firstLine="480" w:firstLineChars="200"/>
        <w:rPr>
          <w:rFonts w:hint="eastAsia" w:ascii="宋体" w:hAnsi="宋体" w:eastAsia="宋体" w:cs="宋体"/>
          <w:snapToGrid w:val="0"/>
          <w:color w:val="auto"/>
          <w:kern w:val="28"/>
          <w:sz w:val="24"/>
          <w:szCs w:val="20"/>
          <w:highlight w:val="none"/>
          <w:lang w:val="en-US" w:eastAsia="zh-CN"/>
        </w:rPr>
      </w:pPr>
      <w:r>
        <w:rPr>
          <w:rFonts w:hint="eastAsia" w:ascii="宋体" w:hAnsi="宋体" w:eastAsia="宋体" w:cs="宋体"/>
          <w:snapToGrid w:val="0"/>
          <w:color w:val="auto"/>
          <w:kern w:val="28"/>
          <w:sz w:val="24"/>
          <w:szCs w:val="20"/>
          <w:highlight w:val="none"/>
          <w:lang w:val="en-US" w:eastAsia="zh-CN"/>
        </w:rPr>
        <w:t>供应商的资格条件详见“供应商须知前附表 ”。</w:t>
      </w:r>
    </w:p>
    <w:p w14:paraId="327C2AE6">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4.需要落实的政府采购政策</w:t>
      </w:r>
    </w:p>
    <w:p w14:paraId="6DEFEE81">
      <w:pPr>
        <w:shd w:val="clear"/>
        <w:autoSpaceDE/>
        <w:autoSpaceDN/>
        <w:adjustRightIn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4.1是否允许采购进口产品要求</w:t>
      </w:r>
    </w:p>
    <w:p w14:paraId="00CA77AC">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2"/>
          <w:sz w:val="24"/>
          <w:szCs w:val="20"/>
          <w:highlight w:val="none"/>
          <w:lang w:val="en-US" w:bidi="ar-SA"/>
        </w:rPr>
        <w:t>；</w:t>
      </w:r>
      <w:r>
        <w:rPr>
          <w:rFonts w:hint="eastAsia" w:ascii="宋体" w:hAnsi="宋体" w:eastAsia="宋体" w:cs="宋体"/>
          <w:color w:val="auto"/>
          <w:kern w:val="0"/>
          <w:sz w:val="24"/>
          <w:szCs w:val="20"/>
          <w:highlight w:val="none"/>
          <w:lang w:val="en-US" w:bidi="ar-SA"/>
        </w:rPr>
        <w:t>优先采购向我国企业转让技术、与我国企业签订消化吸收再创新方案的供应商的进口产品</w:t>
      </w:r>
      <w:r>
        <w:rPr>
          <w:rFonts w:hint="eastAsia" w:ascii="宋体" w:hAnsi="宋体" w:eastAsia="宋体" w:cs="Times New Roman"/>
          <w:color w:val="auto"/>
          <w:kern w:val="2"/>
          <w:sz w:val="24"/>
          <w:szCs w:val="20"/>
          <w:highlight w:val="none"/>
          <w:lang w:val="en-US" w:bidi="ar-SA"/>
        </w:rPr>
        <w:t>。</w:t>
      </w:r>
    </w:p>
    <w:p w14:paraId="28B85F29">
      <w:pPr>
        <w:shd w:val="clear"/>
        <w:autoSpaceDE/>
        <w:autoSpaceDN/>
        <w:adjustRightIn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4.2支持绿色发展</w:t>
      </w:r>
    </w:p>
    <w:p w14:paraId="691D8206">
      <w:pPr>
        <w:shd w:val="clear"/>
        <w:autoSpaceDE/>
        <w:autoSpaceDN/>
        <w:adjustRightInd w:val="0"/>
        <w:spacing w:line="360" w:lineRule="auto"/>
        <w:ind w:firstLine="480" w:firstLineChars="200"/>
        <w:jc w:val="both"/>
        <w:rPr>
          <w:rFonts w:ascii="宋体" w:hAnsi="宋体" w:eastAsia="宋体" w:cs="宋体"/>
          <w:b/>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eastAsia="宋体" w:cs="宋体"/>
          <w:b/>
          <w:color w:val="auto"/>
          <w:kern w:val="2"/>
          <w:sz w:val="24"/>
          <w:szCs w:val="24"/>
          <w:highlight w:val="none"/>
          <w:lang w:val="en-US" w:bidi="ar-SA"/>
        </w:rPr>
        <w:t>▲采购人拟采购的产品属于政府强制采购的节能产品品目清单范围的，供应商相应的响应产品未获得国家确定的认证机构出具的、处于有效期之内的节能产品认证证书的，响应无效。</w:t>
      </w:r>
    </w:p>
    <w:p w14:paraId="0585E19B">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4.2.2纳入政府采购管理的修缮、装修类项目采购建材的，鼓励采购单位将绿色建材性能、指标等作为实质性条件纳入采购文件和合同，具体性能指标要求参考相关绿色建材政府采购需求标准。</w:t>
      </w:r>
    </w:p>
    <w:p w14:paraId="1ACD1D66">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499466AD">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w:t>
      </w:r>
      <w:r>
        <w:rPr>
          <w:rFonts w:ascii="宋体" w:hAnsi="宋体" w:eastAsia="宋体" w:cs="宋体"/>
          <w:color w:val="auto"/>
          <w:kern w:val="2"/>
          <w:sz w:val="24"/>
          <w:szCs w:val="24"/>
          <w:highlight w:val="none"/>
          <w:lang w:val="en-US" w:bidi="ar-SA"/>
        </w:rPr>
        <w:t xml:space="preserve">2.4 </w:t>
      </w:r>
      <w:r>
        <w:rPr>
          <w:rFonts w:hint="eastAsia" w:ascii="宋体" w:hAnsi="宋体" w:eastAsia="宋体" w:cs="宋体"/>
          <w:color w:val="auto"/>
          <w:kern w:val="2"/>
          <w:sz w:val="24"/>
          <w:szCs w:val="24"/>
          <w:highlight w:val="none"/>
          <w:lang w:val="en-US" w:bidi="ar-SA"/>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0B22D55D">
      <w:pPr>
        <w:shd w:val="clear"/>
        <w:autoSpaceDE/>
        <w:autoSpaceDN/>
        <w:adjustRightIn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4.3支持中小企业发展。</w:t>
      </w:r>
    </w:p>
    <w:p w14:paraId="521F052D">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54E36E12">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符合中小企业划分标准的个体工商户，在政府采购活动中视同中小企业。</w:t>
      </w:r>
    </w:p>
    <w:p w14:paraId="01C044FA">
      <w:pPr>
        <w:widowControl/>
        <w:shd w:val="clear"/>
        <w:autoSpaceDE/>
        <w:autoSpaceDN/>
        <w:adjustRightIn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bCs/>
          <w:color w:val="auto"/>
          <w:kern w:val="2"/>
          <w:sz w:val="24"/>
          <w:szCs w:val="24"/>
          <w:highlight w:val="none"/>
          <w:lang w:val="en-US" w:bidi="ar-SA"/>
        </w:rPr>
        <w:t>4.</w:t>
      </w:r>
      <w:r>
        <w:rPr>
          <w:rFonts w:ascii="宋体" w:hAnsi="宋体" w:eastAsia="宋体" w:cs="宋体"/>
          <w:bCs/>
          <w:color w:val="auto"/>
          <w:kern w:val="2"/>
          <w:sz w:val="24"/>
          <w:szCs w:val="24"/>
          <w:highlight w:val="none"/>
          <w:lang w:val="en-US" w:bidi="ar-SA"/>
        </w:rPr>
        <w:t>3.2</w:t>
      </w:r>
      <w:r>
        <w:rPr>
          <w:rFonts w:hint="eastAsia" w:ascii="宋体" w:hAnsi="宋体" w:eastAsia="宋体" w:cs="宋体"/>
          <w:color w:val="auto"/>
          <w:kern w:val="0"/>
          <w:sz w:val="24"/>
          <w:szCs w:val="24"/>
          <w:highlight w:val="none"/>
          <w:lang w:val="en-US" w:bidi="ar-SA"/>
        </w:rPr>
        <w:t>在政府采购活动中，服务类项目采购，服务由中小企业承接，即提供服务的人员为中小企业依照《中华人民共和国劳动合同法》订立劳动合同的从业人员，享受中小企业扶持政策。</w:t>
      </w:r>
    </w:p>
    <w:p w14:paraId="658476B0">
      <w:pPr>
        <w:widowControl/>
        <w:shd w:val="clear"/>
        <w:autoSpaceDE/>
        <w:autoSpaceDN/>
        <w:adjustRightIn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以联合体形式参加政府采购活动，联合体各方均为中小企业的，联合体视同中小企业。其中，联合体各方均为小微企业的，联合体视同小微企业。</w:t>
      </w:r>
    </w:p>
    <w:p w14:paraId="1B6CC46A">
      <w:pPr>
        <w:shd w:val="clear"/>
        <w:autoSpaceDE/>
        <w:autoSpaceDN/>
        <w:adjustRightIn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bidi="ar-SA"/>
        </w:rPr>
        <w:t>4.3.3对于未预留份额专门面向中小企业采购的政府采购工程项目，以及预留份额政府采购工程项目中的非预留部分标项，对小型和微型企业的最后报价给予3%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eastAsia="宋体" w:cs="宋体"/>
          <w:color w:val="auto"/>
          <w:kern w:val="2"/>
          <w:sz w:val="24"/>
          <w:szCs w:val="24"/>
          <w:highlight w:val="none"/>
          <w:lang w:val="en-US" w:bidi="ar-SA"/>
        </w:rPr>
        <w:t>1%</w:t>
      </w:r>
      <w:r>
        <w:rPr>
          <w:rFonts w:hint="eastAsia" w:ascii="宋体" w:hAnsi="宋体" w:eastAsia="宋体" w:cs="宋体"/>
          <w:color w:val="auto"/>
          <w:kern w:val="2"/>
          <w:sz w:val="24"/>
          <w:szCs w:val="24"/>
          <w:highlight w:val="none"/>
          <w:lang w:val="en-US" w:bidi="ar-SA"/>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r>
        <w:rPr>
          <w:rFonts w:hint="eastAsia" w:ascii="宋体" w:hAnsi="宋体" w:eastAsia="宋体" w:cs="宋体"/>
          <w:color w:val="auto"/>
          <w:kern w:val="2"/>
          <w:sz w:val="24"/>
          <w:szCs w:val="24"/>
          <w:highlight w:val="none"/>
          <w:lang w:val="en-US" w:eastAsia="zh-CN" w:bidi="ar-SA"/>
        </w:rPr>
        <w:t>。</w:t>
      </w:r>
    </w:p>
    <w:p w14:paraId="1644C7E5">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4.3.4符合《关于促进残疾人就业政府采购政策的通知》（财库〔2017〕141号）规定的条件并提供《残疾人福利性单位声明函》（附件</w:t>
      </w:r>
      <w:r>
        <w:rPr>
          <w:rFonts w:hint="eastAsia" w:ascii="宋体" w:hAnsi="宋体" w:eastAsia="宋体" w:cs="宋体"/>
          <w:color w:val="auto"/>
          <w:kern w:val="2"/>
          <w:sz w:val="24"/>
          <w:szCs w:val="24"/>
          <w:highlight w:val="none"/>
          <w:lang w:val="en-US" w:eastAsia="zh-CN" w:bidi="ar-SA"/>
        </w:rPr>
        <w:t>1</w:t>
      </w:r>
      <w:r>
        <w:rPr>
          <w:rFonts w:hint="eastAsia"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bidi="ar-SA"/>
        </w:rPr>
        <w:t>）的残疾人福利性单位视同小型、微型企业；</w:t>
      </w:r>
    </w:p>
    <w:p w14:paraId="25E9969A">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62049B0">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03BA885D">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4.3.7中小企业享受扶持政策获得政府采购合同的，小微企业不得将合同分包给大中型企业，中型企业不得将合同分包给大型企业。</w:t>
      </w:r>
    </w:p>
    <w:p w14:paraId="191947C9">
      <w:pPr>
        <w:shd w:val="clear"/>
        <w:autoSpaceDE/>
        <w:autoSpaceDN/>
        <w:adjustRightInd w:val="0"/>
        <w:spacing w:line="360" w:lineRule="auto"/>
        <w:ind w:firstLine="482" w:firstLineChars="200"/>
        <w:jc w:val="both"/>
        <w:rPr>
          <w:rFonts w:ascii="宋体" w:hAnsi="宋体" w:eastAsia="宋体" w:cs="宋体"/>
          <w:b/>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4.</w:t>
      </w:r>
      <w:r>
        <w:rPr>
          <w:rFonts w:hint="eastAsia" w:cs="宋体"/>
          <w:b/>
          <w:color w:val="auto"/>
          <w:kern w:val="2"/>
          <w:sz w:val="24"/>
          <w:szCs w:val="24"/>
          <w:highlight w:val="none"/>
          <w:lang w:val="en-US" w:eastAsia="zh-CN" w:bidi="ar-SA"/>
        </w:rPr>
        <w:t>5</w:t>
      </w:r>
      <w:r>
        <w:rPr>
          <w:rFonts w:hint="eastAsia" w:ascii="宋体" w:hAnsi="宋体" w:eastAsia="宋体" w:cs="宋体"/>
          <w:b/>
          <w:color w:val="auto"/>
          <w:kern w:val="2"/>
          <w:sz w:val="24"/>
          <w:szCs w:val="24"/>
          <w:highlight w:val="none"/>
          <w:lang w:val="en-US" w:bidi="ar-SA"/>
        </w:rPr>
        <w:t>平等对待内外资企业</w:t>
      </w:r>
    </w:p>
    <w:p w14:paraId="2ACD67B2">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826ED67">
      <w:pPr>
        <w:shd w:val="clear"/>
        <w:autoSpaceDE/>
        <w:autoSpaceDN/>
        <w:adjustRightInd w:val="0"/>
        <w:snapToGrid w:val="0"/>
        <w:spacing w:line="360" w:lineRule="auto"/>
        <w:ind w:firstLine="482" w:firstLineChars="200"/>
        <w:jc w:val="left"/>
        <w:rPr>
          <w:rFonts w:ascii="宋体" w:hAnsi="宋体" w:eastAsia="宋体" w:cs="Times New Roman"/>
          <w:b/>
          <w:bCs/>
          <w:color w:val="auto"/>
          <w:kern w:val="0"/>
          <w:sz w:val="24"/>
          <w:szCs w:val="20"/>
          <w:highlight w:val="none"/>
          <w:lang w:val="en-US" w:bidi="ar-SA"/>
        </w:rPr>
      </w:pPr>
      <w:r>
        <w:rPr>
          <w:rFonts w:hint="eastAsia" w:ascii="宋体" w:hAnsi="宋体" w:eastAsia="宋体" w:cs="宋体"/>
          <w:b/>
          <w:color w:val="auto"/>
          <w:kern w:val="0"/>
          <w:sz w:val="24"/>
          <w:szCs w:val="20"/>
          <w:highlight w:val="none"/>
          <w:lang w:val="en-US" w:bidi="ar-SA"/>
        </w:rPr>
        <w:t>4.</w:t>
      </w:r>
      <w:r>
        <w:rPr>
          <w:rFonts w:hint="eastAsia" w:cs="宋体"/>
          <w:b/>
          <w:color w:val="auto"/>
          <w:kern w:val="0"/>
          <w:sz w:val="24"/>
          <w:szCs w:val="20"/>
          <w:highlight w:val="none"/>
          <w:lang w:val="en-US" w:eastAsia="zh-CN" w:bidi="ar-SA"/>
        </w:rPr>
        <w:t>6</w:t>
      </w:r>
      <w:r>
        <w:rPr>
          <w:rFonts w:hint="eastAsia" w:ascii="宋体" w:hAnsi="宋体" w:eastAsia="宋体" w:cs="Times New Roman"/>
          <w:b/>
          <w:color w:val="auto"/>
          <w:kern w:val="0"/>
          <w:sz w:val="24"/>
          <w:szCs w:val="20"/>
          <w:highlight w:val="none"/>
          <w:lang w:val="en-US" w:bidi="ar-SA"/>
        </w:rPr>
        <w:t>平等对待符合条件的破产重整企业</w:t>
      </w:r>
    </w:p>
    <w:p w14:paraId="122B317E">
      <w:pPr>
        <w:shd w:val="clear"/>
        <w:autoSpaceDE/>
        <w:autoSpaceDN/>
        <w:adjustRightInd w:val="0"/>
        <w:snapToGrid w:val="0"/>
        <w:spacing w:line="360" w:lineRule="auto"/>
        <w:ind w:firstLine="482"/>
        <w:jc w:val="left"/>
        <w:rPr>
          <w:rFonts w:ascii="宋体" w:hAnsi="宋体" w:eastAsia="宋体" w:cs="Times New Roman"/>
          <w:color w:val="auto"/>
          <w:kern w:val="0"/>
          <w:sz w:val="24"/>
          <w:szCs w:val="20"/>
          <w:highlight w:val="none"/>
          <w:lang w:val="en-US" w:bidi="ar-SA"/>
        </w:rPr>
      </w:pPr>
      <w:r>
        <w:rPr>
          <w:rFonts w:hint="eastAsia" w:ascii="宋体" w:hAnsi="宋体" w:eastAsia="宋体" w:cs="宋体"/>
          <w:color w:val="auto"/>
          <w:kern w:val="0"/>
          <w:sz w:val="24"/>
          <w:szCs w:val="20"/>
          <w:highlight w:val="none"/>
          <w:lang w:val="en-US" w:bidi="ar-SA"/>
        </w:rPr>
        <w:t>平等对待符合条件的破产重整企业，切实保障企业公平竞争，平等维护企业的合法利益。</w:t>
      </w:r>
    </w:p>
    <w:p w14:paraId="757F2B3F">
      <w:pPr>
        <w:widowControl/>
        <w:shd w:val="clear"/>
        <w:autoSpaceDE/>
        <w:autoSpaceDN/>
        <w:adjustRightInd w:val="0"/>
        <w:snapToGrid w:val="0"/>
        <w:spacing w:line="360" w:lineRule="auto"/>
        <w:ind w:firstLine="482" w:firstLineChars="200"/>
        <w:jc w:val="left"/>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5.联合体磋商</w:t>
      </w:r>
    </w:p>
    <w:p w14:paraId="609C3DFC">
      <w:pPr>
        <w:shd w:val="clear"/>
        <w:autoSpaceDE/>
        <w:autoSpaceDN/>
        <w:adjustRightInd w:val="0"/>
        <w:snapToGri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5</w:t>
      </w:r>
      <w:r>
        <w:rPr>
          <w:rFonts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bidi="ar-SA"/>
        </w:rPr>
        <w:t>1联合体磋商要求:</w:t>
      </w:r>
    </w:p>
    <w:p w14:paraId="03837C19">
      <w:pPr>
        <w:shd w:val="clear"/>
        <w:autoSpaceDE/>
        <w:autoSpaceDN/>
        <w:adjustRightInd w:val="0"/>
        <w:snapToGri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（1）两个以上供应商可以组成一个磋商联合体，以一个供应商的身份磋商。</w:t>
      </w:r>
    </w:p>
    <w:p w14:paraId="73FC9553">
      <w:pPr>
        <w:shd w:val="clear"/>
        <w:autoSpaceDE/>
        <w:autoSpaceDN/>
        <w:adjustRightInd w:val="0"/>
        <w:snapToGri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（2）以联合体形式参加磋商的，联合体各方均应当符合“具有独立承担民事责任的能力”的条件。本项目有特殊要求规定供应商特定条件的，联合体各方中至少应当有一方符合磋商文件规定的特定条件。</w:t>
      </w:r>
    </w:p>
    <w:p w14:paraId="7CA1A75F">
      <w:pPr>
        <w:shd w:val="clear"/>
        <w:autoSpaceDE/>
        <w:autoSpaceDN/>
        <w:adjustRightInd w:val="0"/>
        <w:snapToGri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（3）联合体各方之间应当签订</w:t>
      </w:r>
      <w:r>
        <w:rPr>
          <w:rFonts w:hint="eastAsia" w:ascii="宋体" w:hAnsi="宋体" w:eastAsia="宋体" w:cs="宋体"/>
          <w:b/>
          <w:color w:val="auto"/>
          <w:kern w:val="0"/>
          <w:sz w:val="24"/>
          <w:szCs w:val="24"/>
          <w:highlight w:val="none"/>
          <w:lang w:val="en-US" w:bidi="ar-SA"/>
        </w:rPr>
        <w:t>联合协议</w:t>
      </w:r>
      <w:r>
        <w:rPr>
          <w:rFonts w:hint="eastAsia" w:ascii="宋体" w:hAnsi="宋体" w:eastAsia="宋体" w:cs="宋体"/>
          <w:color w:val="auto"/>
          <w:kern w:val="0"/>
          <w:sz w:val="24"/>
          <w:szCs w:val="24"/>
          <w:highlight w:val="none"/>
          <w:lang w:val="en-US" w:bidi="ar-SA"/>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eastAsia="宋体" w:cs="宋体"/>
          <w:color w:val="auto"/>
          <w:kern w:val="0"/>
          <w:sz w:val="24"/>
          <w:szCs w:val="24"/>
          <w:highlight w:val="none"/>
          <w:lang w:val="en-US" w:bidi="ar-SA"/>
        </w:rPr>
        <w:t>磋商</w:t>
      </w:r>
      <w:r>
        <w:rPr>
          <w:rFonts w:hint="eastAsia" w:ascii="宋体" w:hAnsi="宋体" w:eastAsia="宋体" w:cs="宋体"/>
          <w:color w:val="auto"/>
          <w:kern w:val="0"/>
          <w:sz w:val="24"/>
          <w:szCs w:val="24"/>
          <w:highlight w:val="none"/>
          <w:lang w:val="en-US" w:bidi="ar-SA"/>
        </w:rPr>
        <w:t>，也不得组成新的联合体参加同一项目磋商。否则，与之相关的响应文件作废。</w:t>
      </w:r>
    </w:p>
    <w:p w14:paraId="24BB0F46">
      <w:pPr>
        <w:shd w:val="clear"/>
        <w:autoSpaceDE/>
        <w:autoSpaceDN/>
        <w:adjustRightInd w:val="0"/>
        <w:snapToGri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（4）磋商联合体的业绩和信誉按联合体主体方（或牵头方）计算。</w:t>
      </w:r>
    </w:p>
    <w:p w14:paraId="55445005">
      <w:pPr>
        <w:widowControl/>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联合体各方中至少有一方符合本文件规定的特定资质条件。联合体磋商的，须提供《联合协议》。</w:t>
      </w:r>
    </w:p>
    <w:p w14:paraId="71ACAE84">
      <w:pPr>
        <w:widowControl/>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5</w:t>
      </w:r>
      <w:r>
        <w:rPr>
          <w:rFonts w:ascii="宋体" w:hAnsi="宋体" w:eastAsia="宋体" w:cs="宋体"/>
          <w:color w:val="auto"/>
          <w:kern w:val="2"/>
          <w:sz w:val="24"/>
          <w:szCs w:val="24"/>
          <w:highlight w:val="none"/>
          <w:lang w:val="en-US" w:bidi="ar-SA"/>
        </w:rPr>
        <w:t>.</w:t>
      </w:r>
      <w:r>
        <w:rPr>
          <w:rFonts w:hint="eastAsia" w:ascii="宋体" w:hAnsi="宋体" w:eastAsia="宋体" w:cs="宋体"/>
          <w:color w:val="auto"/>
          <w:kern w:val="2"/>
          <w:sz w:val="24"/>
          <w:szCs w:val="24"/>
          <w:highlight w:val="none"/>
          <w:lang w:val="en-US" w:bidi="ar-SA"/>
        </w:rPr>
        <w:t>2大中型企业与小微企业组成联合体或者大中型企业向小微企业分包的，对其报价给予6%的扣除，用扣除后的价格参加评审。</w:t>
      </w:r>
    </w:p>
    <w:p w14:paraId="7732FF2F">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6. 磋商费用、竞争性磋商公告、竞争性磋商文件的澄清和修改</w:t>
      </w:r>
    </w:p>
    <w:p w14:paraId="36DCD3D9">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6.1磋商费用：供应商应自行承担所有与编写和提交竞争性磋商响应文件有关的费用，不论磋商结果如何，采购人和本代理机构在任何情况下无义务和责任承担此类费用。</w:t>
      </w:r>
    </w:p>
    <w:p w14:paraId="40800BFE">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cs="宋体"/>
          <w:color w:val="auto"/>
          <w:sz w:val="24"/>
          <w:szCs w:val="24"/>
          <w:highlight w:val="none"/>
        </w:rPr>
        <w:t>中国政府采购网、广西政府采购网。</w:t>
      </w:r>
    </w:p>
    <w:p w14:paraId="616FBB1C">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6.3竞争性磋商文件的澄清和修改：</w:t>
      </w:r>
    </w:p>
    <w:p w14:paraId="2BDBB615">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w:t>
      </w:r>
      <w:r>
        <w:rPr>
          <w:rFonts w:hint="eastAsia" w:hAnsi="宋体"/>
          <w:bCs/>
          <w:color w:val="auto"/>
          <w:sz w:val="24"/>
          <w:szCs w:val="24"/>
          <w:highlight w:val="none"/>
          <w:lang w:val="en-US" w:eastAsia="zh-CN"/>
        </w:rPr>
        <w:t>项目</w:t>
      </w:r>
      <w:r>
        <w:rPr>
          <w:rFonts w:hint="eastAsia" w:hAnsi="宋体"/>
          <w:bCs/>
          <w:color w:val="auto"/>
          <w:sz w:val="24"/>
          <w:szCs w:val="24"/>
          <w:highlight w:val="none"/>
        </w:rPr>
        <w:t>需求》中的服务要求，如发现采购需求中服务要求有误或要求不合理的，供应商必须在规定的时间前要求澄清，否则，由此产生的后果由供应商负责。</w:t>
      </w:r>
    </w:p>
    <w:p w14:paraId="3C86F7DC">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68970A55">
      <w:pPr>
        <w:widowControl/>
        <w:shd w:val="clear"/>
        <w:autoSpaceDE/>
        <w:autoSpaceDN/>
        <w:adjustRightInd w:val="0"/>
        <w:snapToGrid w:val="0"/>
        <w:spacing w:line="360" w:lineRule="auto"/>
        <w:ind w:firstLine="480" w:firstLineChars="2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6.3.3本代理机构对已发出的磋商文件进行必要澄清或者修改的，在竞争性磋商文件要求提交竞争性磋商响应文件截止时间五日前（不足五日顺延），在</w:t>
      </w:r>
      <w:r>
        <w:rPr>
          <w:rFonts w:hint="eastAsia" w:ascii="宋体" w:hAnsi="宋体" w:eastAsia="宋体" w:cs="宋体"/>
          <w:color w:val="auto"/>
          <w:kern w:val="2"/>
          <w:sz w:val="24"/>
          <w:szCs w:val="24"/>
          <w:highlight w:val="none"/>
          <w:lang w:val="en-US" w:bidi="ar-SA"/>
        </w:rPr>
        <w:t>中国政府采购网、广西政府采购网</w:t>
      </w:r>
      <w:r>
        <w:rPr>
          <w:rFonts w:hint="eastAsia" w:ascii="宋体" w:hAnsi="宋体" w:eastAsia="宋体" w:cs="宋体"/>
          <w:color w:val="auto"/>
          <w:sz w:val="24"/>
          <w:szCs w:val="24"/>
          <w:highlight w:val="none"/>
        </w:rPr>
        <w:t xml:space="preserve"> </w:t>
      </w:r>
      <w:r>
        <w:rPr>
          <w:rFonts w:hint="eastAsia" w:ascii="宋体" w:hAnsi="宋体" w:eastAsia="宋体" w:cs="Times New Roman"/>
          <w:color w:val="auto"/>
          <w:kern w:val="2"/>
          <w:sz w:val="24"/>
          <w:szCs w:val="24"/>
          <w:highlight w:val="none"/>
          <w:lang w:val="en-US" w:bidi="ar-SA"/>
        </w:rPr>
        <w:t>上发布更正公告，并以书面形式通知所有竞争性磋商文件收受人。该澄清或者修改的内容为竞争性磋商文件的组成部分。</w:t>
      </w:r>
    </w:p>
    <w:p w14:paraId="737EC5D9">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eastAsia="宋体" w:cs="宋体"/>
          <w:color w:val="auto"/>
          <w:kern w:val="2"/>
          <w:sz w:val="24"/>
          <w:szCs w:val="24"/>
          <w:highlight w:val="none"/>
          <w:lang w:val="en-US" w:bidi="ar-SA"/>
        </w:rPr>
        <w:t>中国政府采购网、广西政府采购网</w:t>
      </w:r>
      <w:r>
        <w:rPr>
          <w:rFonts w:hint="eastAsia" w:ascii="宋体" w:hAnsi="宋体" w:eastAsia="宋体" w:cs="Times New Roman"/>
          <w:color w:val="auto"/>
          <w:kern w:val="2"/>
          <w:sz w:val="24"/>
          <w:szCs w:val="24"/>
          <w:highlight w:val="none"/>
          <w:lang w:val="en-US" w:bidi="ar-SA"/>
        </w:rPr>
        <w:t>上发布变更公告。</w:t>
      </w:r>
    </w:p>
    <w:p w14:paraId="702C0ECF">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二、竞争性磋商响应文件的编制</w:t>
      </w:r>
    </w:p>
    <w:p w14:paraId="53349839">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 竞争性磋商响应文件编制基本要求</w:t>
      </w:r>
    </w:p>
    <w:p w14:paraId="3C5F4D09">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7.1</w:t>
      </w:r>
      <w:r>
        <w:rPr>
          <w:rFonts w:ascii="宋体" w:hAnsi="宋体" w:eastAsia="宋体" w:cs="Times New Roman"/>
          <w:color w:val="auto"/>
          <w:kern w:val="2"/>
          <w:sz w:val="24"/>
          <w:szCs w:val="24"/>
          <w:highlight w:val="none"/>
          <w:lang w:val="en-US" w:bidi="ar-SA"/>
        </w:rPr>
        <w:t>本项目实行电子</w:t>
      </w:r>
      <w:r>
        <w:rPr>
          <w:rFonts w:hint="eastAsia" w:ascii="宋体" w:hAnsi="宋体" w:eastAsia="宋体" w:cs="Times New Roman"/>
          <w:color w:val="auto"/>
          <w:kern w:val="2"/>
          <w:sz w:val="24"/>
          <w:szCs w:val="24"/>
          <w:highlight w:val="none"/>
          <w:lang w:val="en-US" w:bidi="ar-SA"/>
        </w:rPr>
        <w:t>磋商</w:t>
      </w:r>
      <w:r>
        <w:rPr>
          <w:rFonts w:ascii="宋体" w:hAnsi="宋体" w:eastAsia="宋体" w:cs="Times New Roman"/>
          <w:color w:val="auto"/>
          <w:kern w:val="2"/>
          <w:sz w:val="24"/>
          <w:szCs w:val="24"/>
          <w:highlight w:val="none"/>
          <w:lang w:val="en-US" w:bidi="ar-SA"/>
        </w:rPr>
        <w:t>，供应商应准备电子</w:t>
      </w:r>
      <w:r>
        <w:rPr>
          <w:rFonts w:hint="eastAsia" w:ascii="宋体" w:hAnsi="宋体" w:eastAsia="宋体" w:cs="Times New Roman"/>
          <w:color w:val="auto"/>
          <w:kern w:val="2"/>
          <w:sz w:val="24"/>
          <w:szCs w:val="24"/>
          <w:highlight w:val="none"/>
          <w:lang w:val="en-US" w:bidi="ar-SA"/>
        </w:rPr>
        <w:t>磋商</w:t>
      </w:r>
      <w:r>
        <w:rPr>
          <w:rFonts w:ascii="宋体" w:hAnsi="宋体" w:eastAsia="宋体" w:cs="Times New Roman"/>
          <w:color w:val="auto"/>
          <w:kern w:val="2"/>
          <w:sz w:val="24"/>
          <w:szCs w:val="24"/>
          <w:highlight w:val="none"/>
          <w:lang w:val="en-US" w:bidi="ar-SA"/>
        </w:rPr>
        <w:t>响应文件：</w:t>
      </w:r>
    </w:p>
    <w:p w14:paraId="62EF5078">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7.1.1</w:t>
      </w:r>
      <w:r>
        <w:rPr>
          <w:rFonts w:ascii="宋体" w:hAnsi="宋体" w:eastAsia="宋体" w:cs="Times New Roman"/>
          <w:color w:val="auto"/>
          <w:kern w:val="2"/>
          <w:sz w:val="24"/>
          <w:szCs w:val="24"/>
          <w:highlight w:val="none"/>
          <w:lang w:val="en-US" w:bidi="ar-SA"/>
        </w:rPr>
        <w:t>电子响应文件按广西政府采购云平台</w:t>
      </w:r>
      <w:r>
        <w:rPr>
          <w:rFonts w:hint="eastAsia" w:ascii="宋体" w:hAnsi="宋体" w:eastAsia="宋体" w:cs="Times New Roman"/>
          <w:color w:val="auto"/>
          <w:kern w:val="2"/>
          <w:sz w:val="24"/>
          <w:szCs w:val="24"/>
          <w:highlight w:val="none"/>
          <w:lang w:val="en-US" w:bidi="ar-SA"/>
        </w:rPr>
        <w:t>要求</w:t>
      </w:r>
      <w:r>
        <w:rPr>
          <w:rFonts w:ascii="宋体" w:hAnsi="宋体" w:eastAsia="宋体" w:cs="Times New Roman"/>
          <w:color w:val="auto"/>
          <w:kern w:val="2"/>
          <w:sz w:val="24"/>
          <w:szCs w:val="24"/>
          <w:highlight w:val="none"/>
          <w:lang w:val="en-US" w:bidi="ar-SA"/>
        </w:rPr>
        <w:t>及本磋商文件要求制作、加密并递交。具体操作流程</w:t>
      </w:r>
      <w:r>
        <w:rPr>
          <w:rFonts w:hint="eastAsia" w:ascii="宋体" w:hAnsi="宋体" w:eastAsia="宋体" w:cs="Times New Roman"/>
          <w:color w:val="auto"/>
          <w:kern w:val="2"/>
          <w:sz w:val="24"/>
          <w:szCs w:val="24"/>
          <w:highlight w:val="none"/>
          <w:lang w:val="en-US" w:bidi="ar-SA"/>
        </w:rPr>
        <w:t>可参考</w:t>
      </w:r>
      <w:r>
        <w:rPr>
          <w:rFonts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政府采购</w:t>
      </w:r>
      <w:r>
        <w:rPr>
          <w:rFonts w:ascii="宋体" w:hAnsi="宋体" w:eastAsia="宋体" w:cs="Times New Roman"/>
          <w:color w:val="auto"/>
          <w:kern w:val="2"/>
          <w:sz w:val="24"/>
          <w:szCs w:val="24"/>
          <w:highlight w:val="none"/>
          <w:lang w:val="en-US" w:bidi="ar-SA"/>
        </w:rPr>
        <w:t>项目电子交易管理操作指南</w:t>
      </w:r>
      <w:r>
        <w:rPr>
          <w:rFonts w:hint="eastAsia" w:ascii="宋体" w:hAnsi="宋体" w:eastAsia="宋体" w:cs="Times New Roman"/>
          <w:color w:val="auto"/>
          <w:kern w:val="2"/>
          <w:sz w:val="24"/>
          <w:szCs w:val="24"/>
          <w:highlight w:val="none"/>
          <w:lang w:val="en-US" w:bidi="ar-SA"/>
        </w:rPr>
        <w:t>-</w:t>
      </w:r>
      <w:r>
        <w:rPr>
          <w:rFonts w:ascii="宋体" w:hAnsi="宋体" w:eastAsia="宋体" w:cs="Times New Roman"/>
          <w:color w:val="auto"/>
          <w:kern w:val="2"/>
          <w:sz w:val="24"/>
          <w:szCs w:val="24"/>
          <w:highlight w:val="none"/>
          <w:lang w:val="en-US" w:bidi="ar-SA"/>
        </w:rPr>
        <w:t>供应商》</w:t>
      </w:r>
      <w:r>
        <w:rPr>
          <w:rFonts w:hint="eastAsia" w:ascii="宋体" w:hAnsi="宋体" w:eastAsia="宋体" w:cs="Times New Roman"/>
          <w:color w:val="auto"/>
          <w:kern w:val="2"/>
          <w:sz w:val="24"/>
          <w:szCs w:val="24"/>
          <w:highlight w:val="none"/>
          <w:lang w:val="en-US" w:bidi="ar-SA"/>
        </w:rPr>
        <w:t>，</w:t>
      </w:r>
      <w:r>
        <w:rPr>
          <w:rFonts w:ascii="宋体" w:hAnsi="宋体" w:eastAsia="宋体" w:cs="Times New Roman"/>
          <w:color w:val="auto"/>
          <w:kern w:val="2"/>
          <w:sz w:val="24"/>
          <w:szCs w:val="24"/>
          <w:highlight w:val="none"/>
          <w:lang w:val="en-US" w:bidi="ar-SA"/>
        </w:rPr>
        <w:t>指南可在</w:t>
      </w:r>
      <w:r>
        <w:rPr>
          <w:rFonts w:hint="eastAsia" w:ascii="宋体" w:hAnsi="宋体" w:eastAsia="宋体" w:cs="Times New Roman"/>
          <w:color w:val="auto"/>
          <w:kern w:val="2"/>
          <w:sz w:val="24"/>
          <w:szCs w:val="24"/>
          <w:highlight w:val="none"/>
          <w:lang w:val="en-US" w:bidi="ar-SA"/>
        </w:rPr>
        <w:t>广西政府采购网进行查阅。</w:t>
      </w:r>
    </w:p>
    <w:p w14:paraId="2C364C0A">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7.1.3磋商响应</w:t>
      </w:r>
      <w:r>
        <w:rPr>
          <w:rFonts w:ascii="宋体" w:hAnsi="宋体" w:eastAsia="宋体" w:cs="Times New Roman"/>
          <w:color w:val="auto"/>
          <w:kern w:val="2"/>
          <w:sz w:val="24"/>
          <w:szCs w:val="24"/>
          <w:highlight w:val="none"/>
          <w:lang w:val="en-US" w:bidi="ar-SA"/>
        </w:rPr>
        <w:t>文件</w:t>
      </w:r>
      <w:r>
        <w:rPr>
          <w:rFonts w:hint="eastAsia" w:ascii="宋体" w:hAnsi="宋体" w:eastAsia="宋体" w:cs="Times New Roman"/>
          <w:color w:val="auto"/>
          <w:kern w:val="2"/>
          <w:sz w:val="24"/>
          <w:szCs w:val="24"/>
          <w:highlight w:val="none"/>
          <w:lang w:val="en-US" w:bidi="ar-SA"/>
        </w:rPr>
        <w:t>解密</w:t>
      </w:r>
      <w:r>
        <w:rPr>
          <w:rFonts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若磋商供应商在规定时间内无法解密或解密失败，视为磋商响应文件撤回，磋商无效。</w:t>
      </w:r>
    </w:p>
    <w:p w14:paraId="3684E19D">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7.2供应商提交的竞争性磋商响应文件以及供应商与代理机构和采购人就有关磋商的所有来往函电均应使用中文。供应商提交的支持文件和印刷的文献可以使用别的语言，但其相应内容必须附有中文翻译文本，在解释竞争性磋商响应文件时以翻译文本为主。</w:t>
      </w:r>
    </w:p>
    <w:p w14:paraId="06F9286C">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7.3供应商应认真阅读、并充分理解本文件的全部内容（包括所有的澄清、更改、补充、答疑等内容），承诺并履行本文件中各项条款规定及要求。</w:t>
      </w:r>
    </w:p>
    <w:p w14:paraId="5E839257">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7.4竞争性磋商响应文件必须按本文件的全部内容，包括所有的澄清、更改、补充、答疑等内容及附件进行编制。</w:t>
      </w:r>
    </w:p>
    <w:p w14:paraId="41FD4D43">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7.5如因供应商只填写和提供了本文件要求的部分内容和附件，而给磋商小组评审造成困难，其可能导致的结果和责任由供应商自行承担。</w:t>
      </w:r>
    </w:p>
    <w:p w14:paraId="522A9F5C">
      <w:pPr>
        <w:shd w:val="clear"/>
        <w:autoSpaceDE/>
        <w:autoSpaceDN/>
        <w:snapToGrid w:val="0"/>
        <w:spacing w:line="360" w:lineRule="auto"/>
        <w:ind w:firstLine="480" w:firstLineChars="2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7.6全面实行全流程电子化采购后进一步精简评标事项和环节，梳理采购流程，取消原件审查、核对等环节。资格条件证明材料、业绩证明、授权书等材料均以电子采购文件为评审依据，供应商须对所提供材料的真实性和一致性负责。</w:t>
      </w:r>
    </w:p>
    <w:p w14:paraId="37CAE983">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7.7竞争性磋商响应文件的组成：竞争性磋商响应文件应分为资格文件、价格文件和商务技术文件组成。</w:t>
      </w:r>
      <w:r>
        <w:rPr>
          <w:rFonts w:ascii="宋体" w:hAnsi="宋体" w:eastAsia="宋体" w:cs="Times New Roman"/>
          <w:color w:val="auto"/>
          <w:kern w:val="2"/>
          <w:sz w:val="24"/>
          <w:szCs w:val="24"/>
          <w:highlight w:val="none"/>
          <w:lang w:val="en-US" w:bidi="ar-SA"/>
        </w:rPr>
        <w:t>供应商应仔细阅读磋商采购文件的所有内容，按磋商采购文件的要求，详细编制磋商响应文件。</w:t>
      </w:r>
    </w:p>
    <w:p w14:paraId="30B4026F">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7.7.1资格文件</w:t>
      </w:r>
    </w:p>
    <w:p w14:paraId="49CC5791">
      <w:pPr>
        <w:shd w:val="clear"/>
        <w:autoSpaceDE/>
        <w:autoSpaceDN/>
        <w:adjustRightInd w:val="0"/>
        <w:snapToGrid w:val="0"/>
        <w:spacing w:line="360" w:lineRule="auto"/>
        <w:ind w:firstLine="482" w:firstLineChars="200"/>
        <w:jc w:val="both"/>
        <w:rPr>
          <w:rFonts w:ascii="宋体" w:hAnsi="宋体" w:eastAsia="宋体" w:cs="Times New Roman"/>
          <w:b/>
          <w:bCs/>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（1）</w:t>
      </w:r>
      <w:r>
        <w:rPr>
          <w:rFonts w:hint="eastAsia" w:ascii="宋体" w:hAnsi="宋体" w:eastAsia="宋体" w:cs="宋体"/>
          <w:color w:val="auto"/>
          <w:kern w:val="2"/>
          <w:sz w:val="24"/>
          <w:szCs w:val="24"/>
          <w:highlight w:val="none"/>
          <w:lang w:val="en-US" w:bidi="ar-SA"/>
        </w:rPr>
        <w:t>北海市政府采购供应商信用承诺函</w:t>
      </w:r>
      <w:r>
        <w:rPr>
          <w:rFonts w:hint="eastAsia" w:ascii="宋体" w:hAnsi="宋体" w:eastAsia="宋体" w:cs="Times New Roman"/>
          <w:b/>
          <w:bCs/>
          <w:color w:val="auto"/>
          <w:kern w:val="2"/>
          <w:sz w:val="24"/>
          <w:szCs w:val="24"/>
          <w:highlight w:val="none"/>
          <w:lang w:val="en-US" w:bidi="ar-SA"/>
        </w:rPr>
        <w:t>（必须提供，格式见第三章）</w:t>
      </w:r>
    </w:p>
    <w:p w14:paraId="3763DE4A">
      <w:pPr>
        <w:shd w:val="clear"/>
        <w:autoSpaceDE/>
        <w:autoSpaceDN/>
        <w:adjustRightInd w:val="0"/>
        <w:snapToGrid w:val="0"/>
        <w:spacing w:line="360" w:lineRule="auto"/>
        <w:ind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（2）</w:t>
      </w:r>
      <w:r>
        <w:rPr>
          <w:rFonts w:hint="eastAsia" w:ascii="宋体" w:hAnsi="宋体" w:eastAsia="宋体" w:cs="Times New Roman"/>
          <w:color w:val="auto"/>
          <w:kern w:val="2"/>
          <w:sz w:val="24"/>
          <w:szCs w:val="24"/>
          <w:highlight w:val="none"/>
          <w:lang w:val="en-US" w:eastAsia="zh-CN" w:bidi="ar-SA"/>
        </w:rPr>
        <w:t>供应商具备</w:t>
      </w:r>
      <w:r>
        <w:rPr>
          <w:rFonts w:hint="eastAsia" w:ascii="宋体" w:hAnsi="宋体" w:eastAsia="宋体" w:cs="Times New Roman"/>
          <w:color w:val="auto"/>
          <w:kern w:val="2"/>
          <w:sz w:val="24"/>
          <w:szCs w:val="24"/>
          <w:highlight w:val="none"/>
          <w:lang w:val="en-US" w:bidi="ar-SA"/>
        </w:rPr>
        <w:t>具备有效的公路工程施工总承包</w:t>
      </w:r>
      <w:r>
        <w:rPr>
          <w:rFonts w:hint="eastAsia" w:ascii="宋体" w:hAnsi="宋体" w:eastAsia="宋体" w:cs="Times New Roman"/>
          <w:color w:val="auto"/>
          <w:kern w:val="2"/>
          <w:sz w:val="24"/>
          <w:szCs w:val="24"/>
          <w:highlight w:val="none"/>
          <w:lang w:val="en-US" w:eastAsia="zh-CN" w:bidi="ar-SA"/>
        </w:rPr>
        <w:t>三级</w:t>
      </w:r>
      <w:r>
        <w:rPr>
          <w:rFonts w:hint="eastAsia" w:ascii="宋体" w:hAnsi="宋体" w:eastAsia="宋体" w:cs="Times New Roman"/>
          <w:color w:val="auto"/>
          <w:kern w:val="2"/>
          <w:sz w:val="24"/>
          <w:szCs w:val="24"/>
          <w:highlight w:val="none"/>
          <w:lang w:val="en-US" w:bidi="ar-SA"/>
        </w:rPr>
        <w:t>或以上资质</w:t>
      </w:r>
      <w:r>
        <w:rPr>
          <w:rFonts w:hint="eastAsia" w:ascii="宋体" w:hAnsi="宋体" w:eastAsia="宋体" w:cs="Times New Roman"/>
          <w:color w:val="auto"/>
          <w:kern w:val="2"/>
          <w:sz w:val="24"/>
          <w:szCs w:val="24"/>
          <w:highlight w:val="none"/>
          <w:lang w:val="en-US" w:eastAsia="zh-CN" w:bidi="ar-SA"/>
        </w:rPr>
        <w:t>，并具备相应有效的安全生产许可证书</w:t>
      </w:r>
      <w:r>
        <w:rPr>
          <w:rFonts w:hint="eastAsia" w:ascii="宋体" w:hAnsi="宋体" w:eastAsia="宋体" w:cs="Times New Roman"/>
          <w:b/>
          <w:bCs/>
          <w:color w:val="auto"/>
          <w:kern w:val="2"/>
          <w:sz w:val="24"/>
          <w:szCs w:val="24"/>
          <w:highlight w:val="none"/>
          <w:lang w:val="en-US" w:eastAsia="zh-CN" w:bidi="ar-SA"/>
        </w:rPr>
        <w:t>（</w:t>
      </w:r>
      <w:r>
        <w:rPr>
          <w:rFonts w:hint="eastAsia" w:ascii="宋体" w:hAnsi="宋体" w:eastAsia="宋体" w:cs="Times New Roman"/>
          <w:b/>
          <w:bCs/>
          <w:color w:val="auto"/>
          <w:kern w:val="2"/>
          <w:sz w:val="24"/>
          <w:szCs w:val="24"/>
          <w:highlight w:val="none"/>
          <w:lang w:val="en-US" w:bidi="ar-SA"/>
        </w:rPr>
        <w:t>必须提供</w:t>
      </w:r>
      <w:r>
        <w:rPr>
          <w:rFonts w:hint="eastAsia" w:ascii="宋体" w:hAnsi="宋体" w:eastAsia="宋体" w:cs="Times New Roman"/>
          <w:b/>
          <w:bCs/>
          <w:color w:val="auto"/>
          <w:kern w:val="2"/>
          <w:sz w:val="24"/>
          <w:szCs w:val="24"/>
          <w:highlight w:val="none"/>
          <w:lang w:val="en-US" w:eastAsia="zh-CN" w:bidi="ar-SA"/>
        </w:rPr>
        <w:t>）</w:t>
      </w:r>
    </w:p>
    <w:p w14:paraId="2630E913">
      <w:pPr>
        <w:shd w:val="clear"/>
        <w:autoSpaceDE/>
        <w:autoSpaceDN/>
        <w:adjustRightInd w:val="0"/>
        <w:snapToGrid w:val="0"/>
        <w:spacing w:line="360" w:lineRule="auto"/>
        <w:ind w:firstLine="482" w:firstLineChars="200"/>
        <w:jc w:val="both"/>
        <w:rPr>
          <w:rFonts w:hint="eastAsia" w:ascii="宋体" w:hAnsi="宋体" w:eastAsia="宋体" w:cs="宋体"/>
          <w:b/>
          <w:bCs/>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t>▲</w:t>
      </w:r>
      <w:r>
        <w:rPr>
          <w:rFonts w:hint="eastAsia" w:ascii="宋体" w:hAnsi="宋体" w:eastAsia="宋体" w:cs="宋体"/>
          <w:color w:val="auto"/>
          <w:kern w:val="2"/>
          <w:sz w:val="24"/>
          <w:szCs w:val="24"/>
          <w:highlight w:val="none"/>
          <w:lang w:val="en-US" w:bidi="ar-SA"/>
        </w:rPr>
        <w:t>（3）</w:t>
      </w:r>
      <w:r>
        <w:rPr>
          <w:rFonts w:hint="eastAsia" w:ascii="宋体" w:hAnsi="宋体" w:eastAsia="宋体" w:cs="宋体"/>
          <w:color w:val="auto"/>
          <w:kern w:val="2"/>
          <w:sz w:val="24"/>
          <w:szCs w:val="24"/>
          <w:highlight w:val="none"/>
          <w:lang w:val="en-US" w:eastAsia="zh-CN" w:bidi="ar-SA"/>
        </w:rPr>
        <w:t>拟派驻本工程的项目经理必须具有具有公路工程专业二级以上（含二级）注册建造师执业资格，省级或以上交通运输行政主管部门颁发的安全生产考核合格证（“三类人员”B类证书）。</w:t>
      </w:r>
      <w:r>
        <w:rPr>
          <w:rFonts w:hint="eastAsia" w:ascii="宋体" w:hAnsi="宋体" w:eastAsia="宋体" w:cs="宋体"/>
          <w:color w:val="auto"/>
          <w:sz w:val="24"/>
          <w:szCs w:val="24"/>
          <w:highlight w:val="none"/>
        </w:rPr>
        <w:t>本项目不接受有在建、已中标未开工或已列为其他项目中标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候选人第一名的建造师作为项目经理。</w:t>
      </w:r>
      <w:r>
        <w:rPr>
          <w:rFonts w:hint="eastAsia" w:ascii="宋体" w:hAnsi="宋体" w:eastAsia="宋体" w:cs="宋体"/>
          <w:b/>
          <w:bCs/>
          <w:color w:val="auto"/>
          <w:kern w:val="2"/>
          <w:sz w:val="24"/>
          <w:szCs w:val="24"/>
          <w:highlight w:val="none"/>
          <w:lang w:val="en-US" w:bidi="ar-SA"/>
        </w:rPr>
        <w:t>（必须提供）</w:t>
      </w:r>
    </w:p>
    <w:p w14:paraId="1804492A">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Times New Roman"/>
          <w:b w:val="0"/>
          <w:bCs w:val="0"/>
          <w:color w:val="auto"/>
          <w:kern w:val="2"/>
          <w:sz w:val="24"/>
          <w:szCs w:val="24"/>
          <w:highlight w:val="none"/>
          <w:lang w:val="en-US" w:bidi="ar-SA"/>
        </w:rPr>
        <w:t>▲（</w:t>
      </w:r>
      <w:r>
        <w:rPr>
          <w:rFonts w:hint="eastAsia" w:ascii="宋体" w:hAnsi="宋体" w:eastAsia="宋体" w:cs="Times New Roman"/>
          <w:b w:val="0"/>
          <w:bCs w:val="0"/>
          <w:color w:val="auto"/>
          <w:kern w:val="2"/>
          <w:sz w:val="24"/>
          <w:szCs w:val="24"/>
          <w:highlight w:val="none"/>
          <w:lang w:val="en-US" w:eastAsia="zh-CN" w:bidi="ar-SA"/>
        </w:rPr>
        <w:t>4</w:t>
      </w:r>
      <w:r>
        <w:rPr>
          <w:rFonts w:hint="eastAsia" w:ascii="宋体" w:hAnsi="宋体" w:eastAsia="宋体" w:cs="Times New Roman"/>
          <w:b w:val="0"/>
          <w:bCs w:val="0"/>
          <w:color w:val="auto"/>
          <w:kern w:val="2"/>
          <w:sz w:val="24"/>
          <w:szCs w:val="24"/>
          <w:highlight w:val="none"/>
          <w:lang w:val="en-US" w:bidi="ar-SA"/>
        </w:rPr>
        <w:t>）</w:t>
      </w:r>
      <w:r>
        <w:rPr>
          <w:rFonts w:hint="eastAsia" w:ascii="宋体" w:hAnsi="宋体" w:eastAsia="宋体" w:cs="仿宋_GB2312"/>
          <w:color w:val="auto"/>
          <w:kern w:val="2"/>
          <w:sz w:val="24"/>
          <w:szCs w:val="24"/>
          <w:highlight w:val="none"/>
          <w:lang w:val="en-US" w:bidi="ar-SA"/>
        </w:rPr>
        <w:t>项目总工1名：具有公路工程相关专业（包括公路工程、桥梁工程、公路与桥梁工程、道路与桥梁工程</w:t>
      </w:r>
      <w:r>
        <w:rPr>
          <w:rFonts w:hint="eastAsia" w:cs="仿宋_GB2312"/>
          <w:color w:val="auto"/>
          <w:kern w:val="2"/>
          <w:sz w:val="24"/>
          <w:szCs w:val="24"/>
          <w:highlight w:val="none"/>
          <w:lang w:val="en-US" w:eastAsia="zh-CN" w:bidi="ar-SA"/>
        </w:rPr>
        <w:t>、</w:t>
      </w:r>
      <w:r>
        <w:rPr>
          <w:rFonts w:hint="eastAsia" w:ascii="宋体" w:hAnsi="宋体" w:eastAsia="宋体" w:cs="仿宋_GB2312"/>
          <w:color w:val="auto"/>
          <w:kern w:val="2"/>
          <w:sz w:val="24"/>
          <w:szCs w:val="24"/>
          <w:highlight w:val="none"/>
          <w:lang w:val="en-US" w:bidi="ar-SA"/>
        </w:rPr>
        <w:t>交通土建、隧道工程、交通工程、公路与城市道路、道路工程、路桥工程等）中级或以上技术职称，省级或以上交通运输行政主管部门颁发的安全生产考核合格证（“三类人员”B类证书）。</w:t>
      </w:r>
      <w:r>
        <w:rPr>
          <w:rFonts w:hint="eastAsia" w:ascii="宋体" w:hAnsi="宋体" w:eastAsia="宋体" w:cs="宋体"/>
          <w:b/>
          <w:bCs/>
          <w:color w:val="auto"/>
          <w:kern w:val="2"/>
          <w:sz w:val="24"/>
          <w:szCs w:val="24"/>
          <w:highlight w:val="none"/>
          <w:lang w:val="en-US" w:bidi="ar-SA"/>
        </w:rPr>
        <w:t>（必须提供）</w:t>
      </w:r>
    </w:p>
    <w:p w14:paraId="6681C798">
      <w:pPr>
        <w:shd w:val="clear"/>
        <w:autoSpaceDE/>
        <w:autoSpaceDN/>
        <w:adjustRightInd w:val="0"/>
        <w:snapToGrid w:val="0"/>
        <w:spacing w:line="360" w:lineRule="auto"/>
        <w:ind w:firstLine="480"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bidi="ar-SA"/>
        </w:rPr>
        <w:t>▲（</w:t>
      </w:r>
      <w:r>
        <w:rPr>
          <w:rFonts w:hint="eastAsia" w:ascii="宋体" w:hAnsi="宋体" w:eastAsia="宋体" w:cs="Times New Roman"/>
          <w:b w:val="0"/>
          <w:bCs w:val="0"/>
          <w:color w:val="auto"/>
          <w:kern w:val="2"/>
          <w:sz w:val="24"/>
          <w:szCs w:val="24"/>
          <w:highlight w:val="none"/>
          <w:lang w:val="en-US" w:eastAsia="zh-CN" w:bidi="ar-SA"/>
        </w:rPr>
        <w:t>5</w:t>
      </w:r>
      <w:r>
        <w:rPr>
          <w:rFonts w:hint="eastAsia" w:ascii="宋体" w:hAnsi="宋体" w:eastAsia="宋体" w:cs="Times New Roman"/>
          <w:b w:val="0"/>
          <w:bCs w:val="0"/>
          <w:color w:val="auto"/>
          <w:kern w:val="2"/>
          <w:sz w:val="24"/>
          <w:szCs w:val="24"/>
          <w:highlight w:val="none"/>
          <w:lang w:val="en-US" w:bidi="ar-SA"/>
        </w:rPr>
        <w:t>）具有省级或以上交通运输行政主管部门颁发的安全生产考核合格证（“三类人员”C类证书）</w:t>
      </w:r>
      <w:r>
        <w:rPr>
          <w:rFonts w:hint="eastAsia" w:ascii="宋体" w:hAnsi="宋体" w:eastAsia="宋体" w:cs="宋体"/>
          <w:b/>
          <w:bCs/>
          <w:color w:val="auto"/>
          <w:kern w:val="2"/>
          <w:sz w:val="24"/>
          <w:szCs w:val="24"/>
          <w:highlight w:val="none"/>
          <w:lang w:val="en-US" w:bidi="ar-SA"/>
        </w:rPr>
        <w:t>（必须提供）</w:t>
      </w:r>
    </w:p>
    <w:p w14:paraId="3DADCD4C">
      <w:pPr>
        <w:shd w:val="clear"/>
        <w:autoSpaceDE/>
        <w:autoSpaceDN/>
        <w:adjustRightInd w:val="0"/>
        <w:snapToGrid w:val="0"/>
        <w:spacing w:line="360" w:lineRule="auto"/>
        <w:ind w:firstLine="480" w:firstLineChars="200"/>
        <w:jc w:val="both"/>
        <w:rPr>
          <w:rFonts w:hint="eastAsia" w:ascii="宋体" w:hAnsi="宋体" w:eastAsia="宋体" w:cs="Times New Roman"/>
          <w:b/>
          <w:bCs/>
          <w:color w:val="auto"/>
          <w:kern w:val="2"/>
          <w:sz w:val="24"/>
          <w:szCs w:val="24"/>
          <w:highlight w:val="none"/>
          <w:lang w:val="en-US" w:bidi="ar-SA"/>
        </w:rPr>
      </w:pPr>
      <w:r>
        <w:rPr>
          <w:rFonts w:hint="eastAsia" w:ascii="宋体" w:hAnsi="宋体" w:eastAsia="宋体" w:cs="Times New Roman"/>
          <w:b w:val="0"/>
          <w:bCs w:val="0"/>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《中小企业声明函》或者《残疾人福利性单位声明函》或者省级以上监狱管理局戒毒管理局(含新疆生产建设兵团)出具的属于监狱企业的证明文件扫描件</w:t>
      </w:r>
      <w:r>
        <w:rPr>
          <w:rFonts w:hint="eastAsia" w:ascii="宋体" w:hAnsi="宋体" w:eastAsia="宋体" w:cs="Times New Roman"/>
          <w:b/>
          <w:bCs/>
          <w:color w:val="auto"/>
          <w:kern w:val="2"/>
          <w:sz w:val="24"/>
          <w:szCs w:val="24"/>
          <w:highlight w:val="none"/>
          <w:lang w:val="en-US" w:bidi="ar-SA"/>
        </w:rPr>
        <w:t>（必须提供，格式见第三章）。</w:t>
      </w:r>
    </w:p>
    <w:p w14:paraId="5C77D07E">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7</w:t>
      </w:r>
      <w:r>
        <w:rPr>
          <w:rFonts w:hint="eastAsia" w:ascii="宋体" w:hAnsi="宋体" w:eastAsia="宋体" w:cs="Times New Roman"/>
          <w:color w:val="auto"/>
          <w:kern w:val="2"/>
          <w:sz w:val="24"/>
          <w:szCs w:val="24"/>
          <w:highlight w:val="none"/>
          <w:lang w:val="en-US" w:bidi="ar-SA"/>
        </w:rPr>
        <w:t>）供应商认为需要提供的其他有关资料。</w:t>
      </w:r>
      <w:r>
        <w:rPr>
          <w:rFonts w:hint="eastAsia" w:ascii="宋体" w:hAnsi="宋体" w:eastAsia="宋体" w:cs="宋体"/>
          <w:snapToGrid w:val="0"/>
          <w:color w:val="auto"/>
          <w:spacing w:val="-1"/>
          <w:kern w:val="0"/>
          <w:sz w:val="24"/>
          <w:szCs w:val="24"/>
          <w:highlight w:val="none"/>
          <w:lang w:val="en-US" w:bidi="ar-SA"/>
        </w:rPr>
        <w:t>（如有，请提供）</w:t>
      </w:r>
    </w:p>
    <w:p w14:paraId="0433C81C">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7.7.2价格文件</w:t>
      </w:r>
    </w:p>
    <w:p w14:paraId="000DA1B7">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▲（1）竞标函及竞标函附录</w:t>
      </w:r>
      <w:r>
        <w:rPr>
          <w:rFonts w:hint="eastAsia" w:ascii="宋体" w:hAnsi="宋体" w:eastAsia="宋体" w:cs="Times New Roman"/>
          <w:b/>
          <w:bCs/>
          <w:color w:val="auto"/>
          <w:kern w:val="2"/>
          <w:sz w:val="24"/>
          <w:szCs w:val="24"/>
          <w:highlight w:val="none"/>
          <w:lang w:val="en-US" w:bidi="ar-SA"/>
        </w:rPr>
        <w:t>（必须提供，格式见第三章）。</w:t>
      </w:r>
    </w:p>
    <w:p w14:paraId="341C2606">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▲（2）竞标报价表</w:t>
      </w:r>
      <w:r>
        <w:rPr>
          <w:rFonts w:hint="eastAsia" w:ascii="宋体" w:hAnsi="宋体" w:eastAsia="宋体" w:cs="Times New Roman"/>
          <w:b/>
          <w:color w:val="auto"/>
          <w:kern w:val="2"/>
          <w:sz w:val="24"/>
          <w:szCs w:val="24"/>
          <w:highlight w:val="none"/>
          <w:lang w:val="en-US" w:bidi="ar-SA"/>
        </w:rPr>
        <w:t>（必须提供，格式见第三章）。</w:t>
      </w:r>
    </w:p>
    <w:p w14:paraId="0DD6B2E1">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▲（3）已标价工程量清单</w:t>
      </w:r>
      <w:r>
        <w:rPr>
          <w:rFonts w:hint="eastAsia" w:ascii="宋体" w:hAnsi="宋体" w:eastAsia="宋体" w:cs="Times New Roman"/>
          <w:b/>
          <w:color w:val="auto"/>
          <w:kern w:val="2"/>
          <w:sz w:val="24"/>
          <w:szCs w:val="24"/>
          <w:highlight w:val="none"/>
          <w:lang w:val="en-US" w:bidi="ar-SA"/>
        </w:rPr>
        <w:t>（必须提供，格式见第三章）。</w:t>
      </w:r>
    </w:p>
    <w:p w14:paraId="611EBA5E">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（4）供应商认为需要提供的其他有关资料。</w:t>
      </w:r>
      <w:r>
        <w:rPr>
          <w:rFonts w:hint="eastAsia" w:ascii="宋体" w:hAnsi="宋体" w:eastAsia="宋体" w:cs="宋体"/>
          <w:snapToGrid w:val="0"/>
          <w:color w:val="auto"/>
          <w:spacing w:val="-1"/>
          <w:kern w:val="0"/>
          <w:sz w:val="24"/>
          <w:szCs w:val="24"/>
          <w:highlight w:val="none"/>
          <w:lang w:val="en-US" w:bidi="ar-SA"/>
        </w:rPr>
        <w:t>（如有，请提供）</w:t>
      </w:r>
    </w:p>
    <w:p w14:paraId="780EACD0">
      <w:pPr>
        <w:shd w:val="clear"/>
        <w:autoSpaceDE/>
        <w:autoSpaceDN/>
        <w:adjustRightInd w:val="0"/>
        <w:snapToGrid w:val="0"/>
        <w:spacing w:line="360" w:lineRule="auto"/>
        <w:ind w:firstLine="482"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7.7.3 商务技术文件</w:t>
      </w:r>
      <w:r>
        <w:rPr>
          <w:rFonts w:hint="eastAsia" w:ascii="宋体" w:hAnsi="宋体" w:eastAsia="宋体" w:cs="Times New Roman"/>
          <w:color w:val="auto"/>
          <w:kern w:val="2"/>
          <w:sz w:val="24"/>
          <w:szCs w:val="24"/>
          <w:highlight w:val="none"/>
          <w:lang w:val="en-US" w:bidi="ar-SA"/>
        </w:rPr>
        <w:t>（应该有的必须提供,如未提供,磋商小组有权拒绝其磋商响应文件）。</w:t>
      </w:r>
    </w:p>
    <w:p w14:paraId="798D0127">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▲（1）磋商书</w:t>
      </w:r>
      <w:r>
        <w:rPr>
          <w:rFonts w:hint="eastAsia" w:ascii="宋体" w:hAnsi="宋体" w:eastAsia="宋体" w:cs="Times New Roman"/>
          <w:b/>
          <w:color w:val="auto"/>
          <w:kern w:val="2"/>
          <w:sz w:val="24"/>
          <w:szCs w:val="24"/>
          <w:highlight w:val="none"/>
          <w:lang w:val="en-US" w:bidi="ar-SA"/>
        </w:rPr>
        <w:t xml:space="preserve"> （必须提供，格式见第三章）；</w:t>
      </w:r>
    </w:p>
    <w:p w14:paraId="3ABCD778">
      <w:pPr>
        <w:shd w:val="clear"/>
        <w:autoSpaceDE/>
        <w:autoSpaceDN/>
        <w:adjustRightInd w:val="0"/>
        <w:snapToGrid w:val="0"/>
        <w:spacing w:line="360" w:lineRule="auto"/>
        <w:ind w:firstLine="480" w:firstLineChars="2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▲（2）</w:t>
      </w:r>
      <w:r>
        <w:rPr>
          <w:rFonts w:hint="eastAsia" w:ascii="宋体" w:hAnsi="宋体" w:eastAsia="宋体" w:cs="宋体"/>
          <w:bCs/>
          <w:color w:val="auto"/>
          <w:kern w:val="2"/>
          <w:sz w:val="24"/>
          <w:szCs w:val="24"/>
          <w:highlight w:val="none"/>
          <w:lang w:val="en-US" w:eastAsia="zh-CN" w:bidi="ar-SA"/>
        </w:rPr>
        <w:t>提供法定代表人（负责人）身份证明书和身份证复印件</w:t>
      </w:r>
      <w:r>
        <w:rPr>
          <w:rFonts w:hint="eastAsia" w:ascii="宋体" w:hAnsi="宋体" w:eastAsia="宋体" w:cs="Times New Roman"/>
          <w:b/>
          <w:bCs/>
          <w:color w:val="auto"/>
          <w:kern w:val="2"/>
          <w:sz w:val="24"/>
          <w:szCs w:val="24"/>
          <w:highlight w:val="none"/>
          <w:lang w:val="en-US" w:bidi="ar-SA"/>
        </w:rPr>
        <w:t>（格式见第三章,必须提供）；</w:t>
      </w:r>
      <w:r>
        <w:rPr>
          <w:rFonts w:hint="eastAsia" w:ascii="宋体" w:hAnsi="宋体" w:eastAsia="宋体" w:cs="宋体"/>
          <w:bCs/>
          <w:color w:val="auto"/>
          <w:kern w:val="2"/>
          <w:sz w:val="24"/>
          <w:szCs w:val="24"/>
          <w:highlight w:val="none"/>
          <w:lang w:val="en-US" w:eastAsia="zh-CN" w:bidi="ar-SA"/>
        </w:rPr>
        <w:t>法定代表人（负责人）授权委托书和委托代理人身份证复印件</w:t>
      </w:r>
      <w:r>
        <w:rPr>
          <w:rFonts w:hint="eastAsia" w:ascii="宋体" w:hAnsi="宋体" w:eastAsia="宋体" w:cs="Times New Roman"/>
          <w:b/>
          <w:bCs/>
          <w:color w:val="auto"/>
          <w:kern w:val="2"/>
          <w:sz w:val="24"/>
          <w:szCs w:val="24"/>
          <w:highlight w:val="none"/>
          <w:lang w:val="en-US" w:bidi="ar-SA"/>
        </w:rPr>
        <w:t>（格式见第三章,委托代理时必须提供）</w:t>
      </w:r>
      <w:r>
        <w:rPr>
          <w:rFonts w:hint="eastAsia" w:ascii="宋体" w:hAnsi="宋体" w:eastAsia="宋体" w:cs="Times New Roman"/>
          <w:color w:val="auto"/>
          <w:kern w:val="2"/>
          <w:sz w:val="24"/>
          <w:szCs w:val="24"/>
          <w:highlight w:val="none"/>
          <w:lang w:val="en-US" w:bidi="ar-SA"/>
        </w:rPr>
        <w:t>；</w:t>
      </w:r>
    </w:p>
    <w:p w14:paraId="4F9FE505">
      <w:pPr>
        <w:shd w:val="clear"/>
        <w:autoSpaceDE/>
        <w:autoSpaceDN/>
        <w:adjustRightInd w:val="0"/>
        <w:snapToGrid w:val="0"/>
        <w:spacing w:line="360" w:lineRule="auto"/>
        <w:ind w:firstLine="480" w:firstLineChars="20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（3）</w:t>
      </w:r>
      <w:r>
        <w:rPr>
          <w:rFonts w:hint="eastAsia" w:ascii="Times New Roman" w:hAnsi="宋体" w:eastAsia="宋体" w:cs="Times New Roman"/>
          <w:color w:val="auto"/>
          <w:kern w:val="2"/>
          <w:sz w:val="24"/>
          <w:szCs w:val="24"/>
          <w:highlight w:val="none"/>
          <w:lang w:val="en-US" w:eastAsia="zh-CN" w:bidi="ar-SA"/>
        </w:rPr>
        <w:t>商务</w:t>
      </w:r>
      <w:r>
        <w:rPr>
          <w:rFonts w:hint="eastAsia" w:ascii="Times New Roman" w:hAnsi="宋体" w:eastAsia="宋体" w:cs="Times New Roman"/>
          <w:color w:val="auto"/>
          <w:kern w:val="2"/>
          <w:sz w:val="24"/>
          <w:szCs w:val="24"/>
          <w:highlight w:val="none"/>
          <w:lang w:val="en-US" w:bidi="ar-SA"/>
        </w:rPr>
        <w:t>技术偏离说明表</w:t>
      </w:r>
      <w:r>
        <w:rPr>
          <w:rFonts w:hint="eastAsia" w:ascii="宋体" w:hAnsi="宋体" w:eastAsia="宋体" w:cs="Times New Roman"/>
          <w:b/>
          <w:bCs/>
          <w:color w:val="auto"/>
          <w:kern w:val="2"/>
          <w:sz w:val="24"/>
          <w:szCs w:val="24"/>
          <w:highlight w:val="none"/>
          <w:lang w:val="en-US" w:bidi="ar-SA"/>
        </w:rPr>
        <w:t>（</w:t>
      </w:r>
      <w:r>
        <w:rPr>
          <w:rFonts w:hint="eastAsia" w:ascii="宋体" w:hAnsi="宋体" w:eastAsia="宋体" w:cs="Times New Roman"/>
          <w:b/>
          <w:color w:val="auto"/>
          <w:kern w:val="2"/>
          <w:sz w:val="24"/>
          <w:szCs w:val="24"/>
          <w:highlight w:val="none"/>
          <w:lang w:val="en-US" w:bidi="ar-SA"/>
        </w:rPr>
        <w:t>格式见第三章,</w:t>
      </w:r>
      <w:r>
        <w:rPr>
          <w:rFonts w:hint="eastAsia" w:ascii="宋体" w:hAnsi="宋体" w:eastAsia="宋体" w:cs="Times New Roman"/>
          <w:b/>
          <w:bCs/>
          <w:color w:val="auto"/>
          <w:kern w:val="2"/>
          <w:sz w:val="24"/>
          <w:szCs w:val="24"/>
          <w:highlight w:val="none"/>
          <w:lang w:val="en-US" w:bidi="ar-SA"/>
        </w:rPr>
        <w:t>必须提供）</w:t>
      </w:r>
      <w:r>
        <w:rPr>
          <w:rFonts w:hint="eastAsia" w:ascii="宋体" w:hAnsi="宋体" w:eastAsia="宋体" w:cs="Times New Roman"/>
          <w:color w:val="auto"/>
          <w:kern w:val="2"/>
          <w:sz w:val="24"/>
          <w:szCs w:val="24"/>
          <w:highlight w:val="none"/>
          <w:lang w:val="en-US" w:bidi="ar-SA"/>
        </w:rPr>
        <w:t>；</w:t>
      </w:r>
    </w:p>
    <w:p w14:paraId="2DDED1E4">
      <w:pPr>
        <w:shd w:val="clear"/>
        <w:autoSpaceDE/>
        <w:autoSpaceDN/>
        <w:adjustRightInd w:val="0"/>
        <w:snapToGrid w:val="0"/>
        <w:spacing w:line="360" w:lineRule="auto"/>
        <w:ind w:firstLine="480" w:firstLineChars="2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4</w:t>
      </w:r>
      <w:r>
        <w:rPr>
          <w:rFonts w:hint="eastAsia" w:ascii="宋体" w:hAnsi="宋体" w:eastAsia="宋体" w:cs="Times New Roman"/>
          <w:color w:val="auto"/>
          <w:kern w:val="2"/>
          <w:sz w:val="24"/>
          <w:szCs w:val="24"/>
          <w:highlight w:val="none"/>
          <w:lang w:val="en-US" w:bidi="ar-SA"/>
        </w:rPr>
        <w:t>）承诺函</w:t>
      </w:r>
      <w:r>
        <w:rPr>
          <w:rFonts w:hint="eastAsia" w:ascii="宋体" w:hAnsi="宋体" w:eastAsia="宋体" w:cs="Times New Roman"/>
          <w:b/>
          <w:color w:val="auto"/>
          <w:kern w:val="2"/>
          <w:sz w:val="24"/>
          <w:szCs w:val="24"/>
          <w:highlight w:val="none"/>
          <w:lang w:val="en-US" w:bidi="ar-SA"/>
        </w:rPr>
        <w:t>（必须提供，格式见第三章）；</w:t>
      </w:r>
      <w:r>
        <w:rPr>
          <w:rFonts w:hint="eastAsia" w:ascii="宋体" w:hAnsi="宋体" w:eastAsia="宋体" w:cs="Times New Roman"/>
          <w:color w:val="auto"/>
          <w:kern w:val="2"/>
          <w:sz w:val="24"/>
          <w:szCs w:val="24"/>
          <w:highlight w:val="none"/>
          <w:lang w:val="en-US" w:bidi="ar-SA"/>
        </w:rPr>
        <w:t xml:space="preserve"> </w:t>
      </w:r>
    </w:p>
    <w:p w14:paraId="43D976E8">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5</w:t>
      </w:r>
      <w:r>
        <w:rPr>
          <w:rFonts w:hint="eastAsia" w:ascii="宋体" w:hAnsi="宋体" w:eastAsia="宋体" w:cs="Times New Roman"/>
          <w:color w:val="auto"/>
          <w:kern w:val="2"/>
          <w:sz w:val="24"/>
          <w:szCs w:val="24"/>
          <w:highlight w:val="none"/>
          <w:lang w:val="en-US" w:bidi="ar-SA"/>
        </w:rPr>
        <w:t>）</w:t>
      </w:r>
      <w:r>
        <w:rPr>
          <w:rFonts w:hint="eastAsia" w:ascii="宋体" w:hAnsi="宋体" w:eastAsia="宋体" w:cs="宋体"/>
          <w:snapToGrid w:val="0"/>
          <w:color w:val="auto"/>
          <w:spacing w:val="-1"/>
          <w:kern w:val="0"/>
          <w:sz w:val="24"/>
          <w:szCs w:val="24"/>
          <w:highlight w:val="none"/>
          <w:lang w:val="en-US" w:bidi="ar-SA"/>
        </w:rPr>
        <w:t>施工组织设计</w:t>
      </w:r>
      <w:r>
        <w:rPr>
          <w:rFonts w:hint="eastAsia" w:ascii="宋体" w:hAnsi="宋体" w:eastAsia="宋体" w:cs="宋体"/>
          <w:b/>
          <w:bCs/>
          <w:snapToGrid w:val="0"/>
          <w:color w:val="auto"/>
          <w:spacing w:val="-1"/>
          <w:kern w:val="0"/>
          <w:sz w:val="24"/>
          <w:szCs w:val="24"/>
          <w:highlight w:val="none"/>
          <w:lang w:val="en-US" w:bidi="ar-SA"/>
        </w:rPr>
        <w:t>(</w:t>
      </w:r>
      <w:r>
        <w:rPr>
          <w:rFonts w:hint="eastAsia" w:ascii="宋体" w:hAnsi="宋体" w:eastAsia="宋体" w:cs="Times New Roman"/>
          <w:b/>
          <w:color w:val="auto"/>
          <w:kern w:val="2"/>
          <w:sz w:val="24"/>
          <w:szCs w:val="24"/>
          <w:highlight w:val="none"/>
          <w:lang w:val="en-US" w:bidi="ar-SA"/>
        </w:rPr>
        <w:t>必须提供，格式</w:t>
      </w:r>
      <w:r>
        <w:rPr>
          <w:rFonts w:hint="eastAsia" w:ascii="宋体" w:hAnsi="宋体" w:eastAsia="宋体" w:cs="Times New Roman"/>
          <w:b/>
          <w:bCs/>
          <w:color w:val="auto"/>
          <w:kern w:val="2"/>
          <w:sz w:val="24"/>
          <w:szCs w:val="24"/>
          <w:highlight w:val="none"/>
          <w:lang w:val="en-US" w:bidi="ar-SA"/>
        </w:rPr>
        <w:t>自拟</w:t>
      </w:r>
      <w:r>
        <w:rPr>
          <w:rFonts w:hint="eastAsia" w:ascii="宋体" w:hAnsi="宋体" w:eastAsia="宋体" w:cs="Times New Roman"/>
          <w:color w:val="auto"/>
          <w:kern w:val="2"/>
          <w:sz w:val="24"/>
          <w:szCs w:val="24"/>
          <w:highlight w:val="none"/>
          <w:lang w:val="en-US" w:bidi="ar-SA"/>
        </w:rPr>
        <w:t>）；</w:t>
      </w:r>
    </w:p>
    <w:p w14:paraId="47F2C19A">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bidi="ar-SA"/>
        </w:rPr>
        <w:t>）项目管理机构配备情况表及主要人员简历表</w:t>
      </w:r>
      <w:r>
        <w:rPr>
          <w:rFonts w:hint="eastAsia" w:ascii="宋体" w:hAnsi="宋体" w:eastAsia="宋体" w:cs="Times New Roman"/>
          <w:b/>
          <w:color w:val="auto"/>
          <w:kern w:val="2"/>
          <w:sz w:val="24"/>
          <w:szCs w:val="24"/>
          <w:highlight w:val="none"/>
          <w:lang w:val="en-US" w:bidi="ar-SA"/>
        </w:rPr>
        <w:t>（根据采购需求相关要求提供，格式自拟，必须提供）</w:t>
      </w:r>
      <w:r>
        <w:rPr>
          <w:rFonts w:hint="eastAsia" w:ascii="宋体" w:hAnsi="宋体" w:eastAsia="宋体" w:cs="Times New Roman"/>
          <w:color w:val="auto"/>
          <w:kern w:val="2"/>
          <w:sz w:val="24"/>
          <w:szCs w:val="24"/>
          <w:highlight w:val="none"/>
          <w:lang w:val="en-US" w:bidi="ar-SA"/>
        </w:rPr>
        <w:t>；</w:t>
      </w:r>
    </w:p>
    <w:p w14:paraId="72098828">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7</w:t>
      </w:r>
      <w:r>
        <w:rPr>
          <w:rFonts w:hint="eastAsia" w:ascii="宋体" w:hAnsi="宋体" w:eastAsia="宋体" w:cs="Times New Roman"/>
          <w:color w:val="auto"/>
          <w:kern w:val="2"/>
          <w:sz w:val="24"/>
          <w:szCs w:val="24"/>
          <w:highlight w:val="none"/>
          <w:lang w:val="en-US" w:bidi="ar-SA"/>
        </w:rPr>
        <w:t>）农民工工资保障金的交纳与使用承诺书</w:t>
      </w:r>
      <w:r>
        <w:rPr>
          <w:rFonts w:hint="eastAsia" w:ascii="宋体" w:hAnsi="宋体" w:eastAsia="宋体" w:cs="Times New Roman"/>
          <w:b/>
          <w:color w:val="auto"/>
          <w:kern w:val="2"/>
          <w:sz w:val="24"/>
          <w:szCs w:val="24"/>
          <w:highlight w:val="none"/>
          <w:lang w:val="en-US" w:bidi="ar-SA"/>
        </w:rPr>
        <w:t>（必须提供，格式见第三章）</w:t>
      </w:r>
    </w:p>
    <w:p w14:paraId="365B03BE">
      <w:pPr>
        <w:shd w:val="clear"/>
        <w:autoSpaceDE/>
        <w:autoSpaceDN/>
        <w:adjustRightInd w:val="0"/>
        <w:snapToGrid w:val="0"/>
        <w:spacing w:line="360" w:lineRule="auto"/>
        <w:ind w:firstLine="480" w:firstLineChars="2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8</w:t>
      </w:r>
      <w:r>
        <w:rPr>
          <w:rFonts w:hint="eastAsia" w:ascii="宋体" w:hAnsi="宋体" w:eastAsia="宋体" w:cs="Times New Roman"/>
          <w:color w:val="auto"/>
          <w:kern w:val="2"/>
          <w:sz w:val="24"/>
          <w:szCs w:val="24"/>
          <w:highlight w:val="none"/>
          <w:lang w:val="en-US" w:bidi="ar-SA"/>
        </w:rPr>
        <w:t>）建筑材料和设备节能环保要求承诺书</w:t>
      </w:r>
      <w:r>
        <w:rPr>
          <w:rFonts w:hint="eastAsia" w:ascii="宋体" w:hAnsi="宋体" w:eastAsia="宋体" w:cs="Times New Roman"/>
          <w:b/>
          <w:color w:val="auto"/>
          <w:kern w:val="2"/>
          <w:sz w:val="24"/>
          <w:szCs w:val="24"/>
          <w:highlight w:val="none"/>
          <w:lang w:val="en-US" w:bidi="ar-SA"/>
        </w:rPr>
        <w:t>（必须提供，格式见第三章）</w:t>
      </w:r>
    </w:p>
    <w:p w14:paraId="32FBBB10">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9</w:t>
      </w:r>
      <w:r>
        <w:rPr>
          <w:rFonts w:hint="eastAsia" w:ascii="宋体" w:hAnsi="宋体" w:eastAsia="宋体" w:cs="Times New Roman"/>
          <w:color w:val="auto"/>
          <w:kern w:val="2"/>
          <w:sz w:val="24"/>
          <w:szCs w:val="24"/>
          <w:highlight w:val="none"/>
          <w:lang w:val="en-US" w:bidi="ar-SA"/>
        </w:rPr>
        <w:t>）采购需求要求提供的材料</w:t>
      </w:r>
      <w:r>
        <w:rPr>
          <w:rFonts w:hint="eastAsia" w:ascii="宋体" w:hAnsi="宋体" w:eastAsia="宋体" w:cs="Times New Roman"/>
          <w:b/>
          <w:bCs/>
          <w:color w:val="auto"/>
          <w:kern w:val="2"/>
          <w:sz w:val="24"/>
          <w:szCs w:val="24"/>
          <w:highlight w:val="none"/>
          <w:lang w:val="en-US" w:bidi="ar-SA"/>
        </w:rPr>
        <w:t>（格式自拟，如有要求则提供）</w:t>
      </w:r>
    </w:p>
    <w:p w14:paraId="6B8D6AD2">
      <w:pPr>
        <w:shd w:val="clear"/>
        <w:autoSpaceDE/>
        <w:autoSpaceDN/>
        <w:adjustRightInd w:val="0"/>
        <w:snapToGrid w:val="0"/>
        <w:spacing w:line="360" w:lineRule="auto"/>
        <w:ind w:firstLine="480" w:firstLineChars="200"/>
        <w:jc w:val="both"/>
        <w:rPr>
          <w:rFonts w:hint="eastAsia" w:ascii="宋体" w:hAnsi="宋体" w:eastAsia="宋体" w:cs="宋体"/>
          <w:snapToGrid w:val="0"/>
          <w:color w:val="auto"/>
          <w:spacing w:val="-1"/>
          <w:kern w:val="0"/>
          <w:sz w:val="24"/>
          <w:szCs w:val="24"/>
          <w:highlight w:val="none"/>
          <w:lang w:val="en-US" w:bidi="ar-SA"/>
        </w:rPr>
      </w:pPr>
      <w:r>
        <w:rPr>
          <w:rFonts w:hint="eastAsia" w:ascii="宋体" w:hAnsi="宋体" w:eastAsia="宋体" w:cs="Times New Roman"/>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eastAsia="zh-CN" w:bidi="ar-SA"/>
        </w:rPr>
        <w:t>10</w:t>
      </w:r>
      <w:r>
        <w:rPr>
          <w:rFonts w:hint="eastAsia" w:ascii="宋体" w:hAnsi="宋体" w:eastAsia="宋体" w:cs="Times New Roman"/>
          <w:color w:val="auto"/>
          <w:kern w:val="2"/>
          <w:sz w:val="24"/>
          <w:szCs w:val="24"/>
          <w:highlight w:val="none"/>
          <w:lang w:val="en-US" w:bidi="ar-SA"/>
        </w:rPr>
        <w:t>）磋商供应商认为需要提供的有关资料。</w:t>
      </w:r>
      <w:r>
        <w:rPr>
          <w:rFonts w:hint="eastAsia" w:ascii="宋体" w:hAnsi="宋体" w:eastAsia="宋体" w:cs="宋体"/>
          <w:snapToGrid w:val="0"/>
          <w:color w:val="auto"/>
          <w:spacing w:val="-1"/>
          <w:kern w:val="0"/>
          <w:sz w:val="24"/>
          <w:szCs w:val="24"/>
          <w:highlight w:val="none"/>
          <w:lang w:val="en-US" w:bidi="ar-SA"/>
        </w:rPr>
        <w:t>（如有，请提供）</w:t>
      </w:r>
    </w:p>
    <w:p w14:paraId="5D9F240D">
      <w:pPr>
        <w:shd w:val="clear"/>
        <w:autoSpaceDE/>
        <w:autoSpaceDN/>
        <w:adjustRightInd w:val="0"/>
        <w:snapToGrid w:val="0"/>
        <w:spacing w:line="360" w:lineRule="auto"/>
        <w:ind w:firstLine="480"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▲特别说明：</w:t>
      </w:r>
      <w:r>
        <w:rPr>
          <w:rFonts w:hint="eastAsia" w:ascii="宋体" w:hAnsi="宋体" w:eastAsia="宋体" w:cs="Times New Roman"/>
          <w:b/>
          <w:color w:val="auto"/>
          <w:kern w:val="2"/>
          <w:sz w:val="24"/>
          <w:szCs w:val="24"/>
          <w:highlight w:val="none"/>
          <w:lang w:val="en-US" w:bidi="ar-SA"/>
        </w:rPr>
        <w:t>（1）</w:t>
      </w:r>
      <w:r>
        <w:rPr>
          <w:rFonts w:ascii="宋体" w:hAnsi="宋体" w:eastAsia="宋体" w:cs="Times New Roman"/>
          <w:b/>
          <w:color w:val="auto"/>
          <w:kern w:val="2"/>
          <w:sz w:val="24"/>
          <w:szCs w:val="24"/>
          <w:highlight w:val="none"/>
          <w:lang w:val="en-US" w:bidi="ar-SA"/>
        </w:rPr>
        <w:t>若磋商文件中有专门标注的某关联点</w:t>
      </w:r>
      <w:r>
        <w:rPr>
          <w:rFonts w:hint="eastAsia" w:ascii="宋体" w:hAnsi="宋体" w:eastAsia="宋体" w:cs="Times New Roman"/>
          <w:b/>
          <w:color w:val="auto"/>
          <w:kern w:val="2"/>
          <w:sz w:val="24"/>
          <w:szCs w:val="24"/>
          <w:highlight w:val="none"/>
          <w:lang w:val="en-US" w:bidi="ar-SA"/>
        </w:rPr>
        <w:t>，</w:t>
      </w:r>
      <w:r>
        <w:rPr>
          <w:rFonts w:ascii="宋体" w:hAnsi="宋体" w:eastAsia="宋体" w:cs="Times New Roman"/>
          <w:b/>
          <w:color w:val="auto"/>
          <w:kern w:val="2"/>
          <w:sz w:val="24"/>
          <w:szCs w:val="24"/>
          <w:highlight w:val="none"/>
          <w:lang w:val="en-US" w:bidi="ar-SA"/>
        </w:rPr>
        <w:t>并要求供应商在电子投标系统中作出磋商响应的，如供应商未对关联点进行响应或者在响应文件其它内容进行描述，造成电子评审不能查询的责任由供应商自行承担。</w:t>
      </w:r>
    </w:p>
    <w:p w14:paraId="4426DFDC">
      <w:pPr>
        <w:shd w:val="clear"/>
        <w:autoSpaceDE/>
        <w:autoSpaceDN/>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w:t>
      </w:r>
      <w:r>
        <w:rPr>
          <w:rFonts w:ascii="宋体" w:hAnsi="宋体" w:eastAsia="宋体" w:cs="Times New Roman"/>
          <w:b/>
          <w:color w:val="auto"/>
          <w:kern w:val="2"/>
          <w:sz w:val="24"/>
          <w:szCs w:val="24"/>
          <w:highlight w:val="none"/>
          <w:lang w:val="en-US" w:bidi="ar-SA"/>
        </w:rPr>
        <w:t>2</w:t>
      </w:r>
      <w:r>
        <w:rPr>
          <w:rFonts w:hint="eastAsia" w:ascii="宋体" w:hAnsi="宋体" w:eastAsia="宋体" w:cs="Times New Roman"/>
          <w:b/>
          <w:color w:val="auto"/>
          <w:kern w:val="2"/>
          <w:sz w:val="24"/>
          <w:szCs w:val="24"/>
          <w:highlight w:val="none"/>
          <w:lang w:val="en-US" w:bidi="ar-SA"/>
        </w:rPr>
        <w:t>）磋商文件要求提供的各种复印件，必须加盖磋商供应商CA签章，否则其磋商无效。</w:t>
      </w:r>
    </w:p>
    <w:p w14:paraId="09D8FE4E">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w:t>
      </w:r>
      <w:r>
        <w:rPr>
          <w:rFonts w:ascii="宋体" w:hAnsi="宋体" w:eastAsia="宋体" w:cs="Times New Roman"/>
          <w:b/>
          <w:color w:val="auto"/>
          <w:kern w:val="2"/>
          <w:sz w:val="24"/>
          <w:szCs w:val="24"/>
          <w:highlight w:val="none"/>
          <w:lang w:val="en-US" w:bidi="ar-SA"/>
        </w:rPr>
        <w:t>3</w:t>
      </w:r>
      <w:r>
        <w:rPr>
          <w:rFonts w:hint="eastAsia" w:ascii="宋体" w:hAnsi="宋体" w:eastAsia="宋体" w:cs="Times New Roman"/>
          <w:b/>
          <w:color w:val="auto"/>
          <w:kern w:val="2"/>
          <w:sz w:val="24"/>
          <w:szCs w:val="24"/>
          <w:highlight w:val="none"/>
          <w:lang w:val="en-US" w:bidi="ar-SA"/>
        </w:rPr>
        <w:t>）磋商文件要求“必须提供”的证明等材料，磋商供应商必须全部提供，缺一不可，否则磋商无效。</w:t>
      </w:r>
    </w:p>
    <w:p w14:paraId="4D336E07">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8. 计量单位</w:t>
      </w:r>
    </w:p>
    <w:p w14:paraId="560B8002">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8.1除技术要求中另有规定外，本文件所要求使用的计量单位均应采用国家法定计量单位。</w:t>
      </w:r>
    </w:p>
    <w:p w14:paraId="46822A07">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三、报价要求</w:t>
      </w:r>
    </w:p>
    <w:p w14:paraId="3E6052B9">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9.1对于本文件中未列明，而供应商认为必需的费用也需列入总报价。在合同实施时，采购人将不予支付成交供应商没有列入的项目费用，并认为此项目的费用已包括在总报价中。</w:t>
      </w:r>
    </w:p>
    <w:p w14:paraId="2CE3291C">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9.2成交供应商负责本项目所需服务及售后服务等全部工作。</w:t>
      </w:r>
    </w:p>
    <w:p w14:paraId="372BC292">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182FD5B0">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9.4报价：供应商应就《采购项目需求》中所有的服务内容作完整唯一报价。</w:t>
      </w:r>
    </w:p>
    <w:p w14:paraId="1D88BC9D">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四、竞争性磋商响应文件的封装和递交</w:t>
      </w:r>
    </w:p>
    <w:p w14:paraId="47F90ED1">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10. 竞争性磋商响应文件的封装</w:t>
      </w:r>
    </w:p>
    <w:p w14:paraId="0B677259">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lang w:val="en-US" w:eastAsia="zh-CN"/>
        </w:rPr>
        <w:t>审</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漏读，或者在按采购文件规定的部位查找不到相关内容的，由供应商自行承担。</w:t>
      </w:r>
    </w:p>
    <w:p w14:paraId="51224C2B">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磋商响应文件因字迹潦草或表达不清所引起的后果由供应商负责。</w:t>
      </w:r>
    </w:p>
    <w:p w14:paraId="3DA19374">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11. 竞争性磋商响应文件的递交</w:t>
      </w:r>
    </w:p>
    <w:p w14:paraId="52DFD91B">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11.1所有竞争性磋商响应文件应于竞争性磋商文件中规定的时间前</w:t>
      </w:r>
      <w:r>
        <w:rPr>
          <w:rFonts w:ascii="宋体" w:hAnsi="宋体" w:eastAsia="宋体" w:cs="Times New Roman"/>
          <w:color w:val="auto"/>
          <w:kern w:val="2"/>
          <w:sz w:val="24"/>
          <w:szCs w:val="24"/>
          <w:highlight w:val="none"/>
          <w:lang w:val="en-US" w:bidi="ar-SA"/>
        </w:rPr>
        <w:t>上传递交至广西政府采购云平台。</w:t>
      </w:r>
    </w:p>
    <w:p w14:paraId="57836C6E">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ascii="宋体" w:hAnsi="宋体" w:eastAsia="宋体" w:cs="Times New Roman"/>
          <w:b/>
          <w:color w:val="auto"/>
          <w:kern w:val="2"/>
          <w:sz w:val="24"/>
          <w:szCs w:val="24"/>
          <w:highlight w:val="none"/>
          <w:lang w:val="en-US" w:bidi="ar-SA"/>
        </w:rPr>
        <w:t>电子</w:t>
      </w:r>
      <w:r>
        <w:rPr>
          <w:rFonts w:hint="eastAsia" w:ascii="宋体" w:hAnsi="宋体" w:eastAsia="宋体" w:cs="Times New Roman"/>
          <w:b/>
          <w:color w:val="auto"/>
          <w:kern w:val="2"/>
          <w:sz w:val="24"/>
          <w:szCs w:val="24"/>
          <w:highlight w:val="none"/>
          <w:lang w:val="en-US" w:bidi="ar-SA"/>
        </w:rPr>
        <w:t>磋商</w:t>
      </w:r>
      <w:r>
        <w:rPr>
          <w:rFonts w:ascii="宋体" w:hAnsi="宋体" w:eastAsia="宋体" w:cs="Times New Roman"/>
          <w:b/>
          <w:color w:val="auto"/>
          <w:kern w:val="2"/>
          <w:sz w:val="24"/>
          <w:szCs w:val="24"/>
          <w:highlight w:val="none"/>
          <w:lang w:val="en-US" w:bidi="ar-SA"/>
        </w:rPr>
        <w:t>文件的相关说明</w:t>
      </w:r>
    </w:p>
    <w:p w14:paraId="32AE93C0">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ascii="宋体" w:hAnsi="宋体" w:eastAsia="宋体" w:cs="Times New Roman"/>
          <w:b/>
          <w:color w:val="auto"/>
          <w:kern w:val="2"/>
          <w:sz w:val="24"/>
          <w:szCs w:val="24"/>
          <w:highlight w:val="none"/>
          <w:lang w:val="en-US" w:bidi="ar-SA"/>
        </w:rPr>
        <w:t>（1）供应商进行电子</w:t>
      </w:r>
      <w:r>
        <w:rPr>
          <w:rFonts w:hint="eastAsia" w:ascii="宋体" w:hAnsi="宋体" w:eastAsia="宋体" w:cs="Times New Roman"/>
          <w:b/>
          <w:color w:val="auto"/>
          <w:kern w:val="2"/>
          <w:sz w:val="24"/>
          <w:szCs w:val="24"/>
          <w:highlight w:val="none"/>
          <w:lang w:val="en-US" w:bidi="ar-SA"/>
        </w:rPr>
        <w:t>磋商</w:t>
      </w:r>
      <w:r>
        <w:rPr>
          <w:rFonts w:ascii="宋体" w:hAnsi="宋体" w:eastAsia="宋体" w:cs="Times New Roman"/>
          <w:b/>
          <w:color w:val="auto"/>
          <w:kern w:val="2"/>
          <w:sz w:val="24"/>
          <w:szCs w:val="24"/>
          <w:highlight w:val="none"/>
          <w:lang w:val="en-US" w:bidi="ar-SA"/>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eastAsia="宋体" w:cs="Times New Roman"/>
          <w:b/>
          <w:color w:val="auto"/>
          <w:kern w:val="2"/>
          <w:sz w:val="24"/>
          <w:szCs w:val="24"/>
          <w:highlight w:val="none"/>
          <w:lang w:val="en-US" w:bidi="ar-SA"/>
        </w:rPr>
        <w:t>，</w:t>
      </w:r>
      <w:r>
        <w:rPr>
          <w:rFonts w:ascii="宋体" w:hAnsi="宋体" w:eastAsia="宋体" w:cs="Times New Roman"/>
          <w:b/>
          <w:color w:val="auto"/>
          <w:kern w:val="2"/>
          <w:sz w:val="24"/>
          <w:szCs w:val="24"/>
          <w:highlight w:val="none"/>
          <w:lang w:val="en-US" w:bidi="ar-SA"/>
        </w:rPr>
        <w:t>补充、修改后重新传输递交。磋商截止时间前未完成传输的，视为撤回磋商响应文件。磋商截止时间后递交的磋商响应文件，电子交易平台将拒收。</w:t>
      </w:r>
    </w:p>
    <w:p w14:paraId="46451D62">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ascii="宋体" w:hAnsi="宋体" w:eastAsia="宋体" w:cs="Times New Roman"/>
          <w:b/>
          <w:color w:val="auto"/>
          <w:kern w:val="2"/>
          <w:sz w:val="24"/>
          <w:szCs w:val="24"/>
          <w:highlight w:val="none"/>
          <w:lang w:val="en-US" w:bidi="ar-SA"/>
        </w:rPr>
        <w:t>（</w:t>
      </w:r>
      <w:r>
        <w:rPr>
          <w:rFonts w:hint="eastAsia" w:ascii="宋体" w:hAnsi="宋体" w:eastAsia="宋体" w:cs="Times New Roman"/>
          <w:b/>
          <w:color w:val="auto"/>
          <w:kern w:val="2"/>
          <w:sz w:val="24"/>
          <w:szCs w:val="24"/>
          <w:highlight w:val="none"/>
          <w:lang w:val="en-US" w:bidi="ar-SA"/>
        </w:rPr>
        <w:t>2</w:t>
      </w:r>
      <w:r>
        <w:rPr>
          <w:rFonts w:ascii="宋体" w:hAnsi="宋体" w:eastAsia="宋体" w:cs="Times New Roman"/>
          <w:b/>
          <w:color w:val="auto"/>
          <w:kern w:val="2"/>
          <w:sz w:val="24"/>
          <w:szCs w:val="24"/>
          <w:highlight w:val="none"/>
          <w:lang w:val="en-US" w:bidi="ar-SA"/>
        </w:rPr>
        <w:t>）如有特殊情况，采购代理机构延长截止时间和开标时间，采购代理机构和供应商的权利和义务将受到新的截止时间和开标时间的约束。</w:t>
      </w:r>
    </w:p>
    <w:p w14:paraId="3DB1A1CB">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11.2竞争性磋商响应文件从响应文件递交截止日期后六十日内有效。</w:t>
      </w:r>
    </w:p>
    <w:p w14:paraId="74FC4C92">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12.迟交的竞争性磋商响应文件</w:t>
      </w:r>
    </w:p>
    <w:p w14:paraId="082CC681">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12.1在本文件要求竞争性磋商响应文件递交截止时间后送达的竞争性磋商响应文件为无效文件，本代理机构将拒收。</w:t>
      </w:r>
    </w:p>
    <w:p w14:paraId="471A5F07">
      <w:pPr>
        <w:shd w:val="clear"/>
        <w:autoSpaceDE/>
        <w:autoSpaceDN/>
        <w:spacing w:line="360" w:lineRule="auto"/>
        <w:ind w:firstLine="480" w:firstLineChars="200"/>
        <w:jc w:val="both"/>
        <w:rPr>
          <w:rFonts w:ascii="宋体" w:hAnsi="宋体" w:eastAsia="宋体" w:cs="宋体"/>
          <w:b/>
          <w:snapToGrid w:val="0"/>
          <w:color w:val="auto"/>
          <w:kern w:val="2"/>
          <w:sz w:val="21"/>
          <w:szCs w:val="24"/>
          <w:highlight w:val="none"/>
          <w:lang w:val="en-US" w:bidi="ar-SA"/>
        </w:rPr>
      </w:pPr>
      <w:r>
        <w:rPr>
          <w:rFonts w:hint="eastAsia" w:ascii="宋体" w:hAnsi="宋体" w:eastAsia="宋体" w:cs="Times New Roman"/>
          <w:color w:val="auto"/>
          <w:kern w:val="2"/>
          <w:sz w:val="24"/>
          <w:szCs w:val="24"/>
          <w:highlight w:val="none"/>
          <w:lang w:val="en-US" w:bidi="ar-SA"/>
        </w:rPr>
        <w:t>13.</w:t>
      </w:r>
      <w:r>
        <w:rPr>
          <w:rFonts w:hint="eastAsia" w:ascii="宋体" w:hAnsi="宋体" w:eastAsia="宋体" w:cs="宋体"/>
          <w:b/>
          <w:snapToGrid w:val="0"/>
          <w:color w:val="auto"/>
          <w:kern w:val="28"/>
          <w:sz w:val="24"/>
          <w:szCs w:val="24"/>
          <w:highlight w:val="none"/>
          <w:lang w:val="en-US" w:bidi="ar-SA"/>
        </w:rPr>
        <w:t xml:space="preserve"> 磋商保证金</w:t>
      </w:r>
    </w:p>
    <w:p w14:paraId="07AC538B">
      <w:pPr>
        <w:widowControl/>
        <w:shd w:val="clear"/>
        <w:autoSpaceDE/>
        <w:autoSpaceDN/>
        <w:adjustRightInd w:val="0"/>
        <w:snapToGrid w:val="0"/>
        <w:spacing w:line="360" w:lineRule="auto"/>
        <w:ind w:firstLine="470" w:firstLineChars="196"/>
        <w:jc w:val="both"/>
        <w:rPr>
          <w:rFonts w:ascii="宋体" w:hAnsi="宋体" w:eastAsia="宋体" w:cs="宋体"/>
          <w:snapToGrid w:val="0"/>
          <w:color w:val="auto"/>
          <w:kern w:val="28"/>
          <w:sz w:val="24"/>
          <w:szCs w:val="20"/>
          <w:highlight w:val="none"/>
          <w:lang w:val="en-US" w:bidi="ar-SA"/>
        </w:rPr>
      </w:pPr>
      <w:r>
        <w:rPr>
          <w:rFonts w:hint="eastAsia" w:ascii="宋体" w:hAnsi="宋体" w:eastAsia="宋体" w:cs="宋体"/>
          <w:snapToGrid w:val="0"/>
          <w:color w:val="auto"/>
          <w:kern w:val="28"/>
          <w:sz w:val="24"/>
          <w:szCs w:val="20"/>
          <w:highlight w:val="none"/>
          <w:lang w:val="en-US" w:bidi="ar-SA"/>
        </w:rPr>
        <w:t>13.1</w:t>
      </w:r>
      <w:r>
        <w:rPr>
          <w:rFonts w:hint="eastAsia" w:ascii="Times New Roman" w:hAnsi="宋体" w:eastAsia="宋体" w:cs="宋体"/>
          <w:color w:val="auto"/>
          <w:kern w:val="2"/>
          <w:sz w:val="24"/>
          <w:szCs w:val="24"/>
          <w:highlight w:val="none"/>
          <w:lang w:val="en-US" w:eastAsia="zh-CN" w:bidi="ar-SA"/>
        </w:rPr>
        <w:t>本项目不收取磋商保证金</w:t>
      </w:r>
      <w:r>
        <w:rPr>
          <w:rFonts w:hint="eastAsia" w:ascii="宋体" w:hAnsi="宋体" w:eastAsia="宋体" w:cs="宋体"/>
          <w:snapToGrid w:val="0"/>
          <w:color w:val="auto"/>
          <w:kern w:val="28"/>
          <w:sz w:val="24"/>
          <w:szCs w:val="20"/>
          <w:highlight w:val="none"/>
          <w:lang w:val="en-US" w:bidi="ar-SA"/>
        </w:rPr>
        <w:t>。</w:t>
      </w:r>
    </w:p>
    <w:p w14:paraId="75EDAF5C">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t>五、</w:t>
      </w:r>
      <w:r>
        <w:rPr>
          <w:rFonts w:hint="eastAsia" w:ascii="宋体" w:hAnsi="宋体" w:eastAsia="宋体" w:cs="Times New Roman"/>
          <w:b/>
          <w:color w:val="auto"/>
          <w:kern w:val="2"/>
          <w:sz w:val="24"/>
          <w:szCs w:val="24"/>
          <w:highlight w:val="none"/>
          <w:lang w:val="en-US" w:bidi="ar-SA"/>
        </w:rPr>
        <w:t>磋</w:t>
      </w:r>
      <w:r>
        <w:rPr>
          <w:rFonts w:hint="eastAsia" w:ascii="宋体" w:hAnsi="宋体" w:eastAsia="宋体" w:cs="Times New Roman"/>
          <w:b/>
          <w:bCs/>
          <w:color w:val="auto"/>
          <w:kern w:val="2"/>
          <w:sz w:val="24"/>
          <w:szCs w:val="24"/>
          <w:highlight w:val="none"/>
          <w:lang w:val="en-US" w:bidi="ar-SA"/>
        </w:rPr>
        <w:t>商程序及评审方法</w:t>
      </w:r>
    </w:p>
    <w:p w14:paraId="037AEC2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396A39F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3FFC2A1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14.2供应商登录广西政府采购云平台，用“项目采购-开标评标”功能对电子磋商响应文件进行在线解密。在线解密电子磋商响应文件时间为开标时间起半小时内。</w:t>
      </w:r>
    </w:p>
    <w:p w14:paraId="0F78821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099C0B1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14.4以广西政府采购云平台中“项目采购”应用模块获取磋商文件顺序确定各供应商磋商、顺序。</w:t>
      </w:r>
    </w:p>
    <w:p w14:paraId="47FAEE4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14.5磋商小组与单一供应商分别进行磋商。（磋商时供应商的技术资料、价格和其他信息在评审、磋商过程中保密）</w:t>
      </w:r>
    </w:p>
    <w:p w14:paraId="4C2BABB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14.6磋商小组要求所有实质性响应的供应商在规定时间内提交最后报价（只公开最后报价，最后报价不得高于初次报价）。</w:t>
      </w:r>
    </w:p>
    <w:p w14:paraId="55A83A0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14:paraId="54651F2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07F402A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5C25C1A4">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490A373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3DF44AA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6BA0A04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166A7D7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1AC03F7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A8304F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54D57B17">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16.1本次磋商内容为在磋商文件范围内就供应商的磋商响应文件，磋商小组与供应商在技术、价格、服务、合同等问题进行磋商，最终确定成交与否。</w:t>
      </w:r>
    </w:p>
    <w:p w14:paraId="01E6E63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16.2磋商应作书面记录，供应商并就磋商内容作出书面承诺，并由供应商法定代表人或其授权委托人签字后生效，作为磋商响应文件的一部分。</w:t>
      </w:r>
    </w:p>
    <w:p w14:paraId="4D292EC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16.3磋商文件有实质性变动的，磋商小组以书面形式通知所有参加磋商的供应商。</w:t>
      </w:r>
    </w:p>
    <w:p w14:paraId="279C297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09C1D83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17.1磋商小组由采购人、集中采购机构依法组建，负责评审活动。磋商小组遵循公开、公平、公正、科学合理、竞争择优的原则。</w:t>
      </w:r>
    </w:p>
    <w:p w14:paraId="2B220E4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71B1D10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17.3磋商小组负责对供应商资格的最终审定。</w:t>
      </w:r>
    </w:p>
    <w:p w14:paraId="1E9116B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17.4磋商小组可以要求供应商对其磋商响应文件中含义不明确的内容作必要的澄清或者说明，但澄清或者说明不得超过磋商响应文件的范围或者改变磋商响应文件的实质性内容。</w:t>
      </w:r>
    </w:p>
    <w:p w14:paraId="5301C8F2">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0C726B54">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075FEB6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556F089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21194BC6">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32C6EE4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7AB204D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00176974">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18.3如果磋商响应文件实质不响应磋商文件的各项要求，磋商小组将予以拒绝，并且不允许供应商通过修改或撤销其不符合要求的差异或保留，使之成为具有响应性的磋商。</w:t>
      </w:r>
    </w:p>
    <w:p w14:paraId="2565679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4BD85C5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69C0ECF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028BC49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w:t>
      </w:r>
      <w:r>
        <w:rPr>
          <w:rFonts w:hint="eastAsia" w:hAnsi="宋体" w:cs="Times New Roman"/>
          <w:color w:val="auto"/>
          <w:sz w:val="24"/>
          <w:szCs w:val="24"/>
          <w:highlight w:val="none"/>
          <w:lang w:val="en-US" w:eastAsia="zh-CN"/>
        </w:rPr>
        <w:t>竞标</w:t>
      </w:r>
      <w:r>
        <w:rPr>
          <w:rFonts w:hint="eastAsia" w:hAnsi="宋体" w:cs="Times New Roman"/>
          <w:color w:val="auto"/>
          <w:sz w:val="24"/>
          <w:szCs w:val="24"/>
          <w:highlight w:val="none"/>
        </w:rPr>
        <w:t>报价表的总价为准，并修改单价；</w:t>
      </w:r>
    </w:p>
    <w:p w14:paraId="173DDC26">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39D13CC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4B61743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753144F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335B6E8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20.2在评审过程中，磋商小组可以书面形式要求供应商就磋商响应文件含义不明确的内容进行书面说明并提供相关材料。</w:t>
      </w:r>
    </w:p>
    <w:p w14:paraId="45276CF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79A1230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20.4在评审过程中，如属于实质性偏离或符合无效响应条件的，应当询问相关供应商，并允许其进行陈述申辩，但不允许对偏离条款撤回。</w:t>
      </w:r>
    </w:p>
    <w:p w14:paraId="7C78158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0581188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20.6汇总（商务技术得分情况）。磋商小组各成员应当独立对每个供应商的磋商响应文件进行评价，并汇总商务技术得分情况。</w:t>
      </w:r>
    </w:p>
    <w:p w14:paraId="53FC1F4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10352F5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45A5212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20.7.2供应商存在以下报价情形的，磋商无效</w:t>
      </w:r>
    </w:p>
    <w:p w14:paraId="1A4FA5A6">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 响应文件未提供“供应商须知前附表” 报价文件中规定的“竞标报价表”的；</w:t>
      </w:r>
    </w:p>
    <w:p w14:paraId="78BB0EC8">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2）未采用人民币报价或者未按照磋商文件标明的币种报价的；</w:t>
      </w:r>
    </w:p>
    <w:p w14:paraId="663C577A">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A0EA0FF">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4）竞标报价（包含首次报价、最后报价）超过所竞标分标规定的采购预算金额或者最高限价的（如本项目公布了最高限价）；</w:t>
      </w:r>
      <w:bookmarkStart w:id="31" w:name="_Hlk42596405"/>
      <w:r>
        <w:rPr>
          <w:rFonts w:hint="eastAsia" w:hAnsi="宋体" w:cs="Times New Roman"/>
          <w:color w:val="auto"/>
          <w:sz w:val="24"/>
          <w:szCs w:val="24"/>
          <w:highlight w:val="none"/>
        </w:rPr>
        <w:t>竞标报价（包含首次报价、最后报价）</w:t>
      </w:r>
      <w:bookmarkEnd w:id="31"/>
      <w:bookmarkStart w:id="32" w:name="_Hlk42596276"/>
      <w:r>
        <w:rPr>
          <w:rFonts w:hint="eastAsia" w:hAnsi="宋体" w:cs="Times New Roman"/>
          <w:color w:val="auto"/>
          <w:sz w:val="24"/>
          <w:szCs w:val="24"/>
          <w:highlight w:val="none"/>
        </w:rPr>
        <w:t>超过磋商文件分项采购预算金额或者最高限价的</w:t>
      </w:r>
      <w:bookmarkEnd w:id="32"/>
      <w:r>
        <w:rPr>
          <w:rFonts w:hint="eastAsia" w:hAnsi="宋体" w:cs="Times New Roman"/>
          <w:color w:val="auto"/>
          <w:sz w:val="24"/>
          <w:szCs w:val="24"/>
          <w:highlight w:val="none"/>
        </w:rPr>
        <w:t>（如本项目有要求并公布了分项采购预算金额或者最高限价）；</w:t>
      </w:r>
    </w:p>
    <w:p w14:paraId="5330B2CC">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31885D25">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6）在单价合同工程中供应商采用总价优惠或以总价百分比优惠的方式进行竞标报价的；</w:t>
      </w:r>
    </w:p>
    <w:p w14:paraId="203BB514">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7）竞标总报价与已标价工程量清单汇总表不一致的；</w:t>
      </w:r>
    </w:p>
    <w:p w14:paraId="5B2CF3A1">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8）供应商已标价工程量清单的项目编码、计量单位、工程量任何一处与</w:t>
      </w:r>
      <w:r>
        <w:rPr>
          <w:rFonts w:hint="eastAsia" w:hAnsi="宋体" w:cs="Times New Roman"/>
          <w:color w:val="auto"/>
          <w:sz w:val="24"/>
          <w:szCs w:val="24"/>
          <w:highlight w:val="none"/>
          <w:lang w:val="en-US" w:eastAsia="zh-CN"/>
        </w:rPr>
        <w:t>招标</w:t>
      </w:r>
      <w:r>
        <w:rPr>
          <w:rFonts w:hint="eastAsia" w:hAnsi="宋体" w:cs="Times New Roman"/>
          <w:color w:val="auto"/>
          <w:sz w:val="24"/>
          <w:szCs w:val="24"/>
          <w:highlight w:val="none"/>
        </w:rPr>
        <w:t xml:space="preserve">工程量清单不一致的； </w:t>
      </w:r>
    </w:p>
    <w:p w14:paraId="3C63CC23">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9）供应商已标价工程量清单的项目名称或项目特征与</w:t>
      </w:r>
      <w:r>
        <w:rPr>
          <w:rFonts w:hint="eastAsia" w:hAnsi="宋体" w:cs="Times New Roman"/>
          <w:color w:val="auto"/>
          <w:sz w:val="24"/>
          <w:szCs w:val="24"/>
          <w:highlight w:val="none"/>
          <w:lang w:val="en-US" w:eastAsia="zh-CN"/>
        </w:rPr>
        <w:t>招标</w:t>
      </w:r>
      <w:r>
        <w:rPr>
          <w:rFonts w:hint="eastAsia" w:hAnsi="宋体" w:cs="Times New Roman"/>
          <w:color w:val="auto"/>
          <w:sz w:val="24"/>
          <w:szCs w:val="24"/>
          <w:highlight w:val="none"/>
        </w:rPr>
        <w:t>工程量清单不一致，评标委员会要求澄清、说明或补正，但供应商拒绝澄清、说明或补正的；</w:t>
      </w:r>
    </w:p>
    <w:p w14:paraId="487004C2">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10）设有暂估价、暂列金额的，竞标时未按工程量清单给出的暂估价总价、暂列金额总价计入竞标总报价中的；</w:t>
      </w:r>
    </w:p>
    <w:p w14:paraId="033B45ED">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11）供应商对工程量清单内容进行增减或对竞标范围进行调整的；</w:t>
      </w:r>
    </w:p>
    <w:p w14:paraId="130C8A4E">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12）响应文件响应的标的数量及单位与竞争性磋商采购文件要求实质性不一致的；</w:t>
      </w:r>
    </w:p>
    <w:p w14:paraId="64A50140">
      <w:pPr>
        <w:pStyle w:val="13"/>
        <w:shd w:val="clear"/>
        <w:autoSpaceDE/>
        <w:autoSpaceDN/>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lang w:val="en-US" w:eastAsia="zh-CN"/>
        </w:rPr>
        <w:t>13）</w:t>
      </w:r>
      <w:r>
        <w:rPr>
          <w:rFonts w:hint="eastAsia" w:hAnsi="宋体" w:cs="Times New Roman"/>
          <w:color w:val="auto"/>
          <w:sz w:val="24"/>
          <w:szCs w:val="24"/>
          <w:highlight w:val="none"/>
        </w:rPr>
        <w:t>未响应磋商文件实质性要求的。</w:t>
      </w:r>
    </w:p>
    <w:p w14:paraId="7092288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8.8</w:t>
      </w:r>
      <w:r>
        <w:rPr>
          <w:rFonts w:hint="eastAsia" w:hAnsi="宋体" w:cs="Times New Roman"/>
          <w:color w:val="auto"/>
          <w:sz w:val="24"/>
          <w:szCs w:val="24"/>
          <w:highlight w:val="none"/>
          <w:lang w:val="en-US" w:eastAsia="zh-CN"/>
        </w:rPr>
        <w:t>磋商小组</w:t>
      </w:r>
      <w:r>
        <w:rPr>
          <w:rFonts w:hint="eastAsia" w:hAnsi="宋体" w:cs="Times New Roman"/>
          <w:color w:val="auto"/>
          <w:sz w:val="24"/>
          <w:szCs w:val="24"/>
          <w:highlight w:val="none"/>
        </w:rPr>
        <w:t>依据磋商文件规定的评审标准和方法，对磋商响应文件进行评审和比较后，向</w:t>
      </w:r>
      <w:r>
        <w:rPr>
          <w:rFonts w:hint="eastAsia" w:hAnsi="宋体" w:cs="Times New Roman"/>
          <w:color w:val="auto"/>
          <w:sz w:val="24"/>
          <w:szCs w:val="24"/>
          <w:highlight w:val="none"/>
          <w:lang w:val="en-US" w:eastAsia="zh-CN"/>
        </w:rPr>
        <w:t>采购</w:t>
      </w:r>
      <w:r>
        <w:rPr>
          <w:rFonts w:hint="eastAsia" w:hAnsi="宋体" w:cs="Times New Roman"/>
          <w:color w:val="auto"/>
          <w:sz w:val="24"/>
          <w:szCs w:val="24"/>
          <w:highlight w:val="none"/>
        </w:rPr>
        <w:t>代理机构提供书面磋商报告，并按得分高低排序推荐成交候选供应商。</w:t>
      </w:r>
    </w:p>
    <w:p w14:paraId="4C7509B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9.磋商响应文件的澄清</w:t>
      </w:r>
    </w:p>
    <w:p w14:paraId="28FA248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为有利于对磋商响应文件的比较和评议，磋商小组可要求供应商对磋商响应文件进行澄清，必要时磋商小组可要求供应商对澄清的问题作出书面答复。</w:t>
      </w:r>
    </w:p>
    <w:p w14:paraId="249A3E92">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23DA52B6">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38C896D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361AA9E6">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5DFE5E3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495F67F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3B4DCCA4">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5817DBA">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21.4供应商不具备磋商文件中规定的资格要求的（供应商未提供有效的资格证明文件的，视为其不具备磋商文件中规定的资格要求）；</w:t>
      </w:r>
    </w:p>
    <w:p w14:paraId="5F00A577">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5C80F9F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3D1D2E92">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w:t>
      </w:r>
      <w:r>
        <w:rPr>
          <w:rFonts w:hint="eastAsia" w:hAnsi="宋体" w:cs="Times New Roman"/>
          <w:color w:val="auto"/>
          <w:sz w:val="24"/>
          <w:szCs w:val="24"/>
          <w:highlight w:val="none"/>
          <w:lang w:val="en-US" w:eastAsia="zh-CN"/>
        </w:rPr>
        <w:t>竞标</w:t>
      </w:r>
      <w:r>
        <w:rPr>
          <w:rFonts w:hint="eastAsia" w:hAnsi="宋体" w:cs="Times New Roman"/>
          <w:color w:val="auto"/>
          <w:sz w:val="24"/>
          <w:szCs w:val="24"/>
          <w:highlight w:val="none"/>
        </w:rPr>
        <w:t>函未加盖供应商的企业公章或填写不全的；</w:t>
      </w:r>
    </w:p>
    <w:p w14:paraId="5FB95AF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54B8F1A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7CED7D92">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66FB765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w:t>
      </w:r>
      <w:r>
        <w:rPr>
          <w:rFonts w:hint="eastAsia" w:hAnsi="宋体" w:cs="Times New Roman"/>
          <w:color w:val="auto"/>
          <w:sz w:val="24"/>
          <w:szCs w:val="24"/>
          <w:highlight w:val="none"/>
          <w:lang w:val="en-US" w:eastAsia="zh-CN"/>
        </w:rPr>
        <w:t>商务</w:t>
      </w:r>
      <w:r>
        <w:rPr>
          <w:rFonts w:hint="eastAsia" w:hAnsi="宋体" w:cs="Times New Roman"/>
          <w:color w:val="auto"/>
          <w:sz w:val="24"/>
          <w:szCs w:val="24"/>
          <w:highlight w:val="none"/>
        </w:rPr>
        <w:t>技术偏离说明表》不真实填写或弄虚作假的；</w:t>
      </w:r>
    </w:p>
    <w:p w14:paraId="7286E6F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78DF573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5818EDB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1FFB212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21.15采购人拟采购的产品属于政府强制采购的节能产品品目清单范围的，供应商未按磋商文件要求提供国家确定的认证机构出具的、处于有效期之内的节能产品认证证书的；</w:t>
      </w:r>
    </w:p>
    <w:p w14:paraId="0DFE9B8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w:t>
      </w:r>
      <w:r>
        <w:rPr>
          <w:rFonts w:hint="eastAsia" w:hAnsi="宋体" w:cs="Times New Roman"/>
          <w:color w:val="auto"/>
          <w:sz w:val="24"/>
          <w:szCs w:val="24"/>
          <w:highlight w:val="none"/>
          <w:lang w:val="en-US" w:eastAsia="zh-CN"/>
        </w:rPr>
        <w:t>竞标</w:t>
      </w:r>
      <w:r>
        <w:rPr>
          <w:rFonts w:hint="eastAsia" w:hAnsi="宋体" w:cs="Times New Roman"/>
          <w:color w:val="auto"/>
          <w:sz w:val="24"/>
          <w:szCs w:val="24"/>
          <w:highlight w:val="none"/>
        </w:rPr>
        <w:t>报价表》填写不完整或字迹不能辨认或有漏项的；</w:t>
      </w:r>
    </w:p>
    <w:p w14:paraId="241C1A9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155528E7">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21.18供应商提供虚假材料磋商的（包括但不限于以下情节）；</w:t>
      </w:r>
    </w:p>
    <w:p w14:paraId="34CC249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591B19F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663E2A2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07E699EE">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3AD152DB">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728FAA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75AB1765">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21.19.1不同供应商的磋商响应文件由同一单位或者个人编制；</w:t>
      </w:r>
    </w:p>
    <w:p w14:paraId="086E9C9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2E80BA6D">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21.19.3不同供应商的磋商响应文件载明的项目管理成员或者联系人员为同一人；</w:t>
      </w:r>
    </w:p>
    <w:p w14:paraId="76A62E68">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21.19.4不同供应商的磋商响应文件异常一致或者磋商报价呈规律性差异；</w:t>
      </w:r>
    </w:p>
    <w:p w14:paraId="1F54501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21.19.5不同供应商的磋商响应文件相互混装；</w:t>
      </w:r>
    </w:p>
    <w:p w14:paraId="2111C30F">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0A154769">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21.20.1供应商直接或者间接从采购人或者采购机构处获得其他供应商的相关情况并修改其磋商文件或者响应文件；</w:t>
      </w:r>
    </w:p>
    <w:p w14:paraId="6F02469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21.20.2供应商按照采购人或者采购机构的授意撤换、修改磋商文件或者响应文件；</w:t>
      </w:r>
    </w:p>
    <w:p w14:paraId="2592745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21.20.3供应商之间协商报价、技术方案等磋商文件或者响应文件的实质性内容；</w:t>
      </w:r>
    </w:p>
    <w:p w14:paraId="1752EEA1">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01F36EE4">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67DF11A3">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0500AD0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6B1EF326">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40E7DB30">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0709E65C">
      <w:pPr>
        <w:pStyle w:val="13"/>
        <w:shd w:val="clear"/>
        <w:autoSpaceDE/>
        <w:autoSpaceDN/>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194DF01D">
      <w:pPr>
        <w:pStyle w:val="13"/>
        <w:shd w:val="clear"/>
        <w:autoSpaceDE/>
        <w:autoSpaceDN/>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在磋商期间，供应商企图影响采购人、采购</w:t>
      </w:r>
      <w:r>
        <w:rPr>
          <w:rFonts w:hint="eastAsia" w:hAnsi="宋体" w:cs="Times New Roman"/>
          <w:color w:val="auto"/>
          <w:sz w:val="24"/>
          <w:szCs w:val="24"/>
          <w:highlight w:val="none"/>
          <w:lang w:val="en-US" w:eastAsia="zh-CN"/>
        </w:rPr>
        <w:t>代理</w:t>
      </w:r>
      <w:r>
        <w:rPr>
          <w:rFonts w:hint="eastAsia" w:hAnsi="宋体" w:cs="Times New Roman"/>
          <w:color w:val="auto"/>
          <w:sz w:val="24"/>
          <w:szCs w:val="24"/>
          <w:highlight w:val="none"/>
        </w:rPr>
        <w:t>机构或磋商小组的任何活动，都将导致磋商被拒绝，并由其承担相应的法律责任。</w:t>
      </w:r>
    </w:p>
    <w:p w14:paraId="0C857D67">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六、确定成交供应商办法</w:t>
      </w:r>
    </w:p>
    <w:p w14:paraId="0D1ADE54">
      <w:pPr>
        <w:widowControl/>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0"/>
          <w:sz w:val="24"/>
          <w:szCs w:val="24"/>
          <w:highlight w:val="none"/>
          <w:lang w:val="en-US" w:bidi="ar-SA"/>
        </w:rPr>
        <w:t>23.1根据以下原则确定成交供应商：</w:t>
      </w:r>
      <w:r>
        <w:rPr>
          <w:rFonts w:ascii="宋体" w:hAnsi="宋体" w:eastAsia="宋体" w:cs="宋体"/>
          <w:color w:val="auto"/>
          <w:kern w:val="2"/>
          <w:sz w:val="24"/>
          <w:szCs w:val="24"/>
          <w:highlight w:val="none"/>
          <w:lang w:val="en-US" w:bidi="ar-SA"/>
        </w:rPr>
        <w:t>确定成交供应商。采购代理机构应当在评审结束后2个工作日内将评审报告送采购人确认。采购人应当在收到评审报告后</w:t>
      </w:r>
      <w:r>
        <w:rPr>
          <w:rFonts w:hint="eastAsia" w:ascii="宋体" w:hAnsi="宋体" w:eastAsia="宋体" w:cs="宋体"/>
          <w:color w:val="auto"/>
          <w:kern w:val="2"/>
          <w:sz w:val="24"/>
          <w:szCs w:val="24"/>
          <w:highlight w:val="none"/>
          <w:lang w:val="en-US" w:bidi="ar-SA"/>
        </w:rPr>
        <w:t>2</w:t>
      </w:r>
      <w:r>
        <w:rPr>
          <w:rFonts w:ascii="宋体" w:hAnsi="宋体" w:eastAsia="宋体" w:cs="宋体"/>
          <w:color w:val="auto"/>
          <w:kern w:val="2"/>
          <w:sz w:val="24"/>
          <w:szCs w:val="24"/>
          <w:highlight w:val="none"/>
          <w:lang w:val="en-US" w:bidi="ar-SA"/>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7800A47">
      <w:pPr>
        <w:pStyle w:val="13"/>
        <w:shd w:val="clear"/>
        <w:autoSpaceDE/>
        <w:autoSpaceDN/>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47384B42">
      <w:pPr>
        <w:shd w:val="clear"/>
        <w:autoSpaceDE/>
        <w:autoSpaceDN/>
        <w:adjustRightInd w:val="0"/>
        <w:spacing w:line="360" w:lineRule="auto"/>
        <w:ind w:firstLine="480" w:firstLineChars="200"/>
        <w:jc w:val="both"/>
        <w:rPr>
          <w:rFonts w:ascii="宋体" w:hAnsi="宋体" w:eastAsia="宋体" w:cs="宋体"/>
          <w:color w:val="auto"/>
          <w:kern w:val="2"/>
          <w:sz w:val="24"/>
          <w:szCs w:val="24"/>
          <w:highlight w:val="none"/>
          <w:lang w:val="en-US" w:bidi="ar-SA"/>
        </w:rPr>
      </w:pPr>
      <w:r>
        <w:rPr>
          <w:rFonts w:hint="eastAsia" w:ascii="宋体" w:hAnsi="宋体" w:eastAsia="宋体" w:cs="Times New Roman"/>
          <w:color w:val="auto"/>
          <w:kern w:val="2"/>
          <w:sz w:val="24"/>
          <w:szCs w:val="21"/>
          <w:highlight w:val="none"/>
          <w:lang w:val="en-US" w:bidi="ar-SA"/>
        </w:rPr>
        <w:t>24.1自成交人确定之日起2个工作日内，采购代理机构通过电子交易平台向成交人发出成交通知书，</w:t>
      </w:r>
      <w:r>
        <w:rPr>
          <w:rFonts w:hint="eastAsia" w:ascii="宋体" w:hAnsi="宋体" w:eastAsia="宋体" w:cs="宋体"/>
          <w:color w:val="auto"/>
          <w:kern w:val="2"/>
          <w:sz w:val="24"/>
          <w:szCs w:val="24"/>
          <w:highlight w:val="none"/>
          <w:lang w:val="en-US" w:bidi="ar-SA"/>
        </w:rPr>
        <w:t>同时编制发布采购</w:t>
      </w:r>
      <w:r>
        <w:rPr>
          <w:rFonts w:hint="eastAsia" w:ascii="宋体" w:hAnsi="宋体" w:eastAsia="宋体" w:cs="Times New Roman"/>
          <w:color w:val="auto"/>
          <w:kern w:val="2"/>
          <w:sz w:val="24"/>
          <w:szCs w:val="21"/>
          <w:highlight w:val="none"/>
          <w:lang w:val="en-US" w:bidi="ar-SA"/>
        </w:rPr>
        <w:t>成交结果公告。</w:t>
      </w:r>
    </w:p>
    <w:p w14:paraId="420F001C">
      <w:pPr>
        <w:shd w:val="clear"/>
        <w:autoSpaceDE/>
        <w:autoSpaceDN/>
        <w:adjustRightInd w:val="0"/>
        <w:spacing w:line="360" w:lineRule="auto"/>
        <w:ind w:firstLine="480" w:firstLineChars="200"/>
        <w:jc w:val="both"/>
        <w:rPr>
          <w:rFonts w:ascii="宋体" w:hAnsi="宋体" w:eastAsia="宋体" w:cs="Times New Roman"/>
          <w:color w:val="auto"/>
          <w:kern w:val="2"/>
          <w:sz w:val="24"/>
          <w:szCs w:val="21"/>
          <w:highlight w:val="none"/>
          <w:lang w:val="en-US" w:bidi="ar-SA"/>
        </w:rPr>
      </w:pPr>
      <w:r>
        <w:rPr>
          <w:rFonts w:hint="eastAsia" w:ascii="宋体" w:hAnsi="宋体" w:eastAsia="宋体" w:cs="宋体"/>
          <w:color w:val="auto"/>
          <w:kern w:val="2"/>
          <w:sz w:val="24"/>
          <w:szCs w:val="24"/>
          <w:highlight w:val="none"/>
          <w:lang w:val="en-US" w:bidi="ar-SA"/>
        </w:rPr>
        <w:t>24.2</w:t>
      </w:r>
      <w:r>
        <w:rPr>
          <w:rFonts w:hint="eastAsia" w:ascii="宋体" w:hAnsi="宋体" w:eastAsia="宋体" w:cs="Times New Roman"/>
          <w:color w:val="auto"/>
          <w:kern w:val="2"/>
          <w:sz w:val="24"/>
          <w:szCs w:val="21"/>
          <w:highlight w:val="none"/>
          <w:lang w:val="en-US" w:bidi="ar-SA"/>
        </w:rPr>
        <w:t>成交</w:t>
      </w:r>
      <w:r>
        <w:rPr>
          <w:rFonts w:hint="eastAsia" w:ascii="宋体" w:hAnsi="宋体" w:eastAsia="宋体" w:cs="仿宋_GB2312"/>
          <w:color w:val="auto"/>
          <w:kern w:val="2"/>
          <w:sz w:val="24"/>
          <w:szCs w:val="24"/>
          <w:highlight w:val="none"/>
          <w:lang w:val="en-US" w:bidi="ar-SA"/>
        </w:rPr>
        <w:t>结果公告内容包括</w:t>
      </w:r>
      <w:r>
        <w:rPr>
          <w:rFonts w:hint="eastAsia" w:ascii="宋体" w:hAnsi="宋体" w:eastAsia="宋体" w:cs="宋体"/>
          <w:color w:val="auto"/>
          <w:kern w:val="2"/>
          <w:sz w:val="24"/>
          <w:szCs w:val="24"/>
          <w:highlight w:val="none"/>
          <w:lang w:val="en-US" w:bidi="ar-SA"/>
        </w:rPr>
        <w:t>采购人及其委托的采购代理机构的名称、地址、联系方式，项目名称和项目编号，成交人名称、地址和成交金额，主要成交标的的名称、规格型号、数量、单价、服务要求，</w:t>
      </w:r>
      <w:bookmarkStart w:id="33" w:name="_Hlk101184471"/>
      <w:r>
        <w:rPr>
          <w:rFonts w:hint="eastAsia" w:ascii="宋体" w:hAnsi="宋体" w:eastAsia="宋体" w:cs="宋体"/>
          <w:color w:val="auto"/>
          <w:kern w:val="2"/>
          <w:sz w:val="24"/>
          <w:szCs w:val="24"/>
          <w:highlight w:val="none"/>
          <w:lang w:val="en-US" w:bidi="ar-SA"/>
        </w:rPr>
        <w:t>评审专家抽取规则</w:t>
      </w:r>
      <w:bookmarkEnd w:id="33"/>
      <w:r>
        <w:rPr>
          <w:rFonts w:hint="eastAsia" w:ascii="宋体" w:hAnsi="宋体" w:eastAsia="宋体" w:cs="宋体"/>
          <w:color w:val="auto"/>
          <w:kern w:val="2"/>
          <w:sz w:val="24"/>
          <w:szCs w:val="24"/>
          <w:highlight w:val="none"/>
          <w:lang w:val="en-US" w:bidi="ar-SA"/>
        </w:rPr>
        <w:t>、成交公告期限以及评审专家名单、成交供应商</w:t>
      </w:r>
      <w:r>
        <w:rPr>
          <w:rFonts w:hint="eastAsia" w:ascii="宋体" w:hAnsi="宋体" w:eastAsia="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bidi="ar-SA"/>
        </w:rPr>
        <w:t>评审总得分及排名。</w:t>
      </w:r>
    </w:p>
    <w:p w14:paraId="0B5E5E5C">
      <w:pPr>
        <w:shd w:val="clear"/>
        <w:autoSpaceDE/>
        <w:autoSpaceDN/>
        <w:adjustRightInd w:val="0"/>
        <w:spacing w:line="360" w:lineRule="auto"/>
        <w:ind w:firstLine="480" w:firstLineChars="200"/>
        <w:jc w:val="both"/>
        <w:rPr>
          <w:rFonts w:ascii="宋体" w:hAnsi="宋体" w:eastAsia="宋体" w:cs="Times New Roman"/>
          <w:color w:val="auto"/>
          <w:kern w:val="2"/>
          <w:sz w:val="24"/>
          <w:szCs w:val="21"/>
          <w:highlight w:val="none"/>
          <w:lang w:val="en-US" w:bidi="ar-SA"/>
        </w:rPr>
      </w:pPr>
      <w:r>
        <w:rPr>
          <w:rFonts w:hint="eastAsia" w:ascii="宋体" w:hAnsi="宋体" w:eastAsia="宋体" w:cs="Times New Roman"/>
          <w:color w:val="auto"/>
          <w:kern w:val="2"/>
          <w:sz w:val="24"/>
          <w:szCs w:val="21"/>
          <w:highlight w:val="none"/>
          <w:lang w:val="en-US" w:bidi="ar-SA"/>
        </w:rPr>
        <w:t>24.3公告期限为1个工作日。</w:t>
      </w:r>
    </w:p>
    <w:p w14:paraId="369219CA">
      <w:pPr>
        <w:pStyle w:val="13"/>
        <w:shd w:val="clear"/>
        <w:autoSpaceDE/>
        <w:autoSpaceDN/>
        <w:adjustRightInd w:val="0"/>
        <w:snapToGrid w:val="0"/>
        <w:spacing w:line="360" w:lineRule="auto"/>
        <w:ind w:firstLine="482" w:firstLineChars="200"/>
        <w:rPr>
          <w:rFonts w:hint="eastAsia" w:hAnsi="宋体" w:eastAsia="宋体"/>
          <w:b/>
          <w:color w:val="auto"/>
          <w:sz w:val="24"/>
          <w:szCs w:val="24"/>
          <w:highlight w:val="none"/>
          <w:lang w:eastAsia="zh-CN"/>
        </w:rPr>
      </w:pPr>
      <w:r>
        <w:rPr>
          <w:rFonts w:hint="eastAsia" w:hAnsi="宋体"/>
          <w:b/>
          <w:color w:val="auto"/>
          <w:sz w:val="24"/>
          <w:szCs w:val="24"/>
          <w:highlight w:val="none"/>
        </w:rPr>
        <w:t>八、履约保证金</w:t>
      </w:r>
    </w:p>
    <w:p w14:paraId="7CCACCD5">
      <w:pPr>
        <w:shd w:val="clear"/>
        <w:autoSpaceDE/>
        <w:autoSpaceDN/>
        <w:adjustRightInd w:val="0"/>
        <w:snapToGrid w:val="0"/>
        <w:spacing w:line="360" w:lineRule="auto"/>
        <w:ind w:firstLine="480" w:firstLineChars="200"/>
        <w:jc w:val="both"/>
        <w:rPr>
          <w:rFonts w:hint="default" w:ascii="宋体" w:hAnsi="宋体" w:eastAsia="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t>25.1本项目不收取履约保证金。</w:t>
      </w:r>
    </w:p>
    <w:p w14:paraId="2388F0D0">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九、签订合同</w:t>
      </w:r>
    </w:p>
    <w:p w14:paraId="3DB8062C">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26.1成交通知书发出后，采购人不得违法改变成交结果，成交供应商无正当理由不得放弃成交，否则，按政府采购相关规定处理。</w:t>
      </w:r>
    </w:p>
    <w:p w14:paraId="405CA241">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6B546B9">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4C820B84">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06C42752">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26.5采购人与成交供应商应当根据合同的约定依法履行合同义务。政府采购合同的履行、违约责任和解决争议的方法等适用《中华人民共和国民法典》。</w:t>
      </w:r>
    </w:p>
    <w:p w14:paraId="1700048B">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26.6采购人应当及时对采购项目进行验收。采购人可以邀请参加本项目的其他供应商或者第三方机构参与验收。参与验收的供应商或者第三方机构的意见作为验收书的参考资料一并存档。</w:t>
      </w:r>
    </w:p>
    <w:p w14:paraId="06644B12">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26.7采购人应当加强对成交供应商的履约管理，并按照采购合同约定，及时向成交供应商支付采购资金。对于成交供应商违反采购合同约定的行为，采购人应当及时处理，依法追究其违约责任。</w:t>
      </w:r>
    </w:p>
    <w:p w14:paraId="58057B78">
      <w:pPr>
        <w:pStyle w:val="31"/>
        <w:shd w:val="clear"/>
        <w:autoSpaceDE/>
        <w:autoSpaceDN/>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46DC2800">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5625058B">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4D486D64">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1E7751AB">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7A3F175">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（四）贷款发放。贷款金融机构根据贷款协议向供应商发放贷款。</w:t>
      </w:r>
    </w:p>
    <w:p w14:paraId="2789ECFF">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（五）按期还款。供应商获得贷款后应自觉履行政府采购合同，合同履行完毕后，采购单位根据合同约定时间和账户信息，严格按照财政资金管理的相关规定，及时将资金支付到采购合同收款账户。</w:t>
      </w:r>
    </w:p>
    <w:p w14:paraId="0EC23212">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（六）业务终止。贷款偿清后，贷款金融机构或北海市小微企业融资担保有限公司及时办理应收账款质押注销登记，业务终止。</w:t>
      </w:r>
    </w:p>
    <w:p w14:paraId="61E0999E">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注：相关合作银行的具体操作流程详见北海市政府采购中心首页“政采贷”板块。</w:t>
      </w:r>
    </w:p>
    <w:p w14:paraId="6E211EC4">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对于列入《政府采购信用白名单》的供应商，在获取“政采贷”流水贷产品时给予更高的授信额度，在申请“政采贷”合同贷产品时，可享受较低的贷款利率，同时信用白名单供应商获得信贷时长进一步缩短。</w:t>
      </w:r>
    </w:p>
    <w:p w14:paraId="3449A2CA">
      <w:pPr>
        <w:shd w:val="clear"/>
        <w:autoSpaceDE/>
        <w:autoSpaceDN/>
        <w:adjustRightInd w:val="0"/>
        <w:snapToGrid w:val="0"/>
        <w:spacing w:line="360" w:lineRule="auto"/>
        <w:ind w:firstLine="480" w:firstLineChars="200"/>
        <w:jc w:val="both"/>
        <w:rPr>
          <w:rFonts w:ascii="宋体" w:hAnsi="宋体" w:eastAsia="宋体" w:cs="宋体"/>
          <w:color w:val="auto"/>
          <w:kern w:val="2"/>
          <w:sz w:val="24"/>
          <w:szCs w:val="20"/>
          <w:highlight w:val="none"/>
          <w:lang w:val="en-US" w:bidi="ar-SA"/>
        </w:rPr>
      </w:pPr>
      <w:r>
        <w:rPr>
          <w:rFonts w:hint="eastAsia" w:ascii="宋体" w:hAnsi="宋体" w:eastAsia="宋体" w:cs="宋体"/>
          <w:color w:val="auto"/>
          <w:kern w:val="2"/>
          <w:sz w:val="24"/>
          <w:szCs w:val="20"/>
          <w:highlight w:val="none"/>
          <w:lang w:val="en-US" w:bidi="ar-SA"/>
        </w:rPr>
        <w:t>供应商成交后可在“广西政府采购云”平台申请政采贷：操作路径：登录广西政府采购云平台-金融服务中心-【融资服务】，可在热门申请中选择产品直接申请。详见如下：</w:t>
      </w:r>
    </w:p>
    <w:p w14:paraId="6C3BC005">
      <w:pPr>
        <w:shd w:val="clear"/>
        <w:autoSpaceDE/>
        <w:autoSpaceDN/>
        <w:adjustRightInd w:val="0"/>
        <w:snapToGrid w:val="0"/>
        <w:spacing w:line="360" w:lineRule="auto"/>
        <w:ind w:firstLine="482"/>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1.有贷款需求的供应商可以访问“广西政府采购云平台-金融服务-融资服务”栏目办理有关业务（链接：</w:t>
      </w:r>
      <w:r>
        <w:rPr>
          <w:rFonts w:ascii="Times New Roman" w:hAnsi="Times New Roman" w:eastAsia="宋体" w:cs="Times New Roman"/>
          <w:color w:val="auto"/>
          <w:kern w:val="2"/>
          <w:sz w:val="21"/>
          <w:szCs w:val="24"/>
          <w:highlight w:val="none"/>
          <w:lang w:val="en-US" w:bidi="ar-SA"/>
        </w:rPr>
        <w:fldChar w:fldCharType="begin"/>
      </w:r>
      <w:r>
        <w:rPr>
          <w:rFonts w:ascii="Times New Roman" w:hAnsi="Times New Roman" w:eastAsia="宋体" w:cs="Times New Roman"/>
          <w:color w:val="auto"/>
          <w:kern w:val="2"/>
          <w:sz w:val="21"/>
          <w:szCs w:val="24"/>
          <w:highlight w:val="none"/>
          <w:lang w:val="en-US" w:bidi="ar-SA"/>
        </w:rPr>
        <w:instrText xml:space="preserve"> HYPERLINK "https://jinrong.gcy.zfcg.gxzf.gov.cn/finance/loan/gx" </w:instrText>
      </w:r>
      <w:r>
        <w:rPr>
          <w:rFonts w:ascii="Times New Roman" w:hAnsi="Times New Roman" w:eastAsia="宋体" w:cs="Times New Roman"/>
          <w:color w:val="auto"/>
          <w:kern w:val="2"/>
          <w:sz w:val="21"/>
          <w:szCs w:val="24"/>
          <w:highlight w:val="none"/>
          <w:lang w:val="en-US" w:bidi="ar-SA"/>
        </w:rPr>
        <w:fldChar w:fldCharType="separate"/>
      </w:r>
      <w:r>
        <w:rPr>
          <w:rFonts w:ascii="宋体" w:hAnsi="宋体" w:eastAsia="宋体" w:cs="Times New Roman"/>
          <w:color w:val="auto"/>
          <w:kern w:val="0"/>
          <w:sz w:val="24"/>
          <w:szCs w:val="20"/>
          <w:highlight w:val="none"/>
          <w:lang w:val="en-US" w:bidi="ar-SA"/>
        </w:rPr>
        <w:t>https://jinrong.gcy.zfcg.gxzf.gov.cn/finance/loan/gx</w:t>
      </w:r>
      <w:r>
        <w:rPr>
          <w:rFonts w:ascii="宋体" w:hAnsi="宋体" w:eastAsia="宋体" w:cs="Times New Roman"/>
          <w:color w:val="auto"/>
          <w:kern w:val="0"/>
          <w:sz w:val="24"/>
          <w:szCs w:val="20"/>
          <w:highlight w:val="none"/>
          <w:lang w:val="en-US" w:bidi="ar-SA"/>
        </w:rPr>
        <w:fldChar w:fldCharType="end"/>
      </w:r>
      <w:r>
        <w:rPr>
          <w:rFonts w:hint="eastAsia" w:ascii="宋体" w:hAnsi="宋体" w:eastAsia="宋体" w:cs="Times New Roman"/>
          <w:color w:val="auto"/>
          <w:kern w:val="0"/>
          <w:sz w:val="24"/>
          <w:szCs w:val="20"/>
          <w:highlight w:val="none"/>
          <w:lang w:val="en-US" w:bidi="ar-SA"/>
        </w:rPr>
        <w:t>）</w:t>
      </w:r>
    </w:p>
    <w:p w14:paraId="351A644E">
      <w:pPr>
        <w:shd w:val="clear"/>
        <w:autoSpaceDE/>
        <w:autoSpaceDN/>
        <w:adjustRightInd w:val="0"/>
        <w:snapToGrid w:val="0"/>
        <w:spacing w:line="360" w:lineRule="auto"/>
        <w:ind w:firstLine="482"/>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2.合作银行咨询办理</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5CB8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42" w:type="dxa"/>
            <w:shd w:val="clear" w:color="auto" w:fill="auto"/>
            <w:vAlign w:val="center"/>
          </w:tcPr>
          <w:p w14:paraId="4C008E6E">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银行名称</w:t>
            </w:r>
          </w:p>
        </w:tc>
        <w:tc>
          <w:tcPr>
            <w:tcW w:w="1134" w:type="dxa"/>
            <w:shd w:val="clear" w:color="auto" w:fill="auto"/>
            <w:vAlign w:val="center"/>
          </w:tcPr>
          <w:p w14:paraId="71FBF90E">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联系电话</w:t>
            </w:r>
          </w:p>
        </w:tc>
        <w:tc>
          <w:tcPr>
            <w:tcW w:w="1701" w:type="dxa"/>
            <w:shd w:val="clear" w:color="auto" w:fill="auto"/>
            <w:vAlign w:val="center"/>
          </w:tcPr>
          <w:p w14:paraId="3893DECD">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最高授信金额</w:t>
            </w:r>
          </w:p>
        </w:tc>
        <w:tc>
          <w:tcPr>
            <w:tcW w:w="993" w:type="dxa"/>
            <w:shd w:val="clear" w:color="auto" w:fill="auto"/>
            <w:vAlign w:val="center"/>
          </w:tcPr>
          <w:p w14:paraId="55F0EF4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最长授信期限</w:t>
            </w:r>
          </w:p>
        </w:tc>
        <w:tc>
          <w:tcPr>
            <w:tcW w:w="850" w:type="dxa"/>
            <w:shd w:val="clear" w:color="auto" w:fill="auto"/>
            <w:vAlign w:val="center"/>
          </w:tcPr>
          <w:p w14:paraId="2B8DC30D">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最低利率</w:t>
            </w:r>
          </w:p>
        </w:tc>
        <w:tc>
          <w:tcPr>
            <w:tcW w:w="3366" w:type="dxa"/>
            <w:shd w:val="clear" w:color="auto" w:fill="auto"/>
            <w:vAlign w:val="center"/>
          </w:tcPr>
          <w:p w14:paraId="12F1037A">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流程简介</w:t>
            </w:r>
          </w:p>
        </w:tc>
      </w:tr>
      <w:tr w14:paraId="52A0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4005B17">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建设银行</w:t>
            </w:r>
          </w:p>
        </w:tc>
        <w:tc>
          <w:tcPr>
            <w:tcW w:w="1134" w:type="dxa"/>
            <w:shd w:val="clear" w:color="auto" w:fill="auto"/>
            <w:vAlign w:val="center"/>
          </w:tcPr>
          <w:p w14:paraId="15F1CC94">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13077729988</w:t>
            </w:r>
          </w:p>
        </w:tc>
        <w:tc>
          <w:tcPr>
            <w:tcW w:w="1701" w:type="dxa"/>
            <w:shd w:val="clear" w:color="auto" w:fill="auto"/>
            <w:vAlign w:val="center"/>
          </w:tcPr>
          <w:p w14:paraId="19ACC25B">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最高3千万</w:t>
            </w:r>
          </w:p>
        </w:tc>
        <w:tc>
          <w:tcPr>
            <w:tcW w:w="993" w:type="dxa"/>
            <w:shd w:val="clear" w:color="auto" w:fill="auto"/>
            <w:vAlign w:val="center"/>
          </w:tcPr>
          <w:p w14:paraId="1CF93551">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1年</w:t>
            </w:r>
          </w:p>
        </w:tc>
        <w:tc>
          <w:tcPr>
            <w:tcW w:w="850" w:type="dxa"/>
            <w:shd w:val="clear" w:color="auto" w:fill="auto"/>
            <w:vAlign w:val="center"/>
          </w:tcPr>
          <w:p w14:paraId="3D06150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4%</w:t>
            </w:r>
          </w:p>
        </w:tc>
        <w:tc>
          <w:tcPr>
            <w:tcW w:w="3366" w:type="dxa"/>
            <w:shd w:val="clear" w:color="auto" w:fill="auto"/>
            <w:vAlign w:val="center"/>
          </w:tcPr>
          <w:p w14:paraId="3EEADA73">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开设账号，线下提供申请材料，进入贷款审批流程，贷款审批通过后可自主用款，银行官方网银可自主还款。</w:t>
            </w:r>
          </w:p>
        </w:tc>
      </w:tr>
      <w:tr w14:paraId="129A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5134795">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中国银行</w:t>
            </w:r>
          </w:p>
        </w:tc>
        <w:tc>
          <w:tcPr>
            <w:tcW w:w="1134" w:type="dxa"/>
            <w:shd w:val="clear" w:color="auto" w:fill="auto"/>
            <w:vAlign w:val="center"/>
          </w:tcPr>
          <w:p w14:paraId="28A4CB27">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0779-3997084</w:t>
            </w:r>
          </w:p>
        </w:tc>
        <w:tc>
          <w:tcPr>
            <w:tcW w:w="1701" w:type="dxa"/>
            <w:shd w:val="clear" w:color="auto" w:fill="auto"/>
            <w:vAlign w:val="center"/>
          </w:tcPr>
          <w:p w14:paraId="4A456FDD">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最高1千万</w:t>
            </w:r>
          </w:p>
        </w:tc>
        <w:tc>
          <w:tcPr>
            <w:tcW w:w="993" w:type="dxa"/>
            <w:shd w:val="clear" w:color="auto" w:fill="auto"/>
            <w:vAlign w:val="center"/>
          </w:tcPr>
          <w:p w14:paraId="279EE025">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3年</w:t>
            </w:r>
          </w:p>
        </w:tc>
        <w:tc>
          <w:tcPr>
            <w:tcW w:w="850" w:type="dxa"/>
            <w:shd w:val="clear" w:color="auto" w:fill="auto"/>
            <w:vAlign w:val="center"/>
          </w:tcPr>
          <w:p w14:paraId="44F88FF4">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1.93%</w:t>
            </w:r>
          </w:p>
        </w:tc>
        <w:tc>
          <w:tcPr>
            <w:tcW w:w="3366" w:type="dxa"/>
            <w:shd w:val="clear" w:color="auto" w:fill="auto"/>
            <w:vAlign w:val="center"/>
          </w:tcPr>
          <w:p w14:paraId="77AA6E9A">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在银行开户，线上申请，上传所需材料，等待审批，审批通过后可直接在手机银行提款。</w:t>
            </w:r>
          </w:p>
        </w:tc>
      </w:tr>
      <w:tr w14:paraId="5904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76F6DA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兴业银行</w:t>
            </w:r>
          </w:p>
        </w:tc>
        <w:tc>
          <w:tcPr>
            <w:tcW w:w="1134" w:type="dxa"/>
            <w:shd w:val="clear" w:color="auto" w:fill="auto"/>
            <w:vAlign w:val="center"/>
          </w:tcPr>
          <w:p w14:paraId="1CFA69E3">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0779-3158330</w:t>
            </w:r>
          </w:p>
        </w:tc>
        <w:tc>
          <w:tcPr>
            <w:tcW w:w="1701" w:type="dxa"/>
            <w:shd w:val="clear" w:color="auto" w:fill="auto"/>
            <w:vAlign w:val="center"/>
          </w:tcPr>
          <w:p w14:paraId="1794BC91">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最高1千万（单笔提款金额达合同金额70%）</w:t>
            </w:r>
          </w:p>
        </w:tc>
        <w:tc>
          <w:tcPr>
            <w:tcW w:w="993" w:type="dxa"/>
            <w:shd w:val="clear" w:color="auto" w:fill="auto"/>
            <w:vAlign w:val="center"/>
          </w:tcPr>
          <w:p w14:paraId="5CC13A14">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1年</w:t>
            </w:r>
          </w:p>
        </w:tc>
        <w:tc>
          <w:tcPr>
            <w:tcW w:w="850" w:type="dxa"/>
            <w:shd w:val="clear" w:color="auto" w:fill="auto"/>
            <w:vAlign w:val="center"/>
          </w:tcPr>
          <w:p w14:paraId="66B1C454">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3.70%</w:t>
            </w:r>
          </w:p>
        </w:tc>
        <w:tc>
          <w:tcPr>
            <w:tcW w:w="3366" w:type="dxa"/>
            <w:shd w:val="clear" w:color="auto" w:fill="auto"/>
            <w:vAlign w:val="center"/>
          </w:tcPr>
          <w:p w14:paraId="41AEA743">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全流程线上，初次申请开立账户，提供营业执照、采购合同、信用材料等，申请复审，签订合同，提交单笔贷款使用需求，贷款到账后受托使用。</w:t>
            </w:r>
          </w:p>
        </w:tc>
      </w:tr>
      <w:tr w14:paraId="73A2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1242" w:type="dxa"/>
            <w:shd w:val="clear" w:color="auto" w:fill="auto"/>
            <w:vAlign w:val="center"/>
          </w:tcPr>
          <w:p w14:paraId="3D38958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工商银行</w:t>
            </w:r>
          </w:p>
        </w:tc>
        <w:tc>
          <w:tcPr>
            <w:tcW w:w="1134" w:type="dxa"/>
            <w:shd w:val="clear" w:color="auto" w:fill="auto"/>
            <w:vAlign w:val="center"/>
          </w:tcPr>
          <w:p w14:paraId="38248461">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0779-3050645</w:t>
            </w:r>
          </w:p>
        </w:tc>
        <w:tc>
          <w:tcPr>
            <w:tcW w:w="1701" w:type="dxa"/>
            <w:shd w:val="clear" w:color="auto" w:fill="auto"/>
            <w:vAlign w:val="center"/>
          </w:tcPr>
          <w:p w14:paraId="75846742">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最高1千万且不超过合同金额70%</w:t>
            </w:r>
          </w:p>
        </w:tc>
        <w:tc>
          <w:tcPr>
            <w:tcW w:w="993" w:type="dxa"/>
            <w:shd w:val="clear" w:color="auto" w:fill="auto"/>
            <w:vAlign w:val="center"/>
          </w:tcPr>
          <w:p w14:paraId="575FCF36">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货物类1年</w:t>
            </w:r>
          </w:p>
          <w:p w14:paraId="5B1223CC">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服务类3年</w:t>
            </w:r>
          </w:p>
          <w:p w14:paraId="40AFF2E5">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工程类5年</w:t>
            </w:r>
          </w:p>
        </w:tc>
        <w:tc>
          <w:tcPr>
            <w:tcW w:w="850" w:type="dxa"/>
            <w:shd w:val="clear" w:color="auto" w:fill="auto"/>
            <w:vAlign w:val="center"/>
          </w:tcPr>
          <w:p w14:paraId="071DF672">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3.45%</w:t>
            </w:r>
          </w:p>
        </w:tc>
        <w:tc>
          <w:tcPr>
            <w:tcW w:w="3366" w:type="dxa"/>
            <w:shd w:val="clear" w:color="auto" w:fill="auto"/>
            <w:vAlign w:val="center"/>
          </w:tcPr>
          <w:p w14:paraId="60E78870">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为中征系统白名单企业，提供相关要求材料，内部审批后放款自主借还。</w:t>
            </w:r>
          </w:p>
        </w:tc>
      </w:tr>
      <w:tr w14:paraId="6954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7C6978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国民村镇银行</w:t>
            </w:r>
          </w:p>
        </w:tc>
        <w:tc>
          <w:tcPr>
            <w:tcW w:w="1134" w:type="dxa"/>
            <w:shd w:val="clear" w:color="auto" w:fill="auto"/>
            <w:vAlign w:val="center"/>
          </w:tcPr>
          <w:p w14:paraId="209E1025">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0779-2668801</w:t>
            </w:r>
          </w:p>
        </w:tc>
        <w:tc>
          <w:tcPr>
            <w:tcW w:w="1701" w:type="dxa"/>
            <w:shd w:val="clear" w:color="auto" w:fill="auto"/>
            <w:vAlign w:val="center"/>
          </w:tcPr>
          <w:p w14:paraId="70368FA0">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最高500万</w:t>
            </w:r>
          </w:p>
        </w:tc>
        <w:tc>
          <w:tcPr>
            <w:tcW w:w="993" w:type="dxa"/>
            <w:shd w:val="clear" w:color="auto" w:fill="auto"/>
            <w:vAlign w:val="center"/>
          </w:tcPr>
          <w:p w14:paraId="7F7C6FA3">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5年</w:t>
            </w:r>
          </w:p>
        </w:tc>
        <w:tc>
          <w:tcPr>
            <w:tcW w:w="850" w:type="dxa"/>
            <w:shd w:val="clear" w:color="auto" w:fill="auto"/>
            <w:vAlign w:val="center"/>
          </w:tcPr>
          <w:p w14:paraId="4E2B5D29">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2.80%</w:t>
            </w:r>
          </w:p>
        </w:tc>
        <w:tc>
          <w:tcPr>
            <w:tcW w:w="3366" w:type="dxa"/>
            <w:shd w:val="clear" w:color="auto" w:fill="auto"/>
            <w:vAlign w:val="center"/>
          </w:tcPr>
          <w:p w14:paraId="701DE420">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银行开户，线下申请并提供材料，信用良好企业最快1天获批即可提款</w:t>
            </w:r>
          </w:p>
        </w:tc>
      </w:tr>
      <w:tr w14:paraId="03E8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217F386">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桂林银行</w:t>
            </w:r>
          </w:p>
        </w:tc>
        <w:tc>
          <w:tcPr>
            <w:tcW w:w="1134" w:type="dxa"/>
            <w:shd w:val="clear" w:color="auto" w:fill="auto"/>
            <w:vAlign w:val="center"/>
          </w:tcPr>
          <w:p w14:paraId="301369E6">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18577993959</w:t>
            </w:r>
          </w:p>
        </w:tc>
        <w:tc>
          <w:tcPr>
            <w:tcW w:w="1701" w:type="dxa"/>
            <w:shd w:val="clear" w:color="auto" w:fill="auto"/>
            <w:vAlign w:val="center"/>
          </w:tcPr>
          <w:p w14:paraId="151EB67A">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最高1千万</w:t>
            </w:r>
          </w:p>
        </w:tc>
        <w:tc>
          <w:tcPr>
            <w:tcW w:w="993" w:type="dxa"/>
            <w:shd w:val="clear" w:color="auto" w:fill="auto"/>
            <w:vAlign w:val="center"/>
          </w:tcPr>
          <w:p w14:paraId="550FCAD4">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1年</w:t>
            </w:r>
          </w:p>
        </w:tc>
        <w:tc>
          <w:tcPr>
            <w:tcW w:w="850" w:type="dxa"/>
            <w:shd w:val="clear" w:color="auto" w:fill="auto"/>
            <w:vAlign w:val="center"/>
          </w:tcPr>
          <w:p w14:paraId="39D9288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3.45%</w:t>
            </w:r>
          </w:p>
        </w:tc>
        <w:tc>
          <w:tcPr>
            <w:tcW w:w="3366" w:type="dxa"/>
            <w:shd w:val="clear" w:color="auto" w:fill="auto"/>
            <w:vAlign w:val="center"/>
          </w:tcPr>
          <w:p w14:paraId="733864B3">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线下申请，材料齐全最快1周内即可放款。</w:t>
            </w:r>
          </w:p>
        </w:tc>
      </w:tr>
      <w:tr w14:paraId="577B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21BF815">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中小微商务服务公司</w:t>
            </w:r>
          </w:p>
        </w:tc>
        <w:tc>
          <w:tcPr>
            <w:tcW w:w="1134" w:type="dxa"/>
            <w:shd w:val="clear" w:color="auto" w:fill="auto"/>
            <w:vAlign w:val="center"/>
          </w:tcPr>
          <w:p w14:paraId="1D2E1E61">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19907799988</w:t>
            </w:r>
          </w:p>
        </w:tc>
        <w:tc>
          <w:tcPr>
            <w:tcW w:w="1701" w:type="dxa"/>
            <w:shd w:val="clear" w:color="auto" w:fill="auto"/>
            <w:vAlign w:val="center"/>
          </w:tcPr>
          <w:p w14:paraId="0DF656D3">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p>
        </w:tc>
        <w:tc>
          <w:tcPr>
            <w:tcW w:w="993" w:type="dxa"/>
            <w:shd w:val="clear" w:color="auto" w:fill="auto"/>
            <w:vAlign w:val="center"/>
          </w:tcPr>
          <w:p w14:paraId="12C23AE8">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p>
        </w:tc>
        <w:tc>
          <w:tcPr>
            <w:tcW w:w="850" w:type="dxa"/>
            <w:shd w:val="clear" w:color="auto" w:fill="auto"/>
            <w:vAlign w:val="center"/>
          </w:tcPr>
          <w:p w14:paraId="58DDE4CF">
            <w:pPr>
              <w:shd w:val="clear"/>
              <w:autoSpaceDE/>
              <w:autoSpaceDN/>
              <w:adjustRightInd w:val="0"/>
              <w:snapToGrid w:val="0"/>
              <w:spacing w:line="360" w:lineRule="auto"/>
              <w:jc w:val="center"/>
              <w:rPr>
                <w:rFonts w:ascii="宋体" w:hAnsi="宋体" w:eastAsia="宋体" w:cs="Times New Roman"/>
                <w:color w:val="auto"/>
                <w:kern w:val="0"/>
                <w:sz w:val="24"/>
                <w:szCs w:val="20"/>
                <w:highlight w:val="none"/>
                <w:lang w:val="en-US" w:bidi="ar-SA"/>
              </w:rPr>
            </w:pPr>
          </w:p>
        </w:tc>
        <w:tc>
          <w:tcPr>
            <w:tcW w:w="3366" w:type="dxa"/>
            <w:shd w:val="clear" w:color="auto" w:fill="auto"/>
            <w:vAlign w:val="center"/>
          </w:tcPr>
          <w:p w14:paraId="488DD14E">
            <w:pPr>
              <w:shd w:val="clear"/>
              <w:autoSpaceDE/>
              <w:autoSpaceDN/>
              <w:adjustRightInd w:val="0"/>
              <w:snapToGrid w:val="0"/>
              <w:spacing w:line="360" w:lineRule="auto"/>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具体业务可电话咨询。</w:t>
            </w:r>
          </w:p>
        </w:tc>
      </w:tr>
    </w:tbl>
    <w:p w14:paraId="28C4C234">
      <w:pPr>
        <w:shd w:val="clear"/>
        <w:autoSpaceDE/>
        <w:autoSpaceDN/>
        <w:adjustRightInd w:val="0"/>
        <w:snapToGrid w:val="0"/>
        <w:spacing w:line="360" w:lineRule="auto"/>
        <w:ind w:firstLine="482"/>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注：表中联系电话\授信金额、授信期限、最低利率等信息可能动态更新，仅供参考，具体以办理时相关银行公布的为准。</w:t>
      </w:r>
    </w:p>
    <w:p w14:paraId="188D8451">
      <w:pPr>
        <w:shd w:val="clear"/>
        <w:autoSpaceDE/>
        <w:autoSpaceDN/>
        <w:adjustRightInd w:val="0"/>
        <w:snapToGrid w:val="0"/>
        <w:spacing w:line="360" w:lineRule="auto"/>
        <w:ind w:firstLine="482"/>
        <w:jc w:val="left"/>
        <w:rPr>
          <w:rFonts w:ascii="宋体" w:hAnsi="宋体" w:eastAsia="宋体" w:cs="Times New Roman"/>
          <w:color w:val="auto"/>
          <w:kern w:val="0"/>
          <w:sz w:val="24"/>
          <w:szCs w:val="20"/>
          <w:highlight w:val="none"/>
          <w:lang w:val="en-US" w:bidi="ar-SA"/>
        </w:rPr>
      </w:pPr>
      <w:r>
        <w:rPr>
          <w:rFonts w:hint="eastAsia" w:ascii="宋体" w:hAnsi="宋体" w:eastAsia="宋体" w:cs="Times New Roman"/>
          <w:color w:val="auto"/>
          <w:kern w:val="0"/>
          <w:sz w:val="24"/>
          <w:szCs w:val="20"/>
          <w:highlight w:val="none"/>
          <w:lang w:val="en-US" w:bidi="ar-SA"/>
        </w:rPr>
        <w:t>26.9预付款</w:t>
      </w:r>
    </w:p>
    <w:p w14:paraId="66989B45">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采购单位应当在政府采购合同中约定预付款，对中小企业合同预付款比例原则上不低于合同金额的3</w:t>
      </w:r>
      <w:r>
        <w:rPr>
          <w:rFonts w:ascii="宋体" w:hAnsi="宋体" w:eastAsia="宋体" w:cs="Times New Roman"/>
          <w:color w:val="auto"/>
          <w:kern w:val="2"/>
          <w:sz w:val="24"/>
          <w:szCs w:val="24"/>
          <w:highlight w:val="none"/>
          <w:lang w:val="en-US" w:bidi="ar-SA"/>
        </w:rPr>
        <w:t>0％</w:t>
      </w:r>
      <w:r>
        <w:rPr>
          <w:rFonts w:hint="eastAsia" w:ascii="宋体" w:hAnsi="宋体" w:eastAsia="宋体" w:cs="Times New Roman"/>
          <w:color w:val="auto"/>
          <w:kern w:val="2"/>
          <w:sz w:val="24"/>
          <w:szCs w:val="24"/>
          <w:highlight w:val="none"/>
          <w:lang w:val="en-US" w:bidi="ar-SA"/>
        </w:rPr>
        <w:t>，不高于合同金额的5</w:t>
      </w:r>
      <w:r>
        <w:rPr>
          <w:rFonts w:ascii="宋体" w:hAnsi="宋体" w:eastAsia="宋体" w:cs="Times New Roman"/>
          <w:color w:val="auto"/>
          <w:kern w:val="2"/>
          <w:sz w:val="24"/>
          <w:szCs w:val="24"/>
          <w:highlight w:val="none"/>
          <w:lang w:val="en-US" w:bidi="ar-SA"/>
        </w:rPr>
        <w:t>0%；项目分年安排预算的，每年预付款比例</w:t>
      </w:r>
      <w:r>
        <w:rPr>
          <w:rFonts w:hint="eastAsia" w:ascii="宋体" w:hAnsi="宋体" w:eastAsia="宋体" w:cs="Times New Roman"/>
          <w:color w:val="auto"/>
          <w:kern w:val="2"/>
          <w:sz w:val="24"/>
          <w:szCs w:val="24"/>
          <w:highlight w:val="none"/>
          <w:lang w:val="en-US" w:bidi="ar-SA"/>
        </w:rPr>
        <w:t>不低于</w:t>
      </w:r>
      <w:r>
        <w:rPr>
          <w:rFonts w:ascii="宋体" w:hAnsi="宋体" w:eastAsia="宋体" w:cs="Times New Roman"/>
          <w:color w:val="auto"/>
          <w:kern w:val="2"/>
          <w:sz w:val="24"/>
          <w:szCs w:val="24"/>
          <w:highlight w:val="none"/>
          <w:lang w:val="en-US" w:bidi="ar-SA"/>
        </w:rPr>
        <w:t>项目年度计划支付资金额的</w:t>
      </w:r>
      <w:r>
        <w:rPr>
          <w:rFonts w:hint="eastAsia" w:ascii="宋体" w:hAnsi="宋体" w:eastAsia="宋体" w:cs="Times New Roman"/>
          <w:color w:val="auto"/>
          <w:kern w:val="2"/>
          <w:sz w:val="24"/>
          <w:szCs w:val="24"/>
          <w:highlight w:val="none"/>
          <w:lang w:val="en-US" w:bidi="ar-SA"/>
        </w:rPr>
        <w:t>3</w:t>
      </w:r>
      <w:r>
        <w:rPr>
          <w:rFonts w:ascii="宋体" w:hAnsi="宋体" w:eastAsia="宋体" w:cs="Times New Roman"/>
          <w:color w:val="auto"/>
          <w:kern w:val="2"/>
          <w:sz w:val="24"/>
          <w:szCs w:val="24"/>
          <w:highlight w:val="none"/>
          <w:lang w:val="en-US" w:bidi="ar-SA"/>
        </w:rPr>
        <w:t>0％</w:t>
      </w:r>
      <w:r>
        <w:rPr>
          <w:rFonts w:hint="eastAsia" w:ascii="宋体" w:hAnsi="宋体" w:eastAsia="宋体" w:cs="Times New Roman"/>
          <w:color w:val="auto"/>
          <w:kern w:val="2"/>
          <w:sz w:val="24"/>
          <w:szCs w:val="24"/>
          <w:highlight w:val="none"/>
          <w:lang w:val="en-US" w:bidi="ar-SA"/>
        </w:rPr>
        <w:t>，不高于合同金额的5</w:t>
      </w:r>
      <w:r>
        <w:rPr>
          <w:rFonts w:ascii="宋体" w:hAnsi="宋体" w:eastAsia="宋体" w:cs="Times New Roman"/>
          <w:color w:val="auto"/>
          <w:kern w:val="2"/>
          <w:sz w:val="24"/>
          <w:szCs w:val="24"/>
          <w:highlight w:val="none"/>
          <w:lang w:val="en-US" w:bidi="ar-SA"/>
        </w:rPr>
        <w:t>0%；采购项目实施以人工投入为主的，</w:t>
      </w:r>
      <w:r>
        <w:rPr>
          <w:rFonts w:hint="eastAsia" w:ascii="宋体" w:hAnsi="宋体" w:eastAsia="宋体" w:cs="Times New Roman"/>
          <w:color w:val="auto"/>
          <w:kern w:val="2"/>
          <w:sz w:val="24"/>
          <w:szCs w:val="24"/>
          <w:highlight w:val="none"/>
          <w:lang w:val="en-US" w:bidi="ar-SA"/>
        </w:rPr>
        <w:t>可适当降低预付款比例，但不得低于1</w:t>
      </w:r>
      <w:r>
        <w:rPr>
          <w:rFonts w:ascii="宋体" w:hAnsi="宋体" w:eastAsia="宋体" w:cs="Times New Roman"/>
          <w:color w:val="auto"/>
          <w:kern w:val="2"/>
          <w:sz w:val="24"/>
          <w:szCs w:val="24"/>
          <w:highlight w:val="none"/>
          <w:lang w:val="en-US" w:bidi="ar-SA"/>
        </w:rPr>
        <w:t>0%。对供应商为大型企业的项目或者以人工投入为主且实行按月定期结算支付款项的项目，预付款可低于上述比例或者不约定预付款。在签订合同时，</w:t>
      </w:r>
      <w:r>
        <w:rPr>
          <w:rFonts w:hint="eastAsia" w:ascii="宋体" w:hAnsi="宋体" w:eastAsia="宋体" w:cs="Times New Roman"/>
          <w:color w:val="auto"/>
          <w:kern w:val="2"/>
          <w:sz w:val="24"/>
          <w:szCs w:val="24"/>
          <w:highlight w:val="none"/>
          <w:lang w:val="en-US" w:bidi="ar-SA"/>
        </w:rPr>
        <w:t>供应商</w:t>
      </w:r>
      <w:r>
        <w:rPr>
          <w:rFonts w:ascii="宋体" w:hAnsi="宋体" w:eastAsia="宋体" w:cs="Times New Roman"/>
          <w:color w:val="auto"/>
          <w:kern w:val="2"/>
          <w:sz w:val="24"/>
          <w:szCs w:val="24"/>
          <w:highlight w:val="none"/>
          <w:lang w:val="en-US" w:bidi="ar-SA"/>
        </w:rPr>
        <w:t>明确表示无需预付款或者主动要求降低预付款比例的，</w:t>
      </w:r>
      <w:r>
        <w:rPr>
          <w:rFonts w:hint="eastAsia" w:ascii="宋体" w:hAnsi="宋体" w:eastAsia="宋体" w:cs="Times New Roman"/>
          <w:color w:val="auto"/>
          <w:kern w:val="2"/>
          <w:sz w:val="24"/>
          <w:szCs w:val="24"/>
          <w:highlight w:val="none"/>
          <w:lang w:val="en-US" w:bidi="ar-SA"/>
        </w:rPr>
        <w:t>采购单位</w:t>
      </w:r>
      <w:r>
        <w:rPr>
          <w:rFonts w:ascii="宋体" w:hAnsi="宋体" w:eastAsia="宋体" w:cs="Times New Roman"/>
          <w:color w:val="auto"/>
          <w:kern w:val="2"/>
          <w:sz w:val="24"/>
          <w:szCs w:val="24"/>
          <w:highlight w:val="none"/>
          <w:lang w:val="en-US" w:bidi="ar-SA"/>
        </w:rPr>
        <w:t>可不适用前述规定。</w:t>
      </w:r>
      <w:r>
        <w:rPr>
          <w:rFonts w:hint="eastAsia" w:ascii="宋体" w:hAnsi="宋体" w:eastAsia="宋体" w:cs="Times New Roman"/>
          <w:color w:val="auto"/>
          <w:kern w:val="2"/>
          <w:sz w:val="24"/>
          <w:szCs w:val="24"/>
          <w:highlight w:val="none"/>
          <w:lang w:val="en-US" w:bidi="ar-SA"/>
        </w:rPr>
        <w:t>采购单位</w:t>
      </w:r>
      <w:r>
        <w:rPr>
          <w:rFonts w:ascii="宋体" w:hAnsi="宋体" w:eastAsia="宋体" w:cs="Times New Roman"/>
          <w:color w:val="auto"/>
          <w:kern w:val="2"/>
          <w:sz w:val="24"/>
          <w:szCs w:val="24"/>
          <w:highlight w:val="none"/>
          <w:lang w:val="en-US" w:bidi="ar-SA"/>
        </w:rPr>
        <w:t>根据项目特点、供应商诚信等因素，可以要求</w:t>
      </w:r>
      <w:r>
        <w:rPr>
          <w:rFonts w:hint="eastAsia" w:ascii="宋体" w:hAnsi="宋体" w:eastAsia="宋体" w:cs="Times New Roman"/>
          <w:color w:val="auto"/>
          <w:kern w:val="2"/>
          <w:sz w:val="24"/>
          <w:szCs w:val="24"/>
          <w:highlight w:val="none"/>
          <w:lang w:val="en-US" w:bidi="ar-SA"/>
        </w:rPr>
        <w:t>供应商</w:t>
      </w:r>
      <w:r>
        <w:rPr>
          <w:rFonts w:ascii="宋体" w:hAnsi="宋体" w:eastAsia="宋体" w:cs="Times New Roman"/>
          <w:color w:val="auto"/>
          <w:kern w:val="2"/>
          <w:sz w:val="24"/>
          <w:szCs w:val="24"/>
          <w:highlight w:val="none"/>
          <w:lang w:val="en-US" w:bidi="ar-SA"/>
        </w:rPr>
        <w:t>提交银行、保险公司等金融机构出具的预付款保函或其他担保措施。政府采购预付款应在合同生效以及具备实施条件后</w:t>
      </w:r>
      <w:r>
        <w:rPr>
          <w:rFonts w:hint="eastAsia" w:ascii="宋体" w:hAnsi="宋体" w:eastAsia="宋体" w:cs="Times New Roman"/>
          <w:color w:val="auto"/>
          <w:kern w:val="2"/>
          <w:sz w:val="24"/>
          <w:szCs w:val="24"/>
          <w:highlight w:val="none"/>
          <w:lang w:val="en-US" w:bidi="ar-SA"/>
        </w:rPr>
        <w:t>5</w:t>
      </w:r>
      <w:r>
        <w:rPr>
          <w:rFonts w:ascii="宋体" w:hAnsi="宋体" w:eastAsia="宋体" w:cs="Times New Roman"/>
          <w:color w:val="auto"/>
          <w:kern w:val="2"/>
          <w:sz w:val="24"/>
          <w:szCs w:val="24"/>
          <w:highlight w:val="none"/>
          <w:lang w:val="en-US" w:bidi="ar-SA"/>
        </w:rPr>
        <w:t>个工作日内支付。</w:t>
      </w:r>
      <w:r>
        <w:rPr>
          <w:rFonts w:hint="eastAsia" w:ascii="宋体" w:hAnsi="宋体" w:eastAsia="宋体" w:cs="Times New Roman"/>
          <w:color w:val="auto"/>
          <w:kern w:val="2"/>
          <w:sz w:val="24"/>
          <w:szCs w:val="24"/>
          <w:highlight w:val="none"/>
          <w:lang w:val="en-US" w:bidi="ar-SA"/>
        </w:rPr>
        <w:t>政府采购工程以及与工程建设有关的货物、服务，采用招标方式采购的，预付款从其相关规定。</w:t>
      </w:r>
    </w:p>
    <w:p w14:paraId="1D0B88D9">
      <w:pPr>
        <w:shd w:val="clear"/>
        <w:tabs>
          <w:tab w:val="left" w:pos="0"/>
        </w:tabs>
        <w:autoSpaceDE/>
        <w:autoSpaceDN/>
        <w:adjustRightInd w:val="0"/>
        <w:spacing w:line="360" w:lineRule="auto"/>
        <w:ind w:firstLine="480" w:firstLineChars="200"/>
        <w:jc w:val="both"/>
        <w:rPr>
          <w:rFonts w:ascii="宋体" w:hAnsi="宋体" w:eastAsia="宋体" w:cs="宋体"/>
          <w:snapToGrid w:val="0"/>
          <w:color w:val="auto"/>
          <w:kern w:val="28"/>
          <w:sz w:val="24"/>
          <w:szCs w:val="24"/>
          <w:highlight w:val="none"/>
          <w:lang w:val="en-US" w:bidi="ar-SA"/>
        </w:rPr>
      </w:pPr>
      <w:r>
        <w:rPr>
          <w:rFonts w:hint="eastAsia" w:ascii="宋体" w:hAnsi="宋体" w:eastAsia="宋体" w:cs="Times New Roman"/>
          <w:color w:val="auto"/>
          <w:kern w:val="2"/>
          <w:sz w:val="24"/>
          <w:szCs w:val="24"/>
          <w:highlight w:val="none"/>
          <w:lang w:val="en-US" w:bidi="ar-SA"/>
        </w:rPr>
        <w:t>供应商可登录广西政府采购云平台前台大厅选择金融服务</w:t>
      </w:r>
      <w:r>
        <w:rPr>
          <w:rFonts w:ascii="宋体" w:hAnsi="宋体" w:eastAsia="宋体" w:cs="Times New Roman"/>
          <w:color w:val="auto"/>
          <w:kern w:val="2"/>
          <w:sz w:val="24"/>
          <w:szCs w:val="24"/>
          <w:highlight w:val="none"/>
          <w:lang w:val="en-US" w:bidi="ar-SA"/>
        </w:rPr>
        <w:t xml:space="preserve"> - </w:t>
      </w:r>
      <w:r>
        <w:rPr>
          <w:rFonts w:hint="eastAsia" w:ascii="宋体" w:hAnsi="宋体" w:eastAsia="宋体" w:cs="Times New Roman"/>
          <w:color w:val="auto"/>
          <w:kern w:val="2"/>
          <w:sz w:val="24"/>
          <w:szCs w:val="24"/>
          <w:highlight w:val="none"/>
          <w:lang w:val="en-US" w:bidi="ar-SA"/>
        </w:rPr>
        <w:t>【保函保险服务】出具预付款保函，具体步骤：选择产品—填写供应商信息—选择中标项目—确认信息—等待保险</w:t>
      </w:r>
      <w:r>
        <w:rPr>
          <w:rFonts w:ascii="宋体" w:hAnsi="宋体" w:eastAsia="宋体" w:cs="Times New Roman"/>
          <w:color w:val="auto"/>
          <w:kern w:val="2"/>
          <w:sz w:val="24"/>
          <w:szCs w:val="24"/>
          <w:highlight w:val="none"/>
          <w:lang w:val="en-US" w:bidi="ar-SA"/>
        </w:rPr>
        <w:t>/保函受理—确认保单—支付保费—成功出单。广西政府采购云平台</w:t>
      </w:r>
      <w:r>
        <w:rPr>
          <w:rFonts w:hint="eastAsia" w:ascii="宋体" w:hAnsi="宋体" w:eastAsia="宋体" w:cs="Times New Roman"/>
          <w:color w:val="auto"/>
          <w:kern w:val="2"/>
          <w:sz w:val="24"/>
          <w:szCs w:val="24"/>
          <w:highlight w:val="none"/>
          <w:lang w:val="en-US" w:bidi="ar-SA"/>
        </w:rPr>
        <w:t>金融专线</w:t>
      </w:r>
      <w:r>
        <w:rPr>
          <w:rFonts w:ascii="宋体" w:hAnsi="宋体" w:eastAsia="宋体" w:cs="Times New Roman"/>
          <w:color w:val="auto"/>
          <w:kern w:val="2"/>
          <w:sz w:val="24"/>
          <w:szCs w:val="24"/>
          <w:highlight w:val="none"/>
          <w:lang w:val="en-US" w:bidi="ar-SA"/>
        </w:rPr>
        <w:t>400-903-9583。</w:t>
      </w:r>
    </w:p>
    <w:p w14:paraId="4E785B34">
      <w:pPr>
        <w:numPr>
          <w:ilvl w:val="0"/>
          <w:numId w:val="1"/>
        </w:num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转包与分包</w:t>
      </w:r>
    </w:p>
    <w:p w14:paraId="506B5FC3">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27.1本项目不允许转包。</w:t>
      </w:r>
    </w:p>
    <w:p w14:paraId="0C1270F3">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10D625C6">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Times New Roman"/>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6D044B0F">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十一、补充合同</w:t>
      </w:r>
    </w:p>
    <w:p w14:paraId="52D93989">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7333AA72">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十二、合同公告</w:t>
      </w:r>
    </w:p>
    <w:p w14:paraId="26EEEB7D">
      <w:pPr>
        <w:shd w:val="clear"/>
        <w:autoSpaceDE/>
        <w:autoSpaceDN/>
        <w:adjustRightInd w:val="0"/>
        <w:snapToGrid w:val="0"/>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Courier New"/>
          <w:bCs/>
          <w:color w:val="auto"/>
          <w:kern w:val="2"/>
          <w:sz w:val="24"/>
          <w:szCs w:val="24"/>
          <w:highlight w:val="none"/>
          <w:lang w:val="en-US" w:bidi="ar-SA"/>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47B10594">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十三、适用法律</w:t>
      </w:r>
    </w:p>
    <w:p w14:paraId="5F899FEE">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30.1采购当事人的一切活动均适用于《中华人民共和国政府采购法》及相关规定。最终磋商结束后，磋商小组不得再与供应商进行任何形式的磋商。</w:t>
      </w:r>
    </w:p>
    <w:p w14:paraId="07ABEE23">
      <w:pPr>
        <w:pStyle w:val="13"/>
        <w:shd w:val="clear"/>
        <w:autoSpaceDE/>
        <w:autoSpaceDN/>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69631D5A">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Times New Roman"/>
          <w:color w:val="auto"/>
          <w:kern w:val="2"/>
          <w:sz w:val="24"/>
          <w:szCs w:val="24"/>
          <w:highlight w:val="none"/>
          <w:lang w:val="en-US" w:bidi="ar-SA"/>
        </w:rPr>
        <w:t>31</w:t>
      </w:r>
      <w:r>
        <w:rPr>
          <w:rFonts w:ascii="宋体" w:hAnsi="宋体" w:eastAsia="宋体" w:cs="Times New Roman"/>
          <w:color w:val="auto"/>
          <w:kern w:val="2"/>
          <w:sz w:val="24"/>
          <w:szCs w:val="24"/>
          <w:highlight w:val="none"/>
          <w:lang w:val="en-US" w:bidi="ar-SA"/>
        </w:rPr>
        <w:t>.1</w:t>
      </w:r>
      <w:r>
        <w:rPr>
          <w:rFonts w:hint="eastAsia" w:ascii="宋体" w:hAnsi="宋体" w:eastAsia="宋体" w:cs="Times New Roman"/>
          <w:color w:val="auto"/>
          <w:kern w:val="2"/>
          <w:sz w:val="24"/>
          <w:szCs w:val="24"/>
          <w:highlight w:val="none"/>
          <w:lang w:val="en-US" w:bidi="ar-SA"/>
        </w:rPr>
        <w:t>供应商</w:t>
      </w:r>
      <w:r>
        <w:rPr>
          <w:rFonts w:hint="eastAsia" w:ascii="宋体" w:hAnsi="宋体" w:eastAsia="宋体" w:cs="宋体"/>
          <w:color w:val="auto"/>
          <w:kern w:val="0"/>
          <w:sz w:val="24"/>
          <w:szCs w:val="24"/>
          <w:highlight w:val="none"/>
          <w:lang w:val="en-US" w:bidi="ar-SA"/>
        </w:rPr>
        <w:t>对政府采购活动事项有疑问的，可以向采购人、采购代理机构提出询问。</w:t>
      </w:r>
    </w:p>
    <w:p w14:paraId="152C8616">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Times New Roman"/>
          <w:color w:val="auto"/>
          <w:kern w:val="2"/>
          <w:sz w:val="24"/>
          <w:szCs w:val="24"/>
          <w:highlight w:val="none"/>
          <w:lang w:val="en-US" w:bidi="ar-SA"/>
        </w:rPr>
        <w:t>31</w:t>
      </w:r>
      <w:r>
        <w:rPr>
          <w:rFonts w:ascii="宋体" w:hAnsi="宋体" w:eastAsia="宋体" w:cs="Times New Roman"/>
          <w:color w:val="auto"/>
          <w:kern w:val="2"/>
          <w:sz w:val="24"/>
          <w:szCs w:val="24"/>
          <w:highlight w:val="none"/>
          <w:lang w:val="en-US" w:bidi="ar-SA"/>
        </w:rPr>
        <w:t>.</w:t>
      </w:r>
      <w:r>
        <w:rPr>
          <w:rFonts w:hint="eastAsia" w:ascii="宋体" w:hAnsi="宋体" w:eastAsia="宋体" w:cs="宋体"/>
          <w:color w:val="auto"/>
          <w:kern w:val="0"/>
          <w:sz w:val="24"/>
          <w:szCs w:val="24"/>
          <w:highlight w:val="none"/>
          <w:lang w:val="en-US" w:bidi="ar-SA"/>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D166574">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（1）对可以质疑的采购文件提出质疑的，为收到采购文件之日；</w:t>
      </w:r>
    </w:p>
    <w:p w14:paraId="751A0D70">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（2）对采购过程提出质疑的，为各采购程序环节结束之日；</w:t>
      </w:r>
    </w:p>
    <w:p w14:paraId="1AC86379">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（3）对成交结果提出质疑的，为成交结果公告期限届满之日。供应商对采购单位的质疑答复不满意或者采购单位未在规定时间内作出答复的，可以在答复期满后十五个工作日内向同级采购监管部门投诉。</w:t>
      </w:r>
    </w:p>
    <w:p w14:paraId="57BFA79F">
      <w:pPr>
        <w:shd w:val="clear"/>
        <w:autoSpaceDE/>
        <w:autoSpaceDN/>
        <w:snapToGrid w:val="0"/>
        <w:spacing w:line="360" w:lineRule="auto"/>
        <w:ind w:firstLine="480" w:firstLineChars="200"/>
        <w:jc w:val="both"/>
        <w:rPr>
          <w:rFonts w:ascii="宋体" w:hAnsi="宋体" w:eastAsia="宋体" w:cs="宋体"/>
          <w:color w:val="auto"/>
          <w:kern w:val="0"/>
          <w:sz w:val="24"/>
          <w:szCs w:val="24"/>
          <w:highlight w:val="none"/>
          <w:lang w:val="en-US" w:bidi="ar-SA"/>
        </w:rPr>
      </w:pPr>
      <w:r>
        <w:rPr>
          <w:rFonts w:hint="eastAsia" w:ascii="宋体" w:hAnsi="宋体" w:eastAsia="宋体" w:cs="Times New Roman"/>
          <w:color w:val="auto"/>
          <w:kern w:val="2"/>
          <w:sz w:val="24"/>
          <w:szCs w:val="24"/>
          <w:highlight w:val="none"/>
          <w:lang w:val="en-US" w:bidi="ar-SA"/>
        </w:rPr>
        <w:t>31</w:t>
      </w:r>
      <w:r>
        <w:rPr>
          <w:rFonts w:ascii="宋体" w:hAnsi="宋体" w:eastAsia="宋体" w:cs="Times New Roman"/>
          <w:color w:val="auto"/>
          <w:kern w:val="2"/>
          <w:sz w:val="24"/>
          <w:szCs w:val="24"/>
          <w:highlight w:val="none"/>
          <w:lang w:val="en-US" w:bidi="ar-SA"/>
        </w:rPr>
        <w:t>.</w:t>
      </w:r>
      <w:r>
        <w:rPr>
          <w:rFonts w:hint="eastAsia" w:ascii="宋体" w:hAnsi="宋体" w:eastAsia="宋体" w:cs="宋体"/>
          <w:color w:val="auto"/>
          <w:kern w:val="0"/>
          <w:sz w:val="24"/>
          <w:szCs w:val="24"/>
          <w:highlight w:val="none"/>
          <w:lang w:val="en-US" w:bidi="ar-SA"/>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3053AD22">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31.4对同一采购程序环节的质疑，供应商须一次性提出。</w:t>
      </w:r>
    </w:p>
    <w:p w14:paraId="75BD5F2B">
      <w:pPr>
        <w:shd w:val="clear"/>
        <w:autoSpaceDE/>
        <w:autoSpaceDN/>
        <w:adjustRightInd w:val="0"/>
        <w:spacing w:line="360" w:lineRule="auto"/>
        <w:ind w:firstLine="482"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b/>
          <w:color w:val="auto"/>
          <w:kern w:val="2"/>
          <w:sz w:val="24"/>
          <w:szCs w:val="20"/>
          <w:highlight w:val="none"/>
          <w:lang w:val="en-US" w:bidi="ar-SA"/>
        </w:rPr>
        <w:t>31.5质疑答复</w:t>
      </w:r>
    </w:p>
    <w:p w14:paraId="49F3C640">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31.5.1根据采购人与采购代理机构签订采购委托协议的规定，质疑答复责任主体如下：</w:t>
      </w:r>
    </w:p>
    <w:p w14:paraId="0A25E306">
      <w:pPr>
        <w:widowControl/>
        <w:shd w:val="clear"/>
        <w:autoSpaceDE/>
        <w:autoSpaceDN/>
        <w:jc w:val="center"/>
        <w:rPr>
          <w:rFonts w:ascii="宋体" w:hAnsi="宋体" w:eastAsia="宋体" w:cs="Times New Roman"/>
          <w:b/>
          <w:color w:val="auto"/>
          <w:kern w:val="2"/>
          <w:sz w:val="28"/>
          <w:szCs w:val="28"/>
          <w:highlight w:val="none"/>
          <w:lang w:val="en-US" w:bidi="ar-SA"/>
        </w:rPr>
      </w:pPr>
      <w:r>
        <w:rPr>
          <w:rFonts w:hint="eastAsia" w:ascii="宋体" w:hAnsi="宋体" w:eastAsia="宋体" w:cs="Times New Roman"/>
          <w:b/>
          <w:color w:val="auto"/>
          <w:kern w:val="2"/>
          <w:sz w:val="28"/>
          <w:szCs w:val="28"/>
          <w:highlight w:val="none"/>
          <w:lang w:val="en-US" w:bidi="ar-SA"/>
        </w:rPr>
        <w:t>质疑答复责任主体一览表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22EE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054" w:type="dxa"/>
            <w:gridSpan w:val="2"/>
            <w:shd w:val="clear" w:color="auto" w:fill="auto"/>
            <w:vAlign w:val="center"/>
          </w:tcPr>
          <w:p w14:paraId="7D2E4124">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质疑内容</w:t>
            </w:r>
          </w:p>
        </w:tc>
        <w:tc>
          <w:tcPr>
            <w:tcW w:w="2232" w:type="dxa"/>
            <w:shd w:val="clear" w:color="auto" w:fill="auto"/>
            <w:vAlign w:val="center"/>
          </w:tcPr>
          <w:p w14:paraId="3412913B">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质疑答复责任主体</w:t>
            </w:r>
          </w:p>
        </w:tc>
      </w:tr>
      <w:tr w14:paraId="4F53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2518" w:type="dxa"/>
            <w:vMerge w:val="restart"/>
            <w:shd w:val="clear" w:color="auto" w:fill="auto"/>
            <w:vAlign w:val="center"/>
          </w:tcPr>
          <w:p w14:paraId="6D9BE6F5">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对采购文件提出质疑</w:t>
            </w:r>
          </w:p>
        </w:tc>
        <w:tc>
          <w:tcPr>
            <w:tcW w:w="4536" w:type="dxa"/>
            <w:shd w:val="clear" w:color="auto" w:fill="auto"/>
            <w:vAlign w:val="center"/>
          </w:tcPr>
          <w:p w14:paraId="29932638">
            <w:pPr>
              <w:shd w:val="clear"/>
              <w:autoSpaceDE/>
              <w:autoSpaceDN/>
              <w:adjustRightInd w:val="0"/>
              <w:spacing w:line="360" w:lineRule="auto"/>
              <w:jc w:val="left"/>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对采购文件中特定资格条件、采购需求、评审办法、评审标准提出的质疑</w:t>
            </w:r>
          </w:p>
        </w:tc>
        <w:tc>
          <w:tcPr>
            <w:tcW w:w="2232" w:type="dxa"/>
            <w:shd w:val="clear" w:color="auto" w:fill="auto"/>
            <w:vAlign w:val="center"/>
          </w:tcPr>
          <w:p w14:paraId="0059572E">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采购人</w:t>
            </w:r>
          </w:p>
        </w:tc>
      </w:tr>
      <w:tr w14:paraId="6ED2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68B93928">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p>
        </w:tc>
        <w:tc>
          <w:tcPr>
            <w:tcW w:w="4536" w:type="dxa"/>
            <w:shd w:val="clear" w:color="auto" w:fill="auto"/>
            <w:vAlign w:val="center"/>
          </w:tcPr>
          <w:p w14:paraId="428F4E19">
            <w:pPr>
              <w:shd w:val="clear"/>
              <w:autoSpaceDE/>
              <w:autoSpaceDN/>
              <w:adjustRightInd w:val="0"/>
              <w:spacing w:line="360" w:lineRule="auto"/>
              <w:jc w:val="left"/>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对采购文件中其他内容提出的质疑</w:t>
            </w:r>
          </w:p>
        </w:tc>
        <w:tc>
          <w:tcPr>
            <w:tcW w:w="2232" w:type="dxa"/>
            <w:shd w:val="clear" w:color="auto" w:fill="auto"/>
            <w:vAlign w:val="center"/>
          </w:tcPr>
          <w:p w14:paraId="628212FF">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采购代理机构</w:t>
            </w:r>
          </w:p>
        </w:tc>
      </w:tr>
      <w:tr w14:paraId="3E63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2A5683FA">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对采购过程提出质疑</w:t>
            </w:r>
          </w:p>
        </w:tc>
        <w:tc>
          <w:tcPr>
            <w:tcW w:w="4536" w:type="dxa"/>
            <w:shd w:val="clear" w:color="auto" w:fill="auto"/>
            <w:vAlign w:val="center"/>
          </w:tcPr>
          <w:p w14:paraId="05004932">
            <w:pPr>
              <w:shd w:val="clear"/>
              <w:autoSpaceDE/>
              <w:autoSpaceDN/>
              <w:adjustRightInd w:val="0"/>
              <w:spacing w:line="360" w:lineRule="auto"/>
              <w:jc w:val="left"/>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有关现场考察或开启响应文件前答疑会事项提出的质疑</w:t>
            </w:r>
          </w:p>
        </w:tc>
        <w:tc>
          <w:tcPr>
            <w:tcW w:w="2232" w:type="dxa"/>
            <w:shd w:val="clear" w:color="auto" w:fill="auto"/>
            <w:vAlign w:val="center"/>
          </w:tcPr>
          <w:p w14:paraId="2FC7E2E7">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采购人</w:t>
            </w:r>
          </w:p>
        </w:tc>
      </w:tr>
      <w:tr w14:paraId="0BEE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1B09BFE0">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p>
        </w:tc>
        <w:tc>
          <w:tcPr>
            <w:tcW w:w="4536" w:type="dxa"/>
            <w:shd w:val="clear" w:color="auto" w:fill="auto"/>
            <w:vAlign w:val="center"/>
          </w:tcPr>
          <w:p w14:paraId="2E7136F1">
            <w:pPr>
              <w:shd w:val="clear"/>
              <w:autoSpaceDE/>
              <w:autoSpaceDN/>
              <w:adjustRightInd w:val="0"/>
              <w:spacing w:line="360" w:lineRule="auto"/>
              <w:jc w:val="left"/>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对采购过程中其它事项提出的质疑</w:t>
            </w:r>
          </w:p>
        </w:tc>
        <w:tc>
          <w:tcPr>
            <w:tcW w:w="2232" w:type="dxa"/>
            <w:shd w:val="clear" w:color="auto" w:fill="auto"/>
            <w:vAlign w:val="center"/>
          </w:tcPr>
          <w:p w14:paraId="73076A68">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采购代理机构</w:t>
            </w:r>
          </w:p>
        </w:tc>
      </w:tr>
      <w:tr w14:paraId="21AE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2B4DFC0C">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对采购结果提出质疑</w:t>
            </w:r>
          </w:p>
        </w:tc>
        <w:tc>
          <w:tcPr>
            <w:tcW w:w="4536" w:type="dxa"/>
            <w:shd w:val="clear" w:color="auto" w:fill="auto"/>
            <w:vAlign w:val="center"/>
          </w:tcPr>
          <w:p w14:paraId="6027C113">
            <w:pPr>
              <w:shd w:val="clear"/>
              <w:autoSpaceDE/>
              <w:autoSpaceDN/>
              <w:adjustRightInd w:val="0"/>
              <w:spacing w:line="360" w:lineRule="auto"/>
              <w:jc w:val="left"/>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对采购结果提出的质疑</w:t>
            </w:r>
          </w:p>
        </w:tc>
        <w:tc>
          <w:tcPr>
            <w:tcW w:w="2232" w:type="dxa"/>
            <w:shd w:val="clear" w:color="auto" w:fill="auto"/>
            <w:vAlign w:val="center"/>
          </w:tcPr>
          <w:p w14:paraId="2015723C">
            <w:pPr>
              <w:shd w:val="clear"/>
              <w:autoSpaceDE/>
              <w:autoSpaceDN/>
              <w:adjustRightInd w:val="0"/>
              <w:spacing w:line="360" w:lineRule="auto"/>
              <w:jc w:val="center"/>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采购代理机构</w:t>
            </w:r>
          </w:p>
        </w:tc>
      </w:tr>
    </w:tbl>
    <w:p w14:paraId="2FDDBC1C">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注：采购人或代理机构应当协助质疑答复责任主体及时答复供应商的书面质疑。</w:t>
      </w:r>
    </w:p>
    <w:p w14:paraId="25D9BC94">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41B123B4">
      <w:pPr>
        <w:shd w:val="clear"/>
        <w:autoSpaceDE/>
        <w:autoSpaceDN/>
        <w:adjustRightInd w:val="0"/>
        <w:spacing w:line="360" w:lineRule="auto"/>
        <w:ind w:firstLine="480" w:firstLineChars="200"/>
        <w:jc w:val="both"/>
        <w:rPr>
          <w:rFonts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31.5.3询问或者质疑事项可能影响采购结果的，采购人应当暂停签订合同，已经签订合同的，应当中止履行合同。</w:t>
      </w:r>
    </w:p>
    <w:p w14:paraId="241A4606">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zh-CN" w:bidi="ar-SA"/>
        </w:rPr>
      </w:pPr>
      <w:r>
        <w:rPr>
          <w:rFonts w:hint="eastAsia" w:ascii="宋体" w:hAnsi="宋体" w:eastAsia="宋体" w:cs="Times New Roman"/>
          <w:color w:val="auto"/>
          <w:kern w:val="2"/>
          <w:sz w:val="24"/>
          <w:szCs w:val="20"/>
          <w:highlight w:val="none"/>
          <w:lang w:val="en-US" w:bidi="ar-SA"/>
        </w:rPr>
        <w:t>31.5.4</w:t>
      </w:r>
      <w:r>
        <w:rPr>
          <w:rFonts w:hint="eastAsia" w:ascii="宋体" w:hAnsi="宋体" w:eastAsia="宋体" w:cs="Times New Roman"/>
          <w:color w:val="auto"/>
          <w:kern w:val="2"/>
          <w:sz w:val="24"/>
          <w:szCs w:val="24"/>
          <w:highlight w:val="none"/>
          <w:lang w:val="zh-CN" w:bidi="ar-SA"/>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89D81DC">
      <w:pPr>
        <w:keepNext w:val="0"/>
        <w:keepLines w:val="0"/>
        <w:pageBreakBefore w:val="0"/>
        <w:widowControl w:val="0"/>
        <w:shd w:val="clea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询问联系部门：</w:t>
      </w:r>
      <w:r>
        <w:rPr>
          <w:rFonts w:hint="eastAsia" w:cs="Times New Roman"/>
          <w:color w:val="auto"/>
          <w:kern w:val="2"/>
          <w:sz w:val="24"/>
          <w:szCs w:val="20"/>
          <w:highlight w:val="none"/>
          <w:lang w:val="en-US" w:eastAsia="zh-CN" w:bidi="ar-SA"/>
        </w:rPr>
        <w:t>广西腾锦工程项目管理有限公司</w:t>
      </w:r>
      <w:r>
        <w:rPr>
          <w:rFonts w:hint="eastAsia" w:ascii="宋体" w:hAnsi="宋体" w:eastAsia="宋体" w:cs="Times New Roman"/>
          <w:color w:val="auto"/>
          <w:kern w:val="2"/>
          <w:sz w:val="24"/>
          <w:szCs w:val="20"/>
          <w:highlight w:val="none"/>
          <w:lang w:val="en-US" w:bidi="ar-SA"/>
        </w:rPr>
        <w:t xml:space="preserve"> 联系电话：</w:t>
      </w:r>
      <w:r>
        <w:rPr>
          <w:rFonts w:hint="eastAsia" w:cs="Times New Roman"/>
          <w:color w:val="auto"/>
          <w:kern w:val="2"/>
          <w:sz w:val="24"/>
          <w:szCs w:val="20"/>
          <w:highlight w:val="none"/>
          <w:lang w:val="en-US" w:eastAsia="zh-CN" w:bidi="ar-SA"/>
        </w:rPr>
        <w:t>0779-3833815</w:t>
      </w:r>
      <w:r>
        <w:rPr>
          <w:rFonts w:hint="eastAsia" w:ascii="宋体" w:hAnsi="宋体" w:eastAsia="宋体" w:cs="Times New Roman"/>
          <w:color w:val="auto"/>
          <w:kern w:val="2"/>
          <w:sz w:val="24"/>
          <w:szCs w:val="20"/>
          <w:highlight w:val="none"/>
          <w:lang w:val="en-US" w:bidi="ar-SA"/>
        </w:rPr>
        <w:t xml:space="preserve"> </w:t>
      </w:r>
    </w:p>
    <w:p w14:paraId="4AF17AC0">
      <w:pPr>
        <w:keepNext w:val="0"/>
        <w:keepLines w:val="0"/>
        <w:pageBreakBefore w:val="0"/>
        <w:widowControl w:val="0"/>
        <w:shd w:val="clea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bidi="ar-SA"/>
        </w:rPr>
        <w:t>地址：</w:t>
      </w:r>
      <w:r>
        <w:rPr>
          <w:rFonts w:hint="eastAsia" w:cs="Times New Roman"/>
          <w:color w:val="auto"/>
          <w:kern w:val="2"/>
          <w:sz w:val="24"/>
          <w:szCs w:val="20"/>
          <w:highlight w:val="none"/>
          <w:lang w:val="en-US" w:eastAsia="zh-CN" w:bidi="ar-SA"/>
        </w:rPr>
        <w:t>北海市四川路62号北海文邦国际大厦1216号</w:t>
      </w:r>
    </w:p>
    <w:p w14:paraId="60CF4E26">
      <w:pPr>
        <w:keepNext w:val="0"/>
        <w:keepLines w:val="0"/>
        <w:pageBreakBefore w:val="0"/>
        <w:widowControl w:val="0"/>
        <w:shd w:val="clea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质疑联系部门：</w:t>
      </w:r>
      <w:r>
        <w:rPr>
          <w:rFonts w:hint="eastAsia" w:cs="Times New Roman"/>
          <w:color w:val="auto"/>
          <w:kern w:val="2"/>
          <w:sz w:val="24"/>
          <w:szCs w:val="20"/>
          <w:highlight w:val="none"/>
          <w:lang w:val="en-US" w:eastAsia="zh-CN" w:bidi="ar-SA"/>
        </w:rPr>
        <w:t>广西腾锦工程项目管理有限公司</w:t>
      </w:r>
      <w:r>
        <w:rPr>
          <w:rFonts w:hint="eastAsia" w:ascii="宋体" w:hAnsi="宋体" w:eastAsia="宋体" w:cs="Times New Roman"/>
          <w:color w:val="auto"/>
          <w:kern w:val="2"/>
          <w:sz w:val="24"/>
          <w:szCs w:val="20"/>
          <w:highlight w:val="none"/>
          <w:lang w:val="en-US" w:bidi="ar-SA"/>
        </w:rPr>
        <w:t xml:space="preserve"> 联系电话：</w:t>
      </w:r>
      <w:r>
        <w:rPr>
          <w:rFonts w:hint="eastAsia" w:cs="Times New Roman"/>
          <w:color w:val="auto"/>
          <w:kern w:val="2"/>
          <w:sz w:val="24"/>
          <w:szCs w:val="20"/>
          <w:highlight w:val="none"/>
          <w:lang w:val="en-US" w:eastAsia="zh-CN" w:bidi="ar-SA"/>
        </w:rPr>
        <w:t>0779-3833815</w:t>
      </w:r>
      <w:r>
        <w:rPr>
          <w:rFonts w:hint="eastAsia" w:ascii="宋体" w:hAnsi="宋体" w:eastAsia="宋体" w:cs="Times New Roman"/>
          <w:color w:val="auto"/>
          <w:kern w:val="2"/>
          <w:sz w:val="24"/>
          <w:szCs w:val="20"/>
          <w:highlight w:val="none"/>
          <w:lang w:val="en-US" w:bidi="ar-SA"/>
        </w:rPr>
        <w:t xml:space="preserve"> </w:t>
      </w:r>
    </w:p>
    <w:p w14:paraId="6600C673">
      <w:pPr>
        <w:shd w:val="clear"/>
        <w:autoSpaceDE/>
        <w:autoSpaceDN/>
        <w:spacing w:line="360" w:lineRule="auto"/>
        <w:ind w:firstLine="480" w:firstLineChars="200"/>
        <w:jc w:val="both"/>
        <w:rPr>
          <w:rFonts w:hint="eastAsia"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地址：</w:t>
      </w:r>
      <w:r>
        <w:rPr>
          <w:rFonts w:hint="eastAsia" w:cs="Times New Roman"/>
          <w:color w:val="auto"/>
          <w:kern w:val="2"/>
          <w:sz w:val="24"/>
          <w:szCs w:val="20"/>
          <w:highlight w:val="none"/>
          <w:lang w:val="en-US" w:eastAsia="zh-CN" w:bidi="ar-SA"/>
        </w:rPr>
        <w:t>北海市四川路62号北海文邦国际大厦1216号</w:t>
      </w:r>
      <w:r>
        <w:rPr>
          <w:rFonts w:hint="eastAsia" w:ascii="宋体" w:hAnsi="宋体" w:eastAsia="宋体" w:cs="Times New Roman"/>
          <w:color w:val="auto"/>
          <w:kern w:val="2"/>
          <w:sz w:val="24"/>
          <w:szCs w:val="20"/>
          <w:highlight w:val="none"/>
          <w:lang w:val="en-US" w:bidi="ar-SA"/>
        </w:rPr>
        <w:t xml:space="preserve"> </w:t>
      </w:r>
    </w:p>
    <w:p w14:paraId="54C1FFF9">
      <w:pPr>
        <w:shd w:val="clear"/>
        <w:autoSpaceDE/>
        <w:autoSpaceDN/>
        <w:spacing w:line="360" w:lineRule="auto"/>
        <w:ind w:firstLine="480" w:firstLineChars="200"/>
        <w:jc w:val="both"/>
        <w:rPr>
          <w:rFonts w:hint="eastAsia"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投诉联系部门：</w:t>
      </w:r>
      <w:r>
        <w:rPr>
          <w:rFonts w:hint="eastAsia" w:ascii="宋体" w:hAnsi="宋体" w:eastAsia="宋体" w:cs="Times New Roman"/>
          <w:color w:val="auto"/>
          <w:kern w:val="2"/>
          <w:sz w:val="24"/>
          <w:szCs w:val="20"/>
          <w:highlight w:val="none"/>
          <w:lang w:val="en-US" w:eastAsia="zh-CN" w:bidi="ar-SA"/>
        </w:rPr>
        <w:t>北海市铁山港区财政局</w:t>
      </w:r>
      <w:r>
        <w:rPr>
          <w:rFonts w:hint="eastAsia" w:ascii="宋体" w:hAnsi="宋体" w:eastAsia="宋体" w:cs="Times New Roman"/>
          <w:color w:val="auto"/>
          <w:kern w:val="2"/>
          <w:sz w:val="24"/>
          <w:szCs w:val="20"/>
          <w:highlight w:val="none"/>
          <w:lang w:val="en-US" w:bidi="ar-SA"/>
        </w:rPr>
        <w:t xml:space="preserve"> </w:t>
      </w:r>
      <w:r>
        <w:rPr>
          <w:rFonts w:hint="eastAsia" w:ascii="宋体" w:hAnsi="宋体" w:eastAsia="宋体" w:cs="Times New Roman"/>
          <w:color w:val="auto"/>
          <w:kern w:val="2"/>
          <w:sz w:val="24"/>
          <w:szCs w:val="20"/>
          <w:highlight w:val="none"/>
          <w:lang w:val="en-US" w:eastAsia="zh-CN" w:bidi="ar-SA"/>
        </w:rPr>
        <w:t xml:space="preserve">  </w:t>
      </w:r>
      <w:r>
        <w:rPr>
          <w:rFonts w:hint="eastAsia" w:ascii="宋体" w:hAnsi="宋体" w:eastAsia="宋体" w:cs="Times New Roman"/>
          <w:color w:val="auto"/>
          <w:kern w:val="2"/>
          <w:sz w:val="24"/>
          <w:szCs w:val="20"/>
          <w:highlight w:val="none"/>
          <w:lang w:val="en-US" w:bidi="ar-SA"/>
        </w:rPr>
        <w:t>联系电话：</w:t>
      </w:r>
      <w:r>
        <w:rPr>
          <w:rFonts w:hint="eastAsia" w:ascii="宋体" w:hAnsi="宋体" w:eastAsia="宋体" w:cs="Times New Roman"/>
          <w:color w:val="auto"/>
          <w:kern w:val="2"/>
          <w:sz w:val="24"/>
          <w:szCs w:val="20"/>
          <w:highlight w:val="none"/>
          <w:lang w:val="en-US" w:eastAsia="zh-CN" w:bidi="ar-SA"/>
        </w:rPr>
        <w:t>0779-8610552</w:t>
      </w:r>
      <w:r>
        <w:rPr>
          <w:rFonts w:hint="eastAsia" w:ascii="宋体" w:hAnsi="宋体" w:eastAsia="宋体" w:cs="Times New Roman"/>
          <w:color w:val="auto"/>
          <w:kern w:val="2"/>
          <w:sz w:val="24"/>
          <w:szCs w:val="20"/>
          <w:highlight w:val="none"/>
          <w:lang w:val="en-US" w:bidi="ar-SA"/>
        </w:rPr>
        <w:t xml:space="preserve"> </w:t>
      </w:r>
    </w:p>
    <w:p w14:paraId="00BCC254">
      <w:pPr>
        <w:shd w:val="clear"/>
        <w:autoSpaceDE/>
        <w:autoSpaceDN/>
        <w:spacing w:line="360" w:lineRule="auto"/>
        <w:ind w:firstLine="480" w:firstLineChars="200"/>
        <w:jc w:val="both"/>
        <w:rPr>
          <w:rFonts w:hint="eastAsia" w:ascii="宋体" w:hAnsi="宋体" w:eastAsia="宋体" w:cs="Times New Roman"/>
          <w:color w:val="auto"/>
          <w:kern w:val="2"/>
          <w:sz w:val="24"/>
          <w:szCs w:val="20"/>
          <w:highlight w:val="none"/>
          <w:lang w:val="en-US" w:bidi="ar-SA"/>
        </w:rPr>
      </w:pPr>
      <w:r>
        <w:rPr>
          <w:rFonts w:hint="eastAsia" w:ascii="宋体" w:hAnsi="宋体" w:eastAsia="宋体" w:cs="Times New Roman"/>
          <w:color w:val="auto"/>
          <w:kern w:val="2"/>
          <w:sz w:val="24"/>
          <w:szCs w:val="20"/>
          <w:highlight w:val="none"/>
          <w:lang w:val="en-US" w:bidi="ar-SA"/>
        </w:rPr>
        <w:t>地址：</w:t>
      </w:r>
      <w:r>
        <w:rPr>
          <w:rFonts w:hint="eastAsia" w:ascii="宋体" w:hAnsi="宋体" w:eastAsia="宋体" w:cs="Times New Roman"/>
          <w:color w:val="auto"/>
          <w:kern w:val="2"/>
          <w:sz w:val="24"/>
          <w:szCs w:val="20"/>
          <w:highlight w:val="none"/>
          <w:lang w:val="en-US" w:eastAsia="zh-CN" w:bidi="ar-SA"/>
        </w:rPr>
        <w:t>北海市铁山港区人民政府行政中心大院内</w:t>
      </w:r>
    </w:p>
    <w:p w14:paraId="1577F29A">
      <w:pPr>
        <w:shd w:val="clear"/>
        <w:autoSpaceDE/>
        <w:autoSpaceDN/>
        <w:adjustRightInd w:val="0"/>
        <w:snapToGrid w:val="0"/>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十五、其他事项</w:t>
      </w:r>
    </w:p>
    <w:p w14:paraId="151F3422">
      <w:pPr>
        <w:shd w:val="clear"/>
        <w:autoSpaceDE/>
        <w:autoSpaceDN/>
        <w:spacing w:line="360" w:lineRule="auto"/>
        <w:ind w:firstLine="482" w:firstLineChars="200"/>
        <w:jc w:val="both"/>
        <w:rPr>
          <w:rFonts w:ascii="宋体" w:hAnsi="宋体" w:eastAsia="宋体" w:cs="宋体"/>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32</w:t>
      </w:r>
      <w:r>
        <w:rPr>
          <w:rFonts w:hint="eastAsia" w:ascii="宋体" w:hAnsi="宋体" w:eastAsia="宋体" w:cs="宋体"/>
          <w:b/>
          <w:color w:val="auto"/>
          <w:kern w:val="2"/>
          <w:sz w:val="24"/>
          <w:szCs w:val="24"/>
          <w:highlight w:val="none"/>
          <w:lang w:val="en-US" w:bidi="ar-SA"/>
        </w:rPr>
        <w:t>代理费用的收取标准和方式（适用于有权收取代理费用的采购代理机构）</w:t>
      </w:r>
    </w:p>
    <w:p w14:paraId="5301739A">
      <w:pPr>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32.1采购代理费支付方式：</w:t>
      </w:r>
    </w:p>
    <w:p w14:paraId="5FB9C68D">
      <w:pPr>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MS Mincho" w:hAnsi="MS Mincho"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bidi="ar-SA"/>
        </w:rPr>
        <w:t>本项目代理服务费由成交供应商一次性向采购代理机构支付。</w:t>
      </w:r>
    </w:p>
    <w:p w14:paraId="7317BFEF">
      <w:pPr>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bidi="ar-SA"/>
        </w:rPr>
        <w:t>采购人支付。</w:t>
      </w:r>
    </w:p>
    <w:p w14:paraId="4554300A">
      <w:pPr>
        <w:shd w:val="clear"/>
        <w:autoSpaceDE/>
        <w:autoSpaceDN/>
        <w:adjustRightInd w:val="0"/>
        <w:snapToGrid w:val="0"/>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32.2采购代理费收取标准：</w:t>
      </w:r>
    </w:p>
    <w:p w14:paraId="04E8F7D7">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val="0"/>
          <w:bCs/>
          <w:color w:val="auto"/>
          <w:sz w:val="24"/>
          <w:szCs w:val="24"/>
          <w:highlight w:val="none"/>
          <w:lang w:eastAsia="zh-CN"/>
        </w:rPr>
        <w:t>本项目委托招标代理服务费按《广西壮族自治区工程建设其他费用定额》（2018年）</w:t>
      </w:r>
      <w:r>
        <w:rPr>
          <w:rFonts w:hint="eastAsia" w:ascii="宋体" w:hAnsi="宋体" w:eastAsia="宋体" w:cs="宋体"/>
          <w:b w:val="0"/>
          <w:bCs/>
          <w:color w:val="auto"/>
          <w:sz w:val="24"/>
          <w:szCs w:val="24"/>
          <w:highlight w:val="none"/>
          <w:lang w:val="en-US" w:eastAsia="zh-CN"/>
        </w:rPr>
        <w:t>37号</w:t>
      </w:r>
      <w:r>
        <w:rPr>
          <w:rFonts w:hint="eastAsia" w:ascii="宋体" w:hAnsi="宋体" w:eastAsia="宋体" w:cs="宋体"/>
          <w:b w:val="0"/>
          <w:bCs/>
          <w:color w:val="auto"/>
          <w:sz w:val="24"/>
          <w:szCs w:val="24"/>
          <w:highlight w:val="none"/>
          <w:lang w:eastAsia="zh-CN"/>
        </w:rPr>
        <w:t>文件</w:t>
      </w:r>
      <w:r>
        <w:rPr>
          <w:rFonts w:hint="eastAsia" w:ascii="宋体" w:hAnsi="宋体" w:eastAsia="宋体" w:cs="宋体"/>
          <w:b w:val="0"/>
          <w:bCs/>
          <w:color w:val="auto"/>
          <w:sz w:val="24"/>
          <w:szCs w:val="24"/>
          <w:highlight w:val="none"/>
          <w:lang w:val="en-US" w:eastAsia="zh-CN"/>
        </w:rPr>
        <w:t>招标代理服务费市场参考费率表</w:t>
      </w:r>
      <w:r>
        <w:rPr>
          <w:rFonts w:hint="eastAsia" w:ascii="宋体" w:hAnsi="宋体" w:eastAsia="宋体" w:cs="宋体"/>
          <w:b w:val="0"/>
          <w:bCs/>
          <w:color w:val="auto"/>
          <w:sz w:val="24"/>
          <w:szCs w:val="24"/>
          <w:highlight w:val="none"/>
          <w:lang w:eastAsia="zh-CN"/>
        </w:rPr>
        <w:t>，按照工程类费率的</w:t>
      </w:r>
      <w:r>
        <w:rPr>
          <w:rFonts w:hint="eastAsia" w:ascii="宋体" w:hAnsi="宋体" w:eastAsia="宋体" w:cs="宋体"/>
          <w:b w:val="0"/>
          <w:bCs/>
          <w:color w:val="auto"/>
          <w:sz w:val="24"/>
          <w:szCs w:val="24"/>
          <w:highlight w:val="none"/>
          <w:lang w:val="en-US" w:eastAsia="zh-CN"/>
        </w:rPr>
        <w:t>60</w:t>
      </w:r>
      <w:r>
        <w:rPr>
          <w:rFonts w:hint="eastAsia" w:ascii="宋体" w:hAnsi="宋体" w:eastAsia="宋体" w:cs="宋体"/>
          <w:b w:val="0"/>
          <w:bCs/>
          <w:color w:val="auto"/>
          <w:sz w:val="24"/>
          <w:szCs w:val="24"/>
          <w:highlight w:val="none"/>
          <w:lang w:eastAsia="zh-CN"/>
        </w:rPr>
        <w:t>%计取，暂按975481元为</w:t>
      </w:r>
      <w:r>
        <w:rPr>
          <w:rFonts w:hint="eastAsia" w:ascii="宋体" w:hAnsi="宋体" w:eastAsia="宋体" w:cs="宋体"/>
          <w:b w:val="0"/>
          <w:bCs/>
          <w:color w:val="auto"/>
          <w:sz w:val="24"/>
          <w:szCs w:val="24"/>
          <w:highlight w:val="none"/>
          <w:lang w:val="en-US" w:eastAsia="zh-CN"/>
        </w:rPr>
        <w:t>基准价</w:t>
      </w:r>
      <w:r>
        <w:rPr>
          <w:rFonts w:hint="eastAsia" w:ascii="宋体" w:hAnsi="宋体" w:eastAsia="宋体" w:cs="宋体"/>
          <w:b w:val="0"/>
          <w:bCs/>
          <w:color w:val="auto"/>
          <w:sz w:val="24"/>
          <w:szCs w:val="24"/>
          <w:highlight w:val="none"/>
          <w:lang w:eastAsia="zh-CN"/>
        </w:rPr>
        <w:t>计算本项目招标代理服务费：人民币</w:t>
      </w:r>
      <w:r>
        <w:rPr>
          <w:rFonts w:hint="eastAsia" w:ascii="宋体" w:hAnsi="宋体" w:eastAsia="宋体" w:cs="宋体"/>
          <w:b w:val="0"/>
          <w:bCs/>
          <w:color w:val="auto"/>
          <w:sz w:val="24"/>
          <w:szCs w:val="24"/>
          <w:highlight w:val="none"/>
          <w:lang w:val="en-US" w:eastAsia="zh-CN"/>
        </w:rPr>
        <w:t>叁仟陆佰捌拾柒元叁角贰分</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3687.32</w:t>
      </w:r>
      <w:r>
        <w:rPr>
          <w:rFonts w:hint="eastAsia" w:ascii="宋体" w:hAnsi="宋体" w:eastAsia="宋体" w:cs="宋体"/>
          <w:b w:val="0"/>
          <w:bCs/>
          <w:color w:val="auto"/>
          <w:sz w:val="24"/>
          <w:szCs w:val="24"/>
          <w:highlight w:val="none"/>
          <w:lang w:eastAsia="zh-CN"/>
        </w:rPr>
        <w:t>元）</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最终以成交金额计算为准</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由中标人在领取中标通知书时一次性向招标代理机构支付。</w:t>
      </w:r>
    </w:p>
    <w:p w14:paraId="7B6025EC">
      <w:pPr>
        <w:keepNext w:val="0"/>
        <w:keepLines w:val="0"/>
        <w:pageBreakBefore w:val="0"/>
        <w:widowControl w:val="0"/>
        <w:kinsoku/>
        <w:wordWrap w:val="0"/>
        <w:overflowPunct/>
        <w:topLinePunct w:val="0"/>
        <w:autoSpaceDE w:val="0"/>
        <w:autoSpaceDN w:val="0"/>
        <w:bidi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rPr>
        <w:t>代理服务收费标准</w:t>
      </w:r>
      <w:r>
        <w:rPr>
          <w:rFonts w:hint="eastAsia" w:ascii="宋体" w:hAnsi="宋体" w:eastAsia="宋体" w:cs="宋体"/>
          <w:sz w:val="24"/>
          <w:szCs w:val="24"/>
          <w:highlight w:val="none"/>
          <w:lang w:eastAsia="zh-CN"/>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8E8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130" w:type="dxa"/>
            <w:vMerge w:val="restart"/>
            <w:vAlign w:val="center"/>
          </w:tcPr>
          <w:p w14:paraId="31CDCE2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费用（万元）</w:t>
            </w:r>
          </w:p>
        </w:tc>
        <w:tc>
          <w:tcPr>
            <w:tcW w:w="6392" w:type="dxa"/>
            <w:gridSpan w:val="3"/>
            <w:vAlign w:val="center"/>
          </w:tcPr>
          <w:p w14:paraId="551BC14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服务类型费率（‰）</w:t>
            </w:r>
          </w:p>
        </w:tc>
      </w:tr>
      <w:tr w14:paraId="18F5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130" w:type="dxa"/>
            <w:vMerge w:val="continue"/>
            <w:vAlign w:val="center"/>
          </w:tcPr>
          <w:p w14:paraId="685EA369">
            <w:pPr>
              <w:jc w:val="center"/>
              <w:rPr>
                <w:rFonts w:hint="eastAsia" w:ascii="宋体" w:hAnsi="宋体" w:eastAsia="宋体" w:cs="宋体"/>
                <w:sz w:val="24"/>
                <w:szCs w:val="32"/>
                <w:vertAlign w:val="baseline"/>
              </w:rPr>
            </w:pPr>
          </w:p>
        </w:tc>
        <w:tc>
          <w:tcPr>
            <w:tcW w:w="2130" w:type="dxa"/>
            <w:vAlign w:val="center"/>
          </w:tcPr>
          <w:p w14:paraId="0FE9E068">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工程招标</w:t>
            </w:r>
          </w:p>
        </w:tc>
        <w:tc>
          <w:tcPr>
            <w:tcW w:w="2131" w:type="dxa"/>
            <w:vAlign w:val="center"/>
          </w:tcPr>
          <w:p w14:paraId="3E4379C0">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货物招标</w:t>
            </w:r>
          </w:p>
        </w:tc>
        <w:tc>
          <w:tcPr>
            <w:tcW w:w="2131" w:type="dxa"/>
            <w:vAlign w:val="center"/>
          </w:tcPr>
          <w:p w14:paraId="756E1916">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服务招标</w:t>
            </w:r>
          </w:p>
        </w:tc>
      </w:tr>
      <w:tr w14:paraId="7CED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464E89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100以下</w:t>
            </w:r>
          </w:p>
        </w:tc>
        <w:tc>
          <w:tcPr>
            <w:tcW w:w="2130" w:type="dxa"/>
            <w:vAlign w:val="center"/>
          </w:tcPr>
          <w:p w14:paraId="20B3494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6.300</w:t>
            </w:r>
          </w:p>
        </w:tc>
        <w:tc>
          <w:tcPr>
            <w:tcW w:w="2131" w:type="dxa"/>
            <w:vAlign w:val="center"/>
          </w:tcPr>
          <w:p w14:paraId="254866B7">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9.450</w:t>
            </w:r>
          </w:p>
        </w:tc>
        <w:tc>
          <w:tcPr>
            <w:tcW w:w="2131" w:type="dxa"/>
            <w:vAlign w:val="center"/>
          </w:tcPr>
          <w:p w14:paraId="3EE81C5C">
            <w:pPr>
              <w:jc w:val="center"/>
              <w:rPr>
                <w:rFonts w:hint="eastAsia" w:ascii="宋体" w:hAnsi="宋体" w:eastAsia="宋体" w:cs="宋体"/>
                <w:sz w:val="24"/>
                <w:szCs w:val="32"/>
                <w:vertAlign w:val="baseline"/>
              </w:rPr>
            </w:pPr>
            <w:r>
              <w:rPr>
                <w:rFonts w:hint="eastAsia" w:ascii="宋体" w:hAnsi="宋体" w:eastAsia="宋体" w:cs="宋体"/>
                <w:sz w:val="24"/>
                <w:szCs w:val="32"/>
                <w:vertAlign w:val="baseline"/>
                <w:lang w:val="en-US" w:eastAsia="zh-CN"/>
              </w:rPr>
              <w:t>9.450</w:t>
            </w:r>
          </w:p>
        </w:tc>
      </w:tr>
      <w:tr w14:paraId="27B8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6AE541E">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100~500</w:t>
            </w:r>
          </w:p>
        </w:tc>
        <w:tc>
          <w:tcPr>
            <w:tcW w:w="2130" w:type="dxa"/>
            <w:vAlign w:val="center"/>
          </w:tcPr>
          <w:p w14:paraId="735BBB0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4.410</w:t>
            </w:r>
          </w:p>
        </w:tc>
        <w:tc>
          <w:tcPr>
            <w:tcW w:w="2131" w:type="dxa"/>
            <w:vAlign w:val="center"/>
          </w:tcPr>
          <w:p w14:paraId="2B1F6FA4">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6.930</w:t>
            </w:r>
          </w:p>
        </w:tc>
        <w:tc>
          <w:tcPr>
            <w:tcW w:w="2131" w:type="dxa"/>
            <w:vAlign w:val="center"/>
          </w:tcPr>
          <w:p w14:paraId="317EF85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5.040</w:t>
            </w:r>
          </w:p>
        </w:tc>
      </w:tr>
      <w:tr w14:paraId="5299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3FADABD">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500~1000</w:t>
            </w:r>
          </w:p>
        </w:tc>
        <w:tc>
          <w:tcPr>
            <w:tcW w:w="2130" w:type="dxa"/>
            <w:vAlign w:val="center"/>
          </w:tcPr>
          <w:p w14:paraId="667B916E">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3.465</w:t>
            </w:r>
          </w:p>
        </w:tc>
        <w:tc>
          <w:tcPr>
            <w:tcW w:w="2131" w:type="dxa"/>
            <w:vAlign w:val="center"/>
          </w:tcPr>
          <w:p w14:paraId="2F6995A0">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5.040</w:t>
            </w:r>
          </w:p>
        </w:tc>
        <w:tc>
          <w:tcPr>
            <w:tcW w:w="2131" w:type="dxa"/>
            <w:vAlign w:val="center"/>
          </w:tcPr>
          <w:p w14:paraId="1D9B750A">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2.835</w:t>
            </w:r>
          </w:p>
        </w:tc>
      </w:tr>
      <w:tr w14:paraId="2CE4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41B352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1000~5000</w:t>
            </w:r>
          </w:p>
        </w:tc>
        <w:tc>
          <w:tcPr>
            <w:tcW w:w="2130" w:type="dxa"/>
            <w:vAlign w:val="center"/>
          </w:tcPr>
          <w:p w14:paraId="7DE4337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2.205</w:t>
            </w:r>
          </w:p>
        </w:tc>
        <w:tc>
          <w:tcPr>
            <w:tcW w:w="2131" w:type="dxa"/>
            <w:vAlign w:val="center"/>
          </w:tcPr>
          <w:p w14:paraId="7A63B1E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3.150</w:t>
            </w:r>
          </w:p>
        </w:tc>
        <w:tc>
          <w:tcPr>
            <w:tcW w:w="2131" w:type="dxa"/>
            <w:vAlign w:val="center"/>
          </w:tcPr>
          <w:p w14:paraId="7EED798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1.575</w:t>
            </w:r>
          </w:p>
        </w:tc>
      </w:tr>
      <w:tr w14:paraId="02A6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CBAFE4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5000~10000</w:t>
            </w:r>
          </w:p>
        </w:tc>
        <w:tc>
          <w:tcPr>
            <w:tcW w:w="2130" w:type="dxa"/>
            <w:vAlign w:val="center"/>
          </w:tcPr>
          <w:p w14:paraId="7BDE7A59">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1.260</w:t>
            </w:r>
          </w:p>
        </w:tc>
        <w:tc>
          <w:tcPr>
            <w:tcW w:w="2131" w:type="dxa"/>
            <w:vAlign w:val="center"/>
          </w:tcPr>
          <w:p w14:paraId="759D21F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1.575</w:t>
            </w:r>
          </w:p>
        </w:tc>
        <w:tc>
          <w:tcPr>
            <w:tcW w:w="2131" w:type="dxa"/>
            <w:vAlign w:val="center"/>
          </w:tcPr>
          <w:p w14:paraId="0EAA7492">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0.630</w:t>
            </w:r>
          </w:p>
        </w:tc>
      </w:tr>
      <w:tr w14:paraId="0F46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20AD83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10000~50000</w:t>
            </w:r>
          </w:p>
        </w:tc>
        <w:tc>
          <w:tcPr>
            <w:tcW w:w="2130" w:type="dxa"/>
            <w:vAlign w:val="center"/>
          </w:tcPr>
          <w:p w14:paraId="79F24F5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0.315</w:t>
            </w:r>
          </w:p>
        </w:tc>
        <w:tc>
          <w:tcPr>
            <w:tcW w:w="2131" w:type="dxa"/>
            <w:vAlign w:val="center"/>
          </w:tcPr>
          <w:p w14:paraId="1450050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0.315</w:t>
            </w:r>
          </w:p>
        </w:tc>
        <w:tc>
          <w:tcPr>
            <w:tcW w:w="2131" w:type="dxa"/>
            <w:vAlign w:val="center"/>
          </w:tcPr>
          <w:p w14:paraId="206DFC4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0.315</w:t>
            </w:r>
          </w:p>
        </w:tc>
      </w:tr>
      <w:tr w14:paraId="2539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0D5202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50000~100000</w:t>
            </w:r>
          </w:p>
        </w:tc>
        <w:tc>
          <w:tcPr>
            <w:tcW w:w="2130" w:type="dxa"/>
            <w:vAlign w:val="center"/>
          </w:tcPr>
          <w:p w14:paraId="27341AF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0.221</w:t>
            </w:r>
          </w:p>
        </w:tc>
        <w:tc>
          <w:tcPr>
            <w:tcW w:w="2131" w:type="dxa"/>
            <w:vAlign w:val="center"/>
          </w:tcPr>
          <w:p w14:paraId="622BB23D">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0.221</w:t>
            </w:r>
          </w:p>
        </w:tc>
        <w:tc>
          <w:tcPr>
            <w:tcW w:w="2131" w:type="dxa"/>
            <w:vAlign w:val="center"/>
          </w:tcPr>
          <w:p w14:paraId="3277F36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0.221</w:t>
            </w:r>
          </w:p>
        </w:tc>
      </w:tr>
      <w:tr w14:paraId="2A35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FD2BB45">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100000~500000</w:t>
            </w:r>
          </w:p>
        </w:tc>
        <w:tc>
          <w:tcPr>
            <w:tcW w:w="2130" w:type="dxa"/>
            <w:vAlign w:val="center"/>
          </w:tcPr>
          <w:p w14:paraId="5357010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0.050</w:t>
            </w:r>
          </w:p>
        </w:tc>
        <w:tc>
          <w:tcPr>
            <w:tcW w:w="2131" w:type="dxa"/>
            <w:vAlign w:val="center"/>
          </w:tcPr>
          <w:p w14:paraId="47514AA2">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0.050</w:t>
            </w:r>
          </w:p>
        </w:tc>
        <w:tc>
          <w:tcPr>
            <w:tcW w:w="2131" w:type="dxa"/>
            <w:vAlign w:val="center"/>
          </w:tcPr>
          <w:p w14:paraId="5B2ADCE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0.050</w:t>
            </w:r>
          </w:p>
        </w:tc>
      </w:tr>
      <w:tr w14:paraId="609B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122DD81">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500000~1000000</w:t>
            </w:r>
          </w:p>
        </w:tc>
        <w:tc>
          <w:tcPr>
            <w:tcW w:w="2130" w:type="dxa"/>
            <w:vAlign w:val="center"/>
          </w:tcPr>
          <w:p w14:paraId="179730E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0.038</w:t>
            </w:r>
          </w:p>
        </w:tc>
        <w:tc>
          <w:tcPr>
            <w:tcW w:w="2131" w:type="dxa"/>
            <w:vAlign w:val="center"/>
          </w:tcPr>
          <w:p w14:paraId="4F95990C">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0.038</w:t>
            </w:r>
          </w:p>
        </w:tc>
        <w:tc>
          <w:tcPr>
            <w:tcW w:w="2131" w:type="dxa"/>
            <w:vAlign w:val="center"/>
          </w:tcPr>
          <w:p w14:paraId="1CFD59E3">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0.038</w:t>
            </w:r>
          </w:p>
        </w:tc>
      </w:tr>
      <w:tr w14:paraId="6150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E15AF82">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1000000以上</w:t>
            </w:r>
          </w:p>
        </w:tc>
        <w:tc>
          <w:tcPr>
            <w:tcW w:w="2130" w:type="dxa"/>
            <w:vAlign w:val="center"/>
          </w:tcPr>
          <w:p w14:paraId="2A1F0BA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0.025</w:t>
            </w:r>
          </w:p>
        </w:tc>
        <w:tc>
          <w:tcPr>
            <w:tcW w:w="2131" w:type="dxa"/>
            <w:vAlign w:val="center"/>
          </w:tcPr>
          <w:p w14:paraId="548E09CF">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0.025</w:t>
            </w:r>
          </w:p>
        </w:tc>
        <w:tc>
          <w:tcPr>
            <w:tcW w:w="2131" w:type="dxa"/>
            <w:vAlign w:val="center"/>
          </w:tcPr>
          <w:p w14:paraId="0893F7CB">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0.025</w:t>
            </w:r>
          </w:p>
        </w:tc>
      </w:tr>
    </w:tbl>
    <w:p w14:paraId="2BA6BDCF">
      <w:pPr>
        <w:pageBreakBefore w:val="0"/>
        <w:topLinePunct w:val="0"/>
        <w:bidi w:val="0"/>
        <w:spacing w:line="360" w:lineRule="auto"/>
        <w:ind w:firstLine="480" w:firstLineChars="200"/>
        <w:rPr>
          <w:rFonts w:hint="eastAsia" w:ascii="宋体" w:hAnsi="宋体" w:cs="宋体"/>
          <w:bCs/>
          <w:color w:val="auto"/>
          <w:sz w:val="24"/>
          <w:highlight w:val="none"/>
        </w:rPr>
      </w:pPr>
      <w:r>
        <w:rPr>
          <w:rFonts w:hint="default" w:ascii="宋体" w:hAnsi="宋体" w:cs="宋体"/>
          <w:bCs/>
          <w:color w:val="auto"/>
          <w:sz w:val="24"/>
          <w:highlight w:val="none"/>
          <w:lang w:val="en-US" w:eastAsia="zh-CN"/>
        </w:rPr>
        <w:t>注:计费标准分别按建筑安装工程费用、货物</w:t>
      </w:r>
      <w:r>
        <w:rPr>
          <w:rFonts w:hint="eastAsia" w:ascii="宋体" w:hAnsi="宋体" w:cs="宋体"/>
          <w:bCs/>
          <w:color w:val="auto"/>
          <w:sz w:val="24"/>
          <w:highlight w:val="none"/>
          <w:lang w:val="en-US" w:eastAsia="zh-CN"/>
        </w:rPr>
        <w:t>（</w:t>
      </w:r>
      <w:r>
        <w:rPr>
          <w:rFonts w:hint="default" w:ascii="宋体" w:hAnsi="宋体" w:cs="宋体"/>
          <w:bCs/>
          <w:color w:val="auto"/>
          <w:sz w:val="24"/>
          <w:highlight w:val="none"/>
          <w:lang w:val="en-US" w:eastAsia="zh-CN"/>
        </w:rPr>
        <w:t>设备及工器具购置等</w:t>
      </w:r>
      <w:r>
        <w:rPr>
          <w:rFonts w:hint="eastAsia" w:ascii="宋体" w:hAnsi="宋体" w:cs="宋体"/>
          <w:bCs/>
          <w:color w:val="auto"/>
          <w:sz w:val="24"/>
          <w:highlight w:val="none"/>
          <w:lang w:val="en-US" w:eastAsia="zh-CN"/>
        </w:rPr>
        <w:t>）</w:t>
      </w:r>
      <w:r>
        <w:rPr>
          <w:rFonts w:hint="default" w:ascii="宋体" w:hAnsi="宋体" w:cs="宋体"/>
          <w:bCs/>
          <w:color w:val="auto"/>
          <w:sz w:val="24"/>
          <w:highlight w:val="none"/>
          <w:lang w:val="en-US" w:eastAsia="zh-CN"/>
        </w:rPr>
        <w:t>费用及服务(勘察、设计、咨询、监理等)费用，以差额定率分档累进方法计算。</w:t>
      </w:r>
    </w:p>
    <w:p w14:paraId="5F74E73B">
      <w:pPr>
        <w:pageBreakBefore w:val="0"/>
        <w:topLinePunct w:val="0"/>
        <w:bidi w:val="0"/>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49345A47">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名   称：广西腾锦工程项目管理有限公司</w:t>
      </w:r>
    </w:p>
    <w:p w14:paraId="60666723">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开户行：中国建设银行股份有限公司北海大道支行</w:t>
      </w:r>
    </w:p>
    <w:p w14:paraId="0527A3C7">
      <w:pPr>
        <w:pageBreakBefore w:val="0"/>
        <w:topLinePunct w:val="0"/>
        <w:bidi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账   号：4505 0165 5113 0000 0631</w:t>
      </w:r>
    </w:p>
    <w:p w14:paraId="7889A665">
      <w:pPr>
        <w:shd w:val="clear"/>
        <w:autoSpaceDE/>
        <w:autoSpaceDN/>
        <w:spacing w:line="360" w:lineRule="auto"/>
        <w:ind w:firstLine="482" w:firstLineChars="20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33</w:t>
      </w:r>
      <w:r>
        <w:rPr>
          <w:rFonts w:ascii="宋体" w:hAnsi="宋体" w:eastAsia="宋体" w:cs="Times New Roman"/>
          <w:b/>
          <w:color w:val="auto"/>
          <w:kern w:val="2"/>
          <w:sz w:val="24"/>
          <w:szCs w:val="24"/>
          <w:highlight w:val="none"/>
          <w:lang w:val="en-US" w:bidi="ar-SA"/>
        </w:rPr>
        <w:t>解释权</w:t>
      </w:r>
    </w:p>
    <w:p w14:paraId="61E512EC">
      <w:pPr>
        <w:pStyle w:val="13"/>
        <w:shd w:val="clear"/>
        <w:autoSpaceDE/>
        <w:autoSpaceDN/>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232FB4E2">
      <w:pPr>
        <w:pStyle w:val="13"/>
        <w:shd w:val="clear"/>
        <w:autoSpaceDE/>
        <w:autoSpaceDN/>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283EC85F">
      <w:pPr>
        <w:pStyle w:val="13"/>
        <w:shd w:val="clear"/>
        <w:autoSpaceDE/>
        <w:autoSpaceDN/>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2F079DE">
      <w:pPr>
        <w:pStyle w:val="13"/>
        <w:shd w:val="clear"/>
        <w:autoSpaceDE/>
        <w:autoSpaceDN/>
        <w:spacing w:line="360" w:lineRule="auto"/>
        <w:ind w:firstLine="480" w:firstLineChars="200"/>
        <w:rPr>
          <w:rFonts w:hint="eastAsia" w:hAnsi="宋体" w:eastAsia="宋体" w:cs="Times New Roman"/>
          <w:color w:val="auto"/>
          <w:kern w:val="0"/>
          <w:sz w:val="24"/>
          <w:szCs w:val="24"/>
          <w:highlight w:val="none"/>
          <w:lang w:eastAsia="zh-CN"/>
        </w:rPr>
      </w:pPr>
      <w:bookmarkStart w:id="34" w:name="_Toc3994506"/>
      <w:r>
        <w:rPr>
          <w:rFonts w:hAnsi="宋体" w:cs="Times New Roman"/>
          <w:color w:val="auto"/>
          <w:kern w:val="0"/>
          <w:sz w:val="24"/>
          <w:szCs w:val="24"/>
          <w:highlight w:val="none"/>
        </w:rPr>
        <w:t>单位全称：</w:t>
      </w:r>
      <w:r>
        <w:rPr>
          <w:rFonts w:hint="eastAsia" w:hAnsi="宋体" w:cs="宋体"/>
          <w:color w:val="auto"/>
          <w:sz w:val="24"/>
          <w:highlight w:val="none"/>
          <w:lang w:eastAsia="zh-CN"/>
        </w:rPr>
        <w:t>广西腾锦工程项目管理有限公司</w:t>
      </w:r>
    </w:p>
    <w:p w14:paraId="48CE87D1">
      <w:pPr>
        <w:pStyle w:val="13"/>
        <w:shd w:val="clear"/>
        <w:autoSpaceDE/>
        <w:autoSpaceDN/>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北海市四川路62号北海文邦国际大厦1216号</w:t>
      </w:r>
    </w:p>
    <w:p w14:paraId="464E892B">
      <w:pPr>
        <w:pStyle w:val="13"/>
        <w:shd w:val="clear"/>
        <w:autoSpaceDE/>
        <w:autoSpaceDN/>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eastAsia="zh-CN"/>
        </w:rPr>
        <w:t>0779-3833815</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苏榆岚</w:t>
      </w:r>
    </w:p>
    <w:p w14:paraId="79392794">
      <w:pPr>
        <w:pStyle w:val="13"/>
        <w:shd w:val="clear"/>
        <w:autoSpaceDE/>
        <w:autoSpaceDN/>
        <w:rPr>
          <w:color w:val="auto"/>
          <w:highlight w:val="none"/>
        </w:rPr>
      </w:pPr>
      <w:bookmarkStart w:id="35" w:name="_Toc23819"/>
    </w:p>
    <w:p w14:paraId="409703B6">
      <w:pPr>
        <w:pStyle w:val="13"/>
        <w:shd w:val="clear"/>
        <w:autoSpaceDE/>
        <w:autoSpaceDN/>
        <w:rPr>
          <w:color w:val="auto"/>
          <w:highlight w:val="none"/>
        </w:rPr>
      </w:pPr>
    </w:p>
    <w:p w14:paraId="223D0248">
      <w:pPr>
        <w:pStyle w:val="13"/>
        <w:shd w:val="clear"/>
        <w:autoSpaceDE/>
        <w:autoSpaceDN/>
        <w:rPr>
          <w:color w:val="auto"/>
          <w:highlight w:val="none"/>
        </w:rPr>
      </w:pPr>
    </w:p>
    <w:p w14:paraId="69CFE6BC">
      <w:pPr>
        <w:pStyle w:val="13"/>
        <w:shd w:val="clear"/>
        <w:autoSpaceDE/>
        <w:autoSpaceDN/>
        <w:rPr>
          <w:color w:val="auto"/>
          <w:highlight w:val="none"/>
        </w:rPr>
      </w:pPr>
    </w:p>
    <w:p w14:paraId="2AFD4508">
      <w:pPr>
        <w:pStyle w:val="13"/>
        <w:shd w:val="clear"/>
        <w:autoSpaceDE/>
        <w:autoSpaceDN/>
        <w:rPr>
          <w:color w:val="auto"/>
          <w:highlight w:val="none"/>
        </w:rPr>
      </w:pPr>
    </w:p>
    <w:p w14:paraId="05B65796">
      <w:pPr>
        <w:pStyle w:val="13"/>
        <w:shd w:val="clear"/>
        <w:autoSpaceDE/>
        <w:autoSpaceDN/>
        <w:rPr>
          <w:color w:val="auto"/>
          <w:highlight w:val="none"/>
        </w:rPr>
      </w:pPr>
    </w:p>
    <w:p w14:paraId="435DB28E">
      <w:pPr>
        <w:pStyle w:val="13"/>
        <w:shd w:val="clear"/>
        <w:autoSpaceDE/>
        <w:autoSpaceDN/>
        <w:rPr>
          <w:color w:val="auto"/>
          <w:highlight w:val="none"/>
        </w:rPr>
      </w:pPr>
    </w:p>
    <w:p w14:paraId="29C50F3E">
      <w:pPr>
        <w:pStyle w:val="13"/>
        <w:shd w:val="clear"/>
        <w:autoSpaceDE/>
        <w:autoSpaceDN/>
        <w:rPr>
          <w:color w:val="auto"/>
          <w:highlight w:val="none"/>
        </w:rPr>
      </w:pPr>
    </w:p>
    <w:p w14:paraId="269B8968">
      <w:pPr>
        <w:pStyle w:val="13"/>
        <w:shd w:val="clear"/>
        <w:autoSpaceDE/>
        <w:autoSpaceDN/>
        <w:rPr>
          <w:color w:val="auto"/>
          <w:highlight w:val="none"/>
        </w:rPr>
      </w:pPr>
    </w:p>
    <w:p w14:paraId="4F2F2E84">
      <w:pPr>
        <w:pStyle w:val="13"/>
        <w:shd w:val="clear"/>
        <w:autoSpaceDE/>
        <w:autoSpaceDN/>
        <w:rPr>
          <w:color w:val="auto"/>
          <w:highlight w:val="none"/>
        </w:rPr>
      </w:pPr>
    </w:p>
    <w:p w14:paraId="4BAB03DA">
      <w:pPr>
        <w:pStyle w:val="13"/>
        <w:shd w:val="clear"/>
        <w:autoSpaceDE/>
        <w:autoSpaceDN/>
        <w:rPr>
          <w:color w:val="auto"/>
          <w:highlight w:val="none"/>
        </w:rPr>
      </w:pPr>
    </w:p>
    <w:p w14:paraId="2DBA0F2A">
      <w:pPr>
        <w:pStyle w:val="13"/>
        <w:shd w:val="clear"/>
        <w:autoSpaceDE/>
        <w:autoSpaceDN/>
        <w:rPr>
          <w:color w:val="auto"/>
          <w:highlight w:val="none"/>
        </w:rPr>
      </w:pPr>
    </w:p>
    <w:p w14:paraId="733141C9">
      <w:pPr>
        <w:pStyle w:val="13"/>
        <w:shd w:val="clear"/>
        <w:autoSpaceDE/>
        <w:autoSpaceDN/>
        <w:rPr>
          <w:color w:val="auto"/>
          <w:highlight w:val="none"/>
        </w:rPr>
      </w:pPr>
    </w:p>
    <w:p w14:paraId="147FC8AE">
      <w:pPr>
        <w:pStyle w:val="13"/>
        <w:shd w:val="clear"/>
        <w:autoSpaceDE/>
        <w:autoSpaceDN/>
        <w:rPr>
          <w:color w:val="auto"/>
          <w:highlight w:val="none"/>
        </w:rPr>
      </w:pPr>
    </w:p>
    <w:p w14:paraId="707AB8A3">
      <w:pPr>
        <w:pStyle w:val="13"/>
        <w:shd w:val="clear"/>
        <w:autoSpaceDE/>
        <w:autoSpaceDN/>
        <w:rPr>
          <w:color w:val="auto"/>
          <w:highlight w:val="none"/>
        </w:rPr>
      </w:pPr>
    </w:p>
    <w:p w14:paraId="000557EF">
      <w:pPr>
        <w:pStyle w:val="13"/>
        <w:shd w:val="clear"/>
        <w:autoSpaceDE/>
        <w:autoSpaceDN/>
        <w:rPr>
          <w:color w:val="auto"/>
          <w:highlight w:val="none"/>
        </w:rPr>
      </w:pPr>
    </w:p>
    <w:p w14:paraId="6FBDFAB1">
      <w:pPr>
        <w:pStyle w:val="13"/>
        <w:shd w:val="clear"/>
        <w:autoSpaceDE/>
        <w:autoSpaceDN/>
        <w:rPr>
          <w:color w:val="auto"/>
          <w:highlight w:val="none"/>
        </w:rPr>
      </w:pPr>
    </w:p>
    <w:p w14:paraId="552A735F">
      <w:pPr>
        <w:shd w:val="clear"/>
        <w:autoSpaceDE/>
        <w:autoSpaceDN/>
        <w:spacing w:line="620" w:lineRule="exact"/>
        <w:jc w:val="center"/>
        <w:outlineLvl w:val="0"/>
        <w:rPr>
          <w:rFonts w:ascii="宋体" w:hAnsi="宋体" w:eastAsia="宋体" w:cs="Times New Roman"/>
          <w:b/>
          <w:color w:val="auto"/>
          <w:kern w:val="2"/>
          <w:sz w:val="44"/>
          <w:szCs w:val="44"/>
          <w:highlight w:val="none"/>
          <w:lang w:val="en-US" w:bidi="ar-SA"/>
        </w:rPr>
      </w:pPr>
      <w:bookmarkStart w:id="36" w:name="_Toc176861408"/>
      <w:r>
        <w:rPr>
          <w:rFonts w:hint="eastAsia" w:ascii="宋体" w:hAnsi="宋体" w:eastAsia="宋体" w:cs="Times New Roman"/>
          <w:b/>
          <w:color w:val="auto"/>
          <w:kern w:val="2"/>
          <w:sz w:val="44"/>
          <w:szCs w:val="44"/>
          <w:highlight w:val="none"/>
          <w:lang w:val="en-US" w:bidi="ar-SA"/>
        </w:rPr>
        <w:t>第三章  竞争性磋商响应文件格式</w:t>
      </w:r>
      <w:bookmarkEnd w:id="34"/>
      <w:bookmarkEnd w:id="35"/>
      <w:bookmarkEnd w:id="36"/>
    </w:p>
    <w:p w14:paraId="78DD76F8">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4E9EB570">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729E1C37">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7557CEE2">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033A586C">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536BC25B">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39A8A9C0">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4F79E1E3">
      <w:pPr>
        <w:shd w:val="clear"/>
        <w:autoSpaceDE/>
        <w:autoSpaceDN/>
        <w:spacing w:line="500" w:lineRule="exact"/>
        <w:jc w:val="both"/>
        <w:rPr>
          <w:rFonts w:ascii="仿宋_GB2312" w:hAnsi="宋体" w:eastAsia="仿宋_GB2312" w:cs="Times New Roman"/>
          <w:b/>
          <w:color w:val="auto"/>
          <w:kern w:val="2"/>
          <w:sz w:val="32"/>
          <w:szCs w:val="32"/>
          <w:highlight w:val="none"/>
          <w:lang w:val="en-US" w:bidi="ar-SA"/>
        </w:rPr>
      </w:pPr>
    </w:p>
    <w:p w14:paraId="680034B3">
      <w:pPr>
        <w:shd w:val="clear"/>
        <w:autoSpaceDE/>
        <w:autoSpaceDN/>
        <w:snapToGrid w:val="0"/>
        <w:spacing w:before="120" w:beforeLines="50" w:after="50" w:line="360" w:lineRule="exact"/>
        <w:jc w:val="both"/>
        <w:rPr>
          <w:rFonts w:ascii="宋体" w:hAnsi="宋体" w:eastAsia="宋体" w:cs="Times New Roman"/>
          <w:b/>
          <w:bCs/>
          <w:color w:val="auto"/>
          <w:kern w:val="2"/>
          <w:sz w:val="28"/>
          <w:szCs w:val="28"/>
          <w:highlight w:val="none"/>
          <w:lang w:val="en-US" w:bidi="ar-SA"/>
        </w:rPr>
      </w:pPr>
    </w:p>
    <w:p w14:paraId="3FA775AF">
      <w:pPr>
        <w:shd w:val="clear"/>
        <w:autoSpaceDE/>
        <w:autoSpaceDN/>
        <w:snapToGrid w:val="0"/>
        <w:spacing w:before="120" w:beforeLines="50" w:after="50" w:line="360" w:lineRule="exact"/>
        <w:jc w:val="both"/>
        <w:rPr>
          <w:rFonts w:ascii="宋体" w:hAnsi="宋体" w:eastAsia="宋体" w:cs="Times New Roman"/>
          <w:b/>
          <w:bCs/>
          <w:color w:val="auto"/>
          <w:kern w:val="2"/>
          <w:sz w:val="28"/>
          <w:szCs w:val="28"/>
          <w:highlight w:val="none"/>
          <w:lang w:val="en-US" w:bidi="ar-SA"/>
        </w:rPr>
      </w:pPr>
    </w:p>
    <w:p w14:paraId="60669617">
      <w:pPr>
        <w:shd w:val="clear"/>
        <w:autoSpaceDE/>
        <w:autoSpaceDN/>
        <w:snapToGrid w:val="0"/>
        <w:spacing w:before="120" w:beforeLines="50" w:after="50" w:line="360" w:lineRule="exact"/>
        <w:jc w:val="both"/>
        <w:rPr>
          <w:rFonts w:ascii="宋体" w:hAnsi="宋体" w:eastAsia="宋体" w:cs="Times New Roman"/>
          <w:b/>
          <w:bCs/>
          <w:color w:val="auto"/>
          <w:kern w:val="2"/>
          <w:sz w:val="28"/>
          <w:szCs w:val="28"/>
          <w:highlight w:val="none"/>
          <w:lang w:val="en-US" w:bidi="ar-SA"/>
        </w:rPr>
      </w:pPr>
    </w:p>
    <w:p w14:paraId="3C80C076">
      <w:pPr>
        <w:shd w:val="clear"/>
        <w:autoSpaceDE/>
        <w:autoSpaceDN/>
        <w:snapToGrid w:val="0"/>
        <w:spacing w:before="120" w:beforeLines="50" w:after="50" w:line="360" w:lineRule="exact"/>
        <w:jc w:val="both"/>
        <w:rPr>
          <w:rFonts w:ascii="宋体" w:hAnsi="宋体" w:eastAsia="宋体" w:cs="Times New Roman"/>
          <w:b/>
          <w:bCs/>
          <w:color w:val="auto"/>
          <w:kern w:val="2"/>
          <w:sz w:val="28"/>
          <w:szCs w:val="28"/>
          <w:highlight w:val="none"/>
          <w:lang w:val="en-US" w:bidi="ar-SA"/>
        </w:rPr>
      </w:pPr>
    </w:p>
    <w:p w14:paraId="7196F684">
      <w:pPr>
        <w:shd w:val="clear"/>
        <w:autoSpaceDE/>
        <w:autoSpaceDN/>
        <w:snapToGrid w:val="0"/>
        <w:spacing w:before="120" w:beforeLines="50" w:after="50" w:line="360" w:lineRule="exact"/>
        <w:jc w:val="both"/>
        <w:rPr>
          <w:rFonts w:ascii="宋体" w:hAnsi="宋体" w:eastAsia="宋体" w:cs="Times New Roman"/>
          <w:b/>
          <w:bCs/>
          <w:color w:val="auto"/>
          <w:kern w:val="2"/>
          <w:sz w:val="28"/>
          <w:szCs w:val="28"/>
          <w:highlight w:val="none"/>
          <w:lang w:val="en-US" w:bidi="ar-SA"/>
        </w:rPr>
      </w:pPr>
    </w:p>
    <w:p w14:paraId="5026C6CC">
      <w:pPr>
        <w:widowControl w:val="0"/>
        <w:shd w:val="clear"/>
        <w:spacing w:line="380" w:lineRule="exact"/>
        <w:jc w:val="both"/>
        <w:rPr>
          <w:rFonts w:ascii="Times New Roman" w:hAnsi="Times New Roman" w:eastAsia="宋体" w:cs="Times New Roman"/>
          <w:color w:val="auto"/>
          <w:kern w:val="2"/>
          <w:sz w:val="24"/>
          <w:szCs w:val="24"/>
          <w:highlight w:val="none"/>
          <w:lang w:val="en-US" w:eastAsia="zh-CN" w:bidi="ar-SA"/>
        </w:rPr>
      </w:pPr>
    </w:p>
    <w:p w14:paraId="4892738B">
      <w:pPr>
        <w:shd w:val="clear"/>
        <w:autoSpaceDE/>
        <w:autoSpaceDN/>
        <w:jc w:val="both"/>
        <w:rPr>
          <w:rFonts w:ascii="Times New Roman" w:hAnsi="Times New Roman" w:eastAsia="宋体" w:cs="Times New Roman"/>
          <w:color w:val="auto"/>
          <w:kern w:val="2"/>
          <w:sz w:val="21"/>
          <w:szCs w:val="24"/>
          <w:highlight w:val="none"/>
          <w:lang w:val="en-US" w:bidi="ar-SA"/>
        </w:rPr>
      </w:pPr>
    </w:p>
    <w:p w14:paraId="038EF3F3">
      <w:pPr>
        <w:shd w:val="clear"/>
        <w:autoSpaceDE/>
        <w:autoSpaceDN/>
        <w:spacing w:line="360" w:lineRule="auto"/>
        <w:jc w:val="both"/>
        <w:rPr>
          <w:rFonts w:ascii="宋体" w:hAnsi="宋体" w:eastAsia="宋体" w:cs="Times New Roman"/>
          <w:b/>
          <w:color w:val="auto"/>
          <w:kern w:val="2"/>
          <w:sz w:val="28"/>
          <w:szCs w:val="28"/>
          <w:highlight w:val="none"/>
          <w:lang w:val="en-US" w:bidi="ar-SA"/>
        </w:rPr>
      </w:pPr>
      <w:r>
        <w:rPr>
          <w:rFonts w:ascii="Times New Roman" w:hAnsi="Times New Roman" w:eastAsia="宋体" w:cs="Times New Roman"/>
          <w:color w:val="auto"/>
          <w:kern w:val="2"/>
          <w:sz w:val="21"/>
          <w:szCs w:val="24"/>
          <w:highlight w:val="none"/>
          <w:lang w:val="en-US" w:bidi="ar-SA"/>
        </w:rPr>
        <w:br w:type="page"/>
      </w:r>
      <w:r>
        <w:rPr>
          <w:rFonts w:hint="eastAsia" w:ascii="宋体" w:hAnsi="宋体" w:eastAsia="宋体" w:cs="Times New Roman"/>
          <w:b/>
          <w:color w:val="auto"/>
          <w:kern w:val="2"/>
          <w:sz w:val="28"/>
          <w:szCs w:val="28"/>
          <w:highlight w:val="none"/>
          <w:lang w:val="en-US" w:bidi="ar-SA"/>
        </w:rPr>
        <w:t>一、竞争性磋商响应文件外包装封面</w:t>
      </w:r>
      <w:r>
        <w:rPr>
          <w:rFonts w:hint="eastAsia" w:ascii="宋体" w:hAnsi="宋体" w:eastAsia="宋体" w:cs="Times New Roman"/>
          <w:b/>
          <w:bCs/>
          <w:color w:val="auto"/>
          <w:kern w:val="2"/>
          <w:sz w:val="28"/>
          <w:szCs w:val="28"/>
          <w:highlight w:val="none"/>
          <w:lang w:val="en-US" w:bidi="ar-SA"/>
        </w:rPr>
        <w:t>及</w:t>
      </w:r>
      <w:r>
        <w:rPr>
          <w:rFonts w:hint="eastAsia" w:ascii="宋体" w:hAnsi="宋体" w:eastAsia="宋体" w:cs="Times New Roman"/>
          <w:b/>
          <w:color w:val="auto"/>
          <w:kern w:val="2"/>
          <w:sz w:val="28"/>
          <w:szCs w:val="28"/>
          <w:highlight w:val="none"/>
          <w:lang w:val="en-US" w:bidi="ar-SA"/>
        </w:rPr>
        <w:t>竞争性磋商响应文件封面</w:t>
      </w:r>
      <w:r>
        <w:rPr>
          <w:rFonts w:hint="eastAsia" w:ascii="宋体" w:hAnsi="宋体" w:eastAsia="宋体" w:cs="Times New Roman"/>
          <w:b/>
          <w:bCs/>
          <w:color w:val="auto"/>
          <w:kern w:val="2"/>
          <w:sz w:val="28"/>
          <w:szCs w:val="28"/>
          <w:highlight w:val="none"/>
          <w:lang w:val="en-US" w:bidi="ar-SA"/>
        </w:rPr>
        <w:t>格式</w:t>
      </w:r>
    </w:p>
    <w:p w14:paraId="2DA24042">
      <w:pPr>
        <w:shd w:val="clear"/>
        <w:autoSpaceDE/>
        <w:autoSpaceDN/>
        <w:snapToGrid w:val="0"/>
        <w:spacing w:line="360" w:lineRule="auto"/>
        <w:jc w:val="both"/>
        <w:rPr>
          <w:rFonts w:ascii="宋体" w:hAnsi="宋体" w:eastAsia="宋体" w:cs="Times New Roman"/>
          <w:b/>
          <w:color w:val="auto"/>
          <w:kern w:val="2"/>
          <w:sz w:val="21"/>
          <w:szCs w:val="21"/>
          <w:highlight w:val="none"/>
          <w:lang w:val="en-US" w:bidi="ar-SA"/>
        </w:rPr>
      </w:pPr>
    </w:p>
    <w:p w14:paraId="413454E9">
      <w:pPr>
        <w:shd w:val="clear"/>
        <w:autoSpaceDE/>
        <w:autoSpaceDN/>
        <w:snapToGrid w:val="0"/>
        <w:spacing w:line="360" w:lineRule="auto"/>
        <w:jc w:val="both"/>
        <w:rPr>
          <w:rFonts w:ascii="宋体" w:hAnsi="宋体" w:eastAsia="宋体" w:cs="Times New Roman"/>
          <w:b/>
          <w:color w:val="auto"/>
          <w:kern w:val="2"/>
          <w:sz w:val="21"/>
          <w:szCs w:val="21"/>
          <w:highlight w:val="none"/>
          <w:lang w:val="en-US" w:bidi="ar-SA"/>
        </w:rPr>
      </w:pPr>
      <w:r>
        <w:rPr>
          <w:rFonts w:hint="eastAsia" w:ascii="宋体" w:hAnsi="宋体" w:eastAsia="宋体" w:cs="Times New Roman"/>
          <w:b/>
          <w:color w:val="auto"/>
          <w:kern w:val="2"/>
          <w:sz w:val="21"/>
          <w:szCs w:val="21"/>
          <w:highlight w:val="none"/>
          <w:lang w:val="en-US" w:bidi="ar-SA"/>
        </w:rPr>
        <w:t>一）.</w:t>
      </w:r>
      <w:r>
        <w:rPr>
          <w:rFonts w:hint="eastAsia" w:ascii="宋体" w:hAnsi="宋体" w:eastAsia="宋体" w:cs="Times New Roman"/>
          <w:b/>
          <w:color w:val="auto"/>
          <w:kern w:val="2"/>
          <w:sz w:val="21"/>
          <w:szCs w:val="24"/>
          <w:highlight w:val="none"/>
          <w:lang w:val="en-US" w:bidi="ar-SA"/>
        </w:rPr>
        <w:t xml:space="preserve"> 竞争性磋商响应文件</w:t>
      </w:r>
      <w:r>
        <w:rPr>
          <w:rFonts w:hint="eastAsia" w:ascii="宋体" w:hAnsi="宋体" w:eastAsia="宋体" w:cs="Times New Roman"/>
          <w:b/>
          <w:color w:val="auto"/>
          <w:kern w:val="2"/>
          <w:sz w:val="21"/>
          <w:szCs w:val="21"/>
          <w:highlight w:val="none"/>
          <w:lang w:val="en-US" w:bidi="ar-SA"/>
        </w:rPr>
        <w:t xml:space="preserve">的外包装封面格式： </w:t>
      </w:r>
    </w:p>
    <w:p w14:paraId="4304C1A0">
      <w:pPr>
        <w:shd w:val="clear"/>
        <w:autoSpaceDE/>
        <w:autoSpaceDN/>
        <w:snapToGrid w:val="0"/>
        <w:spacing w:line="360" w:lineRule="auto"/>
        <w:jc w:val="both"/>
        <w:rPr>
          <w:rFonts w:ascii="宋体" w:hAnsi="宋体" w:eastAsia="宋体" w:cs="Times New Roman"/>
          <w:color w:val="auto"/>
          <w:kern w:val="2"/>
          <w:sz w:val="21"/>
          <w:szCs w:val="21"/>
          <w:highlight w:val="none"/>
          <w:lang w:val="en-US" w:bidi="ar-SA"/>
        </w:rPr>
      </w:pPr>
    </w:p>
    <w:p w14:paraId="68FCBDB1">
      <w:pPr>
        <w:shd w:val="clear"/>
        <w:autoSpaceDE/>
        <w:autoSpaceDN/>
        <w:snapToGrid w:val="0"/>
        <w:spacing w:line="360" w:lineRule="auto"/>
        <w:ind w:firstLine="2638" w:firstLineChars="1095"/>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竞争性磋商响应文件</w:t>
      </w:r>
      <w:r>
        <w:rPr>
          <w:rFonts w:hint="eastAsia" w:ascii="宋体" w:hAnsi="宋体" w:eastAsia="宋体" w:cs="Times New Roman"/>
          <w:b/>
          <w:bCs/>
          <w:color w:val="auto"/>
          <w:kern w:val="2"/>
          <w:sz w:val="24"/>
          <w:szCs w:val="24"/>
          <w:highlight w:val="none"/>
          <w:lang w:val="en-US" w:bidi="ar-SA"/>
        </w:rPr>
        <w:t xml:space="preserve">              </w:t>
      </w:r>
    </w:p>
    <w:p w14:paraId="74B3251D">
      <w:pPr>
        <w:shd w:val="clear"/>
        <w:autoSpaceDE/>
        <w:autoSpaceDN/>
        <w:snapToGrid w:val="0"/>
        <w:spacing w:line="360" w:lineRule="auto"/>
        <w:ind w:firstLine="720" w:firstLineChars="30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项目名称</w:t>
      </w:r>
      <w:r>
        <w:rPr>
          <w:rFonts w:hint="eastAsia" w:ascii="宋体" w:hAnsi="宋体" w:eastAsia="宋体" w:cs="Times New Roman"/>
          <w:bCs/>
          <w:color w:val="auto"/>
          <w:kern w:val="2"/>
          <w:sz w:val="24"/>
          <w:szCs w:val="24"/>
          <w:highlight w:val="none"/>
          <w:lang w:val="en-US" w:bidi="ar-SA"/>
        </w:rPr>
        <w:t>：</w:t>
      </w:r>
    </w:p>
    <w:p w14:paraId="783B50AD">
      <w:pPr>
        <w:shd w:val="clear"/>
        <w:autoSpaceDE/>
        <w:autoSpaceDN/>
        <w:snapToGrid w:val="0"/>
        <w:spacing w:line="360" w:lineRule="auto"/>
        <w:ind w:firstLine="720" w:firstLineChars="30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项目编号</w:t>
      </w:r>
      <w:r>
        <w:rPr>
          <w:rFonts w:hint="eastAsia" w:ascii="宋体" w:hAnsi="宋体" w:eastAsia="宋体" w:cs="Times New Roman"/>
          <w:bCs/>
          <w:color w:val="auto"/>
          <w:kern w:val="2"/>
          <w:sz w:val="24"/>
          <w:szCs w:val="24"/>
          <w:highlight w:val="none"/>
          <w:lang w:val="en-US" w:bidi="ar-SA"/>
        </w:rPr>
        <w:t>：</w:t>
      </w:r>
    </w:p>
    <w:p w14:paraId="5FB0D504">
      <w:pPr>
        <w:pStyle w:val="11"/>
        <w:shd w:val="clear"/>
        <w:autoSpaceDE/>
        <w:autoSpaceDN/>
        <w:snapToGrid w:val="0"/>
        <w:spacing w:line="360" w:lineRule="auto"/>
        <w:ind w:firstLine="720" w:firstLineChars="300"/>
        <w:rPr>
          <w:rFonts w:ascii="宋体" w:hAnsi="宋体"/>
          <w:bCs/>
          <w:color w:val="auto"/>
          <w:sz w:val="24"/>
          <w:szCs w:val="24"/>
          <w:highlight w:val="none"/>
        </w:rPr>
      </w:pPr>
      <w:r>
        <w:rPr>
          <w:rFonts w:hint="eastAsia" w:ascii="宋体" w:hAnsi="宋体"/>
          <w:color w:val="auto"/>
          <w:sz w:val="24"/>
          <w:szCs w:val="24"/>
          <w:highlight w:val="none"/>
        </w:rPr>
        <w:t>供应商名称</w:t>
      </w:r>
      <w:r>
        <w:rPr>
          <w:rFonts w:hint="eastAsia" w:ascii="宋体" w:hAnsi="宋体"/>
          <w:bCs/>
          <w:color w:val="auto"/>
          <w:sz w:val="24"/>
          <w:szCs w:val="24"/>
          <w:highlight w:val="none"/>
        </w:rPr>
        <w:t>：</w:t>
      </w:r>
    </w:p>
    <w:p w14:paraId="1FE40F64">
      <w:pPr>
        <w:pStyle w:val="11"/>
        <w:shd w:val="clear"/>
        <w:autoSpaceDE/>
        <w:autoSpaceDN/>
        <w:snapToGrid w:val="0"/>
        <w:spacing w:line="360" w:lineRule="auto"/>
        <w:ind w:firstLine="720" w:firstLineChars="300"/>
        <w:rPr>
          <w:rFonts w:ascii="宋体" w:hAnsi="宋体"/>
          <w:bCs/>
          <w:color w:val="auto"/>
          <w:sz w:val="24"/>
          <w:szCs w:val="24"/>
          <w:highlight w:val="none"/>
        </w:rPr>
      </w:pPr>
      <w:r>
        <w:rPr>
          <w:rFonts w:hint="eastAsia" w:ascii="宋体" w:hAnsi="宋体"/>
          <w:bCs/>
          <w:color w:val="auto"/>
          <w:sz w:val="24"/>
          <w:szCs w:val="24"/>
          <w:highlight w:val="none"/>
        </w:rPr>
        <w:t>（截标时才能启封）</w:t>
      </w:r>
    </w:p>
    <w:p w14:paraId="72DD8518">
      <w:pPr>
        <w:pStyle w:val="11"/>
        <w:shd w:val="clear"/>
        <w:autoSpaceDE/>
        <w:autoSpaceDN/>
        <w:snapToGrid w:val="0"/>
        <w:spacing w:line="360" w:lineRule="auto"/>
        <w:ind w:firstLine="630" w:firstLineChars="300"/>
        <w:rPr>
          <w:rFonts w:ascii="宋体" w:hAnsi="宋体"/>
          <w:bCs/>
          <w:color w:val="auto"/>
          <w:szCs w:val="21"/>
          <w:highlight w:val="none"/>
        </w:rPr>
      </w:pPr>
    </w:p>
    <w:p w14:paraId="46D95E55">
      <w:pPr>
        <w:shd w:val="clear"/>
        <w:autoSpaceDE/>
        <w:autoSpaceDN/>
        <w:snapToGrid w:val="0"/>
        <w:spacing w:line="360" w:lineRule="auto"/>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1"/>
          <w:szCs w:val="21"/>
          <w:highlight w:val="none"/>
          <w:lang w:val="en-US" w:bidi="ar-SA"/>
        </w:rPr>
        <w:t>二）.</w:t>
      </w:r>
      <w:r>
        <w:rPr>
          <w:rFonts w:hint="eastAsia" w:ascii="宋体" w:hAnsi="宋体" w:eastAsia="宋体" w:cs="Times New Roman"/>
          <w:b/>
          <w:color w:val="auto"/>
          <w:kern w:val="2"/>
          <w:sz w:val="21"/>
          <w:szCs w:val="24"/>
          <w:highlight w:val="none"/>
          <w:lang w:val="en-US" w:bidi="ar-SA"/>
        </w:rPr>
        <w:t xml:space="preserve"> 竞争性磋商响应文件</w:t>
      </w:r>
      <w:r>
        <w:rPr>
          <w:rFonts w:hint="eastAsia" w:ascii="宋体" w:hAnsi="宋体" w:eastAsia="宋体" w:cs="Times New Roman"/>
          <w:b/>
          <w:color w:val="auto"/>
          <w:kern w:val="2"/>
          <w:sz w:val="21"/>
          <w:szCs w:val="21"/>
          <w:highlight w:val="none"/>
          <w:lang w:val="en-US" w:bidi="ar-SA"/>
        </w:rPr>
        <w:t>封面格式：</w:t>
      </w:r>
      <w:r>
        <w:rPr>
          <w:rFonts w:hint="eastAsia" w:ascii="宋体" w:hAnsi="宋体" w:eastAsia="宋体" w:cs="Times New Roman"/>
          <w:b/>
          <w:color w:val="auto"/>
          <w:kern w:val="2"/>
          <w:sz w:val="24"/>
          <w:szCs w:val="24"/>
          <w:highlight w:val="none"/>
          <w:lang w:val="en-US" w:bidi="ar-SA"/>
        </w:rPr>
        <w:t xml:space="preserve"> </w:t>
      </w:r>
    </w:p>
    <w:p w14:paraId="2B20777F">
      <w:pPr>
        <w:shd w:val="clear"/>
        <w:autoSpaceDE/>
        <w:autoSpaceDN/>
        <w:snapToGrid w:val="0"/>
        <w:spacing w:line="360" w:lineRule="auto"/>
        <w:ind w:left="7200" w:hanging="7200" w:hangingChars="300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w:t>
      </w:r>
      <w:r>
        <w:rPr>
          <w:rFonts w:hint="eastAsia" w:ascii="宋体" w:hAnsi="宋体" w:eastAsia="宋体" w:cs="Times New Roman"/>
          <w:b/>
          <w:bCs/>
          <w:color w:val="auto"/>
          <w:kern w:val="2"/>
          <w:sz w:val="21"/>
          <w:szCs w:val="21"/>
          <w:highlight w:val="none"/>
          <w:lang w:val="en-US" w:bidi="ar-SA"/>
        </w:rPr>
        <w:t>（正/副本）</w:t>
      </w:r>
    </w:p>
    <w:p w14:paraId="29FB977C">
      <w:pPr>
        <w:shd w:val="clear"/>
        <w:autoSpaceDE/>
        <w:autoSpaceDN/>
        <w:snapToGrid w:val="0"/>
        <w:spacing w:line="360" w:lineRule="auto"/>
        <w:ind w:firstLine="1915" w:firstLineChars="795"/>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竞争性磋商响应文件（封面）</w:t>
      </w:r>
    </w:p>
    <w:p w14:paraId="27FB9B78">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p>
    <w:p w14:paraId="7291BEEC">
      <w:pPr>
        <w:shd w:val="clear"/>
        <w:autoSpaceDE/>
        <w:autoSpaceDN/>
        <w:spacing w:line="360" w:lineRule="auto"/>
        <w:ind w:firstLine="480" w:firstLineChars="200"/>
        <w:jc w:val="both"/>
        <w:rPr>
          <w:rFonts w:ascii="宋体" w:hAnsi="宋体" w:eastAsia="宋体" w:cs="Times New Roman"/>
          <w:color w:val="auto"/>
          <w:kern w:val="2"/>
          <w:sz w:val="24"/>
          <w:szCs w:val="24"/>
          <w:highlight w:val="none"/>
          <w:u w:val="single"/>
          <w:lang w:val="en-US" w:bidi="ar-SA"/>
        </w:rPr>
      </w:pPr>
      <w:r>
        <w:rPr>
          <w:rFonts w:hint="eastAsia" w:ascii="宋体" w:hAnsi="宋体" w:eastAsia="宋体" w:cs="Times New Roman"/>
          <w:color w:val="auto"/>
          <w:kern w:val="2"/>
          <w:sz w:val="24"/>
          <w:szCs w:val="24"/>
          <w:highlight w:val="none"/>
          <w:lang w:val="en-US" w:bidi="ar-SA"/>
        </w:rPr>
        <w:t>项目名称：</w:t>
      </w:r>
      <w:r>
        <w:rPr>
          <w:rFonts w:hint="eastAsia" w:ascii="宋体" w:hAnsi="宋体" w:eastAsia="宋体" w:cs="Times New Roman"/>
          <w:color w:val="auto"/>
          <w:kern w:val="2"/>
          <w:sz w:val="24"/>
          <w:szCs w:val="24"/>
          <w:highlight w:val="none"/>
          <w:u w:val="single"/>
          <w:lang w:val="en-US" w:bidi="ar-SA"/>
        </w:rPr>
        <w:t xml:space="preserve">                       </w:t>
      </w:r>
    </w:p>
    <w:p w14:paraId="40284AAD">
      <w:pPr>
        <w:shd w:val="clear"/>
        <w:autoSpaceDE/>
        <w:autoSpaceDN/>
        <w:snapToGrid w:val="0"/>
        <w:spacing w:line="360" w:lineRule="auto"/>
        <w:ind w:firstLine="480" w:firstLineChars="200"/>
        <w:jc w:val="both"/>
        <w:rPr>
          <w:rFonts w:ascii="宋体" w:hAnsi="宋体" w:eastAsia="宋体" w:cs="Times New Roman"/>
          <w:color w:val="auto"/>
          <w:kern w:val="2"/>
          <w:sz w:val="24"/>
          <w:szCs w:val="24"/>
          <w:highlight w:val="none"/>
          <w:u w:val="single"/>
          <w:lang w:val="en-US" w:bidi="ar-SA"/>
        </w:rPr>
      </w:pPr>
      <w:r>
        <w:rPr>
          <w:rFonts w:hint="eastAsia" w:ascii="宋体" w:hAnsi="宋体" w:eastAsia="宋体" w:cs="Times New Roman"/>
          <w:color w:val="auto"/>
          <w:kern w:val="2"/>
          <w:sz w:val="24"/>
          <w:szCs w:val="24"/>
          <w:highlight w:val="none"/>
          <w:lang w:val="en-US" w:bidi="ar-SA"/>
        </w:rPr>
        <w:t>项目编号</w:t>
      </w:r>
      <w:r>
        <w:rPr>
          <w:rFonts w:hint="eastAsia" w:ascii="宋体" w:hAnsi="宋体" w:eastAsia="宋体" w:cs="Times New Roman"/>
          <w:bCs/>
          <w:color w:val="auto"/>
          <w:kern w:val="2"/>
          <w:sz w:val="24"/>
          <w:szCs w:val="24"/>
          <w:highlight w:val="none"/>
          <w:lang w:val="en-US" w:bidi="ar-SA"/>
        </w:rPr>
        <w:t>：</w:t>
      </w:r>
      <w:r>
        <w:rPr>
          <w:rFonts w:hint="eastAsia" w:ascii="宋体" w:hAnsi="宋体" w:eastAsia="宋体" w:cs="Times New Roman"/>
          <w:color w:val="auto"/>
          <w:kern w:val="2"/>
          <w:sz w:val="24"/>
          <w:szCs w:val="24"/>
          <w:highlight w:val="none"/>
          <w:u w:val="single"/>
          <w:lang w:val="en-US" w:bidi="ar-SA"/>
        </w:rPr>
        <w:t xml:space="preserve">                       </w:t>
      </w:r>
    </w:p>
    <w:p w14:paraId="3B89861A">
      <w:pPr>
        <w:shd w:val="clear"/>
        <w:autoSpaceDE/>
        <w:autoSpaceDN/>
        <w:snapToGrid w:val="0"/>
        <w:spacing w:line="360" w:lineRule="auto"/>
        <w:ind w:firstLine="480" w:firstLineChars="20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供应商名称</w:t>
      </w:r>
      <w:r>
        <w:rPr>
          <w:rFonts w:hint="eastAsia" w:ascii="宋体" w:hAnsi="宋体" w:eastAsia="宋体" w:cs="Times New Roman"/>
          <w:bCs/>
          <w:color w:val="auto"/>
          <w:kern w:val="2"/>
          <w:sz w:val="24"/>
          <w:szCs w:val="24"/>
          <w:highlight w:val="none"/>
          <w:lang w:val="en-US" w:bidi="ar-SA"/>
        </w:rPr>
        <w:t>：</w:t>
      </w:r>
      <w:r>
        <w:rPr>
          <w:rFonts w:hint="eastAsia" w:ascii="宋体" w:hAnsi="宋体" w:eastAsia="宋体" w:cs="Times New Roman"/>
          <w:color w:val="auto"/>
          <w:kern w:val="2"/>
          <w:sz w:val="24"/>
          <w:szCs w:val="24"/>
          <w:highlight w:val="none"/>
          <w:u w:val="single"/>
          <w:lang w:val="en-US" w:bidi="ar-SA"/>
        </w:rPr>
        <w:t xml:space="preserve">                      </w:t>
      </w:r>
    </w:p>
    <w:p w14:paraId="4E5F5666">
      <w:pPr>
        <w:shd w:val="clear"/>
        <w:autoSpaceDE/>
        <w:autoSpaceDN/>
        <w:spacing w:line="360" w:lineRule="auto"/>
        <w:jc w:val="center"/>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w:t>
      </w:r>
    </w:p>
    <w:p w14:paraId="27E311B4">
      <w:pPr>
        <w:shd w:val="clear"/>
        <w:autoSpaceDE/>
        <w:autoSpaceDN/>
        <w:snapToGrid w:val="0"/>
        <w:spacing w:line="360" w:lineRule="auto"/>
        <w:jc w:val="center"/>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年</w:t>
      </w:r>
      <w:r>
        <w:rPr>
          <w:rFonts w:hint="eastAsia" w:ascii="宋体" w:hAnsi="宋体" w:eastAsia="宋体" w:cs="宋体"/>
          <w:color w:val="auto"/>
          <w:kern w:val="2"/>
          <w:sz w:val="24"/>
          <w:szCs w:val="24"/>
          <w:highlight w:val="none"/>
          <w:lang w:val="en-US" w:bidi="ar-SA"/>
        </w:rPr>
        <w:t xml:space="preserve">    </w:t>
      </w:r>
      <w:r>
        <w:rPr>
          <w:rFonts w:hint="eastAsia" w:ascii="宋体" w:hAnsi="宋体" w:eastAsia="宋体" w:cs="Times New Roman"/>
          <w:color w:val="auto"/>
          <w:kern w:val="2"/>
          <w:sz w:val="24"/>
          <w:szCs w:val="24"/>
          <w:highlight w:val="none"/>
          <w:lang w:val="en-US" w:bidi="ar-SA"/>
        </w:rPr>
        <w:t>月    日</w:t>
      </w:r>
    </w:p>
    <w:p w14:paraId="5D72A35C">
      <w:pPr>
        <w:shd w:val="clear"/>
        <w:autoSpaceDE/>
        <w:autoSpaceDN/>
        <w:spacing w:line="360" w:lineRule="auto"/>
        <w:ind w:firstLine="3229" w:firstLineChars="1340"/>
        <w:jc w:val="both"/>
        <w:rPr>
          <w:rFonts w:ascii="宋体" w:hAnsi="宋体" w:eastAsia="宋体" w:cs="Times New Roman"/>
          <w:b/>
          <w:color w:val="auto"/>
          <w:kern w:val="2"/>
          <w:sz w:val="24"/>
          <w:szCs w:val="24"/>
          <w:highlight w:val="none"/>
          <w:lang w:val="en-US" w:bidi="ar-SA"/>
        </w:rPr>
      </w:pPr>
    </w:p>
    <w:p w14:paraId="78F9FAF4">
      <w:pPr>
        <w:shd w:val="clear"/>
        <w:autoSpaceDE/>
        <w:autoSpaceDN/>
        <w:spacing w:line="360" w:lineRule="auto"/>
        <w:jc w:val="both"/>
        <w:rPr>
          <w:rFonts w:ascii="宋体" w:hAnsi="宋体" w:eastAsia="宋体" w:cs="Times New Roman"/>
          <w:b/>
          <w:color w:val="auto"/>
          <w:kern w:val="2"/>
          <w:sz w:val="24"/>
          <w:szCs w:val="24"/>
          <w:highlight w:val="none"/>
          <w:lang w:val="en-US" w:bidi="ar-SA"/>
        </w:rPr>
      </w:pPr>
    </w:p>
    <w:p w14:paraId="1BCD1C92">
      <w:pPr>
        <w:shd w:val="clear"/>
        <w:autoSpaceDE/>
        <w:autoSpaceDN/>
        <w:spacing w:line="360" w:lineRule="auto"/>
        <w:jc w:val="both"/>
        <w:rPr>
          <w:rFonts w:ascii="宋体" w:hAnsi="宋体" w:eastAsia="宋体" w:cs="Times New Roman"/>
          <w:b/>
          <w:color w:val="auto"/>
          <w:kern w:val="2"/>
          <w:sz w:val="24"/>
          <w:szCs w:val="24"/>
          <w:highlight w:val="none"/>
          <w:lang w:val="en-US" w:bidi="ar-SA"/>
        </w:rPr>
      </w:pPr>
    </w:p>
    <w:p w14:paraId="283AD7B7">
      <w:pPr>
        <w:shd w:val="clear"/>
        <w:autoSpaceDE/>
        <w:autoSpaceDN/>
        <w:spacing w:line="360" w:lineRule="auto"/>
        <w:jc w:val="both"/>
        <w:rPr>
          <w:rFonts w:ascii="宋体" w:hAnsi="宋体" w:eastAsia="宋体" w:cs="Times New Roman"/>
          <w:b/>
          <w:color w:val="auto"/>
          <w:kern w:val="2"/>
          <w:sz w:val="24"/>
          <w:szCs w:val="24"/>
          <w:highlight w:val="none"/>
          <w:lang w:val="en-US" w:bidi="ar-SA"/>
        </w:rPr>
      </w:pPr>
    </w:p>
    <w:p w14:paraId="75FDB0A1">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2A759B2D">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4701789D">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73030345">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6C9CFDD5">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27695112">
      <w:pPr>
        <w:shd w:val="clear"/>
        <w:autoSpaceDE/>
        <w:autoSpaceDN/>
        <w:spacing w:line="360" w:lineRule="auto"/>
        <w:jc w:val="both"/>
        <w:rPr>
          <w:rFonts w:ascii="宋体" w:hAnsi="宋体" w:eastAsia="宋体" w:cs="Times New Roman"/>
          <w:b/>
          <w:color w:val="auto"/>
          <w:kern w:val="2"/>
          <w:sz w:val="28"/>
          <w:szCs w:val="28"/>
          <w:highlight w:val="none"/>
          <w:lang w:val="en-US" w:bidi="ar-SA"/>
        </w:rPr>
      </w:pPr>
    </w:p>
    <w:p w14:paraId="6A2E8061">
      <w:pPr>
        <w:shd w:val="clear"/>
        <w:autoSpaceDE/>
        <w:autoSpaceDN/>
        <w:spacing w:line="360" w:lineRule="auto"/>
        <w:jc w:val="both"/>
        <w:rPr>
          <w:rFonts w:ascii="宋体" w:hAnsi="宋体" w:eastAsia="宋体" w:cs="Times New Roman"/>
          <w:b/>
          <w:color w:val="auto"/>
          <w:kern w:val="2"/>
          <w:sz w:val="28"/>
          <w:szCs w:val="28"/>
          <w:highlight w:val="none"/>
          <w:lang w:val="en-US" w:bidi="ar-SA"/>
        </w:rPr>
      </w:pPr>
      <w:r>
        <w:rPr>
          <w:rFonts w:hint="eastAsia" w:ascii="宋体" w:hAnsi="宋体" w:eastAsia="宋体" w:cs="Times New Roman"/>
          <w:b/>
          <w:color w:val="auto"/>
          <w:kern w:val="2"/>
          <w:sz w:val="28"/>
          <w:szCs w:val="28"/>
          <w:highlight w:val="none"/>
          <w:lang w:val="en-US" w:bidi="ar-SA"/>
        </w:rPr>
        <w:t>二、附  件</w:t>
      </w:r>
    </w:p>
    <w:p w14:paraId="10FF6872">
      <w:pPr>
        <w:shd w:val="clear"/>
        <w:autoSpaceDE/>
        <w:autoSpaceDN/>
        <w:spacing w:line="360" w:lineRule="auto"/>
        <w:jc w:val="both"/>
        <w:rPr>
          <w:rFonts w:ascii="宋体" w:hAnsi="宋体" w:eastAsia="宋体" w:cs="Times New Roman"/>
          <w:color w:val="auto"/>
          <w:kern w:val="2"/>
          <w:sz w:val="21"/>
          <w:szCs w:val="21"/>
          <w:highlight w:val="none"/>
          <w:lang w:val="en-US" w:bidi="ar-SA"/>
        </w:rPr>
      </w:pPr>
    </w:p>
    <w:p w14:paraId="0B80A47E">
      <w:pPr>
        <w:shd w:val="clear"/>
        <w:autoSpaceDE/>
        <w:autoSpaceDN/>
        <w:spacing w:line="360" w:lineRule="auto"/>
        <w:ind w:left="420" w:hanging="42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附件1</w:t>
      </w:r>
    </w:p>
    <w:p w14:paraId="2122BD60">
      <w:pPr>
        <w:shd w:val="clear"/>
        <w:autoSpaceDE/>
        <w:autoSpaceDN/>
        <w:adjustRightInd w:val="0"/>
        <w:snapToGrid w:val="0"/>
        <w:spacing w:line="360" w:lineRule="auto"/>
        <w:jc w:val="center"/>
        <w:rPr>
          <w:rFonts w:ascii="宋体" w:hAnsi="宋体" w:eastAsia="宋体" w:cs="Times New Roman"/>
          <w:b/>
          <w:color w:val="auto"/>
          <w:kern w:val="2"/>
          <w:sz w:val="28"/>
          <w:szCs w:val="28"/>
          <w:highlight w:val="none"/>
          <w:lang w:val="en-US" w:bidi="ar-SA"/>
        </w:rPr>
      </w:pPr>
      <w:r>
        <w:rPr>
          <w:rFonts w:hint="eastAsia" w:ascii="宋体" w:hAnsi="宋体" w:eastAsia="宋体" w:cs="Times New Roman"/>
          <w:b/>
          <w:color w:val="auto"/>
          <w:kern w:val="2"/>
          <w:sz w:val="28"/>
          <w:szCs w:val="28"/>
          <w:highlight w:val="none"/>
          <w:lang w:val="en-US" w:bidi="ar-SA"/>
        </w:rPr>
        <w:t>北海市政府采购供应商信用承诺函（格式）</w:t>
      </w:r>
    </w:p>
    <w:p w14:paraId="2C2699C3">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p>
    <w:p w14:paraId="3465A58F">
      <w:pPr>
        <w:widowControl/>
        <w:shd w:val="clear"/>
        <w:autoSpaceDE/>
        <w:autoSpaceDN/>
        <w:spacing w:line="360" w:lineRule="auto"/>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（采购人）、（采购代理机构）：</w:t>
      </w:r>
    </w:p>
    <w:p w14:paraId="2D24FC69">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供应商名称：</w:t>
      </w:r>
    </w:p>
    <w:p w14:paraId="6051B8BA">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统一社会信用代码：</w:t>
      </w:r>
    </w:p>
    <w:p w14:paraId="2B6AFE59">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供应商地址：</w:t>
      </w:r>
    </w:p>
    <w:p w14:paraId="444D45B9">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4280DC6">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1.我单位具有符合采购文件资格要求独立承担民事责任的能力。</w:t>
      </w:r>
    </w:p>
    <w:p w14:paraId="334AC36E">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2.我单位具有符合采购文件资格要求的财务状况报告。</w:t>
      </w:r>
    </w:p>
    <w:p w14:paraId="379BC862">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3.我单位具有符合采购文件资格要求的依法缴纳税收和社会保障记录的良好记录。</w:t>
      </w:r>
    </w:p>
    <w:p w14:paraId="4DB8A7BE">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4.我单位具有符合采购文件资格要求履行合同所必需的设备和专业技术能力。</w:t>
      </w:r>
    </w:p>
    <w:p w14:paraId="527B7567">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5.参加政府采购活动前三年内，在经营活动中没有重大违法记录。</w:t>
      </w:r>
    </w:p>
    <w:p w14:paraId="7D2E7554">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若我单位承诺不实，自愿承担提供虚假材料谋取成交的法律责任。</w:t>
      </w:r>
    </w:p>
    <w:p w14:paraId="54A1640B">
      <w:pPr>
        <w:widowControl/>
        <w:shd w:val="clear"/>
        <w:autoSpaceDE/>
        <w:autoSpaceDN/>
        <w:spacing w:line="360" w:lineRule="auto"/>
        <w:ind w:firstLine="480" w:firstLineChars="200"/>
        <w:jc w:val="left"/>
        <w:rPr>
          <w:rFonts w:ascii="宋体" w:hAnsi="宋体" w:eastAsia="宋体" w:cs="宋体"/>
          <w:color w:val="auto"/>
          <w:kern w:val="0"/>
          <w:sz w:val="24"/>
          <w:szCs w:val="24"/>
          <w:highlight w:val="none"/>
          <w:lang w:val="en-US" w:bidi="ar-SA"/>
        </w:rPr>
      </w:pPr>
    </w:p>
    <w:p w14:paraId="63C30468">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62818C97">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63F59074">
      <w:pPr>
        <w:shd w:val="clear"/>
        <w:autoSpaceDE/>
        <w:autoSpaceDN/>
        <w:adjustRightInd w:val="0"/>
        <w:snapToGrid w:val="0"/>
        <w:spacing w:line="360" w:lineRule="auto"/>
        <w:ind w:firstLine="360" w:firstLineChars="150"/>
        <w:jc w:val="left"/>
        <w:rPr>
          <w:rFonts w:ascii="宋体" w:hAnsi="宋体" w:eastAsia="宋体" w:cs="Times New Roman"/>
          <w:color w:val="auto"/>
          <w:kern w:val="2"/>
          <w:sz w:val="21"/>
          <w:szCs w:val="21"/>
          <w:highlight w:val="none"/>
          <w:u w:val="single"/>
          <w:lang w:val="en-US" w:bidi="ar-SA"/>
        </w:rPr>
      </w:pPr>
      <w:r>
        <w:rPr>
          <w:rFonts w:hint="eastAsia" w:ascii="宋体" w:hAnsi="宋体" w:eastAsia="宋体" w:cs="Times New Roman"/>
          <w:color w:val="auto"/>
          <w:kern w:val="2"/>
          <w:sz w:val="24"/>
          <w:szCs w:val="24"/>
          <w:highlight w:val="none"/>
          <w:lang w:val="en-US" w:bidi="ar-SA"/>
        </w:rPr>
        <w:t xml:space="preserve">     日期：  年   月   日</w:t>
      </w:r>
    </w:p>
    <w:p w14:paraId="385DEC47">
      <w:pPr>
        <w:shd w:val="clear"/>
        <w:autoSpaceDE/>
        <w:autoSpaceDN/>
        <w:adjustRightInd w:val="0"/>
        <w:snapToGrid w:val="0"/>
        <w:spacing w:line="360" w:lineRule="auto"/>
        <w:ind w:firstLine="315" w:firstLineChars="150"/>
        <w:jc w:val="left"/>
        <w:rPr>
          <w:rFonts w:ascii="宋体" w:hAnsi="宋体" w:eastAsia="宋体" w:cs="Times New Roman"/>
          <w:color w:val="auto"/>
          <w:kern w:val="2"/>
          <w:sz w:val="21"/>
          <w:szCs w:val="21"/>
          <w:highlight w:val="none"/>
          <w:u w:val="single"/>
          <w:lang w:val="en-US" w:bidi="ar-SA"/>
        </w:rPr>
      </w:pPr>
    </w:p>
    <w:p w14:paraId="7E5B0A29">
      <w:pPr>
        <w:shd w:val="clear"/>
        <w:autoSpaceDE/>
        <w:autoSpaceDN/>
        <w:adjustRightInd w:val="0"/>
        <w:snapToGrid w:val="0"/>
        <w:spacing w:line="360" w:lineRule="auto"/>
        <w:ind w:firstLine="360" w:firstLineChars="150"/>
        <w:jc w:val="left"/>
        <w:rPr>
          <w:rFonts w:ascii="宋体" w:hAnsi="宋体" w:eastAsia="宋体" w:cs="Times New Roman"/>
          <w:color w:val="auto"/>
          <w:kern w:val="2"/>
          <w:sz w:val="21"/>
          <w:szCs w:val="21"/>
          <w:highlight w:val="none"/>
          <w:lang w:val="en-US" w:bidi="ar-SA"/>
        </w:rPr>
      </w:pPr>
      <w:r>
        <w:rPr>
          <w:rFonts w:hint="eastAsia" w:ascii="宋体" w:hAnsi="宋体" w:eastAsia="宋体" w:cs="宋体"/>
          <w:color w:val="auto"/>
          <w:kern w:val="0"/>
          <w:sz w:val="24"/>
          <w:szCs w:val="24"/>
          <w:highlight w:val="none"/>
          <w:lang w:val="en-US" w:bidi="ar-SA"/>
        </w:rPr>
        <w:t>注：供应商须在响应文件中按此模板提供承诺函，未提供视为未实质性响应采购文件要求，按无效响应处理。</w:t>
      </w:r>
    </w:p>
    <w:p w14:paraId="072B262B">
      <w:pPr>
        <w:shd w:val="clear"/>
        <w:spacing w:line="360" w:lineRule="auto"/>
        <w:ind w:left="420" w:hanging="420"/>
        <w:rPr>
          <w:rFonts w:ascii="宋体" w:hAnsi="宋体"/>
          <w:b/>
          <w:color w:val="auto"/>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21F5BECA">
      <w:pPr>
        <w:shd w:val="clear"/>
        <w:autoSpaceDE/>
        <w:autoSpaceDN/>
        <w:spacing w:line="360" w:lineRule="auto"/>
        <w:ind w:left="420" w:hanging="42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附件2</w:t>
      </w:r>
    </w:p>
    <w:p w14:paraId="25AC0BE4">
      <w:pPr>
        <w:widowControl w:val="0"/>
        <w:shd w:val="clear"/>
        <w:snapToGrid w:val="0"/>
        <w:spacing w:line="360" w:lineRule="auto"/>
        <w:jc w:val="center"/>
        <w:rPr>
          <w:rFonts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竞标函及竞标函附录</w:t>
      </w:r>
    </w:p>
    <w:p w14:paraId="5EEC409B">
      <w:pPr>
        <w:widowControl/>
        <w:shd w:val="clear"/>
        <w:kinsoku w:val="0"/>
        <w:autoSpaceDE w:val="0"/>
        <w:autoSpaceDN w:val="0"/>
        <w:adjustRightInd w:val="0"/>
        <w:snapToGrid w:val="0"/>
        <w:spacing w:line="360" w:lineRule="auto"/>
        <w:ind w:firstLine="3654" w:firstLineChars="1300"/>
        <w:jc w:val="both"/>
        <w:textAlignment w:val="baseline"/>
        <w:rPr>
          <w:rFonts w:ascii="宋体" w:hAnsi="宋体" w:eastAsia="宋体" w:cs="宋体"/>
          <w:b/>
          <w:bCs/>
          <w:color w:val="auto"/>
          <w:kern w:val="2"/>
          <w:sz w:val="28"/>
          <w:szCs w:val="28"/>
          <w:highlight w:val="none"/>
          <w:lang w:val="en-US" w:bidi="ar-SA"/>
        </w:rPr>
      </w:pPr>
    </w:p>
    <w:p w14:paraId="379490E0">
      <w:pPr>
        <w:widowControl/>
        <w:shd w:val="clear"/>
        <w:kinsoku w:val="0"/>
        <w:autoSpaceDE w:val="0"/>
        <w:autoSpaceDN w:val="0"/>
        <w:adjustRightInd w:val="0"/>
        <w:snapToGrid w:val="0"/>
        <w:spacing w:line="360" w:lineRule="auto"/>
        <w:ind w:firstLine="3654" w:firstLineChars="1300"/>
        <w:jc w:val="both"/>
        <w:textAlignment w:val="baseline"/>
        <w:rPr>
          <w:rFonts w:ascii="宋体" w:hAnsi="宋体" w:eastAsia="宋体" w:cs="宋体"/>
          <w:b/>
          <w:bCs/>
          <w:color w:val="auto"/>
          <w:kern w:val="2"/>
          <w:sz w:val="28"/>
          <w:szCs w:val="28"/>
          <w:highlight w:val="none"/>
          <w:lang w:val="en-US" w:bidi="ar-SA"/>
        </w:rPr>
      </w:pPr>
      <w:r>
        <w:rPr>
          <w:rFonts w:hint="eastAsia" w:ascii="宋体" w:hAnsi="宋体" w:eastAsia="宋体" w:cs="宋体"/>
          <w:b/>
          <w:bCs/>
          <w:color w:val="auto"/>
          <w:kern w:val="2"/>
          <w:sz w:val="28"/>
          <w:szCs w:val="28"/>
          <w:highlight w:val="none"/>
          <w:lang w:val="en-US" w:bidi="ar-SA"/>
        </w:rPr>
        <w:t>（一）竞标函</w:t>
      </w:r>
    </w:p>
    <w:p w14:paraId="3AEBF0EC">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69A70465">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43E43DD5">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（采购人）、（采购代理机构）：</w:t>
      </w:r>
    </w:p>
    <w:p w14:paraId="2B11738D">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1.我方已仔细研究了</w:t>
      </w:r>
      <w:r>
        <w:rPr>
          <w:rFonts w:hint="eastAsia" w:ascii="宋体" w:hAnsi="宋体" w:eastAsia="宋体" w:cs="宋体"/>
          <w:color w:val="auto"/>
          <w:kern w:val="2"/>
          <w:sz w:val="24"/>
          <w:szCs w:val="24"/>
          <w:highlight w:val="none"/>
          <w:u w:val="single"/>
          <w:lang w:val="en-US" w:bidi="ar-SA"/>
        </w:rPr>
        <w:t xml:space="preserve">          （项目名称、项目编号：）          </w:t>
      </w:r>
      <w:r>
        <w:rPr>
          <w:rFonts w:hint="eastAsia" w:ascii="宋体" w:hAnsi="宋体" w:eastAsia="宋体" w:cs="宋体"/>
          <w:color w:val="auto"/>
          <w:kern w:val="2"/>
          <w:sz w:val="24"/>
          <w:szCs w:val="24"/>
          <w:highlight w:val="none"/>
          <w:lang w:val="en-US" w:bidi="ar-SA"/>
        </w:rPr>
        <w:t>磋商文件的全部内容，愿意以人民币（大写）</w:t>
      </w:r>
      <w:r>
        <w:rPr>
          <w:rFonts w:hint="eastAsia" w:ascii="宋体" w:hAnsi="宋体" w:eastAsia="宋体" w:cs="宋体"/>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元(¥</w:t>
      </w:r>
      <w:r>
        <w:rPr>
          <w:rFonts w:hint="eastAsia" w:ascii="宋体" w:hAnsi="宋体" w:eastAsia="宋体" w:cs="宋体"/>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的竞标总报价，工期</w:t>
      </w:r>
      <w:r>
        <w:rPr>
          <w:rFonts w:hint="eastAsia" w:ascii="宋体" w:hAnsi="宋体" w:eastAsia="宋体" w:cs="宋体"/>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，按合同约定实施和完成承包工程，修补工程中的任何缺陷，工程质量标准：</w:t>
      </w:r>
      <w:r>
        <w:rPr>
          <w:rFonts w:hint="eastAsia" w:ascii="宋体" w:hAnsi="宋体" w:eastAsia="宋体" w:cs="宋体"/>
          <w:color w:val="auto"/>
          <w:kern w:val="2"/>
          <w:sz w:val="24"/>
          <w:szCs w:val="24"/>
          <w:highlight w:val="none"/>
          <w:u w:val="single"/>
          <w:lang w:val="en-US" w:bidi="ar-SA"/>
        </w:rPr>
        <w:t>工程质量验收按技术规范及《公路工程质量检验评定标准》执行</w:t>
      </w:r>
      <w:r>
        <w:rPr>
          <w:rFonts w:hint="eastAsia" w:ascii="宋体" w:hAnsi="宋体" w:eastAsia="宋体" w:cs="宋体"/>
          <w:color w:val="auto"/>
          <w:kern w:val="2"/>
          <w:sz w:val="24"/>
          <w:szCs w:val="24"/>
          <w:highlight w:val="none"/>
          <w:u w:val="single"/>
          <w:lang w:val="en-US" w:eastAsia="zh-CN" w:bidi="ar-SA"/>
        </w:rPr>
        <w:t>，</w:t>
      </w:r>
      <w:r>
        <w:rPr>
          <w:rFonts w:hint="eastAsia" w:ascii="宋体" w:hAnsi="宋体" w:eastAsia="宋体" w:cs="宋体"/>
          <w:color w:val="auto"/>
          <w:kern w:val="2"/>
          <w:sz w:val="24"/>
          <w:szCs w:val="24"/>
          <w:highlight w:val="none"/>
          <w:u w:val="single"/>
          <w:lang w:val="en-US" w:bidi="ar-SA"/>
        </w:rPr>
        <w:t>达合格标准。</w:t>
      </w:r>
    </w:p>
    <w:p w14:paraId="6C105A0F">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2.我方承认竞标函附录是我方竞标函的组成部分。</w:t>
      </w:r>
    </w:p>
    <w:p w14:paraId="4A028083">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3.如我方成交：</w:t>
      </w:r>
    </w:p>
    <w:p w14:paraId="5EF24E5D">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（1）我方承诺在收到成交通知书后，在成交通知书规定的期限内与你方签订合同。</w:t>
      </w:r>
    </w:p>
    <w:p w14:paraId="258C293C">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（2）在签订合同时不向你方提出附加条件。</w:t>
      </w:r>
    </w:p>
    <w:p w14:paraId="176EA533">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（3）我方承诺按照磋商文件规定向你方递交履约担保。</w:t>
      </w:r>
    </w:p>
    <w:p w14:paraId="4BCDC117">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（4）我方承诺在合同约定的期限内完成并移交全部合同工程。</w:t>
      </w:r>
    </w:p>
    <w:p w14:paraId="63BB5C9B">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4.在合同协议书正式签署生效之前，本竞标函连同你方的成交通知书将构成我们双方之间共同遵守的文件，对双方具有约束力。</w:t>
      </w:r>
    </w:p>
    <w:p w14:paraId="5CB9E1CD">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5. </w:t>
      </w:r>
      <w:r>
        <w:rPr>
          <w:rFonts w:hint="eastAsia" w:ascii="宋体" w:hAnsi="宋体" w:eastAsia="宋体" w:cs="宋体"/>
          <w:color w:val="auto"/>
          <w:kern w:val="2"/>
          <w:sz w:val="24"/>
          <w:szCs w:val="24"/>
          <w:highlight w:val="none"/>
          <w:u w:val="single"/>
          <w:lang w:val="en-US" w:bidi="ar-SA"/>
        </w:rPr>
        <w:t xml:space="preserve">                                 </w:t>
      </w:r>
      <w:r>
        <w:rPr>
          <w:rFonts w:hint="eastAsia" w:ascii="宋体" w:hAnsi="宋体" w:eastAsia="宋体" w:cs="宋体"/>
          <w:color w:val="auto"/>
          <w:kern w:val="2"/>
          <w:sz w:val="24"/>
          <w:szCs w:val="24"/>
          <w:highlight w:val="none"/>
          <w:lang w:val="en-US" w:bidi="ar-SA"/>
        </w:rPr>
        <w:t xml:space="preserve">（其他补充说明）。                                                                                           </w:t>
      </w:r>
    </w:p>
    <w:p w14:paraId="79056C73">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2B13760F">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53EA6AF1">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5A6A8019">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3A844C64">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626E9EDD">
      <w:pPr>
        <w:shd w:val="clear"/>
        <w:autoSpaceDE/>
        <w:autoSpaceDN/>
        <w:spacing w:line="360" w:lineRule="auto"/>
        <w:ind w:firstLine="960" w:firstLineChars="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1300B548">
      <w:pPr>
        <w:shd w:val="clear"/>
        <w:autoSpaceDE/>
        <w:autoSpaceDN/>
        <w:spacing w:line="360" w:lineRule="auto"/>
        <w:ind w:left="3222"/>
        <w:jc w:val="both"/>
        <w:rPr>
          <w:rFonts w:hint="eastAsia" w:ascii="宋体" w:hAnsi="宋体" w:eastAsia="宋体" w:cs="Times New Roman"/>
          <w:color w:val="auto"/>
          <w:kern w:val="2"/>
          <w:sz w:val="24"/>
          <w:szCs w:val="24"/>
          <w:highlight w:val="none"/>
          <w:lang w:val="en-US" w:bidi="ar-SA"/>
        </w:rPr>
      </w:pPr>
    </w:p>
    <w:p w14:paraId="4C88E0CB">
      <w:pPr>
        <w:shd w:val="clear"/>
        <w:autoSpaceDE/>
        <w:autoSpaceDN/>
        <w:spacing w:line="360" w:lineRule="auto"/>
        <w:ind w:left="3222"/>
        <w:jc w:val="both"/>
        <w:rPr>
          <w:rFonts w:hint="eastAsia" w:ascii="宋体" w:hAnsi="宋体" w:eastAsia="宋体" w:cs="Times New Roman"/>
          <w:color w:val="auto"/>
          <w:kern w:val="2"/>
          <w:sz w:val="24"/>
          <w:szCs w:val="24"/>
          <w:highlight w:val="none"/>
          <w:lang w:val="en-US" w:bidi="ar-SA"/>
        </w:rPr>
      </w:pPr>
    </w:p>
    <w:p w14:paraId="456669F6">
      <w:pPr>
        <w:shd w:val="clear"/>
        <w:autoSpaceDE/>
        <w:autoSpaceDN/>
        <w:spacing w:line="360" w:lineRule="auto"/>
        <w:ind w:left="3222"/>
        <w:jc w:val="both"/>
        <w:rPr>
          <w:rFonts w:hint="eastAsia" w:ascii="宋体" w:hAnsi="宋体" w:eastAsia="宋体" w:cs="Times New Roman"/>
          <w:color w:val="auto"/>
          <w:kern w:val="2"/>
          <w:sz w:val="24"/>
          <w:szCs w:val="24"/>
          <w:highlight w:val="none"/>
          <w:lang w:val="en-US" w:bidi="ar-SA"/>
        </w:rPr>
      </w:pPr>
    </w:p>
    <w:p w14:paraId="301D716A">
      <w:pPr>
        <w:numPr>
          <w:ilvl w:val="0"/>
          <w:numId w:val="2"/>
        </w:numPr>
        <w:shd w:val="clear"/>
        <w:autoSpaceDE/>
        <w:autoSpaceDN/>
        <w:spacing w:line="360" w:lineRule="auto"/>
        <w:ind w:left="3222"/>
        <w:jc w:val="both"/>
        <w:rPr>
          <w:rFonts w:hint="eastAsia" w:ascii="宋体" w:hAnsi="宋体" w:eastAsia="宋体" w:cs="宋体"/>
          <w:b/>
          <w:bCs/>
          <w:color w:val="auto"/>
          <w:spacing w:val="-12"/>
          <w:kern w:val="2"/>
          <w:sz w:val="31"/>
          <w:szCs w:val="31"/>
          <w:highlight w:val="none"/>
          <w:lang w:val="en-US" w:bidi="ar-SA"/>
        </w:rPr>
      </w:pPr>
      <w:r>
        <w:rPr>
          <w:rFonts w:hint="eastAsia" w:ascii="宋体" w:hAnsi="宋体" w:eastAsia="宋体" w:cs="宋体"/>
          <w:b/>
          <w:bCs/>
          <w:color w:val="auto"/>
          <w:spacing w:val="-12"/>
          <w:kern w:val="2"/>
          <w:sz w:val="31"/>
          <w:szCs w:val="31"/>
          <w:highlight w:val="none"/>
          <w:lang w:val="en-US" w:bidi="ar-SA"/>
        </w:rPr>
        <w:t>竞标函附录</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2619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D8E4F96">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序</w:t>
            </w:r>
            <w:r>
              <w:rPr>
                <w:rFonts w:ascii="Times New Roman" w:hAnsi="Times New Roman" w:eastAsia="宋体" w:cs="Times New Roman"/>
                <w:color w:val="auto"/>
                <w:kern w:val="2"/>
                <w:sz w:val="24"/>
                <w:szCs w:val="24"/>
                <w:highlight w:val="none"/>
                <w:lang w:val="en-US" w:bidi="ar-SA"/>
              </w:rPr>
              <w:t xml:space="preserve"> </w:t>
            </w:r>
            <w:r>
              <w:rPr>
                <w:rFonts w:hint="eastAsia" w:ascii="Times New Roman" w:hAnsi="Times New Roman" w:eastAsia="宋体" w:cs="宋体"/>
                <w:color w:val="auto"/>
                <w:kern w:val="2"/>
                <w:sz w:val="24"/>
                <w:szCs w:val="24"/>
                <w:highlight w:val="none"/>
                <w:lang w:val="en-US" w:bidi="ar-SA"/>
              </w:rPr>
              <w:t>号</w:t>
            </w:r>
          </w:p>
        </w:tc>
        <w:tc>
          <w:tcPr>
            <w:tcW w:w="1985" w:type="dxa"/>
            <w:noWrap w:val="0"/>
            <w:vAlign w:val="center"/>
          </w:tcPr>
          <w:p w14:paraId="6F58D5E5">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条款内容</w:t>
            </w:r>
          </w:p>
        </w:tc>
        <w:tc>
          <w:tcPr>
            <w:tcW w:w="2126" w:type="dxa"/>
            <w:noWrap w:val="0"/>
            <w:vAlign w:val="center"/>
          </w:tcPr>
          <w:p w14:paraId="28C4A72D">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合同条款号</w:t>
            </w:r>
          </w:p>
        </w:tc>
        <w:tc>
          <w:tcPr>
            <w:tcW w:w="1984" w:type="dxa"/>
            <w:noWrap w:val="0"/>
            <w:vAlign w:val="center"/>
          </w:tcPr>
          <w:p w14:paraId="74E44DFC">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约定内容</w:t>
            </w:r>
          </w:p>
        </w:tc>
        <w:tc>
          <w:tcPr>
            <w:tcW w:w="1843" w:type="dxa"/>
            <w:noWrap w:val="0"/>
            <w:vAlign w:val="center"/>
          </w:tcPr>
          <w:p w14:paraId="4CA65963">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供应商响应情况</w:t>
            </w:r>
          </w:p>
        </w:tc>
      </w:tr>
      <w:tr w14:paraId="513B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DEEAF0E">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1</w:t>
            </w:r>
          </w:p>
        </w:tc>
        <w:tc>
          <w:tcPr>
            <w:tcW w:w="1985" w:type="dxa"/>
            <w:noWrap w:val="0"/>
            <w:vAlign w:val="center"/>
          </w:tcPr>
          <w:p w14:paraId="289B75DE">
            <w:pPr>
              <w:shd w:val="clear"/>
              <w:autoSpaceDE/>
              <w:autoSpaceDN/>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缺陷责任期</w:t>
            </w:r>
          </w:p>
        </w:tc>
        <w:tc>
          <w:tcPr>
            <w:tcW w:w="2126" w:type="dxa"/>
            <w:noWrap w:val="0"/>
            <w:tcMar>
              <w:left w:w="170" w:type="dxa"/>
            </w:tcMar>
            <w:vAlign w:val="center"/>
          </w:tcPr>
          <w:p w14:paraId="4BC1A4D3">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1.1.4.5</w:t>
            </w:r>
          </w:p>
        </w:tc>
        <w:tc>
          <w:tcPr>
            <w:tcW w:w="1984" w:type="dxa"/>
            <w:noWrap w:val="0"/>
            <w:vAlign w:val="center"/>
          </w:tcPr>
          <w:p w14:paraId="597C81E8">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1年</w:t>
            </w:r>
          </w:p>
        </w:tc>
        <w:tc>
          <w:tcPr>
            <w:tcW w:w="1843" w:type="dxa"/>
            <w:noWrap w:val="0"/>
            <w:vAlign w:val="center"/>
          </w:tcPr>
          <w:p w14:paraId="487ED7D7">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3DB7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E21EEBA">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2</w:t>
            </w:r>
          </w:p>
        </w:tc>
        <w:tc>
          <w:tcPr>
            <w:tcW w:w="1985" w:type="dxa"/>
            <w:noWrap w:val="0"/>
            <w:vAlign w:val="center"/>
          </w:tcPr>
          <w:p w14:paraId="2CB54DA1">
            <w:pPr>
              <w:shd w:val="clear"/>
              <w:autoSpaceDE/>
              <w:autoSpaceDN/>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逾期交工违约金</w:t>
            </w:r>
          </w:p>
        </w:tc>
        <w:tc>
          <w:tcPr>
            <w:tcW w:w="2126" w:type="dxa"/>
            <w:noWrap w:val="0"/>
            <w:tcMar>
              <w:left w:w="170" w:type="dxa"/>
            </w:tcMar>
            <w:vAlign w:val="center"/>
          </w:tcPr>
          <w:p w14:paraId="0653B57F">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11.5（3）</w:t>
            </w:r>
          </w:p>
        </w:tc>
        <w:tc>
          <w:tcPr>
            <w:tcW w:w="1984" w:type="dxa"/>
            <w:noWrap w:val="0"/>
            <w:vAlign w:val="center"/>
          </w:tcPr>
          <w:p w14:paraId="78B2CD60">
            <w:pPr>
              <w:shd w:val="clear"/>
              <w:autoSpaceDE/>
              <w:autoSpaceDN/>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0.05%签约合同价</w:t>
            </w:r>
          </w:p>
        </w:tc>
        <w:tc>
          <w:tcPr>
            <w:tcW w:w="1843" w:type="dxa"/>
            <w:noWrap w:val="0"/>
            <w:vAlign w:val="center"/>
          </w:tcPr>
          <w:p w14:paraId="53DA27CC">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3ED8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DD0FE43">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3</w:t>
            </w:r>
          </w:p>
        </w:tc>
        <w:tc>
          <w:tcPr>
            <w:tcW w:w="1985" w:type="dxa"/>
            <w:noWrap w:val="0"/>
            <w:vAlign w:val="center"/>
          </w:tcPr>
          <w:p w14:paraId="19C88CC1">
            <w:pPr>
              <w:shd w:val="clear"/>
              <w:autoSpaceDE/>
              <w:autoSpaceDN/>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逾期交工违约金限额</w:t>
            </w:r>
          </w:p>
        </w:tc>
        <w:tc>
          <w:tcPr>
            <w:tcW w:w="2126" w:type="dxa"/>
            <w:noWrap w:val="0"/>
            <w:tcMar>
              <w:left w:w="170" w:type="dxa"/>
            </w:tcMar>
            <w:vAlign w:val="center"/>
          </w:tcPr>
          <w:p w14:paraId="2C92EB27">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11.5（3）</w:t>
            </w:r>
          </w:p>
        </w:tc>
        <w:tc>
          <w:tcPr>
            <w:tcW w:w="1984" w:type="dxa"/>
            <w:noWrap w:val="0"/>
            <w:vAlign w:val="center"/>
          </w:tcPr>
          <w:p w14:paraId="6B5C5509">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10%签约合同价</w:t>
            </w:r>
          </w:p>
        </w:tc>
        <w:tc>
          <w:tcPr>
            <w:tcW w:w="1843" w:type="dxa"/>
            <w:noWrap w:val="0"/>
            <w:vAlign w:val="center"/>
          </w:tcPr>
          <w:p w14:paraId="2CC68CD1">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7865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39636C5">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4</w:t>
            </w:r>
          </w:p>
        </w:tc>
        <w:tc>
          <w:tcPr>
            <w:tcW w:w="1985" w:type="dxa"/>
            <w:noWrap w:val="0"/>
            <w:vAlign w:val="center"/>
          </w:tcPr>
          <w:p w14:paraId="5B5297A9">
            <w:pPr>
              <w:shd w:val="clear"/>
              <w:autoSpaceDE/>
              <w:autoSpaceDN/>
              <w:jc w:val="both"/>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提前交工的奖金</w:t>
            </w:r>
          </w:p>
        </w:tc>
        <w:tc>
          <w:tcPr>
            <w:tcW w:w="2126" w:type="dxa"/>
            <w:noWrap w:val="0"/>
            <w:tcMar>
              <w:left w:w="170" w:type="dxa"/>
            </w:tcMar>
            <w:vAlign w:val="center"/>
          </w:tcPr>
          <w:p w14:paraId="2F78B0DD">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11.6</w:t>
            </w:r>
          </w:p>
        </w:tc>
        <w:tc>
          <w:tcPr>
            <w:tcW w:w="1984" w:type="dxa"/>
            <w:noWrap w:val="0"/>
            <w:vAlign w:val="center"/>
          </w:tcPr>
          <w:p w14:paraId="2E98DC42">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0元/天</w:t>
            </w:r>
          </w:p>
        </w:tc>
        <w:tc>
          <w:tcPr>
            <w:tcW w:w="1843" w:type="dxa"/>
            <w:noWrap w:val="0"/>
            <w:vAlign w:val="center"/>
          </w:tcPr>
          <w:p w14:paraId="69986FD7">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73A4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38FD6A5">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5</w:t>
            </w:r>
          </w:p>
        </w:tc>
        <w:tc>
          <w:tcPr>
            <w:tcW w:w="1985" w:type="dxa"/>
            <w:noWrap w:val="0"/>
            <w:vAlign w:val="center"/>
          </w:tcPr>
          <w:p w14:paraId="6AAE539C">
            <w:pPr>
              <w:shd w:val="clear"/>
              <w:autoSpaceDE/>
              <w:autoSpaceDN/>
              <w:jc w:val="both"/>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提前交工的奖金限额</w:t>
            </w:r>
          </w:p>
        </w:tc>
        <w:tc>
          <w:tcPr>
            <w:tcW w:w="2126" w:type="dxa"/>
            <w:noWrap w:val="0"/>
            <w:tcMar>
              <w:left w:w="170" w:type="dxa"/>
            </w:tcMar>
            <w:vAlign w:val="center"/>
          </w:tcPr>
          <w:p w14:paraId="068FDD52">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11.6</w:t>
            </w:r>
          </w:p>
        </w:tc>
        <w:tc>
          <w:tcPr>
            <w:tcW w:w="1984" w:type="dxa"/>
            <w:noWrap w:val="0"/>
            <w:vAlign w:val="center"/>
          </w:tcPr>
          <w:p w14:paraId="2A290CAD">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0</w:t>
            </w:r>
            <w:r>
              <w:rPr>
                <w:rFonts w:ascii="Times New Roman" w:hAnsi="Times New Roman" w:eastAsia="宋体" w:cs="Times New Roman"/>
                <w:color w:val="auto"/>
                <w:kern w:val="2"/>
                <w:sz w:val="24"/>
                <w:szCs w:val="24"/>
                <w:highlight w:val="none"/>
                <w:lang w:val="en-US" w:bidi="ar-SA"/>
              </w:rPr>
              <w:t>%签约合同价</w:t>
            </w:r>
          </w:p>
        </w:tc>
        <w:tc>
          <w:tcPr>
            <w:tcW w:w="1843" w:type="dxa"/>
            <w:noWrap w:val="0"/>
            <w:vAlign w:val="center"/>
          </w:tcPr>
          <w:p w14:paraId="01202345">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2431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DFD242">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6</w:t>
            </w:r>
          </w:p>
        </w:tc>
        <w:tc>
          <w:tcPr>
            <w:tcW w:w="1985" w:type="dxa"/>
            <w:noWrap w:val="0"/>
            <w:vAlign w:val="center"/>
          </w:tcPr>
          <w:p w14:paraId="0E506036">
            <w:pPr>
              <w:shd w:val="clear"/>
              <w:autoSpaceDE/>
              <w:autoSpaceDN/>
              <w:jc w:val="both"/>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价格调整的差额计算</w:t>
            </w:r>
          </w:p>
        </w:tc>
        <w:tc>
          <w:tcPr>
            <w:tcW w:w="2126" w:type="dxa"/>
            <w:noWrap w:val="0"/>
            <w:tcMar>
              <w:left w:w="170" w:type="dxa"/>
            </w:tcMar>
            <w:vAlign w:val="center"/>
          </w:tcPr>
          <w:p w14:paraId="18AE88AF">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16.1.1</w:t>
            </w:r>
          </w:p>
        </w:tc>
        <w:tc>
          <w:tcPr>
            <w:tcW w:w="1984" w:type="dxa"/>
            <w:noWrap w:val="0"/>
            <w:vAlign w:val="center"/>
          </w:tcPr>
          <w:p w14:paraId="4E20FB03">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见价格指数和权重表</w:t>
            </w:r>
          </w:p>
        </w:tc>
        <w:tc>
          <w:tcPr>
            <w:tcW w:w="1843" w:type="dxa"/>
            <w:noWrap w:val="0"/>
            <w:vAlign w:val="center"/>
          </w:tcPr>
          <w:p w14:paraId="1BFAEDF3">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2227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B300385">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7</w:t>
            </w:r>
          </w:p>
        </w:tc>
        <w:tc>
          <w:tcPr>
            <w:tcW w:w="1985" w:type="dxa"/>
            <w:noWrap w:val="0"/>
            <w:vAlign w:val="center"/>
          </w:tcPr>
          <w:p w14:paraId="05A941D8">
            <w:pPr>
              <w:shd w:val="clear"/>
              <w:autoSpaceDE/>
              <w:autoSpaceDN/>
              <w:jc w:val="both"/>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开工预付款金额度</w:t>
            </w:r>
          </w:p>
        </w:tc>
        <w:tc>
          <w:tcPr>
            <w:tcW w:w="2126" w:type="dxa"/>
            <w:noWrap w:val="0"/>
            <w:tcMar>
              <w:left w:w="170" w:type="dxa"/>
            </w:tcMar>
            <w:vAlign w:val="center"/>
          </w:tcPr>
          <w:p w14:paraId="5FB8A498">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17.2.1（1）</w:t>
            </w:r>
          </w:p>
        </w:tc>
        <w:tc>
          <w:tcPr>
            <w:tcW w:w="1984" w:type="dxa"/>
            <w:noWrap w:val="0"/>
            <w:vAlign w:val="center"/>
          </w:tcPr>
          <w:p w14:paraId="2CAA05DF">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30%签约合同价</w:t>
            </w:r>
            <w:r>
              <w:rPr>
                <w:rFonts w:hint="eastAsia" w:ascii="宋体" w:hAnsi="宋体" w:eastAsia="宋体" w:cs="宋体"/>
                <w:color w:val="auto"/>
                <w:kern w:val="2"/>
                <w:sz w:val="24"/>
                <w:szCs w:val="24"/>
                <w:highlight w:val="none"/>
                <w:lang w:val="en-US" w:bidi="ar-SA"/>
              </w:rPr>
              <w:t xml:space="preserve"> </w:t>
            </w:r>
          </w:p>
        </w:tc>
        <w:tc>
          <w:tcPr>
            <w:tcW w:w="1843" w:type="dxa"/>
            <w:noWrap w:val="0"/>
            <w:vAlign w:val="center"/>
          </w:tcPr>
          <w:p w14:paraId="342CA419">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7955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ECE3E14">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8</w:t>
            </w:r>
          </w:p>
        </w:tc>
        <w:tc>
          <w:tcPr>
            <w:tcW w:w="1985" w:type="dxa"/>
            <w:noWrap w:val="0"/>
            <w:vAlign w:val="center"/>
          </w:tcPr>
          <w:p w14:paraId="7C6CC0BB">
            <w:pPr>
              <w:shd w:val="clear"/>
              <w:autoSpaceDE/>
              <w:autoSpaceDN/>
              <w:jc w:val="both"/>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材料、设备预付款比例</w:t>
            </w:r>
          </w:p>
        </w:tc>
        <w:tc>
          <w:tcPr>
            <w:tcW w:w="2126" w:type="dxa"/>
            <w:noWrap w:val="0"/>
            <w:tcMar>
              <w:left w:w="170" w:type="dxa"/>
            </w:tcMar>
            <w:vAlign w:val="center"/>
          </w:tcPr>
          <w:p w14:paraId="0B351220">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17.2.1（2）</w:t>
            </w:r>
          </w:p>
        </w:tc>
        <w:tc>
          <w:tcPr>
            <w:tcW w:w="1984" w:type="dxa"/>
            <w:noWrap w:val="0"/>
            <w:vAlign w:val="center"/>
          </w:tcPr>
          <w:p w14:paraId="17FE3249">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不支付材料、设备预付款</w:t>
            </w:r>
          </w:p>
        </w:tc>
        <w:tc>
          <w:tcPr>
            <w:tcW w:w="1843" w:type="dxa"/>
            <w:noWrap w:val="0"/>
            <w:vAlign w:val="center"/>
          </w:tcPr>
          <w:p w14:paraId="6ED747DD">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7F30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E53E53">
            <w:pPr>
              <w:shd w:val="clear"/>
              <w:autoSpaceDE/>
              <w:autoSpaceDN/>
              <w:jc w:val="center"/>
              <w:rPr>
                <w:rFonts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9</w:t>
            </w:r>
          </w:p>
        </w:tc>
        <w:tc>
          <w:tcPr>
            <w:tcW w:w="1985" w:type="dxa"/>
            <w:noWrap w:val="0"/>
            <w:vAlign w:val="center"/>
          </w:tcPr>
          <w:p w14:paraId="160F079F">
            <w:pPr>
              <w:shd w:val="clear"/>
              <w:autoSpaceDE/>
              <w:autoSpaceDN/>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进度付款证书最低限额</w:t>
            </w:r>
          </w:p>
        </w:tc>
        <w:tc>
          <w:tcPr>
            <w:tcW w:w="2126" w:type="dxa"/>
            <w:noWrap w:val="0"/>
            <w:tcMar>
              <w:left w:w="170" w:type="dxa"/>
            </w:tcMar>
            <w:vAlign w:val="center"/>
          </w:tcPr>
          <w:p w14:paraId="45D546FA">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17.3.3（1）</w:t>
            </w:r>
          </w:p>
        </w:tc>
        <w:tc>
          <w:tcPr>
            <w:tcW w:w="1984" w:type="dxa"/>
            <w:noWrap w:val="0"/>
            <w:vAlign w:val="center"/>
          </w:tcPr>
          <w:p w14:paraId="1ED4AF74">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每次进度款支付限额为完成工程量的87%</w:t>
            </w:r>
          </w:p>
        </w:tc>
        <w:tc>
          <w:tcPr>
            <w:tcW w:w="1843" w:type="dxa"/>
            <w:noWrap w:val="0"/>
            <w:vAlign w:val="center"/>
          </w:tcPr>
          <w:p w14:paraId="4E14A696">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1BCB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2DC1CD2">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10</w:t>
            </w:r>
          </w:p>
        </w:tc>
        <w:tc>
          <w:tcPr>
            <w:tcW w:w="1985" w:type="dxa"/>
            <w:noWrap w:val="0"/>
            <w:vAlign w:val="center"/>
          </w:tcPr>
          <w:p w14:paraId="5F5C5988">
            <w:pPr>
              <w:shd w:val="clear"/>
              <w:autoSpaceDE/>
              <w:autoSpaceDN/>
              <w:jc w:val="both"/>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逾期付款违约金的利率</w:t>
            </w:r>
          </w:p>
        </w:tc>
        <w:tc>
          <w:tcPr>
            <w:tcW w:w="2126" w:type="dxa"/>
            <w:noWrap w:val="0"/>
            <w:tcMar>
              <w:left w:w="170" w:type="dxa"/>
            </w:tcMar>
            <w:vAlign w:val="center"/>
          </w:tcPr>
          <w:p w14:paraId="11433DB6">
            <w:pPr>
              <w:shd w:val="clear"/>
              <w:autoSpaceDE/>
              <w:autoSpaceDN/>
              <w:jc w:val="center"/>
              <w:rPr>
                <w:rFonts w:ascii="Times New Roman" w:hAnsi="Times New Roman" w:eastAsia="宋体" w:cs="宋体"/>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17.3.3（2）</w:t>
            </w:r>
          </w:p>
        </w:tc>
        <w:tc>
          <w:tcPr>
            <w:tcW w:w="1984" w:type="dxa"/>
            <w:noWrap w:val="0"/>
            <w:vAlign w:val="center"/>
          </w:tcPr>
          <w:p w14:paraId="145FA524">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0‰/天</w:t>
            </w:r>
          </w:p>
        </w:tc>
        <w:tc>
          <w:tcPr>
            <w:tcW w:w="1843" w:type="dxa"/>
            <w:noWrap w:val="0"/>
            <w:vAlign w:val="center"/>
          </w:tcPr>
          <w:p w14:paraId="427E090D">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4BBE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A9D3DF6">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ascii="Times New Roman" w:hAnsi="Times New Roman" w:eastAsia="宋体" w:cs="Times New Roman"/>
                <w:color w:val="auto"/>
                <w:kern w:val="2"/>
                <w:sz w:val="24"/>
                <w:szCs w:val="24"/>
                <w:highlight w:val="none"/>
                <w:lang w:val="en-US" w:bidi="ar-SA"/>
              </w:rPr>
              <w:t>1</w:t>
            </w:r>
            <w:r>
              <w:rPr>
                <w:rFonts w:hint="eastAsia" w:ascii="Times New Roman" w:hAnsi="Times New Roman" w:eastAsia="宋体" w:cs="Times New Roman"/>
                <w:color w:val="auto"/>
                <w:kern w:val="2"/>
                <w:sz w:val="24"/>
                <w:szCs w:val="24"/>
                <w:highlight w:val="none"/>
                <w:lang w:val="en-US" w:bidi="ar-SA"/>
              </w:rPr>
              <w:t>1</w:t>
            </w:r>
          </w:p>
        </w:tc>
        <w:tc>
          <w:tcPr>
            <w:tcW w:w="1985" w:type="dxa"/>
            <w:noWrap w:val="0"/>
            <w:vAlign w:val="center"/>
          </w:tcPr>
          <w:p w14:paraId="55EEE4C3">
            <w:pPr>
              <w:shd w:val="clear"/>
              <w:autoSpaceDE/>
              <w:autoSpaceDN/>
              <w:jc w:val="both"/>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shd w:val="clear"/>
                <w:lang w:val="en-US" w:eastAsia="zh-CN" w:bidi="ar-SA"/>
              </w:rPr>
              <w:t>质量保证金</w:t>
            </w:r>
            <w:r>
              <w:rPr>
                <w:rFonts w:hint="eastAsia" w:ascii="Times New Roman" w:hAnsi="Times New Roman" w:eastAsia="宋体" w:cs="宋体"/>
                <w:color w:val="auto"/>
                <w:kern w:val="2"/>
                <w:sz w:val="24"/>
                <w:szCs w:val="24"/>
                <w:highlight w:val="none"/>
                <w:shd w:val="clear"/>
                <w:lang w:val="en-US" w:bidi="ar-SA"/>
              </w:rPr>
              <w:t>金额</w:t>
            </w:r>
          </w:p>
        </w:tc>
        <w:tc>
          <w:tcPr>
            <w:tcW w:w="2126" w:type="dxa"/>
            <w:noWrap w:val="0"/>
            <w:tcMar>
              <w:left w:w="170" w:type="dxa"/>
            </w:tcMar>
            <w:vAlign w:val="center"/>
          </w:tcPr>
          <w:p w14:paraId="40464283">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17.4.1</w:t>
            </w:r>
          </w:p>
        </w:tc>
        <w:tc>
          <w:tcPr>
            <w:tcW w:w="1984" w:type="dxa"/>
            <w:noWrap w:val="0"/>
            <w:vAlign w:val="center"/>
          </w:tcPr>
          <w:p w14:paraId="19F76BD4">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3</w:t>
            </w:r>
            <w:r>
              <w:rPr>
                <w:rFonts w:ascii="Times New Roman" w:hAnsi="Times New Roman" w:eastAsia="宋体" w:cs="Times New Roman"/>
                <w:color w:val="auto"/>
                <w:kern w:val="2"/>
                <w:sz w:val="24"/>
                <w:szCs w:val="24"/>
                <w:highlight w:val="none"/>
                <w:lang w:val="en-US" w:bidi="ar-SA"/>
              </w:rPr>
              <w:t xml:space="preserve">% </w:t>
            </w:r>
            <w:r>
              <w:rPr>
                <w:rFonts w:hint="eastAsia" w:ascii="Times New Roman" w:hAnsi="Times New Roman" w:eastAsia="宋体" w:cs="宋体"/>
                <w:color w:val="auto"/>
                <w:kern w:val="2"/>
                <w:sz w:val="24"/>
                <w:szCs w:val="24"/>
                <w:highlight w:val="none"/>
                <w:lang w:val="en-US" w:bidi="ar-SA"/>
              </w:rPr>
              <w:t>合同价格（结算总价）</w:t>
            </w:r>
          </w:p>
        </w:tc>
        <w:tc>
          <w:tcPr>
            <w:tcW w:w="1843" w:type="dxa"/>
            <w:noWrap w:val="0"/>
            <w:vAlign w:val="center"/>
          </w:tcPr>
          <w:p w14:paraId="2ADDAEA2">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1898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49F59AA">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12</w:t>
            </w:r>
          </w:p>
        </w:tc>
        <w:tc>
          <w:tcPr>
            <w:tcW w:w="1985" w:type="dxa"/>
            <w:noWrap w:val="0"/>
            <w:vAlign w:val="center"/>
          </w:tcPr>
          <w:p w14:paraId="206B8747">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保修期</w:t>
            </w:r>
          </w:p>
        </w:tc>
        <w:tc>
          <w:tcPr>
            <w:tcW w:w="2126" w:type="dxa"/>
            <w:noWrap w:val="0"/>
            <w:tcMar>
              <w:left w:w="170" w:type="dxa"/>
            </w:tcMar>
            <w:vAlign w:val="center"/>
          </w:tcPr>
          <w:p w14:paraId="60E771ED">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19.7（1）</w:t>
            </w:r>
          </w:p>
        </w:tc>
        <w:tc>
          <w:tcPr>
            <w:tcW w:w="1984" w:type="dxa"/>
            <w:noWrap w:val="0"/>
            <w:vAlign w:val="center"/>
          </w:tcPr>
          <w:p w14:paraId="027A6574">
            <w:pPr>
              <w:shd w:val="clear"/>
              <w:autoSpaceDE/>
              <w:autoSpaceDN/>
              <w:jc w:val="center"/>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自实际交工日期起计算1年</w:t>
            </w:r>
          </w:p>
        </w:tc>
        <w:tc>
          <w:tcPr>
            <w:tcW w:w="1843" w:type="dxa"/>
            <w:noWrap w:val="0"/>
            <w:vAlign w:val="center"/>
          </w:tcPr>
          <w:p w14:paraId="61E2A086">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2842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F110B76">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w:t>
            </w:r>
          </w:p>
        </w:tc>
        <w:tc>
          <w:tcPr>
            <w:tcW w:w="1985" w:type="dxa"/>
            <w:noWrap w:val="0"/>
            <w:vAlign w:val="center"/>
          </w:tcPr>
          <w:p w14:paraId="000E25C6">
            <w:pPr>
              <w:shd w:val="clear"/>
              <w:autoSpaceDE/>
              <w:autoSpaceDN/>
              <w:jc w:val="center"/>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w:t>
            </w:r>
          </w:p>
        </w:tc>
        <w:tc>
          <w:tcPr>
            <w:tcW w:w="2126" w:type="dxa"/>
            <w:noWrap w:val="0"/>
            <w:tcMar>
              <w:left w:w="170" w:type="dxa"/>
            </w:tcMar>
            <w:vAlign w:val="center"/>
          </w:tcPr>
          <w:p w14:paraId="43C06355">
            <w:pPr>
              <w:shd w:val="clear"/>
              <w:autoSpaceDE/>
              <w:autoSpaceDN/>
              <w:jc w:val="center"/>
              <w:rPr>
                <w:rFonts w:hint="eastAsia" w:ascii="Times New Roman" w:hAnsi="Times New Roman" w:eastAsia="宋体" w:cs="宋体"/>
                <w:color w:val="auto"/>
                <w:kern w:val="2"/>
                <w:sz w:val="24"/>
                <w:szCs w:val="24"/>
                <w:highlight w:val="none"/>
                <w:lang w:val="en-US" w:bidi="ar-SA"/>
              </w:rPr>
            </w:pPr>
          </w:p>
        </w:tc>
        <w:tc>
          <w:tcPr>
            <w:tcW w:w="1984" w:type="dxa"/>
            <w:noWrap w:val="0"/>
            <w:vAlign w:val="center"/>
          </w:tcPr>
          <w:p w14:paraId="5379D69F">
            <w:pPr>
              <w:shd w:val="clear"/>
              <w:autoSpaceDE/>
              <w:autoSpaceDN/>
              <w:jc w:val="center"/>
              <w:rPr>
                <w:rFonts w:hint="eastAsia" w:ascii="Times New Roman" w:hAnsi="Times New Roman" w:eastAsia="宋体" w:cs="Times New Roman"/>
                <w:color w:val="auto"/>
                <w:kern w:val="2"/>
                <w:sz w:val="24"/>
                <w:szCs w:val="24"/>
                <w:highlight w:val="none"/>
                <w:lang w:val="en-US" w:bidi="ar-SA"/>
              </w:rPr>
            </w:pPr>
          </w:p>
        </w:tc>
        <w:tc>
          <w:tcPr>
            <w:tcW w:w="1843" w:type="dxa"/>
            <w:noWrap w:val="0"/>
            <w:vAlign w:val="center"/>
          </w:tcPr>
          <w:p w14:paraId="133EA33D">
            <w:pPr>
              <w:shd w:val="clear"/>
              <w:autoSpaceDE/>
              <w:autoSpaceDN/>
              <w:jc w:val="center"/>
              <w:rPr>
                <w:rFonts w:ascii="Times New Roman" w:hAnsi="Times New Roman" w:eastAsia="宋体" w:cs="Times New Roman"/>
                <w:color w:val="auto"/>
                <w:kern w:val="2"/>
                <w:sz w:val="24"/>
                <w:szCs w:val="24"/>
                <w:highlight w:val="none"/>
                <w:lang w:val="en-US" w:bidi="ar-SA"/>
              </w:rPr>
            </w:pPr>
          </w:p>
        </w:tc>
      </w:tr>
      <w:tr w14:paraId="7204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52DD437D">
            <w:pPr>
              <w:shd w:val="clear"/>
              <w:autoSpaceDE/>
              <w:autoSpaceDN/>
              <w:spacing w:line="360" w:lineRule="auto"/>
              <w:jc w:val="both"/>
              <w:rPr>
                <w:rFonts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宋体"/>
                <w:color w:val="auto"/>
                <w:kern w:val="2"/>
                <w:sz w:val="24"/>
                <w:szCs w:val="24"/>
                <w:highlight w:val="none"/>
                <w:lang w:val="en-US" w:bidi="ar-SA"/>
              </w:rPr>
              <w:t>说明：供应商在响应磋商文件中规定的实质性要求和条件的基础上，可做出其他有利于采购人的承诺。此类承诺可在本表中予以补充填写。</w:t>
            </w:r>
          </w:p>
        </w:tc>
      </w:tr>
    </w:tbl>
    <w:p w14:paraId="4F691BAE">
      <w:pPr>
        <w:shd w:val="clear"/>
        <w:autoSpaceDE/>
        <w:autoSpaceDN/>
        <w:spacing w:line="360" w:lineRule="auto"/>
        <w:ind w:right="-856" w:rightChars="-389" w:firstLine="2640" w:firstLineChars="1100"/>
        <w:contextualSpacing/>
        <w:jc w:val="both"/>
        <w:rPr>
          <w:rFonts w:hint="eastAsia" w:ascii="宋体" w:hAnsi="宋体" w:eastAsia="宋体" w:cs="仿宋_GB2312"/>
          <w:color w:val="auto"/>
          <w:kern w:val="2"/>
          <w:sz w:val="24"/>
          <w:szCs w:val="24"/>
          <w:highlight w:val="none"/>
          <w:lang w:val="en-US" w:bidi="ar-SA"/>
        </w:rPr>
      </w:pPr>
    </w:p>
    <w:p w14:paraId="5FFEF1EF">
      <w:pPr>
        <w:shd w:val="clear"/>
        <w:autoSpaceDE/>
        <w:autoSpaceDN/>
        <w:spacing w:line="360" w:lineRule="auto"/>
        <w:ind w:right="-856" w:rightChars="-389" w:firstLine="2640" w:firstLineChars="1100"/>
        <w:contextualSpacing/>
        <w:jc w:val="both"/>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 xml:space="preserve">法定代表人或者委托代理人（签名）：                    </w:t>
      </w:r>
    </w:p>
    <w:p w14:paraId="03533E98">
      <w:pPr>
        <w:shd w:val="clear"/>
        <w:autoSpaceDE/>
        <w:autoSpaceDN/>
        <w:spacing w:line="360" w:lineRule="auto"/>
        <w:ind w:right="-856" w:rightChars="-389" w:firstLine="2640" w:firstLineChars="1100"/>
        <w:contextualSpacing/>
        <w:jc w:val="both"/>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供应商（</w:t>
      </w:r>
      <w:r>
        <w:rPr>
          <w:rFonts w:hint="eastAsia" w:ascii="宋体" w:hAnsi="宋体" w:eastAsia="宋体" w:cs="仿宋_GB2312"/>
          <w:color w:val="auto"/>
          <w:kern w:val="2"/>
          <w:sz w:val="24"/>
          <w:szCs w:val="24"/>
          <w:highlight w:val="none"/>
          <w:lang w:val="en-US" w:eastAsia="zh-CN" w:bidi="ar-SA"/>
        </w:rPr>
        <w:t>公</w:t>
      </w:r>
      <w:r>
        <w:rPr>
          <w:rFonts w:hint="eastAsia" w:ascii="宋体" w:hAnsi="宋体" w:eastAsia="宋体" w:cs="仿宋_GB2312"/>
          <w:color w:val="auto"/>
          <w:kern w:val="2"/>
          <w:sz w:val="24"/>
          <w:szCs w:val="24"/>
          <w:highlight w:val="none"/>
          <w:lang w:val="en-US" w:bidi="ar-SA"/>
        </w:rPr>
        <w:t xml:space="preserve">章）：      </w:t>
      </w:r>
    </w:p>
    <w:p w14:paraId="4D666E36">
      <w:pPr>
        <w:shd w:val="clear"/>
        <w:autoSpaceDE/>
        <w:autoSpaceDN/>
        <w:spacing w:line="360" w:lineRule="auto"/>
        <w:ind w:firstLine="2640" w:firstLineChars="1100"/>
        <w:jc w:val="both"/>
        <w:rPr>
          <w:rFonts w:hint="eastAsia" w:ascii="宋体" w:hAnsi="宋体" w:eastAsia="宋体" w:cs="宋体"/>
          <w:b/>
          <w:bCs/>
          <w:color w:val="auto"/>
          <w:spacing w:val="7"/>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日期：   年   月   日</w:t>
      </w:r>
    </w:p>
    <w:p w14:paraId="5954BDF2">
      <w:pPr>
        <w:pStyle w:val="32"/>
        <w:shd w:val="clear"/>
        <w:rPr>
          <w:rFonts w:hint="eastAsia"/>
          <w:color w:val="auto"/>
          <w:highlight w:val="none"/>
        </w:rPr>
      </w:pPr>
    </w:p>
    <w:p w14:paraId="18BBD034">
      <w:pPr>
        <w:shd w:val="clear"/>
        <w:spacing w:line="360" w:lineRule="auto"/>
        <w:jc w:val="left"/>
        <w:rPr>
          <w:rFonts w:hint="eastAsia" w:ascii="宋体" w:hAnsi="宋体" w:cs="宋体"/>
          <w:b/>
          <w:bCs/>
          <w:color w:val="auto"/>
          <w:spacing w:val="7"/>
          <w:sz w:val="24"/>
          <w:highlight w:val="none"/>
        </w:rPr>
        <w:sectPr>
          <w:headerReference r:id="rId11" w:type="default"/>
          <w:footerReference r:id="rId12" w:type="default"/>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0CF64B23">
      <w:pPr>
        <w:shd w:val="clear"/>
        <w:autoSpaceDE/>
        <w:autoSpaceDN/>
        <w:spacing w:line="360" w:lineRule="auto"/>
        <w:jc w:val="left"/>
        <w:rPr>
          <w:rFonts w:ascii="宋体" w:hAnsi="宋体" w:eastAsia="宋体" w:cs="宋体"/>
          <w:b/>
          <w:bCs/>
          <w:color w:val="auto"/>
          <w:spacing w:val="7"/>
          <w:kern w:val="2"/>
          <w:sz w:val="24"/>
          <w:szCs w:val="24"/>
          <w:highlight w:val="none"/>
          <w:lang w:val="en-US" w:bidi="ar-SA"/>
        </w:rPr>
      </w:pPr>
      <w:r>
        <w:rPr>
          <w:rFonts w:hint="eastAsia" w:ascii="宋体" w:hAnsi="宋体" w:eastAsia="宋体" w:cs="宋体"/>
          <w:b/>
          <w:bCs/>
          <w:color w:val="auto"/>
          <w:spacing w:val="7"/>
          <w:kern w:val="2"/>
          <w:sz w:val="24"/>
          <w:szCs w:val="24"/>
          <w:highlight w:val="none"/>
          <w:lang w:val="en-US" w:bidi="ar-SA"/>
        </w:rPr>
        <w:t>附件3</w:t>
      </w:r>
    </w:p>
    <w:p w14:paraId="4ECFF5A7">
      <w:pPr>
        <w:shd w:val="clear"/>
        <w:autoSpaceDE/>
        <w:autoSpaceDN/>
        <w:spacing w:line="360" w:lineRule="auto"/>
        <w:ind w:left="3643"/>
        <w:jc w:val="both"/>
        <w:rPr>
          <w:rFonts w:ascii="宋体" w:hAnsi="宋体" w:eastAsia="宋体" w:cs="宋体"/>
          <w:color w:val="auto"/>
          <w:kern w:val="2"/>
          <w:sz w:val="31"/>
          <w:szCs w:val="31"/>
          <w:highlight w:val="none"/>
          <w:lang w:val="en-US" w:bidi="ar-SA"/>
        </w:rPr>
      </w:pPr>
      <w:r>
        <w:rPr>
          <w:rFonts w:hint="eastAsia" w:ascii="宋体" w:hAnsi="宋体" w:eastAsia="宋体" w:cs="宋体"/>
          <w:color w:val="auto"/>
          <w:spacing w:val="7"/>
          <w:kern w:val="2"/>
          <w:sz w:val="31"/>
          <w:szCs w:val="31"/>
          <w:highlight w:val="none"/>
          <w:lang w:val="en-US" w:bidi="ar-SA"/>
        </w:rPr>
        <w:t>竞标报价表</w:t>
      </w:r>
    </w:p>
    <w:p w14:paraId="42B53262">
      <w:pPr>
        <w:shd w:val="clear"/>
        <w:autoSpaceDE/>
        <w:autoSpaceDN/>
        <w:spacing w:line="360" w:lineRule="auto"/>
        <w:contextualSpacing/>
        <w:jc w:val="both"/>
        <w:rPr>
          <w:rFonts w:hint="eastAsia" w:ascii="宋体" w:hAnsi="宋体" w:eastAsia="宋体" w:cs="仿宋_GB2312"/>
          <w:color w:val="auto"/>
          <w:kern w:val="2"/>
          <w:sz w:val="24"/>
          <w:szCs w:val="24"/>
          <w:highlight w:val="none"/>
          <w:u w:val="single"/>
          <w:lang w:val="en-US" w:bidi="ar-SA"/>
        </w:rPr>
      </w:pPr>
      <w:r>
        <w:rPr>
          <w:rFonts w:hint="eastAsia" w:ascii="宋体" w:hAnsi="宋体" w:eastAsia="宋体" w:cs="仿宋_GB2312"/>
          <w:color w:val="auto"/>
          <w:kern w:val="2"/>
          <w:sz w:val="24"/>
          <w:szCs w:val="24"/>
          <w:highlight w:val="none"/>
          <w:lang w:val="en-US" w:bidi="ar-SA"/>
        </w:rPr>
        <w:t>项目名称：</w:t>
      </w:r>
      <w:r>
        <w:rPr>
          <w:rFonts w:hint="eastAsia" w:ascii="宋体" w:hAnsi="宋体" w:eastAsia="宋体" w:cs="仿宋_GB2312"/>
          <w:color w:val="auto"/>
          <w:kern w:val="2"/>
          <w:sz w:val="24"/>
          <w:szCs w:val="24"/>
          <w:highlight w:val="none"/>
          <w:u w:val="single"/>
          <w:lang w:val="en-US" w:bidi="ar-SA"/>
        </w:rPr>
        <w:t xml:space="preserve">                </w:t>
      </w:r>
    </w:p>
    <w:p w14:paraId="0B2B824D">
      <w:pPr>
        <w:shd w:val="clear"/>
        <w:autoSpaceDE/>
        <w:autoSpaceDN/>
        <w:spacing w:line="360" w:lineRule="auto"/>
        <w:contextualSpacing/>
        <w:jc w:val="both"/>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项目编号：</w:t>
      </w:r>
      <w:r>
        <w:rPr>
          <w:rFonts w:hint="eastAsia" w:ascii="宋体" w:hAnsi="宋体" w:eastAsia="宋体" w:cs="仿宋_GB2312"/>
          <w:color w:val="auto"/>
          <w:kern w:val="2"/>
          <w:sz w:val="24"/>
          <w:szCs w:val="24"/>
          <w:highlight w:val="none"/>
          <w:u w:val="single"/>
          <w:lang w:val="en-US" w:bidi="ar-SA"/>
        </w:rPr>
        <w:t xml:space="preserve">                   </w:t>
      </w:r>
      <w:r>
        <w:rPr>
          <w:rFonts w:hint="eastAsia" w:ascii="宋体" w:hAnsi="宋体" w:eastAsia="宋体" w:cs="仿宋_GB2312"/>
          <w:color w:val="auto"/>
          <w:kern w:val="2"/>
          <w:sz w:val="24"/>
          <w:szCs w:val="24"/>
          <w:highlight w:val="none"/>
          <w:lang w:val="en-US" w:bidi="ar-SA"/>
        </w:rPr>
        <w:t xml:space="preserve">     </w:t>
      </w:r>
    </w:p>
    <w:p w14:paraId="4CC69AD1">
      <w:pPr>
        <w:shd w:val="clear"/>
        <w:autoSpaceDE/>
        <w:autoSpaceDN/>
        <w:spacing w:line="360" w:lineRule="auto"/>
        <w:contextualSpacing/>
        <w:jc w:val="both"/>
        <w:rPr>
          <w:rFonts w:hint="eastAsia" w:ascii="宋体" w:hAnsi="宋体" w:eastAsia="宋体" w:cs="仿宋_GB2312"/>
          <w:color w:val="auto"/>
          <w:kern w:val="2"/>
          <w:sz w:val="24"/>
          <w:szCs w:val="24"/>
          <w:highlight w:val="none"/>
          <w:u w:val="single"/>
          <w:lang w:val="en-US" w:bidi="ar-SA"/>
        </w:rPr>
      </w:pPr>
      <w:r>
        <w:rPr>
          <w:rFonts w:hint="eastAsia" w:ascii="宋体" w:hAnsi="宋体" w:eastAsia="宋体" w:cs="仿宋_GB2312"/>
          <w:color w:val="auto"/>
          <w:kern w:val="2"/>
          <w:sz w:val="24"/>
          <w:szCs w:val="24"/>
          <w:highlight w:val="none"/>
          <w:lang w:val="en-US" w:bidi="ar-SA"/>
        </w:rPr>
        <w:t>分标（如有）：</w:t>
      </w:r>
      <w:r>
        <w:rPr>
          <w:rFonts w:hint="eastAsia" w:ascii="宋体" w:hAnsi="宋体" w:eastAsia="宋体" w:cs="仿宋_GB2312"/>
          <w:color w:val="auto"/>
          <w:kern w:val="2"/>
          <w:sz w:val="24"/>
          <w:szCs w:val="24"/>
          <w:highlight w:val="none"/>
          <w:u w:val="single"/>
          <w:lang w:val="en-US" w:bidi="ar-SA"/>
        </w:rPr>
        <w:t xml:space="preserve">        </w:t>
      </w:r>
      <w:r>
        <w:rPr>
          <w:rFonts w:hint="eastAsia" w:ascii="宋体" w:hAnsi="宋体" w:eastAsia="宋体" w:cs="仿宋_GB2312"/>
          <w:color w:val="auto"/>
          <w:kern w:val="2"/>
          <w:sz w:val="24"/>
          <w:szCs w:val="24"/>
          <w:highlight w:val="none"/>
          <w:u w:val="single"/>
          <w:lang w:val="en-US" w:eastAsia="zh-CN" w:bidi="ar-SA"/>
        </w:rPr>
        <w:t xml:space="preserve">   </w:t>
      </w:r>
      <w:r>
        <w:rPr>
          <w:rFonts w:hint="eastAsia" w:ascii="宋体" w:hAnsi="宋体" w:eastAsia="宋体" w:cs="仿宋_GB2312"/>
          <w:color w:val="auto"/>
          <w:kern w:val="2"/>
          <w:sz w:val="24"/>
          <w:szCs w:val="24"/>
          <w:highlight w:val="none"/>
          <w:u w:val="single"/>
          <w:lang w:val="en-US" w:bidi="ar-SA"/>
        </w:rPr>
        <w:t xml:space="preserve">    </w:t>
      </w:r>
    </w:p>
    <w:p w14:paraId="4442220C">
      <w:pPr>
        <w:widowControl/>
        <w:shd w:val="clear"/>
        <w:kinsoku w:val="0"/>
        <w:autoSpaceDE w:val="0"/>
        <w:autoSpaceDN w:val="0"/>
        <w:adjustRightInd w:val="0"/>
        <w:snapToGrid w:val="0"/>
        <w:spacing w:line="360" w:lineRule="auto"/>
        <w:ind w:firstLine="480" w:firstLineChars="200"/>
        <w:jc w:val="both"/>
        <w:textAlignment w:val="baseline"/>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 xml:space="preserve">                                                单位：元</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2295"/>
        <w:gridCol w:w="1755"/>
        <w:gridCol w:w="1874"/>
        <w:gridCol w:w="2070"/>
      </w:tblGrid>
      <w:tr w14:paraId="3AC5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62" w:type="dxa"/>
            <w:vAlign w:val="center"/>
          </w:tcPr>
          <w:p w14:paraId="2EF507A3">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ascii="宋体" w:hAnsi="宋体" w:eastAsia="宋体" w:cs="仿宋_GB2312"/>
                <w:color w:val="auto"/>
                <w:kern w:val="2"/>
                <w:sz w:val="24"/>
                <w:szCs w:val="24"/>
                <w:highlight w:val="none"/>
                <w:lang w:val="en-US" w:bidi="ar-SA"/>
              </w:rPr>
              <w:t>序号</w:t>
            </w:r>
          </w:p>
        </w:tc>
        <w:tc>
          <w:tcPr>
            <w:tcW w:w="2295" w:type="dxa"/>
            <w:vAlign w:val="center"/>
          </w:tcPr>
          <w:p w14:paraId="1755A86E">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hint="eastAsia" w:ascii="宋体" w:hAnsi="宋体" w:eastAsia="宋体" w:cs="仿宋_GB2312"/>
                <w:color w:val="auto"/>
                <w:kern w:val="2"/>
                <w:sz w:val="24"/>
                <w:szCs w:val="24"/>
                <w:highlight w:val="none"/>
                <w:lang w:val="en-US" w:bidi="ar-SA"/>
              </w:rPr>
              <w:t>标的</w:t>
            </w:r>
            <w:r>
              <w:rPr>
                <w:rFonts w:ascii="宋体" w:hAnsi="宋体" w:eastAsia="宋体" w:cs="仿宋_GB2312"/>
                <w:color w:val="auto"/>
                <w:kern w:val="2"/>
                <w:sz w:val="24"/>
                <w:szCs w:val="24"/>
                <w:highlight w:val="none"/>
                <w:lang w:val="en-US" w:bidi="ar-SA"/>
              </w:rPr>
              <w:t>名称</w:t>
            </w:r>
          </w:p>
        </w:tc>
        <w:tc>
          <w:tcPr>
            <w:tcW w:w="1755" w:type="dxa"/>
            <w:vAlign w:val="center"/>
          </w:tcPr>
          <w:p w14:paraId="0D0A80E5">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hint="eastAsia" w:ascii="宋体" w:hAnsi="宋体" w:eastAsia="宋体" w:cs="仿宋_GB2312"/>
                <w:color w:val="auto"/>
                <w:kern w:val="2"/>
                <w:sz w:val="24"/>
                <w:szCs w:val="24"/>
                <w:highlight w:val="none"/>
                <w:lang w:val="en-US" w:bidi="ar-SA"/>
              </w:rPr>
              <w:t>数量及单位</w:t>
            </w:r>
          </w:p>
        </w:tc>
        <w:tc>
          <w:tcPr>
            <w:tcW w:w="1874" w:type="dxa"/>
            <w:vAlign w:val="center"/>
          </w:tcPr>
          <w:p w14:paraId="72ED74EE">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hint="eastAsia" w:ascii="宋体" w:hAnsi="宋体" w:eastAsia="宋体" w:cs="仿宋_GB2312"/>
                <w:color w:val="auto"/>
                <w:kern w:val="2"/>
                <w:sz w:val="24"/>
                <w:szCs w:val="24"/>
                <w:highlight w:val="none"/>
                <w:lang w:val="en-US" w:bidi="ar-SA"/>
              </w:rPr>
              <w:t>总</w:t>
            </w:r>
            <w:r>
              <w:rPr>
                <w:rFonts w:hint="eastAsia" w:cs="仿宋_GB2312"/>
                <w:color w:val="auto"/>
                <w:kern w:val="2"/>
                <w:sz w:val="24"/>
                <w:szCs w:val="24"/>
                <w:highlight w:val="none"/>
                <w:lang w:val="en-US" w:eastAsia="zh-CN" w:bidi="ar-SA"/>
              </w:rPr>
              <w:t>报</w:t>
            </w:r>
            <w:r>
              <w:rPr>
                <w:rFonts w:hint="eastAsia" w:ascii="宋体" w:hAnsi="宋体" w:eastAsia="宋体" w:cs="仿宋_GB2312"/>
                <w:color w:val="auto"/>
                <w:kern w:val="2"/>
                <w:sz w:val="24"/>
                <w:szCs w:val="24"/>
                <w:highlight w:val="none"/>
                <w:lang w:val="en-US" w:bidi="ar-SA"/>
              </w:rPr>
              <w:t>价</w:t>
            </w:r>
          </w:p>
        </w:tc>
        <w:tc>
          <w:tcPr>
            <w:tcW w:w="2070" w:type="dxa"/>
            <w:vAlign w:val="center"/>
          </w:tcPr>
          <w:p w14:paraId="43B880FB">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ascii="宋体" w:hAnsi="宋体" w:eastAsia="宋体" w:cs="仿宋_GB2312"/>
                <w:color w:val="auto"/>
                <w:kern w:val="2"/>
                <w:sz w:val="24"/>
                <w:szCs w:val="24"/>
                <w:highlight w:val="none"/>
                <w:lang w:val="en-US" w:bidi="ar-SA"/>
              </w:rPr>
              <w:t>备注</w:t>
            </w:r>
          </w:p>
        </w:tc>
      </w:tr>
      <w:tr w14:paraId="6EB9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1262" w:type="dxa"/>
            <w:vAlign w:val="center"/>
          </w:tcPr>
          <w:p w14:paraId="3E0C6CBC">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ascii="宋体" w:hAnsi="宋体" w:eastAsia="宋体" w:cs="仿宋_GB2312"/>
                <w:color w:val="auto"/>
                <w:kern w:val="2"/>
                <w:sz w:val="24"/>
                <w:szCs w:val="24"/>
                <w:highlight w:val="none"/>
                <w:lang w:val="en-US" w:bidi="ar-SA"/>
              </w:rPr>
              <w:t>1</w:t>
            </w:r>
          </w:p>
        </w:tc>
        <w:tc>
          <w:tcPr>
            <w:tcW w:w="2295" w:type="dxa"/>
            <w:vAlign w:val="center"/>
          </w:tcPr>
          <w:p w14:paraId="3292676C">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r>
              <w:rPr>
                <w:rFonts w:hint="eastAsia" w:cs="仿宋_GB2312"/>
                <w:color w:val="auto"/>
                <w:kern w:val="2"/>
                <w:sz w:val="24"/>
                <w:szCs w:val="24"/>
                <w:highlight w:val="none"/>
                <w:lang w:val="en-US" w:eastAsia="zh-CN" w:bidi="ar-SA"/>
              </w:rPr>
              <w:t>铁山港区南康镇水鸭塘村委罗屋桥建设项目</w:t>
            </w:r>
          </w:p>
        </w:tc>
        <w:tc>
          <w:tcPr>
            <w:tcW w:w="1755" w:type="dxa"/>
            <w:vAlign w:val="center"/>
          </w:tcPr>
          <w:p w14:paraId="2C4F8CA1">
            <w:pPr>
              <w:widowControl/>
              <w:shd w:val="clear"/>
              <w:kinsoku w:val="0"/>
              <w:autoSpaceDE w:val="0"/>
              <w:autoSpaceDN w:val="0"/>
              <w:adjustRightInd w:val="0"/>
              <w:snapToGrid w:val="0"/>
              <w:spacing w:line="360" w:lineRule="auto"/>
              <w:jc w:val="center"/>
              <w:textAlignment w:val="baseline"/>
              <w:rPr>
                <w:rFonts w:hint="default" w:ascii="宋体" w:hAnsi="宋体" w:eastAsia="宋体" w:cs="仿宋_GB2312"/>
                <w:color w:val="auto"/>
                <w:kern w:val="2"/>
                <w:sz w:val="24"/>
                <w:szCs w:val="24"/>
                <w:highlight w:val="none"/>
                <w:vertAlign w:val="baseline"/>
                <w:lang w:val="en-US" w:eastAsia="zh-CN" w:bidi="ar-SA"/>
              </w:rPr>
            </w:pPr>
            <w:r>
              <w:rPr>
                <w:rFonts w:hint="eastAsia" w:ascii="宋体" w:hAnsi="宋体" w:eastAsia="宋体" w:cs="仿宋_GB2312"/>
                <w:color w:val="auto"/>
                <w:kern w:val="2"/>
                <w:sz w:val="24"/>
                <w:szCs w:val="24"/>
                <w:highlight w:val="none"/>
                <w:vertAlign w:val="baseline"/>
                <w:lang w:val="en-US" w:eastAsia="zh-CN" w:bidi="ar-SA"/>
              </w:rPr>
              <w:t>1 项</w:t>
            </w:r>
          </w:p>
        </w:tc>
        <w:tc>
          <w:tcPr>
            <w:tcW w:w="1874" w:type="dxa"/>
            <w:vAlign w:val="center"/>
          </w:tcPr>
          <w:p w14:paraId="19086933">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p>
        </w:tc>
        <w:tc>
          <w:tcPr>
            <w:tcW w:w="2070" w:type="dxa"/>
            <w:vAlign w:val="center"/>
          </w:tcPr>
          <w:p w14:paraId="1F85FCAB">
            <w:pPr>
              <w:widowControl/>
              <w:shd w:val="clear"/>
              <w:kinsoku w:val="0"/>
              <w:autoSpaceDE w:val="0"/>
              <w:autoSpaceDN w:val="0"/>
              <w:adjustRightInd w:val="0"/>
              <w:snapToGrid w:val="0"/>
              <w:spacing w:line="360" w:lineRule="auto"/>
              <w:jc w:val="center"/>
              <w:textAlignment w:val="baseline"/>
              <w:rPr>
                <w:rFonts w:hint="eastAsia" w:ascii="宋体" w:hAnsi="宋体" w:eastAsia="宋体" w:cs="仿宋_GB2312"/>
                <w:color w:val="auto"/>
                <w:kern w:val="2"/>
                <w:sz w:val="24"/>
                <w:szCs w:val="24"/>
                <w:highlight w:val="none"/>
                <w:vertAlign w:val="baseline"/>
                <w:lang w:val="en-US" w:bidi="ar-SA"/>
              </w:rPr>
            </w:pPr>
          </w:p>
        </w:tc>
      </w:tr>
      <w:tr w14:paraId="164B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9256" w:type="dxa"/>
            <w:gridSpan w:val="5"/>
          </w:tcPr>
          <w:p w14:paraId="6BB8BA44">
            <w:pPr>
              <w:widowControl/>
              <w:shd w:val="clear"/>
              <w:kinsoku w:val="0"/>
              <w:autoSpaceDE w:val="0"/>
              <w:autoSpaceDN w:val="0"/>
              <w:adjustRightInd w:val="0"/>
              <w:snapToGrid w:val="0"/>
              <w:spacing w:line="360" w:lineRule="auto"/>
              <w:jc w:val="both"/>
              <w:textAlignment w:val="baseline"/>
              <w:rPr>
                <w:rFonts w:hint="eastAsia" w:ascii="宋体" w:hAnsi="宋体" w:eastAsia="宋体" w:cs="仿宋_GB2312"/>
                <w:color w:val="auto"/>
                <w:kern w:val="2"/>
                <w:sz w:val="24"/>
                <w:szCs w:val="24"/>
                <w:highlight w:val="none"/>
                <w:lang w:val="en-US" w:bidi="ar-SA"/>
              </w:rPr>
            </w:pPr>
          </w:p>
          <w:p w14:paraId="7C14DF1A">
            <w:pPr>
              <w:widowControl/>
              <w:shd w:val="clear"/>
              <w:kinsoku w:val="0"/>
              <w:autoSpaceDE w:val="0"/>
              <w:autoSpaceDN w:val="0"/>
              <w:adjustRightInd w:val="0"/>
              <w:snapToGrid w:val="0"/>
              <w:spacing w:line="360" w:lineRule="auto"/>
              <w:jc w:val="both"/>
              <w:textAlignment w:val="baseline"/>
              <w:rPr>
                <w:rFonts w:hint="eastAsia" w:ascii="宋体" w:hAnsi="宋体" w:eastAsia="宋体" w:cs="仿宋_GB2312"/>
                <w:color w:val="auto"/>
                <w:kern w:val="2"/>
                <w:sz w:val="24"/>
                <w:szCs w:val="24"/>
                <w:highlight w:val="none"/>
                <w:vertAlign w:val="baseline"/>
                <w:lang w:val="en-US" w:bidi="ar-SA"/>
              </w:rPr>
            </w:pPr>
            <w:r>
              <w:rPr>
                <w:rFonts w:hint="eastAsia" w:ascii="宋体" w:hAnsi="宋体" w:eastAsia="宋体" w:cs="仿宋_GB2312"/>
                <w:color w:val="auto"/>
                <w:kern w:val="2"/>
                <w:sz w:val="24"/>
                <w:szCs w:val="24"/>
                <w:highlight w:val="none"/>
                <w:lang w:val="en-US" w:bidi="ar-SA"/>
              </w:rPr>
              <w:t>合计金额（人民币）</w:t>
            </w:r>
            <w:r>
              <w:rPr>
                <w:rFonts w:hint="eastAsia" w:ascii="宋体" w:hAnsi="宋体" w:eastAsia="宋体" w:cs="仿宋_GB2312"/>
                <w:color w:val="auto"/>
                <w:kern w:val="2"/>
                <w:sz w:val="24"/>
                <w:szCs w:val="24"/>
                <w:highlight w:val="none"/>
                <w:u w:val="single"/>
                <w:lang w:val="en-US" w:bidi="ar-SA"/>
              </w:rPr>
              <w:t xml:space="preserve">大写：       </w:t>
            </w:r>
            <w:r>
              <w:rPr>
                <w:rFonts w:hint="eastAsia" w:ascii="宋体" w:hAnsi="宋体" w:eastAsia="宋体" w:cs="仿宋_GB2312"/>
                <w:color w:val="auto"/>
                <w:kern w:val="2"/>
                <w:sz w:val="24"/>
                <w:szCs w:val="24"/>
                <w:highlight w:val="none"/>
                <w:u w:val="single"/>
                <w:lang w:val="en-US" w:eastAsia="zh-CN" w:bidi="ar-SA"/>
              </w:rPr>
              <w:t xml:space="preserve">     </w:t>
            </w:r>
            <w:r>
              <w:rPr>
                <w:rFonts w:hint="eastAsia" w:ascii="宋体" w:hAnsi="宋体" w:eastAsia="宋体" w:cs="仿宋_GB2312"/>
                <w:color w:val="auto"/>
                <w:kern w:val="2"/>
                <w:sz w:val="24"/>
                <w:szCs w:val="24"/>
                <w:highlight w:val="none"/>
                <w:lang w:val="en-US" w:bidi="ar-SA"/>
              </w:rPr>
              <w:t>（</w:t>
            </w:r>
            <w:r>
              <w:rPr>
                <w:rFonts w:hint="eastAsia" w:ascii="宋体" w:hAnsi="宋体" w:eastAsia="宋体" w:cs="仿宋_GB2312"/>
                <w:color w:val="auto"/>
                <w:kern w:val="2"/>
                <w:sz w:val="24"/>
                <w:szCs w:val="24"/>
                <w:highlight w:val="none"/>
                <w:lang w:val="en-US" w:eastAsia="zh-CN" w:bidi="ar-SA"/>
              </w:rPr>
              <w:t>¥</w:t>
            </w:r>
            <w:r>
              <w:rPr>
                <w:rFonts w:hint="eastAsia" w:ascii="宋体" w:hAnsi="宋体" w:eastAsia="宋体" w:cs="仿宋_GB2312"/>
                <w:color w:val="auto"/>
                <w:kern w:val="2"/>
                <w:sz w:val="24"/>
                <w:szCs w:val="24"/>
                <w:highlight w:val="none"/>
                <w:u w:val="single"/>
                <w:lang w:val="en-US" w:bidi="ar-SA"/>
              </w:rPr>
              <w:t xml:space="preserve">         </w:t>
            </w:r>
            <w:r>
              <w:rPr>
                <w:rFonts w:hint="eastAsia" w:ascii="宋体" w:hAnsi="宋体" w:eastAsia="宋体" w:cs="仿宋_GB2312"/>
                <w:color w:val="auto"/>
                <w:kern w:val="2"/>
                <w:sz w:val="24"/>
                <w:szCs w:val="24"/>
                <w:highlight w:val="none"/>
                <w:u w:val="single"/>
                <w:lang w:val="en-US" w:eastAsia="zh-CN" w:bidi="ar-SA"/>
              </w:rPr>
              <w:t xml:space="preserve">    </w:t>
            </w:r>
            <w:r>
              <w:rPr>
                <w:rFonts w:hint="eastAsia" w:ascii="宋体" w:hAnsi="宋体" w:eastAsia="宋体" w:cs="仿宋_GB2312"/>
                <w:color w:val="auto"/>
                <w:kern w:val="2"/>
                <w:sz w:val="24"/>
                <w:szCs w:val="24"/>
                <w:highlight w:val="none"/>
                <w:u w:val="single"/>
                <w:lang w:val="en-US" w:bidi="ar-SA"/>
              </w:rPr>
              <w:t xml:space="preserve">       </w:t>
            </w:r>
            <w:r>
              <w:rPr>
                <w:rFonts w:hint="eastAsia" w:ascii="宋体" w:hAnsi="宋体" w:eastAsia="宋体" w:cs="仿宋_GB2312"/>
                <w:color w:val="auto"/>
                <w:kern w:val="2"/>
                <w:sz w:val="24"/>
                <w:szCs w:val="24"/>
                <w:highlight w:val="none"/>
                <w:lang w:val="en-US" w:bidi="ar-SA"/>
              </w:rPr>
              <w:t>）</w:t>
            </w:r>
          </w:p>
        </w:tc>
      </w:tr>
    </w:tbl>
    <w:p w14:paraId="50BC67EB">
      <w:pPr>
        <w:widowControl/>
        <w:shd w:val="clear"/>
        <w:kinsoku w:val="0"/>
        <w:autoSpaceDE w:val="0"/>
        <w:autoSpaceDN w:val="0"/>
        <w:adjustRightInd w:val="0"/>
        <w:snapToGrid w:val="0"/>
        <w:spacing w:line="360" w:lineRule="auto"/>
        <w:ind w:firstLine="480" w:firstLineChars="200"/>
        <w:jc w:val="both"/>
        <w:textAlignment w:val="baseline"/>
        <w:rPr>
          <w:rFonts w:hint="eastAsia" w:ascii="宋体" w:hAnsi="宋体" w:eastAsia="宋体" w:cs="仿宋_GB2312"/>
          <w:color w:val="auto"/>
          <w:kern w:val="2"/>
          <w:sz w:val="24"/>
          <w:szCs w:val="24"/>
          <w:highlight w:val="none"/>
          <w:lang w:val="en-US" w:bidi="ar-SA"/>
        </w:rPr>
      </w:pPr>
    </w:p>
    <w:p w14:paraId="3174155F">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注:</w:t>
      </w:r>
    </w:p>
    <w:p w14:paraId="0C5BE670">
      <w:pPr>
        <w:widowControl/>
        <w:shd w:val="clear"/>
        <w:kinsoku w:val="0"/>
        <w:autoSpaceDE w:val="0"/>
        <w:autoSpaceDN w:val="0"/>
        <w:adjustRightInd w:val="0"/>
        <w:snapToGrid w:val="0"/>
        <w:spacing w:line="360" w:lineRule="auto"/>
        <w:ind w:firstLine="480" w:firstLineChars="200"/>
        <w:jc w:val="both"/>
        <w:textAlignment w:val="baseline"/>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1.</w:t>
      </w:r>
      <w:r>
        <w:rPr>
          <w:rFonts w:hint="eastAsia" w:ascii="宋体" w:hAnsi="宋体" w:eastAsia="宋体" w:cs="宋体"/>
          <w:b w:val="0"/>
          <w:bCs w:val="0"/>
          <w:color w:val="auto"/>
          <w:sz w:val="24"/>
          <w:szCs w:val="24"/>
          <w:highlight w:val="none"/>
          <w:lang w:val="en-US" w:eastAsia="zh-CN"/>
        </w:rPr>
        <w:t>所有价格均用人民币表示，单位为元，总报价金额</w:t>
      </w:r>
      <w:r>
        <w:rPr>
          <w:rFonts w:hint="eastAsia" w:cs="宋体"/>
          <w:b w:val="0"/>
          <w:bCs w:val="0"/>
          <w:color w:val="auto"/>
          <w:sz w:val="24"/>
          <w:szCs w:val="24"/>
          <w:highlight w:val="none"/>
          <w:lang w:val="en-US" w:eastAsia="zh-CN"/>
        </w:rPr>
        <w:t>为</w:t>
      </w:r>
      <w:r>
        <w:rPr>
          <w:rFonts w:hint="eastAsia" w:ascii="宋体" w:hAnsi="宋体" w:eastAsia="宋体" w:cs="宋体"/>
          <w:b w:val="0"/>
          <w:bCs w:val="0"/>
          <w:color w:val="auto"/>
          <w:sz w:val="24"/>
          <w:szCs w:val="24"/>
          <w:highlight w:val="none"/>
          <w:lang w:val="en-US" w:eastAsia="zh-CN"/>
        </w:rPr>
        <w:t>整数。</w:t>
      </w:r>
    </w:p>
    <w:p w14:paraId="25B60801">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bidi="ar-SA"/>
        </w:rPr>
        <w:t>. 供应商的报价表使用电子签名，否则其响应文件按无效处理。</w:t>
      </w:r>
    </w:p>
    <w:p w14:paraId="60842DA4">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bidi="ar-SA"/>
        </w:rPr>
        <w:t>. 报价一经涂改，应在涂改处使用电子签名，或由法定代表人或者授权委托人签字，否则其响应文件按无效处理。</w:t>
      </w:r>
    </w:p>
    <w:p w14:paraId="2721E45C">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bidi="ar-SA"/>
        </w:rPr>
        <w:t>.如为联合体竞标，“供应商名称”处必须列明联合体各方名称，标注联合体牵头人名称，否则其响应文件按无效处理。</w:t>
      </w:r>
    </w:p>
    <w:p w14:paraId="47B8B269">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bidi="ar-SA"/>
        </w:rPr>
        <w:t>. 如为联合体竞标，须使用联合体牵头人电子签名，否则其响应文件按无效处理。</w:t>
      </w:r>
    </w:p>
    <w:p w14:paraId="5D52E71E">
      <w:pPr>
        <w:widowControl/>
        <w:shd w:val="clear"/>
        <w:kinsoku w:val="0"/>
        <w:autoSpaceDE w:val="0"/>
        <w:autoSpaceDN w:val="0"/>
        <w:adjustRightInd w:val="0"/>
        <w:snapToGrid w:val="0"/>
        <w:spacing w:line="360" w:lineRule="auto"/>
        <w:ind w:firstLine="480" w:firstLineChars="200"/>
        <w:jc w:val="both"/>
        <w:textAlignment w:val="baseline"/>
        <w:rPr>
          <w:rFonts w:hint="eastAsia" w:ascii="宋体" w:hAnsi="宋体" w:eastAsia="宋体" w:cs="宋体"/>
          <w:color w:val="auto"/>
          <w:kern w:val="2"/>
          <w:sz w:val="24"/>
          <w:szCs w:val="24"/>
          <w:highlight w:val="none"/>
          <w:lang w:val="en-US" w:bidi="ar-SA"/>
        </w:rPr>
      </w:pPr>
      <w:r>
        <w:rPr>
          <w:rFonts w:hint="eastAsia"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bidi="ar-SA"/>
        </w:rPr>
        <w:t>.如有多分标，分别列明各分标的报价表，否则其响应文件按无效处理。</w:t>
      </w:r>
    </w:p>
    <w:p w14:paraId="6FC211C8">
      <w:pPr>
        <w:widowControl/>
        <w:shd w:val="clear"/>
        <w:kinsoku w:val="0"/>
        <w:autoSpaceDE w:val="0"/>
        <w:autoSpaceDN w:val="0"/>
        <w:adjustRightInd w:val="0"/>
        <w:snapToGrid w:val="0"/>
        <w:spacing w:line="360" w:lineRule="auto"/>
        <w:ind w:firstLine="482" w:firstLineChars="200"/>
        <w:jc w:val="both"/>
        <w:textAlignment w:val="baseline"/>
        <w:rPr>
          <w:rFonts w:hint="eastAsia" w:ascii="宋体" w:hAnsi="宋体" w:eastAsia="宋体" w:cs="宋体"/>
          <w:b/>
          <w:bCs/>
          <w:color w:val="auto"/>
          <w:kern w:val="2"/>
          <w:sz w:val="24"/>
          <w:szCs w:val="24"/>
          <w:highlight w:val="none"/>
          <w:lang w:val="en-US" w:bidi="ar-SA"/>
        </w:rPr>
      </w:pPr>
      <w:r>
        <w:rPr>
          <w:rFonts w:hint="eastAsia" w:cs="宋体"/>
          <w:b/>
          <w:bCs/>
          <w:color w:val="auto"/>
          <w:kern w:val="2"/>
          <w:sz w:val="24"/>
          <w:szCs w:val="24"/>
          <w:highlight w:val="none"/>
          <w:lang w:val="en-US" w:eastAsia="zh-CN" w:bidi="ar-SA"/>
        </w:rPr>
        <w:t>7</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bidi="ar-SA"/>
        </w:rPr>
        <w:t>如果供应商的最后报价与首次报价不一致的，不能只报竞标总报价，必须同时提供“已标价工程量清单”</w:t>
      </w:r>
      <w:r>
        <w:rPr>
          <w:rFonts w:hint="eastAsia" w:cs="宋体"/>
          <w:b/>
          <w:bCs/>
          <w:color w:val="auto"/>
          <w:kern w:val="2"/>
          <w:sz w:val="24"/>
          <w:szCs w:val="24"/>
          <w:highlight w:val="none"/>
          <w:lang w:val="en-US" w:eastAsia="zh-CN" w:bidi="ar-SA"/>
        </w:rPr>
        <w:t>并加盖电子公章</w:t>
      </w:r>
      <w:r>
        <w:rPr>
          <w:rFonts w:hint="eastAsia" w:ascii="宋体" w:hAnsi="宋体" w:eastAsia="宋体" w:cs="宋体"/>
          <w:b/>
          <w:bCs/>
          <w:color w:val="auto"/>
          <w:kern w:val="2"/>
          <w:sz w:val="24"/>
          <w:szCs w:val="24"/>
          <w:highlight w:val="none"/>
          <w:lang w:val="en-US" w:bidi="ar-SA"/>
        </w:rPr>
        <w:t>，否则做无效响应处理。</w:t>
      </w:r>
    </w:p>
    <w:p w14:paraId="7AD78BEC">
      <w:pPr>
        <w:widowControl/>
        <w:shd w:val="clear"/>
        <w:kinsoku w:val="0"/>
        <w:autoSpaceDE w:val="0"/>
        <w:autoSpaceDN w:val="0"/>
        <w:adjustRightInd w:val="0"/>
        <w:snapToGrid w:val="0"/>
        <w:spacing w:line="360" w:lineRule="auto"/>
        <w:jc w:val="both"/>
        <w:textAlignment w:val="baseline"/>
        <w:rPr>
          <w:rFonts w:ascii="宋体" w:hAnsi="宋体" w:eastAsia="宋体" w:cs="宋体"/>
          <w:color w:val="auto"/>
          <w:kern w:val="2"/>
          <w:sz w:val="24"/>
          <w:szCs w:val="24"/>
          <w:highlight w:val="none"/>
          <w:lang w:val="en-US" w:bidi="ar-SA"/>
        </w:rPr>
      </w:pPr>
    </w:p>
    <w:p w14:paraId="29E21A6C">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6BBAE856">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51643CB7">
      <w:pPr>
        <w:shd w:val="clear"/>
        <w:autoSpaceDE/>
        <w:autoSpaceDN/>
        <w:spacing w:line="360" w:lineRule="auto"/>
        <w:ind w:firstLine="960" w:firstLineChars="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39407C07">
      <w:pPr>
        <w:shd w:val="clear"/>
        <w:autoSpaceDE/>
        <w:autoSpaceDN/>
        <w:spacing w:line="360" w:lineRule="auto"/>
        <w:jc w:val="both"/>
        <w:rPr>
          <w:rFonts w:hint="eastAsia" w:ascii="宋体" w:hAnsi="宋体" w:eastAsia="宋体" w:cs="Times New Roman"/>
          <w:b/>
          <w:bCs/>
          <w:color w:val="auto"/>
          <w:kern w:val="2"/>
          <w:sz w:val="24"/>
          <w:szCs w:val="24"/>
          <w:highlight w:val="none"/>
          <w:lang w:val="en-US" w:bidi="ar-SA"/>
        </w:rPr>
      </w:pPr>
    </w:p>
    <w:p w14:paraId="2B03376D">
      <w:pPr>
        <w:shd w:val="clear"/>
        <w:spacing w:line="360" w:lineRule="auto"/>
        <w:rPr>
          <w:rFonts w:hint="eastAsia" w:ascii="宋体" w:hAnsi="宋体"/>
          <w:b/>
          <w:bCs/>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40D0035F">
      <w:pPr>
        <w:shd w:val="clear"/>
        <w:autoSpaceDE/>
        <w:autoSpaceDN/>
        <w:spacing w:line="360" w:lineRule="auto"/>
        <w:jc w:val="both"/>
        <w:rPr>
          <w:rFonts w:ascii="宋体" w:hAnsi="宋体" w:eastAsia="宋体" w:cs="Times New Roman"/>
          <w:b/>
          <w:bCs/>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t>附件4</w:t>
      </w:r>
    </w:p>
    <w:p w14:paraId="2E33C917">
      <w:pPr>
        <w:widowControl/>
        <w:shd w:val="clear"/>
        <w:kinsoku w:val="0"/>
        <w:autoSpaceDE w:val="0"/>
        <w:autoSpaceDN w:val="0"/>
        <w:adjustRightInd w:val="0"/>
        <w:snapToGrid w:val="0"/>
        <w:spacing w:line="360" w:lineRule="auto"/>
        <w:ind w:firstLine="562" w:firstLineChars="200"/>
        <w:jc w:val="center"/>
        <w:textAlignment w:val="baseline"/>
        <w:rPr>
          <w:rFonts w:ascii="宋体" w:hAnsi="宋体" w:eastAsia="宋体" w:cs="宋体"/>
          <w:b/>
          <w:bCs/>
          <w:color w:val="auto"/>
          <w:kern w:val="2"/>
          <w:sz w:val="28"/>
          <w:szCs w:val="28"/>
          <w:highlight w:val="none"/>
          <w:lang w:val="en-US" w:bidi="ar-SA"/>
        </w:rPr>
      </w:pPr>
    </w:p>
    <w:p w14:paraId="6AF53DF3">
      <w:pPr>
        <w:widowControl/>
        <w:shd w:val="clear"/>
        <w:kinsoku w:val="0"/>
        <w:autoSpaceDE w:val="0"/>
        <w:autoSpaceDN w:val="0"/>
        <w:adjustRightInd w:val="0"/>
        <w:snapToGrid w:val="0"/>
        <w:spacing w:line="360" w:lineRule="auto"/>
        <w:ind w:firstLine="482" w:firstLineChars="200"/>
        <w:jc w:val="center"/>
        <w:textAlignment w:val="baseline"/>
        <w:rPr>
          <w:rFonts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已标价工程量清单</w:t>
      </w:r>
    </w:p>
    <w:p w14:paraId="32325816">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已标价工程量清单应按第四章“工程量清单及图纸”中的相关表格及竞标报价说明填写。构成合同文件的已标价工程量清单包括第四章“工程量清单及图纸”有关工程量清单、竞标报价以及其他说明的内容。</w:t>
      </w:r>
    </w:p>
    <w:p w14:paraId="54FECD0E">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50DD0A65">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p>
    <w:p w14:paraId="4FC0D615">
      <w:pPr>
        <w:widowControl/>
        <w:shd w:val="clear"/>
        <w:kinsoku w:val="0"/>
        <w:autoSpaceDE w:val="0"/>
        <w:autoSpaceDN w:val="0"/>
        <w:adjustRightInd w:val="0"/>
        <w:snapToGrid w:val="0"/>
        <w:spacing w:line="360" w:lineRule="auto"/>
        <w:ind w:firstLine="482" w:firstLineChars="200"/>
        <w:jc w:val="both"/>
        <w:textAlignment w:val="baseline"/>
        <w:rPr>
          <w:rFonts w:ascii="宋体" w:hAnsi="宋体" w:eastAsia="宋体" w:cs="宋体"/>
          <w:b/>
          <w:bCs/>
          <w:color w:val="auto"/>
          <w:kern w:val="2"/>
          <w:sz w:val="24"/>
          <w:szCs w:val="24"/>
          <w:highlight w:val="none"/>
          <w:lang w:val="en-US" w:bidi="ar-SA"/>
        </w:rPr>
      </w:pPr>
    </w:p>
    <w:p w14:paraId="5660F2B3">
      <w:pPr>
        <w:widowControl/>
        <w:shd w:val="clear"/>
        <w:kinsoku w:val="0"/>
        <w:autoSpaceDE w:val="0"/>
        <w:autoSpaceDN w:val="0"/>
        <w:adjustRightInd w:val="0"/>
        <w:snapToGrid w:val="0"/>
        <w:spacing w:line="360" w:lineRule="auto"/>
        <w:ind w:firstLine="482" w:firstLineChars="200"/>
        <w:jc w:val="both"/>
        <w:textAlignment w:val="baseline"/>
        <w:rPr>
          <w:rFonts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备注：</w:t>
      </w:r>
    </w:p>
    <w:p w14:paraId="593C635F">
      <w:pPr>
        <w:widowControl/>
        <w:shd w:val="clear"/>
        <w:kinsoku w:val="0"/>
        <w:autoSpaceDE w:val="0"/>
        <w:autoSpaceDN w:val="0"/>
        <w:adjustRightInd w:val="0"/>
        <w:snapToGrid w:val="0"/>
        <w:spacing w:line="360" w:lineRule="auto"/>
        <w:ind w:firstLine="482" w:firstLineChars="200"/>
        <w:jc w:val="both"/>
        <w:textAlignment w:val="baseline"/>
        <w:rPr>
          <w:rFonts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1）供应商在上传竞标报价文件时应上传纸质竞标总价封面的原件扫描件。报标总价封面必须经供应商盖章，并由法定代表人（或其授权人）签字（或盖章），同时由编制人签字盖专用章，否则按无效磋商处理。</w:t>
      </w:r>
    </w:p>
    <w:p w14:paraId="07A1E5EE">
      <w:pPr>
        <w:shd w:val="clear"/>
        <w:spacing w:line="360" w:lineRule="auto"/>
        <w:ind w:firstLine="482" w:firstLineChars="200"/>
        <w:rPr>
          <w:rFonts w:ascii="宋体" w:hAnsi="宋体"/>
          <w:b/>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eastAsia="宋体" w:cs="宋体"/>
          <w:b/>
          <w:bCs/>
          <w:color w:val="auto"/>
          <w:kern w:val="2"/>
          <w:sz w:val="24"/>
          <w:szCs w:val="24"/>
          <w:highlight w:val="none"/>
          <w:lang w:val="en-US" w:bidi="ar-SA"/>
        </w:rPr>
        <w:t>（2）已标价工程量清单表格要严格按照工程量清单给出的表格要求和内容填报，否则按无效磋商处理。</w:t>
      </w:r>
    </w:p>
    <w:p w14:paraId="745BB154">
      <w:pPr>
        <w:shd w:val="clear"/>
        <w:autoSpaceDE/>
        <w:autoSpaceDN/>
        <w:spacing w:line="360" w:lineRule="auto"/>
        <w:ind w:left="420" w:hanging="42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附件5</w:t>
      </w:r>
    </w:p>
    <w:p w14:paraId="37213410">
      <w:pPr>
        <w:shd w:val="clear"/>
        <w:autoSpaceDE/>
        <w:autoSpaceDN/>
        <w:spacing w:line="360" w:lineRule="auto"/>
        <w:jc w:val="center"/>
        <w:rPr>
          <w:rFonts w:ascii="宋体" w:hAnsi="宋体" w:eastAsia="宋体" w:cs="Times New Roman"/>
          <w:b/>
          <w:color w:val="auto"/>
          <w:kern w:val="2"/>
          <w:sz w:val="32"/>
          <w:szCs w:val="32"/>
          <w:highlight w:val="none"/>
          <w:lang w:val="en-US" w:bidi="ar-SA"/>
        </w:rPr>
      </w:pPr>
      <w:r>
        <w:rPr>
          <w:rFonts w:hint="eastAsia" w:ascii="宋体" w:hAnsi="宋体" w:eastAsia="宋体" w:cs="Times New Roman"/>
          <w:b/>
          <w:color w:val="auto"/>
          <w:kern w:val="2"/>
          <w:sz w:val="32"/>
          <w:szCs w:val="32"/>
          <w:highlight w:val="none"/>
          <w:lang w:val="en-US" w:bidi="ar-SA"/>
        </w:rPr>
        <w:t>磋 商 书</w:t>
      </w:r>
    </w:p>
    <w:p w14:paraId="3FD6F994">
      <w:pPr>
        <w:shd w:val="clear"/>
        <w:autoSpaceDE/>
        <w:autoSpaceDN/>
        <w:spacing w:line="360" w:lineRule="auto"/>
        <w:jc w:val="center"/>
        <w:rPr>
          <w:rFonts w:ascii="宋体" w:hAnsi="宋体" w:eastAsia="宋体" w:cs="Times New Roman"/>
          <w:b/>
          <w:color w:val="auto"/>
          <w:kern w:val="2"/>
          <w:sz w:val="24"/>
          <w:szCs w:val="24"/>
          <w:highlight w:val="none"/>
          <w:lang w:val="en-US" w:bidi="ar-SA"/>
        </w:rPr>
      </w:pPr>
    </w:p>
    <w:p w14:paraId="3A82BC7F">
      <w:pPr>
        <w:pStyle w:val="13"/>
        <w:shd w:val="clear"/>
        <w:autoSpaceDE/>
        <w:autoSpaceDN/>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72061360">
      <w:pPr>
        <w:pStyle w:val="13"/>
        <w:shd w:val="clear"/>
        <w:autoSpaceDE/>
        <w:autoSpaceDN/>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23E2FB35">
      <w:pPr>
        <w:pStyle w:val="13"/>
        <w:shd w:val="clear"/>
        <w:autoSpaceDE/>
        <w:autoSpaceDN/>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6A98844D">
      <w:pPr>
        <w:pStyle w:val="13"/>
        <w:shd w:val="clear"/>
        <w:autoSpaceDE/>
        <w:autoSpaceDN/>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0420046D">
      <w:pPr>
        <w:pStyle w:val="13"/>
        <w:shd w:val="clear"/>
        <w:autoSpaceDE/>
        <w:autoSpaceDN/>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7697174E">
      <w:pPr>
        <w:pStyle w:val="13"/>
        <w:shd w:val="clear"/>
        <w:autoSpaceDE/>
        <w:autoSpaceDN/>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2F967DDB">
      <w:pPr>
        <w:pStyle w:val="13"/>
        <w:shd w:val="clear"/>
        <w:autoSpaceDE/>
        <w:autoSpaceDN/>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6A2CB109">
      <w:pPr>
        <w:pStyle w:val="13"/>
        <w:shd w:val="clear"/>
        <w:autoSpaceDE/>
        <w:autoSpaceDN/>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3FCBDC85">
      <w:pPr>
        <w:pStyle w:val="13"/>
        <w:shd w:val="clear"/>
        <w:autoSpaceDE/>
        <w:autoSpaceDN/>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64376936">
      <w:pPr>
        <w:pStyle w:val="13"/>
        <w:shd w:val="clear"/>
        <w:autoSpaceDE/>
        <w:autoSpaceDN/>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117DB59F">
      <w:pPr>
        <w:pStyle w:val="13"/>
        <w:shd w:val="clear"/>
        <w:autoSpaceDE/>
        <w:autoSpaceDN/>
        <w:spacing w:line="360" w:lineRule="auto"/>
        <w:ind w:firstLine="840"/>
        <w:rPr>
          <w:rFonts w:hint="eastAsia" w:hAnsi="宋体"/>
          <w:color w:val="auto"/>
          <w:sz w:val="24"/>
          <w:szCs w:val="24"/>
          <w:highlight w:val="none"/>
          <w:u w:val="non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帐号/行号：</w:t>
      </w:r>
      <w:r>
        <w:rPr>
          <w:rFonts w:hint="eastAsia" w:hAnsi="宋体"/>
          <w:color w:val="auto"/>
          <w:sz w:val="24"/>
          <w:szCs w:val="24"/>
          <w:highlight w:val="none"/>
          <w:u w:val="none"/>
        </w:rPr>
        <w:t xml:space="preserve">                </w:t>
      </w:r>
    </w:p>
    <w:p w14:paraId="28F85E4F">
      <w:pPr>
        <w:pStyle w:val="13"/>
        <w:shd w:val="clear"/>
        <w:autoSpaceDE/>
        <w:autoSpaceDN/>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6BA6E318">
      <w:pPr>
        <w:pStyle w:val="13"/>
        <w:shd w:val="clear"/>
        <w:autoSpaceDE/>
        <w:autoSpaceDN/>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CE3263D">
      <w:pPr>
        <w:shd w:val="clear"/>
        <w:autoSpaceDE/>
        <w:autoSpaceDN/>
        <w:adjustRightInd w:val="0"/>
        <w:snapToGrid w:val="0"/>
        <w:spacing w:line="360" w:lineRule="auto"/>
        <w:ind w:firstLine="1440" w:firstLineChars="600"/>
        <w:jc w:val="left"/>
        <w:rPr>
          <w:rFonts w:ascii="宋体" w:hAnsi="宋体" w:eastAsia="宋体" w:cs="Times New Roman"/>
          <w:color w:val="auto"/>
          <w:kern w:val="2"/>
          <w:sz w:val="24"/>
          <w:szCs w:val="24"/>
          <w:highlight w:val="none"/>
          <w:lang w:val="en-US" w:bidi="ar-SA"/>
        </w:rPr>
      </w:pPr>
    </w:p>
    <w:p w14:paraId="1E6197C6">
      <w:pPr>
        <w:shd w:val="clear"/>
        <w:autoSpaceDE/>
        <w:autoSpaceDN/>
        <w:adjustRightInd w:val="0"/>
        <w:snapToGrid w:val="0"/>
        <w:spacing w:line="360" w:lineRule="auto"/>
        <w:ind w:firstLine="1440" w:firstLineChars="600"/>
        <w:jc w:val="left"/>
        <w:rPr>
          <w:rFonts w:ascii="宋体" w:hAnsi="宋体" w:eastAsia="宋体" w:cs="Times New Roman"/>
          <w:color w:val="auto"/>
          <w:kern w:val="2"/>
          <w:sz w:val="24"/>
          <w:szCs w:val="24"/>
          <w:highlight w:val="none"/>
          <w:lang w:val="en-US" w:bidi="ar-SA"/>
        </w:rPr>
      </w:pPr>
    </w:p>
    <w:p w14:paraId="6C8815FC">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48B24616">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58F67828">
      <w:pPr>
        <w:shd w:val="clear"/>
        <w:autoSpaceDE/>
        <w:autoSpaceDN/>
        <w:spacing w:line="360" w:lineRule="auto"/>
        <w:ind w:firstLine="960" w:firstLineChars="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75ECBBC5">
      <w:pPr>
        <w:pStyle w:val="13"/>
        <w:shd w:val="clear"/>
        <w:autoSpaceDE/>
        <w:autoSpaceDN/>
        <w:spacing w:line="360" w:lineRule="auto"/>
        <w:ind w:firstLine="840"/>
        <w:rPr>
          <w:rFonts w:hAnsi="宋体"/>
          <w:color w:val="auto"/>
          <w:sz w:val="24"/>
          <w:szCs w:val="24"/>
          <w:highlight w:val="none"/>
        </w:rPr>
      </w:pPr>
      <w:r>
        <w:rPr>
          <w:rFonts w:hint="eastAsia" w:hAnsi="宋体"/>
          <w:color w:val="auto"/>
          <w:sz w:val="24"/>
          <w:szCs w:val="24"/>
          <w:highlight w:val="none"/>
        </w:rPr>
        <w:t xml:space="preserve">                          </w:t>
      </w:r>
    </w:p>
    <w:p w14:paraId="43415DD2">
      <w:pPr>
        <w:shd w:val="clear"/>
        <w:autoSpaceDE/>
        <w:autoSpaceDN/>
        <w:spacing w:line="360" w:lineRule="auto"/>
        <w:jc w:val="both"/>
        <w:rPr>
          <w:rFonts w:ascii="宋体" w:hAnsi="宋体" w:eastAsia="宋体" w:cs="Times New Roman"/>
          <w:color w:val="auto"/>
          <w:kern w:val="2"/>
          <w:sz w:val="24"/>
          <w:szCs w:val="24"/>
          <w:highlight w:val="none"/>
          <w:lang w:val="en-US" w:bidi="ar-SA"/>
        </w:rPr>
      </w:pPr>
    </w:p>
    <w:p w14:paraId="3D87732E">
      <w:pPr>
        <w:shd w:val="clear"/>
        <w:autoSpaceDE/>
        <w:autoSpaceDN/>
        <w:spacing w:line="360" w:lineRule="auto"/>
        <w:jc w:val="both"/>
        <w:rPr>
          <w:rFonts w:ascii="宋体" w:hAnsi="宋体" w:eastAsia="宋体" w:cs="Times New Roman"/>
          <w:color w:val="auto"/>
          <w:kern w:val="2"/>
          <w:sz w:val="21"/>
          <w:szCs w:val="24"/>
          <w:highlight w:val="none"/>
          <w:lang w:val="en-US" w:bidi="ar-SA"/>
        </w:rPr>
      </w:pPr>
    </w:p>
    <w:p w14:paraId="7DE01723">
      <w:pPr>
        <w:shd w:val="clear"/>
        <w:autoSpaceDE/>
        <w:autoSpaceDN/>
        <w:spacing w:line="360" w:lineRule="auto"/>
        <w:jc w:val="both"/>
        <w:rPr>
          <w:rFonts w:ascii="宋体" w:hAnsi="宋体" w:eastAsia="宋体" w:cs="Times New Roman"/>
          <w:color w:val="auto"/>
          <w:kern w:val="2"/>
          <w:sz w:val="21"/>
          <w:szCs w:val="24"/>
          <w:highlight w:val="none"/>
          <w:lang w:val="en-US" w:bidi="ar-SA"/>
        </w:rPr>
      </w:pPr>
    </w:p>
    <w:p w14:paraId="0D3E7FA6">
      <w:pPr>
        <w:shd w:val="clear"/>
        <w:autoSpaceDE/>
        <w:autoSpaceDN/>
        <w:spacing w:line="360" w:lineRule="auto"/>
        <w:ind w:left="420" w:hanging="420"/>
        <w:jc w:val="both"/>
        <w:rPr>
          <w:rFonts w:ascii="宋体" w:hAnsi="宋体" w:eastAsia="宋体" w:cs="Times New Roman"/>
          <w:color w:val="auto"/>
          <w:kern w:val="2"/>
          <w:sz w:val="21"/>
          <w:szCs w:val="24"/>
          <w:highlight w:val="none"/>
          <w:lang w:val="en-US" w:bidi="ar-SA"/>
        </w:rPr>
      </w:pPr>
    </w:p>
    <w:p w14:paraId="41CED583">
      <w:pPr>
        <w:shd w:val="clear"/>
        <w:autoSpaceDE/>
        <w:autoSpaceDN/>
        <w:spacing w:line="360" w:lineRule="auto"/>
        <w:ind w:left="420" w:hanging="420"/>
        <w:jc w:val="both"/>
        <w:rPr>
          <w:rFonts w:ascii="宋体" w:hAnsi="宋体" w:eastAsia="宋体" w:cs="Times New Roman"/>
          <w:b/>
          <w:color w:val="auto"/>
          <w:kern w:val="2"/>
          <w:sz w:val="21"/>
          <w:szCs w:val="24"/>
          <w:highlight w:val="none"/>
          <w:lang w:val="en-US" w:bidi="ar-SA"/>
        </w:rPr>
      </w:pPr>
      <w:r>
        <w:rPr>
          <w:rFonts w:hint="eastAsia" w:ascii="宋体" w:hAnsi="宋体" w:eastAsia="宋体" w:cs="Times New Roman"/>
          <w:color w:val="auto"/>
          <w:kern w:val="2"/>
          <w:sz w:val="21"/>
          <w:szCs w:val="24"/>
          <w:highlight w:val="none"/>
          <w:lang w:val="en-US" w:bidi="ar-SA"/>
        </w:rPr>
        <w:br w:type="page"/>
      </w:r>
    </w:p>
    <w:p w14:paraId="46D02098">
      <w:pPr>
        <w:shd w:val="clear"/>
        <w:autoSpaceDE/>
        <w:autoSpaceDN/>
        <w:spacing w:line="360" w:lineRule="auto"/>
        <w:ind w:left="420" w:hanging="420"/>
        <w:jc w:val="both"/>
        <w:rPr>
          <w:rFonts w:ascii="宋体" w:hAnsi="宋体" w:eastAsia="宋体" w:cs="Times New Roman"/>
          <w:b/>
          <w:color w:val="auto"/>
          <w:kern w:val="2"/>
          <w:sz w:val="21"/>
          <w:szCs w:val="24"/>
          <w:highlight w:val="none"/>
          <w:lang w:val="en-US" w:bidi="ar-SA"/>
        </w:rPr>
      </w:pPr>
    </w:p>
    <w:p w14:paraId="16EE5B8E">
      <w:pPr>
        <w:shd w:val="clear"/>
        <w:autoSpaceDE/>
        <w:autoSpaceDN/>
        <w:spacing w:line="360" w:lineRule="auto"/>
        <w:ind w:left="420" w:hanging="42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附件6</w:t>
      </w:r>
    </w:p>
    <w:p w14:paraId="398B3B8C">
      <w:pPr>
        <w:shd w:val="clear"/>
        <w:autoSpaceDE/>
        <w:autoSpaceDN/>
        <w:adjustRightInd w:val="0"/>
        <w:snapToGrid w:val="0"/>
        <w:spacing w:line="360" w:lineRule="auto"/>
        <w:jc w:val="center"/>
        <w:rPr>
          <w:rFonts w:ascii="宋体" w:hAnsi="宋体" w:eastAsia="宋体" w:cs="Times New Roman"/>
          <w:b/>
          <w:color w:val="auto"/>
          <w:kern w:val="2"/>
          <w:sz w:val="32"/>
          <w:szCs w:val="32"/>
          <w:highlight w:val="none"/>
          <w:lang w:val="en-US" w:bidi="ar-SA"/>
        </w:rPr>
      </w:pPr>
      <w:r>
        <w:rPr>
          <w:rFonts w:hint="eastAsia" w:ascii="宋体" w:hAnsi="宋体" w:eastAsia="宋体" w:cs="Times New Roman"/>
          <w:b/>
          <w:color w:val="auto"/>
          <w:kern w:val="2"/>
          <w:sz w:val="32"/>
          <w:szCs w:val="32"/>
          <w:highlight w:val="none"/>
          <w:lang w:val="en-US" w:bidi="ar-SA"/>
        </w:rPr>
        <w:t>法定代表人（负责人）授权委托书</w:t>
      </w:r>
    </w:p>
    <w:p w14:paraId="44AC0D5D">
      <w:pPr>
        <w:shd w:val="clear"/>
        <w:autoSpaceDE/>
        <w:autoSpaceDN/>
        <w:adjustRightInd w:val="0"/>
        <w:snapToGrid w:val="0"/>
        <w:spacing w:line="360" w:lineRule="auto"/>
        <w:jc w:val="both"/>
        <w:rPr>
          <w:rFonts w:ascii="宋体" w:hAnsi="宋体" w:eastAsia="宋体" w:cs="Times New Roman"/>
          <w:color w:val="auto"/>
          <w:kern w:val="2"/>
          <w:sz w:val="21"/>
          <w:szCs w:val="21"/>
          <w:highlight w:val="none"/>
          <w:lang w:val="en-US" w:bidi="ar-SA"/>
        </w:rPr>
      </w:pPr>
    </w:p>
    <w:p w14:paraId="6CC0DF44">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Times New Roman" w:hAnsi="宋体" w:eastAsia="宋体" w:cs="Times New Roman"/>
          <w:color w:val="auto"/>
          <w:kern w:val="2"/>
          <w:sz w:val="24"/>
          <w:szCs w:val="24"/>
          <w:highlight w:val="none"/>
          <w:lang w:val="en-US" w:bidi="ar-SA"/>
        </w:rPr>
        <w:t>（采购人）、（采购代理机构）</w:t>
      </w:r>
      <w:r>
        <w:rPr>
          <w:rFonts w:hint="eastAsia" w:ascii="宋体" w:hAnsi="宋体" w:eastAsia="宋体" w:cs="Times New Roman"/>
          <w:color w:val="auto"/>
          <w:kern w:val="2"/>
          <w:sz w:val="24"/>
          <w:szCs w:val="24"/>
          <w:highlight w:val="none"/>
          <w:lang w:val="en-US" w:bidi="ar-SA"/>
        </w:rPr>
        <w:t>：</w:t>
      </w:r>
    </w:p>
    <w:p w14:paraId="4901CDA9">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兹授权</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同志为我公司参加贵单位组织的</w:t>
      </w:r>
      <w:r>
        <w:rPr>
          <w:rFonts w:hint="eastAsia" w:ascii="宋体" w:hAnsi="宋体" w:eastAsia="宋体" w:cs="Times New Roman"/>
          <w:color w:val="auto"/>
          <w:kern w:val="2"/>
          <w:sz w:val="24"/>
          <w:szCs w:val="24"/>
          <w:highlight w:val="none"/>
          <w:u w:val="single"/>
          <w:lang w:val="en-US" w:bidi="ar-SA"/>
        </w:rPr>
        <w:t xml:space="preserve">                     项目</w:t>
      </w:r>
      <w:r>
        <w:rPr>
          <w:rFonts w:hint="eastAsia" w:ascii="宋体" w:hAnsi="宋体" w:eastAsia="宋体" w:cs="Times New Roman"/>
          <w:color w:val="auto"/>
          <w:kern w:val="2"/>
          <w:sz w:val="24"/>
          <w:szCs w:val="24"/>
          <w:highlight w:val="none"/>
          <w:lang w:val="en-US" w:bidi="ar-SA"/>
        </w:rPr>
        <w:t>（项目编号：</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）竞争性磋商采购活动的委托代理人，全权代表我公司处理在该项目活动中的一切事宜。代理期限从</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年</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月</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日起至</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年</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月</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 xml:space="preserve">日止。 </w:t>
      </w:r>
    </w:p>
    <w:p w14:paraId="40226595">
      <w:pPr>
        <w:shd w:val="clear"/>
        <w:autoSpaceDE/>
        <w:autoSpaceDN/>
        <w:spacing w:line="360" w:lineRule="auto"/>
        <w:jc w:val="both"/>
        <w:rPr>
          <w:rFonts w:ascii="宋体" w:hAnsi="宋体" w:eastAsia="宋体" w:cs="Times New Roman"/>
          <w:color w:val="auto"/>
          <w:kern w:val="2"/>
          <w:sz w:val="24"/>
          <w:szCs w:val="24"/>
          <w:highlight w:val="none"/>
          <w:lang w:val="en-US" w:bidi="ar-SA"/>
        </w:rPr>
      </w:pPr>
    </w:p>
    <w:p w14:paraId="3D4FE0BA">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磋商供应商（公章）：</w:t>
      </w:r>
      <w:r>
        <w:rPr>
          <w:rFonts w:hint="eastAsia" w:ascii="宋体" w:hAnsi="宋体" w:eastAsia="宋体" w:cs="Times New Roman"/>
          <w:color w:val="auto"/>
          <w:kern w:val="2"/>
          <w:sz w:val="24"/>
          <w:szCs w:val="24"/>
          <w:highlight w:val="none"/>
          <w:u w:val="single"/>
          <w:lang w:val="en-US" w:bidi="ar-SA"/>
        </w:rPr>
        <w:t xml:space="preserve">               </w:t>
      </w:r>
    </w:p>
    <w:p w14:paraId="41BD3355">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法定代表人（负责人）（签名）：</w:t>
      </w:r>
      <w:r>
        <w:rPr>
          <w:rFonts w:hint="eastAsia" w:ascii="宋体" w:hAnsi="宋体" w:eastAsia="宋体" w:cs="Times New Roman"/>
          <w:color w:val="auto"/>
          <w:kern w:val="2"/>
          <w:sz w:val="24"/>
          <w:szCs w:val="24"/>
          <w:highlight w:val="none"/>
          <w:u w:val="single"/>
          <w:lang w:val="en-US" w:bidi="ar-SA"/>
        </w:rPr>
        <w:t xml:space="preserve">       </w:t>
      </w:r>
    </w:p>
    <w:p w14:paraId="008441C7">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签发日期：</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年</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月</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日</w:t>
      </w:r>
    </w:p>
    <w:p w14:paraId="26E2C796">
      <w:pPr>
        <w:shd w:val="clear"/>
        <w:autoSpaceDE/>
        <w:autoSpaceDN/>
        <w:spacing w:line="360" w:lineRule="auto"/>
        <w:jc w:val="both"/>
        <w:rPr>
          <w:rFonts w:ascii="宋体" w:hAnsi="宋体" w:eastAsia="宋体" w:cs="Times New Roman"/>
          <w:color w:val="auto"/>
          <w:kern w:val="2"/>
          <w:sz w:val="24"/>
          <w:szCs w:val="24"/>
          <w:highlight w:val="none"/>
          <w:lang w:val="en-US" w:bidi="ar-SA"/>
        </w:rPr>
      </w:pPr>
    </w:p>
    <w:p w14:paraId="632BF043">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附：委托代理人工作单位</w:t>
      </w:r>
      <w:r>
        <w:rPr>
          <w:rFonts w:hint="eastAsia" w:ascii="宋体" w:hAnsi="宋体" w:eastAsia="宋体" w:cs="Times New Roman"/>
          <w:color w:val="auto"/>
          <w:kern w:val="2"/>
          <w:sz w:val="24"/>
          <w:szCs w:val="24"/>
          <w:highlight w:val="none"/>
          <w:u w:val="single"/>
          <w:lang w:val="en-US" w:bidi="ar-SA"/>
        </w:rPr>
        <w:t xml:space="preserve">               </w:t>
      </w:r>
    </w:p>
    <w:p w14:paraId="17840F15">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职务：</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 xml:space="preserve">      性别：</w:t>
      </w:r>
      <w:r>
        <w:rPr>
          <w:rFonts w:hint="eastAsia" w:ascii="宋体" w:hAnsi="宋体" w:eastAsia="宋体" w:cs="Times New Roman"/>
          <w:color w:val="auto"/>
          <w:kern w:val="2"/>
          <w:sz w:val="24"/>
          <w:szCs w:val="24"/>
          <w:highlight w:val="none"/>
          <w:u w:val="single"/>
          <w:lang w:val="en-US" w:bidi="ar-SA"/>
        </w:rPr>
        <w:t xml:space="preserve">    </w:t>
      </w:r>
    </w:p>
    <w:p w14:paraId="4E0C36F4">
      <w:pPr>
        <w:shd w:val="clear"/>
        <w:autoSpaceDE/>
        <w:autoSpaceDN/>
        <w:adjustRightInd w:val="0"/>
        <w:snapToGrid w:val="0"/>
        <w:spacing w:line="360" w:lineRule="auto"/>
        <w:ind w:firstLine="480" w:firstLineChars="200"/>
        <w:jc w:val="both"/>
        <w:rPr>
          <w:rFonts w:ascii="宋体" w:hAnsi="宋体" w:eastAsia="宋体" w:cs="Times New Roman"/>
          <w:color w:val="auto"/>
          <w:kern w:val="2"/>
          <w:sz w:val="24"/>
          <w:szCs w:val="24"/>
          <w:highlight w:val="none"/>
          <w:u w:val="single"/>
          <w:lang w:val="en-US" w:bidi="ar-SA"/>
        </w:rPr>
      </w:pPr>
      <w:r>
        <w:rPr>
          <w:rFonts w:hint="eastAsia" w:ascii="宋体" w:hAnsi="宋体" w:eastAsia="宋体" w:cs="Times New Roman"/>
          <w:color w:val="auto"/>
          <w:kern w:val="2"/>
          <w:sz w:val="24"/>
          <w:szCs w:val="24"/>
          <w:highlight w:val="none"/>
          <w:lang w:val="en-US" w:bidi="ar-SA"/>
        </w:rPr>
        <w:t>身份证号码：</w:t>
      </w:r>
      <w:r>
        <w:rPr>
          <w:rFonts w:hint="eastAsia" w:ascii="宋体" w:hAnsi="宋体" w:eastAsia="宋体" w:cs="Times New Roman"/>
          <w:color w:val="auto"/>
          <w:kern w:val="2"/>
          <w:sz w:val="24"/>
          <w:szCs w:val="24"/>
          <w:highlight w:val="none"/>
          <w:u w:val="single"/>
          <w:lang w:val="en-US" w:bidi="ar-SA"/>
        </w:rPr>
        <w:t xml:space="preserve">                              </w:t>
      </w:r>
    </w:p>
    <w:tbl>
      <w:tblPr>
        <w:tblStyle w:val="19"/>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4268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tcPr>
          <w:p w14:paraId="080EA1E4">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粘贴委托代理人的正面及反面身份证复印件</w:t>
            </w:r>
          </w:p>
        </w:tc>
      </w:tr>
    </w:tbl>
    <w:p w14:paraId="2BF60209">
      <w:pPr>
        <w:shd w:val="clear"/>
        <w:autoSpaceDE w:val="0"/>
        <w:autoSpaceDN w:val="0"/>
        <w:spacing w:line="360" w:lineRule="auto"/>
        <w:ind w:left="480" w:hanging="480"/>
        <w:jc w:val="both"/>
        <w:rPr>
          <w:rFonts w:ascii="宋体" w:hAnsi="宋体" w:eastAsia="宋体" w:cs="Times New Roman"/>
          <w:color w:val="auto"/>
          <w:kern w:val="2"/>
          <w:sz w:val="24"/>
          <w:szCs w:val="24"/>
          <w:highlight w:val="none"/>
          <w:lang w:val="en-US" w:bidi="ar-SA"/>
        </w:rPr>
      </w:pPr>
    </w:p>
    <w:p w14:paraId="2043FF4A">
      <w:pPr>
        <w:pStyle w:val="13"/>
        <w:shd w:val="clear"/>
        <w:autoSpaceDE/>
        <w:autoSpaceDN/>
        <w:spacing w:line="360" w:lineRule="auto"/>
        <w:rPr>
          <w:rFonts w:hAnsi="宋体"/>
          <w:color w:val="auto"/>
          <w:sz w:val="24"/>
          <w:szCs w:val="24"/>
          <w:highlight w:val="none"/>
        </w:rPr>
      </w:pPr>
    </w:p>
    <w:p w14:paraId="6DF73747">
      <w:pPr>
        <w:pStyle w:val="13"/>
        <w:shd w:val="clear"/>
        <w:autoSpaceDE/>
        <w:autoSpaceDN/>
        <w:spacing w:line="360" w:lineRule="auto"/>
        <w:rPr>
          <w:rFonts w:hAnsi="宋体"/>
          <w:color w:val="auto"/>
          <w:sz w:val="24"/>
          <w:szCs w:val="24"/>
          <w:highlight w:val="none"/>
        </w:rPr>
      </w:pPr>
      <w:r>
        <w:rPr>
          <w:rFonts w:hAnsi="宋体"/>
          <w:color w:val="auto"/>
          <w:sz w:val="24"/>
          <w:szCs w:val="24"/>
          <w:highlight w:val="none"/>
        </w:rPr>
        <w:br w:type="page"/>
      </w:r>
    </w:p>
    <w:p w14:paraId="78E73B0C">
      <w:pPr>
        <w:pStyle w:val="13"/>
        <w:shd w:val="clear"/>
        <w:autoSpaceDE/>
        <w:autoSpaceDN/>
        <w:spacing w:line="360" w:lineRule="auto"/>
        <w:rPr>
          <w:rFonts w:hAnsi="宋体"/>
          <w:color w:val="auto"/>
          <w:highlight w:val="none"/>
        </w:rPr>
      </w:pPr>
    </w:p>
    <w:p w14:paraId="24562C54">
      <w:pPr>
        <w:shd w:val="clear"/>
        <w:autoSpaceDE/>
        <w:autoSpaceDN/>
        <w:spacing w:line="360" w:lineRule="auto"/>
        <w:ind w:left="420" w:hanging="420"/>
        <w:jc w:val="both"/>
        <w:rPr>
          <w:rFonts w:ascii="宋体" w:hAnsi="宋体" w:eastAsia="宋体" w:cs="Times New Roman"/>
          <w:b/>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附件7</w:t>
      </w:r>
    </w:p>
    <w:p w14:paraId="6163EA6D">
      <w:pPr>
        <w:shd w:val="clear"/>
        <w:autoSpaceDE/>
        <w:autoSpaceDN/>
        <w:adjustRightInd w:val="0"/>
        <w:snapToGrid w:val="0"/>
        <w:spacing w:line="360" w:lineRule="auto"/>
        <w:jc w:val="center"/>
        <w:rPr>
          <w:rFonts w:ascii="宋体" w:hAnsi="宋体" w:eastAsia="宋体" w:cs="Times New Roman"/>
          <w:b/>
          <w:color w:val="auto"/>
          <w:kern w:val="2"/>
          <w:sz w:val="32"/>
          <w:szCs w:val="32"/>
          <w:highlight w:val="none"/>
          <w:lang w:val="en-US" w:bidi="ar-SA"/>
        </w:rPr>
      </w:pPr>
      <w:r>
        <w:rPr>
          <w:rFonts w:hint="eastAsia" w:ascii="宋体" w:hAnsi="宋体" w:eastAsia="宋体" w:cs="Times New Roman"/>
          <w:b/>
          <w:color w:val="auto"/>
          <w:kern w:val="2"/>
          <w:sz w:val="32"/>
          <w:szCs w:val="32"/>
          <w:highlight w:val="none"/>
          <w:lang w:val="en-US" w:bidi="ar-SA"/>
        </w:rPr>
        <w:t>法定代表人（负责人）身份证明书</w:t>
      </w:r>
    </w:p>
    <w:p w14:paraId="5C77E3F0">
      <w:pPr>
        <w:shd w:val="clear"/>
        <w:autoSpaceDE/>
        <w:autoSpaceDN/>
        <w:adjustRightInd w:val="0"/>
        <w:snapToGrid w:val="0"/>
        <w:spacing w:line="360" w:lineRule="auto"/>
        <w:ind w:firstLine="960" w:firstLineChars="400"/>
        <w:jc w:val="both"/>
        <w:rPr>
          <w:rFonts w:ascii="宋体" w:hAnsi="宋体" w:eastAsia="宋体" w:cs="Times New Roman"/>
          <w:color w:val="auto"/>
          <w:kern w:val="2"/>
          <w:sz w:val="24"/>
          <w:szCs w:val="24"/>
          <w:highlight w:val="none"/>
          <w:u w:val="single"/>
          <w:lang w:val="en-US" w:bidi="ar-SA"/>
        </w:rPr>
      </w:pPr>
    </w:p>
    <w:p w14:paraId="644E3484">
      <w:pPr>
        <w:shd w:val="clear"/>
        <w:autoSpaceDE/>
        <w:autoSpaceDN/>
        <w:adjustRightInd w:val="0"/>
        <w:snapToGrid w:val="0"/>
        <w:spacing w:line="360" w:lineRule="auto"/>
        <w:ind w:firstLine="960" w:firstLineChars="4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 xml:space="preserve"> 在我</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任</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职务，是我</w:t>
      </w:r>
      <w:r>
        <w:rPr>
          <w:rFonts w:hint="eastAsia" w:ascii="宋体" w:hAnsi="宋体" w:eastAsia="宋体" w:cs="Times New Roman"/>
          <w:color w:val="auto"/>
          <w:kern w:val="2"/>
          <w:sz w:val="24"/>
          <w:szCs w:val="24"/>
          <w:highlight w:val="none"/>
          <w:u w:val="single"/>
          <w:lang w:val="en-US" w:bidi="ar-SA"/>
        </w:rPr>
        <w:t xml:space="preserve">                 </w:t>
      </w:r>
      <w:r>
        <w:rPr>
          <w:rFonts w:hint="eastAsia" w:ascii="宋体" w:hAnsi="宋体" w:eastAsia="宋体" w:cs="Times New Roman"/>
          <w:color w:val="auto"/>
          <w:kern w:val="2"/>
          <w:sz w:val="24"/>
          <w:szCs w:val="24"/>
          <w:highlight w:val="none"/>
          <w:lang w:val="en-US" w:bidi="ar-SA"/>
        </w:rPr>
        <w:t>的法定代表人（负责人）。</w:t>
      </w:r>
    </w:p>
    <w:p w14:paraId="37232DD3">
      <w:pPr>
        <w:shd w:val="clear"/>
        <w:autoSpaceDE/>
        <w:autoSpaceDN/>
        <w:adjustRightInd w:val="0"/>
        <w:snapToGrid w:val="0"/>
        <w:spacing w:line="360" w:lineRule="auto"/>
        <w:ind w:firstLine="840" w:firstLineChars="35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特此证明。</w:t>
      </w:r>
    </w:p>
    <w:p w14:paraId="34B17EE1">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p>
    <w:p w14:paraId="3171FAEB">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w:t>
      </w:r>
    </w:p>
    <w:p w14:paraId="7CC58729">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p>
    <w:p w14:paraId="59CD7E37">
      <w:pPr>
        <w:shd w:val="clear"/>
        <w:autoSpaceDE/>
        <w:autoSpaceDN/>
        <w:adjustRightInd w:val="0"/>
        <w:snapToGrid w:val="0"/>
        <w:spacing w:line="360" w:lineRule="auto"/>
        <w:ind w:firstLine="3360" w:firstLineChars="1400"/>
        <w:jc w:val="both"/>
        <w:rPr>
          <w:rFonts w:ascii="宋体" w:hAnsi="宋体" w:eastAsia="宋体" w:cs="Times New Roman"/>
          <w:color w:val="auto"/>
          <w:kern w:val="2"/>
          <w:sz w:val="24"/>
          <w:szCs w:val="24"/>
          <w:highlight w:val="none"/>
          <w:u w:val="single"/>
          <w:lang w:val="en-US" w:bidi="ar-SA"/>
        </w:rPr>
      </w:pPr>
      <w:r>
        <w:rPr>
          <w:rFonts w:hint="eastAsia" w:ascii="宋体" w:hAnsi="宋体" w:eastAsia="宋体" w:cs="Times New Roman"/>
          <w:color w:val="auto"/>
          <w:kern w:val="2"/>
          <w:sz w:val="24"/>
          <w:szCs w:val="24"/>
          <w:highlight w:val="none"/>
          <w:lang w:val="en-US" w:bidi="ar-SA"/>
        </w:rPr>
        <w:t>单位名称：</w:t>
      </w:r>
      <w:r>
        <w:rPr>
          <w:rFonts w:hint="eastAsia" w:ascii="宋体" w:hAnsi="宋体" w:eastAsia="宋体" w:cs="Times New Roman"/>
          <w:color w:val="auto"/>
          <w:kern w:val="2"/>
          <w:sz w:val="24"/>
          <w:szCs w:val="24"/>
          <w:highlight w:val="none"/>
          <w:u w:val="single"/>
          <w:lang w:val="en-US" w:bidi="ar-SA"/>
        </w:rPr>
        <w:t xml:space="preserve">                              </w:t>
      </w:r>
    </w:p>
    <w:p w14:paraId="185DD668">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（单位公章）</w:t>
      </w:r>
    </w:p>
    <w:p w14:paraId="76C39243">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p>
    <w:p w14:paraId="3C97B2B7">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年     月    日</w:t>
      </w:r>
    </w:p>
    <w:p w14:paraId="454A2941">
      <w:pPr>
        <w:shd w:val="clear"/>
        <w:autoSpaceDE/>
        <w:autoSpaceDN/>
        <w:adjustRightInd w:val="0"/>
        <w:snapToGrid w:val="0"/>
        <w:spacing w:line="360" w:lineRule="auto"/>
        <w:jc w:val="both"/>
        <w:rPr>
          <w:rFonts w:ascii="宋体" w:hAnsi="宋体" w:eastAsia="宋体" w:cs="Times New Roman"/>
          <w:color w:val="auto"/>
          <w:kern w:val="2"/>
          <w:sz w:val="24"/>
          <w:szCs w:val="24"/>
          <w:highlight w:val="none"/>
          <w:lang w:val="en-US" w:bidi="ar-SA"/>
        </w:rPr>
      </w:pPr>
    </w:p>
    <w:p w14:paraId="42447D39">
      <w:pPr>
        <w:shd w:val="clear"/>
        <w:autoSpaceDE/>
        <w:autoSpaceDN/>
        <w:adjustRightInd w:val="0"/>
        <w:snapToGrid w:val="0"/>
        <w:spacing w:line="360" w:lineRule="auto"/>
        <w:ind w:firstLine="360" w:firstLineChars="150"/>
        <w:jc w:val="both"/>
        <w:rPr>
          <w:rFonts w:ascii="宋体" w:hAnsi="宋体" w:eastAsia="宋体" w:cs="Times New Roman"/>
          <w:color w:val="auto"/>
          <w:kern w:val="2"/>
          <w:sz w:val="24"/>
          <w:szCs w:val="24"/>
          <w:highlight w:val="none"/>
          <w:lang w:val="en-US" w:bidi="ar-SA"/>
        </w:rPr>
      </w:pPr>
    </w:p>
    <w:p w14:paraId="050234AF">
      <w:pPr>
        <w:shd w:val="clear"/>
        <w:autoSpaceDE/>
        <w:autoSpaceDN/>
        <w:adjustRightInd w:val="0"/>
        <w:snapToGrid w:val="0"/>
        <w:spacing w:line="360" w:lineRule="auto"/>
        <w:ind w:firstLine="360" w:firstLineChars="15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住    址：</w:t>
      </w:r>
    </w:p>
    <w:p w14:paraId="17E5B4FB">
      <w:pPr>
        <w:shd w:val="clear"/>
        <w:autoSpaceDE/>
        <w:autoSpaceDN/>
        <w:adjustRightInd w:val="0"/>
        <w:snapToGrid w:val="0"/>
        <w:spacing w:line="360" w:lineRule="auto"/>
        <w:ind w:firstLine="360" w:firstLineChars="150"/>
        <w:jc w:val="both"/>
        <w:rPr>
          <w:rFonts w:ascii="宋体" w:hAnsi="宋体" w:eastAsia="宋体" w:cs="Times New Roman"/>
          <w:color w:val="auto"/>
          <w:kern w:val="2"/>
          <w:sz w:val="24"/>
          <w:szCs w:val="24"/>
          <w:highlight w:val="none"/>
          <w:lang w:val="en-US" w:bidi="ar-SA"/>
        </w:rPr>
      </w:pPr>
    </w:p>
    <w:p w14:paraId="1F553AB2">
      <w:pPr>
        <w:pStyle w:val="13"/>
        <w:shd w:val="clear"/>
        <w:autoSpaceDE/>
        <w:autoSpaceDN/>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3F73A38B">
      <w:pPr>
        <w:pStyle w:val="13"/>
        <w:shd w:val="clear"/>
        <w:autoSpaceDE/>
        <w:autoSpaceDN/>
        <w:adjustRightInd w:val="0"/>
        <w:snapToGrid w:val="0"/>
        <w:spacing w:line="360" w:lineRule="auto"/>
        <w:ind w:firstLine="360" w:firstLineChars="150"/>
        <w:rPr>
          <w:rFonts w:hAnsi="宋体"/>
          <w:color w:val="auto"/>
          <w:sz w:val="24"/>
          <w:szCs w:val="24"/>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1B7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124D1CB">
            <w:pPr>
              <w:shd w:val="clear"/>
              <w:autoSpaceDE/>
              <w:autoSpaceDN/>
              <w:snapToGrid w:val="0"/>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贴附“身份证复印件”（正反两面）</w:t>
            </w:r>
          </w:p>
        </w:tc>
      </w:tr>
      <w:tr w14:paraId="5B99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6B6A1F94">
            <w:pPr>
              <w:shd w:val="clear"/>
              <w:autoSpaceDE/>
              <w:autoSpaceDN/>
              <w:snapToGrid w:val="0"/>
              <w:spacing w:line="360" w:lineRule="auto"/>
              <w:jc w:val="both"/>
              <w:rPr>
                <w:rFonts w:ascii="宋体" w:hAnsi="宋体" w:eastAsia="宋体" w:cs="Times New Roman"/>
                <w:color w:val="auto"/>
                <w:kern w:val="2"/>
                <w:sz w:val="21"/>
                <w:szCs w:val="21"/>
                <w:highlight w:val="none"/>
                <w:lang w:val="en-US" w:bidi="ar-SA"/>
              </w:rPr>
            </w:pPr>
          </w:p>
        </w:tc>
      </w:tr>
    </w:tbl>
    <w:p w14:paraId="4209793C">
      <w:pPr>
        <w:shd w:val="clear"/>
        <w:autoSpaceDE/>
        <w:autoSpaceDN/>
        <w:spacing w:line="360" w:lineRule="auto"/>
        <w:ind w:left="420" w:hanging="420"/>
        <w:jc w:val="both"/>
        <w:rPr>
          <w:rFonts w:hint="eastAsia" w:ascii="宋体" w:hAnsi="宋体" w:eastAsia="宋体" w:cs="Times New Roman"/>
          <w:b/>
          <w:color w:val="auto"/>
          <w:kern w:val="2"/>
          <w:sz w:val="24"/>
          <w:szCs w:val="24"/>
          <w:highlight w:val="none"/>
          <w:lang w:val="en-US" w:bidi="ar-SA"/>
        </w:rPr>
      </w:pPr>
    </w:p>
    <w:p w14:paraId="22C86C9D">
      <w:pPr>
        <w:shd w:val="clear"/>
        <w:autoSpaceDE/>
        <w:autoSpaceDN/>
        <w:spacing w:line="360" w:lineRule="auto"/>
        <w:ind w:left="420" w:hanging="420"/>
        <w:jc w:val="both"/>
        <w:rPr>
          <w:rFonts w:hint="eastAsia"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bidi="ar-SA"/>
        </w:rPr>
        <w:t>附件</w:t>
      </w:r>
      <w:r>
        <w:rPr>
          <w:rFonts w:hint="eastAsia" w:ascii="宋体" w:hAnsi="宋体" w:eastAsia="宋体" w:cs="Times New Roman"/>
          <w:b/>
          <w:color w:val="auto"/>
          <w:kern w:val="2"/>
          <w:sz w:val="24"/>
          <w:szCs w:val="24"/>
          <w:highlight w:val="none"/>
          <w:lang w:val="en-US" w:eastAsia="zh-CN" w:bidi="ar-SA"/>
        </w:rPr>
        <w:t>8</w:t>
      </w:r>
    </w:p>
    <w:p w14:paraId="61258959">
      <w:pPr>
        <w:pStyle w:val="13"/>
        <w:shd w:val="clear"/>
        <w:autoSpaceDE/>
        <w:autoSpaceDN/>
        <w:spacing w:line="360" w:lineRule="auto"/>
        <w:rPr>
          <w:rFonts w:hAnsi="宋体"/>
          <w:color w:val="auto"/>
          <w:highlight w:val="none"/>
        </w:rPr>
      </w:pPr>
    </w:p>
    <w:p w14:paraId="0802E626">
      <w:pPr>
        <w:shd w:val="clear"/>
        <w:autoSpaceDE/>
        <w:autoSpaceDN/>
        <w:jc w:val="center"/>
        <w:rPr>
          <w:rFonts w:hint="eastAsia" w:ascii="宋体" w:hAnsi="宋体" w:eastAsia="宋体" w:cs="宋体"/>
          <w:b/>
          <w:color w:val="auto"/>
          <w:kern w:val="0"/>
          <w:sz w:val="32"/>
          <w:szCs w:val="32"/>
          <w:highlight w:val="none"/>
          <w:lang w:val="en-US" w:eastAsia="zh-CN" w:bidi="ar-SA"/>
        </w:rPr>
      </w:pPr>
      <w:r>
        <w:rPr>
          <w:rFonts w:hint="eastAsia" w:ascii="宋体" w:hAnsi="宋体" w:eastAsia="宋体" w:cs="宋体"/>
          <w:b/>
          <w:color w:val="auto"/>
          <w:kern w:val="0"/>
          <w:sz w:val="32"/>
          <w:szCs w:val="32"/>
          <w:highlight w:val="none"/>
          <w:lang w:val="en-US" w:eastAsia="zh-CN" w:bidi="ar-SA"/>
        </w:rPr>
        <w:t>商务技术偏离说明表</w:t>
      </w:r>
    </w:p>
    <w:p w14:paraId="0788AEC1">
      <w:pPr>
        <w:shd w:val="clear"/>
        <w:autoSpaceDE/>
        <w:autoSpaceDN/>
        <w:jc w:val="both"/>
        <w:rPr>
          <w:rFonts w:ascii="Times New Roman" w:hAnsi="Times New Roman" w:eastAsia="宋体" w:cs="Times New Roman"/>
          <w:color w:val="auto"/>
          <w:kern w:val="2"/>
          <w:sz w:val="21"/>
          <w:szCs w:val="24"/>
          <w:highlight w:val="none"/>
          <w:lang w:val="en-US" w:bidi="ar-SA"/>
        </w:rPr>
      </w:pPr>
    </w:p>
    <w:p w14:paraId="64643F56">
      <w:pPr>
        <w:shd w:val="clear"/>
        <w:autoSpaceDE/>
        <w:autoSpaceDN/>
        <w:spacing w:line="99" w:lineRule="exact"/>
        <w:jc w:val="both"/>
        <w:rPr>
          <w:rFonts w:ascii="Times New Roman" w:hAnsi="Times New Roman" w:eastAsia="宋体" w:cs="Times New Roman"/>
          <w:color w:val="auto"/>
          <w:kern w:val="2"/>
          <w:sz w:val="21"/>
          <w:szCs w:val="24"/>
          <w:highlight w:val="none"/>
          <w:lang w:val="en-US" w:bidi="ar-SA"/>
        </w:rPr>
      </w:pPr>
    </w:p>
    <w:tbl>
      <w:tblPr>
        <w:tblStyle w:val="28"/>
        <w:tblW w:w="9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579"/>
        <w:gridCol w:w="2997"/>
        <w:gridCol w:w="3056"/>
        <w:gridCol w:w="1119"/>
      </w:tblGrid>
      <w:tr w14:paraId="19C59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691" w:type="dxa"/>
            <w:vAlign w:val="top"/>
          </w:tcPr>
          <w:p w14:paraId="7875C6A1">
            <w:pPr>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序号</w:t>
            </w:r>
          </w:p>
        </w:tc>
        <w:tc>
          <w:tcPr>
            <w:tcW w:w="1579" w:type="dxa"/>
            <w:vAlign w:val="top"/>
          </w:tcPr>
          <w:p w14:paraId="43119A02">
            <w:pPr>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标的的名称</w:t>
            </w:r>
          </w:p>
        </w:tc>
        <w:tc>
          <w:tcPr>
            <w:tcW w:w="2997" w:type="dxa"/>
            <w:vAlign w:val="top"/>
          </w:tcPr>
          <w:p w14:paraId="6D865955">
            <w:pPr>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eastAsia="zh-CN" w:bidi="ar-SA"/>
              </w:rPr>
              <w:t>采购</w:t>
            </w:r>
            <w:r>
              <w:rPr>
                <w:rFonts w:hint="eastAsia" w:ascii="宋体" w:hAnsi="宋体" w:eastAsia="宋体" w:cs="宋体"/>
                <w:b/>
                <w:bCs/>
                <w:color w:val="auto"/>
                <w:kern w:val="2"/>
                <w:sz w:val="24"/>
                <w:szCs w:val="24"/>
                <w:highlight w:val="none"/>
                <w:lang w:val="en-US" w:bidi="ar-SA"/>
              </w:rPr>
              <w:t>文件章节及具体内容要求</w:t>
            </w:r>
          </w:p>
        </w:tc>
        <w:tc>
          <w:tcPr>
            <w:tcW w:w="3056" w:type="dxa"/>
            <w:vAlign w:val="top"/>
          </w:tcPr>
          <w:p w14:paraId="7FF16DAD">
            <w:pPr>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bidi="ar-SA"/>
              </w:rPr>
              <w:t>文件响应内容</w:t>
            </w:r>
          </w:p>
        </w:tc>
        <w:tc>
          <w:tcPr>
            <w:tcW w:w="1119" w:type="dxa"/>
            <w:vAlign w:val="top"/>
          </w:tcPr>
          <w:p w14:paraId="4D2DB98D">
            <w:pPr>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2"/>
                <w:sz w:val="24"/>
                <w:szCs w:val="24"/>
                <w:highlight w:val="none"/>
                <w:lang w:val="en-US" w:bidi="ar-SA"/>
              </w:rPr>
              <w:t>偏离说明</w:t>
            </w:r>
          </w:p>
        </w:tc>
      </w:tr>
      <w:tr w14:paraId="478E8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91" w:type="dxa"/>
            <w:vAlign w:val="top"/>
          </w:tcPr>
          <w:p w14:paraId="0835A0DE">
            <w:pPr>
              <w:shd w:val="clear"/>
              <w:autoSpaceDE/>
              <w:autoSpaceDN/>
              <w:spacing w:before="270" w:line="193" w:lineRule="auto"/>
              <w:ind w:left="313"/>
              <w:jc w:val="both"/>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1</w:t>
            </w:r>
          </w:p>
        </w:tc>
        <w:tc>
          <w:tcPr>
            <w:tcW w:w="1579" w:type="dxa"/>
            <w:vAlign w:val="top"/>
          </w:tcPr>
          <w:p w14:paraId="313D15B0">
            <w:pPr>
              <w:shd w:val="clear"/>
              <w:autoSpaceDE/>
              <w:autoSpaceDN/>
              <w:jc w:val="both"/>
              <w:rPr>
                <w:rFonts w:ascii="Arial" w:hAnsi="Times New Roman" w:eastAsia="宋体" w:cs="Times New Roman"/>
                <w:color w:val="auto"/>
                <w:kern w:val="2"/>
                <w:sz w:val="24"/>
                <w:szCs w:val="24"/>
                <w:highlight w:val="none"/>
                <w:lang w:val="en-US" w:bidi="ar-SA"/>
              </w:rPr>
            </w:pPr>
          </w:p>
        </w:tc>
        <w:tc>
          <w:tcPr>
            <w:tcW w:w="2997" w:type="dxa"/>
            <w:vAlign w:val="top"/>
          </w:tcPr>
          <w:p w14:paraId="31B71BA1">
            <w:pPr>
              <w:shd w:val="clear"/>
              <w:autoSpaceDE/>
              <w:autoSpaceDN/>
              <w:jc w:val="both"/>
              <w:rPr>
                <w:rFonts w:ascii="Arial" w:hAnsi="Times New Roman" w:eastAsia="宋体" w:cs="Times New Roman"/>
                <w:color w:val="auto"/>
                <w:kern w:val="2"/>
                <w:sz w:val="24"/>
                <w:szCs w:val="24"/>
                <w:highlight w:val="none"/>
                <w:lang w:val="en-US" w:bidi="ar-SA"/>
              </w:rPr>
            </w:pPr>
          </w:p>
        </w:tc>
        <w:tc>
          <w:tcPr>
            <w:tcW w:w="3056" w:type="dxa"/>
            <w:vAlign w:val="top"/>
          </w:tcPr>
          <w:p w14:paraId="62F25BC6">
            <w:pPr>
              <w:shd w:val="clear"/>
              <w:autoSpaceDE/>
              <w:autoSpaceDN/>
              <w:jc w:val="both"/>
              <w:rPr>
                <w:rFonts w:ascii="Arial" w:hAnsi="Times New Roman" w:eastAsia="宋体" w:cs="Times New Roman"/>
                <w:color w:val="auto"/>
                <w:kern w:val="2"/>
                <w:sz w:val="24"/>
                <w:szCs w:val="24"/>
                <w:highlight w:val="none"/>
                <w:lang w:val="en-US" w:bidi="ar-SA"/>
              </w:rPr>
            </w:pPr>
          </w:p>
        </w:tc>
        <w:tc>
          <w:tcPr>
            <w:tcW w:w="1119" w:type="dxa"/>
            <w:vAlign w:val="top"/>
          </w:tcPr>
          <w:p w14:paraId="0B01E326">
            <w:pPr>
              <w:shd w:val="clear"/>
              <w:autoSpaceDE/>
              <w:autoSpaceDN/>
              <w:jc w:val="both"/>
              <w:rPr>
                <w:rFonts w:ascii="Arial" w:hAnsi="Times New Roman" w:eastAsia="宋体" w:cs="Times New Roman"/>
                <w:color w:val="auto"/>
                <w:kern w:val="2"/>
                <w:sz w:val="24"/>
                <w:szCs w:val="24"/>
                <w:highlight w:val="none"/>
                <w:lang w:val="en-US" w:bidi="ar-SA"/>
              </w:rPr>
            </w:pPr>
          </w:p>
        </w:tc>
      </w:tr>
      <w:tr w14:paraId="26403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691" w:type="dxa"/>
            <w:vAlign w:val="top"/>
          </w:tcPr>
          <w:p w14:paraId="42246D43">
            <w:pPr>
              <w:shd w:val="clear"/>
              <w:autoSpaceDE/>
              <w:autoSpaceDN/>
              <w:spacing w:before="273" w:line="192" w:lineRule="auto"/>
              <w:ind w:left="300"/>
              <w:jc w:val="both"/>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2</w:t>
            </w:r>
          </w:p>
        </w:tc>
        <w:tc>
          <w:tcPr>
            <w:tcW w:w="1579" w:type="dxa"/>
            <w:vAlign w:val="top"/>
          </w:tcPr>
          <w:p w14:paraId="0841AD66">
            <w:pPr>
              <w:shd w:val="clear"/>
              <w:autoSpaceDE/>
              <w:autoSpaceDN/>
              <w:jc w:val="both"/>
              <w:rPr>
                <w:rFonts w:ascii="Arial" w:hAnsi="Times New Roman" w:eastAsia="宋体" w:cs="Times New Roman"/>
                <w:color w:val="auto"/>
                <w:kern w:val="2"/>
                <w:sz w:val="24"/>
                <w:szCs w:val="24"/>
                <w:highlight w:val="none"/>
                <w:lang w:val="en-US" w:bidi="ar-SA"/>
              </w:rPr>
            </w:pPr>
          </w:p>
        </w:tc>
        <w:tc>
          <w:tcPr>
            <w:tcW w:w="2997" w:type="dxa"/>
            <w:vAlign w:val="top"/>
          </w:tcPr>
          <w:p w14:paraId="266D5C3B">
            <w:pPr>
              <w:shd w:val="clear"/>
              <w:autoSpaceDE/>
              <w:autoSpaceDN/>
              <w:jc w:val="both"/>
              <w:rPr>
                <w:rFonts w:ascii="Arial" w:hAnsi="Times New Roman" w:eastAsia="宋体" w:cs="Times New Roman"/>
                <w:color w:val="auto"/>
                <w:kern w:val="2"/>
                <w:sz w:val="24"/>
                <w:szCs w:val="24"/>
                <w:highlight w:val="none"/>
                <w:lang w:val="en-US" w:bidi="ar-SA"/>
              </w:rPr>
            </w:pPr>
          </w:p>
        </w:tc>
        <w:tc>
          <w:tcPr>
            <w:tcW w:w="3056" w:type="dxa"/>
            <w:vAlign w:val="top"/>
          </w:tcPr>
          <w:p w14:paraId="2CB83889">
            <w:pPr>
              <w:shd w:val="clear"/>
              <w:autoSpaceDE/>
              <w:autoSpaceDN/>
              <w:jc w:val="both"/>
              <w:rPr>
                <w:rFonts w:ascii="Arial" w:hAnsi="Times New Roman" w:eastAsia="宋体" w:cs="Times New Roman"/>
                <w:color w:val="auto"/>
                <w:kern w:val="2"/>
                <w:sz w:val="24"/>
                <w:szCs w:val="24"/>
                <w:highlight w:val="none"/>
                <w:lang w:val="en-US" w:bidi="ar-SA"/>
              </w:rPr>
            </w:pPr>
          </w:p>
        </w:tc>
        <w:tc>
          <w:tcPr>
            <w:tcW w:w="1119" w:type="dxa"/>
            <w:vAlign w:val="top"/>
          </w:tcPr>
          <w:p w14:paraId="7F801E67">
            <w:pPr>
              <w:shd w:val="clear"/>
              <w:autoSpaceDE/>
              <w:autoSpaceDN/>
              <w:jc w:val="both"/>
              <w:rPr>
                <w:rFonts w:ascii="Arial" w:hAnsi="Times New Roman" w:eastAsia="宋体" w:cs="Times New Roman"/>
                <w:color w:val="auto"/>
                <w:kern w:val="2"/>
                <w:sz w:val="24"/>
                <w:szCs w:val="24"/>
                <w:highlight w:val="none"/>
                <w:lang w:val="en-US" w:bidi="ar-SA"/>
              </w:rPr>
            </w:pPr>
          </w:p>
        </w:tc>
      </w:tr>
      <w:tr w14:paraId="78BB8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91" w:type="dxa"/>
            <w:vAlign w:val="top"/>
          </w:tcPr>
          <w:p w14:paraId="2B978FD9">
            <w:pPr>
              <w:shd w:val="clear"/>
              <w:autoSpaceDE/>
              <w:autoSpaceDN/>
              <w:spacing w:before="253" w:line="325" w:lineRule="exact"/>
              <w:ind w:left="153"/>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4"/>
                <w:kern w:val="2"/>
                <w:position w:val="3"/>
                <w:sz w:val="24"/>
                <w:szCs w:val="24"/>
                <w:highlight w:val="none"/>
                <w:lang w:val="en-US" w:bidi="ar-SA"/>
              </w:rPr>
              <w:t>……</w:t>
            </w:r>
          </w:p>
        </w:tc>
        <w:tc>
          <w:tcPr>
            <w:tcW w:w="1579" w:type="dxa"/>
            <w:vAlign w:val="top"/>
          </w:tcPr>
          <w:p w14:paraId="2573F2E2">
            <w:pPr>
              <w:shd w:val="clear"/>
              <w:autoSpaceDE/>
              <w:autoSpaceDN/>
              <w:jc w:val="both"/>
              <w:rPr>
                <w:rFonts w:ascii="Arial" w:hAnsi="Times New Roman" w:eastAsia="宋体" w:cs="Times New Roman"/>
                <w:color w:val="auto"/>
                <w:kern w:val="2"/>
                <w:sz w:val="24"/>
                <w:szCs w:val="24"/>
                <w:highlight w:val="none"/>
                <w:lang w:val="en-US" w:bidi="ar-SA"/>
              </w:rPr>
            </w:pPr>
          </w:p>
        </w:tc>
        <w:tc>
          <w:tcPr>
            <w:tcW w:w="2997" w:type="dxa"/>
            <w:vAlign w:val="top"/>
          </w:tcPr>
          <w:p w14:paraId="1B1BD381">
            <w:pPr>
              <w:shd w:val="clear"/>
              <w:autoSpaceDE/>
              <w:autoSpaceDN/>
              <w:jc w:val="both"/>
              <w:rPr>
                <w:rFonts w:ascii="Arial" w:hAnsi="Times New Roman" w:eastAsia="宋体" w:cs="Times New Roman"/>
                <w:color w:val="auto"/>
                <w:kern w:val="2"/>
                <w:sz w:val="24"/>
                <w:szCs w:val="24"/>
                <w:highlight w:val="none"/>
                <w:lang w:val="en-US" w:bidi="ar-SA"/>
              </w:rPr>
            </w:pPr>
          </w:p>
        </w:tc>
        <w:tc>
          <w:tcPr>
            <w:tcW w:w="3056" w:type="dxa"/>
            <w:vAlign w:val="top"/>
          </w:tcPr>
          <w:p w14:paraId="12AD6615">
            <w:pPr>
              <w:shd w:val="clear"/>
              <w:autoSpaceDE/>
              <w:autoSpaceDN/>
              <w:jc w:val="both"/>
              <w:rPr>
                <w:rFonts w:ascii="Arial" w:hAnsi="Times New Roman" w:eastAsia="宋体" w:cs="Times New Roman"/>
                <w:color w:val="auto"/>
                <w:kern w:val="2"/>
                <w:sz w:val="24"/>
                <w:szCs w:val="24"/>
                <w:highlight w:val="none"/>
                <w:lang w:val="en-US" w:bidi="ar-SA"/>
              </w:rPr>
            </w:pPr>
          </w:p>
        </w:tc>
        <w:tc>
          <w:tcPr>
            <w:tcW w:w="1119" w:type="dxa"/>
            <w:vAlign w:val="top"/>
          </w:tcPr>
          <w:p w14:paraId="1308C560">
            <w:pPr>
              <w:shd w:val="clear"/>
              <w:autoSpaceDE/>
              <w:autoSpaceDN/>
              <w:jc w:val="both"/>
              <w:rPr>
                <w:rFonts w:ascii="Arial" w:hAnsi="Times New Roman" w:eastAsia="宋体" w:cs="Times New Roman"/>
                <w:color w:val="auto"/>
                <w:kern w:val="2"/>
                <w:sz w:val="24"/>
                <w:szCs w:val="24"/>
                <w:highlight w:val="none"/>
                <w:lang w:val="en-US" w:bidi="ar-SA"/>
              </w:rPr>
            </w:pPr>
          </w:p>
        </w:tc>
      </w:tr>
    </w:tbl>
    <w:p w14:paraId="345CFF41">
      <w:pPr>
        <w:shd w:val="clear"/>
        <w:autoSpaceDE/>
        <w:autoSpaceDN/>
        <w:spacing w:before="220" w:line="229" w:lineRule="auto"/>
        <w:ind w:left="543"/>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18"/>
          <w:kern w:val="2"/>
          <w:sz w:val="24"/>
          <w:szCs w:val="24"/>
          <w:highlight w:val="none"/>
          <w:lang w:val="en-US" w:eastAsia="zh-CN" w:bidi="ar-SA"/>
        </w:rPr>
        <w:t>供应商</w:t>
      </w:r>
      <w:r>
        <w:rPr>
          <w:rFonts w:ascii="宋体" w:hAnsi="宋体" w:eastAsia="宋体" w:cs="宋体"/>
          <w:color w:val="auto"/>
          <w:spacing w:val="9"/>
          <w:kern w:val="2"/>
          <w:sz w:val="24"/>
          <w:szCs w:val="24"/>
          <w:highlight w:val="none"/>
          <w:lang w:val="en-US" w:bidi="ar-SA"/>
        </w:rPr>
        <w:t>保证：除技术偏离表列出的偏离外，</w:t>
      </w:r>
      <w:r>
        <w:rPr>
          <w:rFonts w:hint="eastAsia" w:ascii="宋体" w:hAnsi="宋体" w:eastAsia="宋体" w:cs="宋体"/>
          <w:color w:val="auto"/>
          <w:spacing w:val="18"/>
          <w:kern w:val="2"/>
          <w:sz w:val="24"/>
          <w:szCs w:val="24"/>
          <w:highlight w:val="none"/>
          <w:lang w:val="en-US" w:eastAsia="zh-CN" w:bidi="ar-SA"/>
        </w:rPr>
        <w:t>供应商</w:t>
      </w:r>
      <w:r>
        <w:rPr>
          <w:rFonts w:ascii="宋体" w:hAnsi="宋体" w:eastAsia="宋体" w:cs="宋体"/>
          <w:color w:val="auto"/>
          <w:spacing w:val="9"/>
          <w:kern w:val="2"/>
          <w:sz w:val="24"/>
          <w:szCs w:val="24"/>
          <w:highlight w:val="none"/>
          <w:lang w:val="en-US" w:bidi="ar-SA"/>
        </w:rPr>
        <w:t>响应</w:t>
      </w:r>
      <w:r>
        <w:rPr>
          <w:rFonts w:hint="eastAsia" w:ascii="宋体" w:hAnsi="宋体" w:eastAsia="宋体" w:cs="宋体"/>
          <w:color w:val="auto"/>
          <w:spacing w:val="9"/>
          <w:kern w:val="2"/>
          <w:sz w:val="24"/>
          <w:szCs w:val="24"/>
          <w:highlight w:val="none"/>
          <w:lang w:val="en-US" w:eastAsia="zh-CN" w:bidi="ar-SA"/>
        </w:rPr>
        <w:t>采购</w:t>
      </w:r>
      <w:r>
        <w:rPr>
          <w:rFonts w:ascii="宋体" w:hAnsi="宋体" w:eastAsia="宋体" w:cs="宋体"/>
          <w:color w:val="auto"/>
          <w:spacing w:val="9"/>
          <w:kern w:val="2"/>
          <w:sz w:val="24"/>
          <w:szCs w:val="24"/>
          <w:highlight w:val="none"/>
          <w:lang w:val="en-US" w:bidi="ar-SA"/>
        </w:rPr>
        <w:t>文件的全部要求</w:t>
      </w:r>
    </w:p>
    <w:p w14:paraId="25A7B5B1">
      <w:pPr>
        <w:shd w:val="clear"/>
        <w:autoSpaceDE/>
        <w:autoSpaceDN/>
        <w:spacing w:line="280" w:lineRule="auto"/>
        <w:jc w:val="both"/>
        <w:rPr>
          <w:rFonts w:ascii="Arial" w:hAnsi="Times New Roman" w:eastAsia="宋体" w:cs="Times New Roman"/>
          <w:color w:val="auto"/>
          <w:kern w:val="2"/>
          <w:sz w:val="24"/>
          <w:szCs w:val="24"/>
          <w:highlight w:val="none"/>
          <w:lang w:val="en-US" w:bidi="ar-SA"/>
        </w:rPr>
      </w:pPr>
    </w:p>
    <w:p w14:paraId="21AD5380">
      <w:pPr>
        <w:shd w:val="clear"/>
        <w:autoSpaceDE/>
        <w:autoSpaceDN/>
        <w:spacing w:line="281" w:lineRule="auto"/>
        <w:jc w:val="both"/>
        <w:rPr>
          <w:rFonts w:ascii="Arial" w:hAnsi="Times New Roman" w:eastAsia="宋体" w:cs="Times New Roman"/>
          <w:color w:val="auto"/>
          <w:kern w:val="2"/>
          <w:sz w:val="24"/>
          <w:szCs w:val="24"/>
          <w:highlight w:val="none"/>
          <w:lang w:val="en-US" w:bidi="ar-SA"/>
        </w:rPr>
      </w:pPr>
    </w:p>
    <w:p w14:paraId="1E75026A">
      <w:pPr>
        <w:shd w:val="clear"/>
        <w:autoSpaceDE/>
        <w:autoSpaceDN/>
        <w:spacing w:before="65" w:line="233" w:lineRule="auto"/>
        <w:ind w:left="120"/>
        <w:jc w:val="both"/>
        <w:rPr>
          <w:rFonts w:ascii="宋体" w:hAnsi="宋体" w:eastAsia="宋体" w:cs="宋体"/>
          <w:color w:val="auto"/>
          <w:kern w:val="2"/>
          <w:sz w:val="24"/>
          <w:szCs w:val="24"/>
          <w:highlight w:val="none"/>
          <w:lang w:val="en-US" w:bidi="ar-SA"/>
        </w:rPr>
      </w:pPr>
      <w:r>
        <w:rPr>
          <w:rFonts w:ascii="宋体" w:hAnsi="宋体" w:eastAsia="宋体" w:cs="宋体"/>
          <w:color w:val="auto"/>
          <w:kern w:val="2"/>
          <w:sz w:val="24"/>
          <w:szCs w:val="24"/>
          <w:highlight w:val="none"/>
          <w:lang w:val="en-US" w:bidi="ar-SA"/>
        </w:rPr>
        <w:t>注：</w:t>
      </w:r>
    </w:p>
    <w:p w14:paraId="400EC87F">
      <w:pPr>
        <w:shd w:val="clear"/>
        <w:autoSpaceDE/>
        <w:autoSpaceDN/>
        <w:spacing w:before="215" w:line="432" w:lineRule="auto"/>
        <w:ind w:left="131" w:right="2" w:firstLine="424"/>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20"/>
          <w:kern w:val="2"/>
          <w:sz w:val="24"/>
          <w:szCs w:val="24"/>
          <w:highlight w:val="none"/>
          <w:lang w:val="en-US" w:bidi="ar-SA"/>
        </w:rPr>
        <w:t>1.</w:t>
      </w:r>
      <w:r>
        <w:rPr>
          <w:rFonts w:ascii="宋体" w:hAnsi="宋体" w:eastAsia="宋体" w:cs="宋体"/>
          <w:color w:val="auto"/>
          <w:spacing w:val="10"/>
          <w:kern w:val="2"/>
          <w:sz w:val="24"/>
          <w:szCs w:val="24"/>
          <w:highlight w:val="none"/>
          <w:lang w:val="en-US" w:bidi="ar-SA"/>
        </w:rPr>
        <w:t>说明：应对照</w:t>
      </w:r>
      <w:r>
        <w:rPr>
          <w:rFonts w:hint="eastAsia" w:ascii="宋体" w:hAnsi="宋体" w:eastAsia="宋体" w:cs="宋体"/>
          <w:color w:val="auto"/>
          <w:spacing w:val="10"/>
          <w:kern w:val="2"/>
          <w:sz w:val="24"/>
          <w:szCs w:val="24"/>
          <w:highlight w:val="none"/>
          <w:lang w:val="en-US" w:eastAsia="zh-CN" w:bidi="ar-SA"/>
        </w:rPr>
        <w:t>采购</w:t>
      </w:r>
      <w:r>
        <w:rPr>
          <w:rFonts w:ascii="宋体" w:hAnsi="宋体" w:eastAsia="宋体" w:cs="宋体"/>
          <w:color w:val="auto"/>
          <w:spacing w:val="10"/>
          <w:kern w:val="2"/>
          <w:sz w:val="24"/>
          <w:szCs w:val="24"/>
          <w:highlight w:val="none"/>
          <w:lang w:val="en-US" w:bidi="ar-SA"/>
        </w:rPr>
        <w:t>文件第</w:t>
      </w:r>
      <w:r>
        <w:rPr>
          <w:rFonts w:hint="eastAsia" w:ascii="宋体" w:hAnsi="宋体" w:eastAsia="宋体" w:cs="宋体"/>
          <w:color w:val="auto"/>
          <w:spacing w:val="10"/>
          <w:kern w:val="2"/>
          <w:sz w:val="24"/>
          <w:szCs w:val="24"/>
          <w:highlight w:val="none"/>
          <w:lang w:val="en-US" w:eastAsia="zh-CN" w:bidi="ar-SA"/>
        </w:rPr>
        <w:t>四章</w:t>
      </w:r>
      <w:r>
        <w:rPr>
          <w:rFonts w:ascii="宋体" w:hAnsi="宋体" w:eastAsia="宋体" w:cs="宋体"/>
          <w:color w:val="auto"/>
          <w:spacing w:val="10"/>
          <w:kern w:val="2"/>
          <w:sz w:val="24"/>
          <w:szCs w:val="24"/>
          <w:highlight w:val="none"/>
          <w:lang w:val="en-US" w:bidi="ar-SA"/>
        </w:rPr>
        <w:t>“</w:t>
      </w:r>
      <w:r>
        <w:rPr>
          <w:rFonts w:hint="eastAsia" w:ascii="宋体" w:hAnsi="宋体" w:eastAsia="宋体" w:cs="宋体"/>
          <w:color w:val="auto"/>
          <w:spacing w:val="10"/>
          <w:kern w:val="2"/>
          <w:sz w:val="24"/>
          <w:szCs w:val="24"/>
          <w:highlight w:val="none"/>
          <w:lang w:val="en-US" w:bidi="ar-SA"/>
        </w:rPr>
        <w:t>采购项目需求</w:t>
      </w:r>
      <w:r>
        <w:rPr>
          <w:rFonts w:ascii="宋体" w:hAnsi="宋体" w:eastAsia="宋体" w:cs="宋体"/>
          <w:color w:val="auto"/>
          <w:spacing w:val="10"/>
          <w:kern w:val="2"/>
          <w:sz w:val="24"/>
          <w:szCs w:val="24"/>
          <w:highlight w:val="none"/>
          <w:lang w:val="en-US" w:bidi="ar-SA"/>
        </w:rPr>
        <w:t>”中的</w:t>
      </w:r>
      <w:r>
        <w:rPr>
          <w:rFonts w:hint="eastAsia" w:ascii="宋体" w:hAnsi="宋体" w:eastAsia="宋体" w:cs="宋体"/>
          <w:color w:val="auto"/>
          <w:spacing w:val="10"/>
          <w:kern w:val="2"/>
          <w:sz w:val="24"/>
          <w:szCs w:val="24"/>
          <w:highlight w:val="none"/>
          <w:lang w:val="en-US" w:bidi="ar-SA"/>
        </w:rPr>
        <w:t>采购项目需求</w:t>
      </w:r>
      <w:r>
        <w:rPr>
          <w:rFonts w:ascii="宋体" w:hAnsi="宋体" w:eastAsia="宋体" w:cs="宋体"/>
          <w:color w:val="auto"/>
          <w:kern w:val="2"/>
          <w:sz w:val="24"/>
          <w:szCs w:val="24"/>
          <w:highlight w:val="none"/>
          <w:lang w:val="en-US" w:bidi="ar-SA"/>
        </w:rPr>
        <w:t xml:space="preserve"> </w:t>
      </w:r>
      <w:r>
        <w:rPr>
          <w:rFonts w:ascii="宋体" w:hAnsi="宋体" w:eastAsia="宋体" w:cs="宋体"/>
          <w:color w:val="auto"/>
          <w:spacing w:val="8"/>
          <w:kern w:val="2"/>
          <w:sz w:val="24"/>
          <w:szCs w:val="24"/>
          <w:highlight w:val="none"/>
          <w:lang w:val="en-US" w:bidi="ar-SA"/>
        </w:rPr>
        <w:t>响</w:t>
      </w:r>
      <w:r>
        <w:rPr>
          <w:rFonts w:ascii="宋体" w:hAnsi="宋体" w:eastAsia="宋体" w:cs="宋体"/>
          <w:color w:val="auto"/>
          <w:spacing w:val="7"/>
          <w:kern w:val="2"/>
          <w:sz w:val="24"/>
          <w:szCs w:val="24"/>
          <w:highlight w:val="none"/>
          <w:lang w:val="en-US" w:bidi="ar-SA"/>
        </w:rPr>
        <w:t>应，并作出偏离说明。</w:t>
      </w:r>
      <w:r>
        <w:rPr>
          <w:rFonts w:ascii="宋体" w:hAnsi="宋体" w:eastAsia="宋体" w:cs="宋体"/>
          <w:color w:val="auto"/>
          <w:spacing w:val="6"/>
          <w:kern w:val="2"/>
          <w:sz w:val="24"/>
          <w:szCs w:val="24"/>
          <w:highlight w:val="none"/>
          <w:lang w:val="en-US" w:bidi="ar-SA"/>
        </w:rPr>
        <w:t>在“偏离说明”中注明“正偏离”、“负</w:t>
      </w:r>
      <w:r>
        <w:rPr>
          <w:rFonts w:ascii="宋体" w:hAnsi="宋体" w:eastAsia="宋体" w:cs="宋体"/>
          <w:color w:val="auto"/>
          <w:kern w:val="2"/>
          <w:sz w:val="24"/>
          <w:szCs w:val="24"/>
          <w:highlight w:val="none"/>
          <w:lang w:val="en-US" w:bidi="ar-SA"/>
        </w:rPr>
        <w:t xml:space="preserve"> </w:t>
      </w:r>
      <w:r>
        <w:rPr>
          <w:rFonts w:ascii="宋体" w:hAnsi="宋体" w:eastAsia="宋体" w:cs="宋体"/>
          <w:color w:val="auto"/>
          <w:spacing w:val="12"/>
          <w:kern w:val="2"/>
          <w:sz w:val="24"/>
          <w:szCs w:val="24"/>
          <w:highlight w:val="none"/>
          <w:lang w:val="en-US" w:bidi="ar-SA"/>
        </w:rPr>
        <w:t>偏离”</w:t>
      </w:r>
      <w:r>
        <w:rPr>
          <w:rFonts w:ascii="宋体" w:hAnsi="宋体" w:eastAsia="宋体" w:cs="宋体"/>
          <w:color w:val="auto"/>
          <w:spacing w:val="9"/>
          <w:kern w:val="2"/>
          <w:sz w:val="24"/>
          <w:szCs w:val="24"/>
          <w:highlight w:val="none"/>
          <w:lang w:val="en-US" w:bidi="ar-SA"/>
        </w:rPr>
        <w:t>或</w:t>
      </w:r>
      <w:r>
        <w:rPr>
          <w:rFonts w:ascii="宋体" w:hAnsi="宋体" w:eastAsia="宋体" w:cs="宋体"/>
          <w:color w:val="auto"/>
          <w:spacing w:val="6"/>
          <w:kern w:val="2"/>
          <w:sz w:val="24"/>
          <w:szCs w:val="24"/>
          <w:highlight w:val="none"/>
          <w:lang w:val="en-US" w:bidi="ar-SA"/>
        </w:rPr>
        <w:t>者“无偏离” 。既不属于“正偏离”也不属于“负偏离”即为“无偏离”。</w:t>
      </w:r>
    </w:p>
    <w:p w14:paraId="6A68F63F">
      <w:pPr>
        <w:shd w:val="clear"/>
        <w:autoSpaceDE/>
        <w:autoSpaceDN/>
        <w:spacing w:line="284" w:lineRule="auto"/>
        <w:jc w:val="both"/>
        <w:rPr>
          <w:rFonts w:ascii="Arial" w:hAnsi="Times New Roman" w:eastAsia="宋体" w:cs="Times New Roman"/>
          <w:color w:val="auto"/>
          <w:kern w:val="2"/>
          <w:sz w:val="24"/>
          <w:szCs w:val="24"/>
          <w:highlight w:val="none"/>
          <w:lang w:val="en-US" w:bidi="ar-SA"/>
        </w:rPr>
      </w:pPr>
    </w:p>
    <w:p w14:paraId="62761DF5">
      <w:pPr>
        <w:shd w:val="clear"/>
        <w:autoSpaceDE/>
        <w:autoSpaceDN/>
        <w:spacing w:line="284" w:lineRule="auto"/>
        <w:jc w:val="both"/>
        <w:rPr>
          <w:rFonts w:ascii="Arial" w:hAnsi="Times New Roman" w:eastAsia="宋体" w:cs="Times New Roman"/>
          <w:color w:val="auto"/>
          <w:kern w:val="2"/>
          <w:sz w:val="24"/>
          <w:szCs w:val="24"/>
          <w:highlight w:val="none"/>
          <w:lang w:val="en-US" w:bidi="ar-SA"/>
        </w:rPr>
      </w:pPr>
    </w:p>
    <w:p w14:paraId="5FE9EF83">
      <w:pPr>
        <w:shd w:val="clear"/>
        <w:autoSpaceDE/>
        <w:autoSpaceDN/>
        <w:spacing w:line="285" w:lineRule="auto"/>
        <w:jc w:val="both"/>
        <w:rPr>
          <w:rFonts w:ascii="Arial" w:hAnsi="Times New Roman" w:eastAsia="宋体" w:cs="Times New Roman"/>
          <w:color w:val="auto"/>
          <w:kern w:val="2"/>
          <w:sz w:val="24"/>
          <w:szCs w:val="24"/>
          <w:highlight w:val="none"/>
          <w:lang w:val="en-US" w:bidi="ar-SA"/>
        </w:rPr>
      </w:pPr>
    </w:p>
    <w:p w14:paraId="0AB67C97">
      <w:pPr>
        <w:shd w:val="clear"/>
        <w:autoSpaceDE/>
        <w:autoSpaceDN/>
        <w:adjustRightInd w:val="0"/>
        <w:snapToGrid w:val="0"/>
        <w:spacing w:line="360" w:lineRule="auto"/>
        <w:ind w:firstLine="3360" w:firstLineChars="1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6E6C0F1F">
      <w:pPr>
        <w:shd w:val="clear"/>
        <w:autoSpaceDE/>
        <w:autoSpaceDN/>
        <w:adjustRightInd w:val="0"/>
        <w:snapToGrid w:val="0"/>
        <w:spacing w:line="360" w:lineRule="auto"/>
        <w:ind w:firstLine="3360" w:firstLineChars="1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04FEDA3D">
      <w:pPr>
        <w:shd w:val="clear"/>
        <w:autoSpaceDE/>
        <w:autoSpaceDN/>
        <w:spacing w:line="360" w:lineRule="auto"/>
        <w:ind w:firstLine="3360" w:firstLineChars="1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63BD6ACE">
      <w:pPr>
        <w:shd w:val="clear"/>
        <w:autoSpaceDE/>
        <w:autoSpaceDN/>
        <w:spacing w:line="247" w:lineRule="auto"/>
        <w:jc w:val="both"/>
        <w:rPr>
          <w:rFonts w:ascii="Arial" w:hAnsi="Times New Roman" w:eastAsia="宋体" w:cs="Times New Roman"/>
          <w:color w:val="auto"/>
          <w:kern w:val="2"/>
          <w:sz w:val="24"/>
          <w:szCs w:val="24"/>
          <w:highlight w:val="none"/>
          <w:lang w:val="en-US" w:bidi="ar-SA"/>
        </w:rPr>
      </w:pPr>
    </w:p>
    <w:p w14:paraId="25C5BC53">
      <w:pPr>
        <w:shd w:val="clear"/>
        <w:autoSpaceDE/>
        <w:autoSpaceDN/>
        <w:spacing w:line="247" w:lineRule="auto"/>
        <w:jc w:val="both"/>
        <w:rPr>
          <w:rFonts w:ascii="Arial" w:hAnsi="Times New Roman" w:eastAsia="宋体" w:cs="Times New Roman"/>
          <w:color w:val="auto"/>
          <w:kern w:val="2"/>
          <w:sz w:val="24"/>
          <w:szCs w:val="24"/>
          <w:highlight w:val="none"/>
          <w:lang w:val="en-US" w:bidi="ar-SA"/>
        </w:rPr>
      </w:pPr>
    </w:p>
    <w:p w14:paraId="59659255">
      <w:pPr>
        <w:shd w:val="clear"/>
        <w:autoSpaceDE/>
        <w:autoSpaceDN/>
        <w:spacing w:line="247" w:lineRule="auto"/>
        <w:jc w:val="both"/>
        <w:rPr>
          <w:rFonts w:ascii="Arial" w:hAnsi="Times New Roman" w:eastAsia="宋体" w:cs="Times New Roman"/>
          <w:color w:val="auto"/>
          <w:kern w:val="2"/>
          <w:sz w:val="24"/>
          <w:szCs w:val="24"/>
          <w:highlight w:val="none"/>
          <w:lang w:val="en-US" w:bidi="ar-SA"/>
        </w:rPr>
      </w:pPr>
    </w:p>
    <w:p w14:paraId="221FE39E">
      <w:pPr>
        <w:shd w:val="clear"/>
        <w:autoSpaceDE/>
        <w:autoSpaceDN/>
        <w:ind w:firstLine="1570" w:firstLineChars="595"/>
        <w:jc w:val="both"/>
        <w:rPr>
          <w:rFonts w:ascii="宋体" w:hAnsi="宋体" w:eastAsia="宋体" w:cs="宋体"/>
          <w:b/>
          <w:bCs/>
          <w:color w:val="auto"/>
          <w:kern w:val="2"/>
          <w:sz w:val="24"/>
          <w:szCs w:val="24"/>
          <w:highlight w:val="none"/>
          <w:lang w:val="en-US" w:bidi="ar-SA"/>
        </w:rPr>
      </w:pPr>
      <w:r>
        <w:rPr>
          <w:rFonts w:ascii="宋体" w:hAnsi="宋体" w:eastAsia="宋体" w:cs="宋体"/>
          <w:color w:val="auto"/>
          <w:spacing w:val="12"/>
          <w:kern w:val="2"/>
          <w:sz w:val="24"/>
          <w:szCs w:val="24"/>
          <w:highlight w:val="none"/>
          <w:lang w:val="en-US" w:bidi="ar-SA"/>
        </w:rPr>
        <w:t>注</w:t>
      </w:r>
      <w:r>
        <w:rPr>
          <w:rFonts w:ascii="宋体" w:hAnsi="宋体" w:eastAsia="宋体" w:cs="宋体"/>
          <w:color w:val="auto"/>
          <w:spacing w:val="8"/>
          <w:kern w:val="2"/>
          <w:sz w:val="24"/>
          <w:szCs w:val="24"/>
          <w:highlight w:val="none"/>
          <w:lang w:val="en-US" w:bidi="ar-SA"/>
        </w:rPr>
        <w:t>：按本格式和要求提供。</w:t>
      </w:r>
    </w:p>
    <w:p w14:paraId="2BE44BE3">
      <w:pPr>
        <w:shd w:val="clear"/>
        <w:autoSpaceDE w:val="0"/>
        <w:autoSpaceDN w:val="0"/>
        <w:adjustRightInd w:val="0"/>
        <w:snapToGrid w:val="0"/>
        <w:spacing w:line="360" w:lineRule="auto"/>
        <w:rPr>
          <w:rFonts w:hint="eastAsia" w:ascii="宋体" w:hAnsi="宋体"/>
          <w:b/>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61AE55D2">
      <w:pPr>
        <w:shd w:val="clear"/>
        <w:autoSpaceDE w:val="0"/>
        <w:autoSpaceDN w:val="0"/>
        <w:adjustRightInd w:val="0"/>
        <w:snapToGrid w:val="0"/>
        <w:spacing w:line="360" w:lineRule="auto"/>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2"/>
          <w:sz w:val="24"/>
          <w:szCs w:val="24"/>
          <w:highlight w:val="none"/>
          <w:lang w:val="en-US" w:bidi="ar-SA"/>
        </w:rPr>
        <w:t>附件</w:t>
      </w:r>
      <w:r>
        <w:rPr>
          <w:rFonts w:hint="eastAsia" w:ascii="宋体" w:hAnsi="宋体" w:eastAsia="宋体" w:cs="Times New Roman"/>
          <w:b/>
          <w:color w:val="auto"/>
          <w:kern w:val="2"/>
          <w:sz w:val="24"/>
          <w:szCs w:val="24"/>
          <w:highlight w:val="none"/>
          <w:lang w:val="en-US" w:eastAsia="zh-CN" w:bidi="ar-SA"/>
        </w:rPr>
        <w:t>9</w:t>
      </w:r>
    </w:p>
    <w:p w14:paraId="135E0096">
      <w:pPr>
        <w:shd w:val="clear"/>
        <w:autoSpaceDE/>
        <w:autoSpaceDN/>
        <w:spacing w:line="360" w:lineRule="auto"/>
        <w:jc w:val="center"/>
        <w:rPr>
          <w:rFonts w:ascii="宋体" w:hAnsi="宋体" w:eastAsia="宋体" w:cs="Times New Roman"/>
          <w:color w:val="auto"/>
          <w:kern w:val="0"/>
          <w:sz w:val="32"/>
          <w:szCs w:val="21"/>
          <w:highlight w:val="none"/>
          <w:lang w:val="en-US" w:bidi="ar-SA"/>
        </w:rPr>
      </w:pPr>
      <w:r>
        <w:rPr>
          <w:rFonts w:hint="eastAsia" w:ascii="宋体" w:hAnsi="宋体" w:eastAsia="宋体" w:cs="Times New Roman"/>
          <w:color w:val="auto"/>
          <w:kern w:val="0"/>
          <w:sz w:val="32"/>
          <w:szCs w:val="21"/>
          <w:highlight w:val="none"/>
          <w:lang w:val="en-US" w:bidi="ar-SA"/>
        </w:rPr>
        <w:t>承诺函（格式）</w:t>
      </w:r>
    </w:p>
    <w:p w14:paraId="4A343763">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p>
    <w:p w14:paraId="7197F471">
      <w:pPr>
        <w:widowControl/>
        <w:shd w:val="clear"/>
        <w:autoSpaceDE/>
        <w:autoSpaceDN/>
        <w:spacing w:line="360" w:lineRule="auto"/>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u w:val="single"/>
          <w:lang w:val="en-US" w:bidi="ar-SA"/>
        </w:rPr>
        <w:t>采购人/采购代理机构</w:t>
      </w:r>
      <w:r>
        <w:rPr>
          <w:rFonts w:hint="eastAsia" w:ascii="宋体" w:hAnsi="宋体" w:eastAsia="宋体" w:cs="Times New Roman"/>
          <w:color w:val="auto"/>
          <w:kern w:val="0"/>
          <w:sz w:val="24"/>
          <w:szCs w:val="24"/>
          <w:highlight w:val="none"/>
          <w:lang w:val="en-US" w:bidi="ar-SA"/>
        </w:rPr>
        <w:t>：</w:t>
      </w:r>
    </w:p>
    <w:p w14:paraId="6873A7CB">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我方作为本次采购项目的磋商供应商，根据磋商文件要求，现郑重承诺如下：</w:t>
      </w:r>
    </w:p>
    <w:p w14:paraId="51F9C470">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286F72AC">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二、参加本次采购活动，不存在与单位负责人为同一人或者存在直接控股、管理关系的其他供应商参与同一合同项下的政府采购活动的行为。</w:t>
      </w:r>
    </w:p>
    <w:p w14:paraId="420FE9DA">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三、为采购项目提供整体设计、规范编制或者项目管理、监理、检测等服务的供应商，不得再参加该采购项目的其他采购活动，我方承诺不属于此类禁止参加本项目的供应商。</w:t>
      </w:r>
    </w:p>
    <w:p w14:paraId="1A4C92F9">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四、参加本次采购活动，不存在和其他供应商在同一合同项下的采购项目中，同时委托同一个自然人、同一家庭的人员、同一单位的人员作为代理人的行为。</w:t>
      </w:r>
    </w:p>
    <w:p w14:paraId="393EBBEE">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五、响应文件中提供的能够给予我方带来优惠、好处的任何材料资料和技术、服务、商务、响应产品等响应承诺情况都是真实的、有效的、合法的。</w:t>
      </w:r>
    </w:p>
    <w:p w14:paraId="07C21339">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六、参加本次采购活动，我方完全同意磋商文件第二章关于“成交费用”、 “履约保证金”的实质性要求，并承诺严格按照磋商文件要求履行。</w:t>
      </w:r>
    </w:p>
    <w:p w14:paraId="057846E2">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6E5B12B2">
      <w:pPr>
        <w:widowControl/>
        <w:shd w:val="clear"/>
        <w:autoSpaceDE/>
        <w:autoSpaceDN/>
        <w:spacing w:line="360" w:lineRule="auto"/>
        <w:ind w:firstLine="480" w:firstLineChars="200"/>
        <w:jc w:val="left"/>
        <w:rPr>
          <w:rFonts w:ascii="宋体" w:hAnsi="宋体" w:eastAsia="宋体" w:cs="Times New Roman"/>
          <w:color w:val="auto"/>
          <w:kern w:val="0"/>
          <w:sz w:val="24"/>
          <w:szCs w:val="24"/>
          <w:highlight w:val="none"/>
          <w:lang w:val="en-US" w:bidi="ar-SA"/>
        </w:rPr>
      </w:pPr>
      <w:r>
        <w:rPr>
          <w:rFonts w:hint="eastAsia" w:ascii="宋体" w:hAnsi="宋体" w:eastAsia="宋体" w:cs="Times New Roman"/>
          <w:color w:val="auto"/>
          <w:kern w:val="0"/>
          <w:sz w:val="24"/>
          <w:szCs w:val="24"/>
          <w:highlight w:val="none"/>
          <w:lang w:val="en-US" w:bidi="ar-SA"/>
        </w:rPr>
        <w:t>我方对上述承诺的内容事项真实性负责。如经查实上述承诺的内容事项存在虚假，我方愿意接受以提供虚假材料谋取成交追究法律责任。</w:t>
      </w:r>
    </w:p>
    <w:p w14:paraId="4DD158FB">
      <w:pPr>
        <w:shd w:val="clear"/>
        <w:autoSpaceDE/>
        <w:autoSpaceDN/>
        <w:adjustRightInd w:val="0"/>
        <w:snapToGrid w:val="0"/>
        <w:spacing w:line="360" w:lineRule="auto"/>
        <w:ind w:right="1540" w:rightChars="700"/>
        <w:jc w:val="both"/>
        <w:rPr>
          <w:rFonts w:ascii="宋体" w:hAnsi="宋体" w:eastAsia="宋体" w:cs="Times New Roman"/>
          <w:color w:val="auto"/>
          <w:kern w:val="0"/>
          <w:sz w:val="24"/>
          <w:szCs w:val="24"/>
          <w:highlight w:val="none"/>
          <w:lang w:val="en-US" w:bidi="ar-SA"/>
        </w:rPr>
      </w:pPr>
    </w:p>
    <w:p w14:paraId="2ED753FF">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61735DD9">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63B72723">
      <w:pPr>
        <w:shd w:val="clear"/>
        <w:autoSpaceDE/>
        <w:autoSpaceDN/>
        <w:spacing w:line="360" w:lineRule="auto"/>
        <w:ind w:firstLine="960" w:firstLineChars="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0750F1C0">
      <w:pPr>
        <w:pStyle w:val="32"/>
        <w:shd w:val="clear"/>
        <w:spacing w:before="0" w:after="0" w:line="360" w:lineRule="auto"/>
        <w:rPr>
          <w:rFonts w:ascii="宋体" w:hAnsi="宋体" w:eastAsia="宋体"/>
          <w:color w:val="auto"/>
          <w:highlight w:val="none"/>
        </w:rPr>
      </w:pPr>
    </w:p>
    <w:p w14:paraId="702EA127">
      <w:pPr>
        <w:shd w:val="clear"/>
        <w:autoSpaceDE/>
        <w:autoSpaceDN/>
        <w:spacing w:line="360" w:lineRule="auto"/>
        <w:jc w:val="both"/>
        <w:rPr>
          <w:rFonts w:hint="eastAsia" w:ascii="宋体" w:hAnsi="宋体" w:eastAsia="宋体" w:cs="Times New Roman"/>
          <w:b/>
          <w:color w:val="auto"/>
          <w:kern w:val="2"/>
          <w:sz w:val="24"/>
          <w:szCs w:val="24"/>
          <w:highlight w:val="none"/>
          <w:lang w:val="en-US" w:bidi="ar-SA"/>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66C69274">
      <w:pPr>
        <w:shd w:val="clear"/>
        <w:autoSpaceDE/>
        <w:autoSpaceDN/>
        <w:spacing w:line="360" w:lineRule="auto"/>
        <w:jc w:val="both"/>
        <w:rPr>
          <w:rFonts w:hint="default"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bidi="ar-SA"/>
        </w:rPr>
        <w:t>附件</w:t>
      </w:r>
      <w:r>
        <w:rPr>
          <w:rFonts w:hint="eastAsia" w:ascii="宋体" w:hAnsi="宋体" w:eastAsia="宋体" w:cs="Times New Roman"/>
          <w:b/>
          <w:color w:val="auto"/>
          <w:kern w:val="2"/>
          <w:sz w:val="24"/>
          <w:szCs w:val="24"/>
          <w:highlight w:val="none"/>
          <w:lang w:val="en-US" w:eastAsia="zh-CN" w:bidi="ar-SA"/>
        </w:rPr>
        <w:t>10</w:t>
      </w:r>
    </w:p>
    <w:p w14:paraId="3AF88638">
      <w:pPr>
        <w:shd w:val="clear"/>
        <w:tabs>
          <w:tab w:val="left" w:pos="5387"/>
        </w:tabs>
        <w:autoSpaceDE/>
        <w:autoSpaceDN/>
        <w:spacing w:line="360" w:lineRule="auto"/>
        <w:jc w:val="center"/>
        <w:rPr>
          <w:rFonts w:ascii="宋体" w:hAnsi="宋体" w:eastAsia="宋体" w:cs="宋体"/>
          <w:color w:val="auto"/>
          <w:kern w:val="2"/>
          <w:sz w:val="24"/>
          <w:szCs w:val="24"/>
          <w:highlight w:val="none"/>
          <w:lang w:val="en-US" w:bidi="ar-SA"/>
        </w:rPr>
      </w:pPr>
      <w:r>
        <w:rPr>
          <w:rFonts w:hint="eastAsia" w:ascii="宋体" w:hAnsi="宋体" w:eastAsia="宋体" w:cs="Times New Roman"/>
          <w:b/>
          <w:color w:val="auto"/>
          <w:kern w:val="2"/>
          <w:sz w:val="24"/>
          <w:szCs w:val="24"/>
          <w:highlight w:val="none"/>
          <w:lang w:val="en-US" w:bidi="ar-SA"/>
        </w:rPr>
        <w:t>施工组织设计</w:t>
      </w:r>
    </w:p>
    <w:p w14:paraId="4721F235">
      <w:pPr>
        <w:pStyle w:val="26"/>
        <w:numPr>
          <w:ilvl w:val="1"/>
          <w:numId w:val="3"/>
        </w:numPr>
        <w:shd w:val="clear"/>
        <w:tabs>
          <w:tab w:val="left" w:pos="1005"/>
        </w:tabs>
        <w:ind w:hanging="420"/>
        <w:rPr>
          <w:color w:val="auto"/>
          <w:sz w:val="24"/>
          <w:highlight w:val="none"/>
        </w:rPr>
      </w:pPr>
      <w:r>
        <w:rPr>
          <w:rFonts w:hint="eastAsia"/>
          <w:color w:val="auto"/>
          <w:sz w:val="24"/>
          <w:highlight w:val="none"/>
          <w:lang w:val="en-US" w:eastAsia="zh-CN"/>
        </w:rPr>
        <w:t>供应商</w:t>
      </w:r>
      <w:r>
        <w:rPr>
          <w:color w:val="auto"/>
          <w:sz w:val="24"/>
          <w:highlight w:val="none"/>
        </w:rPr>
        <w:t>应按以下要点编制施工组织设计（文字宜精炼、内容具有针对性</w:t>
      </w:r>
      <w:r>
        <w:rPr>
          <w:color w:val="auto"/>
          <w:spacing w:val="-120"/>
          <w:sz w:val="24"/>
          <w:highlight w:val="none"/>
        </w:rPr>
        <w:t>）</w:t>
      </w:r>
      <w:r>
        <w:rPr>
          <w:color w:val="auto"/>
          <w:sz w:val="24"/>
          <w:highlight w:val="none"/>
        </w:rPr>
        <w:t>：</w:t>
      </w:r>
    </w:p>
    <w:p w14:paraId="6E9AA259">
      <w:pPr>
        <w:pStyle w:val="12"/>
        <w:shd w:val="clear"/>
        <w:spacing w:before="132"/>
        <w:ind w:left="704"/>
        <w:rPr>
          <w:color w:val="auto"/>
          <w:highlight w:val="none"/>
        </w:rPr>
      </w:pPr>
      <w:r>
        <w:rPr>
          <w:color w:val="auto"/>
          <w:highlight w:val="none"/>
        </w:rPr>
        <w:t>（</w:t>
      </w:r>
      <w:r>
        <w:rPr>
          <w:rFonts w:ascii="Times New Roman" w:eastAsia="Times New Roman"/>
          <w:color w:val="auto"/>
          <w:highlight w:val="none"/>
        </w:rPr>
        <w:t>1</w:t>
      </w:r>
      <w:r>
        <w:rPr>
          <w:color w:val="auto"/>
          <w:highlight w:val="none"/>
        </w:rPr>
        <w:t>）总体施工组织布置及规划</w:t>
      </w:r>
    </w:p>
    <w:p w14:paraId="42B5069F">
      <w:pPr>
        <w:pStyle w:val="12"/>
        <w:shd w:val="clear"/>
        <w:spacing w:before="131" w:line="345" w:lineRule="auto"/>
        <w:ind w:left="224" w:right="2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）主要工程项目的施工方案、方法与技术措施（尤其对重点、关键和难点工程的施工方案、方法及措施）</w:t>
      </w:r>
    </w:p>
    <w:p w14:paraId="7445C9D2">
      <w:pPr>
        <w:pStyle w:val="12"/>
        <w:shd w:val="clear"/>
        <w:spacing w:line="303" w:lineRule="exact"/>
        <w:ind w:left="704"/>
        <w:rPr>
          <w:color w:val="auto"/>
          <w:highlight w:val="none"/>
        </w:rPr>
      </w:pPr>
      <w:r>
        <w:rPr>
          <w:color w:val="auto"/>
          <w:highlight w:val="none"/>
        </w:rPr>
        <w:t>（</w:t>
      </w:r>
      <w:r>
        <w:rPr>
          <w:rFonts w:ascii="Times New Roman" w:eastAsia="Times New Roman"/>
          <w:color w:val="auto"/>
          <w:highlight w:val="none"/>
        </w:rPr>
        <w:t>3</w:t>
      </w:r>
      <w:r>
        <w:rPr>
          <w:color w:val="auto"/>
          <w:highlight w:val="none"/>
        </w:rPr>
        <w:t>）工期保证体系及保证措施</w:t>
      </w:r>
    </w:p>
    <w:p w14:paraId="70F81A65">
      <w:pPr>
        <w:pStyle w:val="12"/>
        <w:shd w:val="clear"/>
        <w:spacing w:before="132"/>
        <w:ind w:left="704"/>
        <w:rPr>
          <w:color w:val="auto"/>
          <w:highlight w:val="none"/>
        </w:rPr>
      </w:pPr>
      <w:r>
        <w:rPr>
          <w:color w:val="auto"/>
          <w:highlight w:val="none"/>
        </w:rPr>
        <w:t>（</w:t>
      </w:r>
      <w:r>
        <w:rPr>
          <w:rFonts w:ascii="Times New Roman" w:eastAsia="Times New Roman"/>
          <w:color w:val="auto"/>
          <w:highlight w:val="none"/>
        </w:rPr>
        <w:t>4</w:t>
      </w:r>
      <w:r>
        <w:rPr>
          <w:color w:val="auto"/>
          <w:highlight w:val="none"/>
        </w:rPr>
        <w:t>）工程质量管理体系及保证措施</w:t>
      </w:r>
    </w:p>
    <w:p w14:paraId="60378635">
      <w:pPr>
        <w:pStyle w:val="12"/>
        <w:shd w:val="clear"/>
        <w:spacing w:before="134"/>
        <w:ind w:left="704"/>
        <w:rPr>
          <w:color w:val="auto"/>
          <w:highlight w:val="none"/>
        </w:rPr>
      </w:pPr>
      <w:r>
        <w:rPr>
          <w:color w:val="auto"/>
          <w:highlight w:val="none"/>
        </w:rPr>
        <w:t>（</w:t>
      </w:r>
      <w:r>
        <w:rPr>
          <w:rFonts w:ascii="Times New Roman" w:eastAsia="Times New Roman"/>
          <w:color w:val="auto"/>
          <w:highlight w:val="none"/>
        </w:rPr>
        <w:t>5</w:t>
      </w:r>
      <w:r>
        <w:rPr>
          <w:color w:val="auto"/>
          <w:highlight w:val="none"/>
        </w:rPr>
        <w:t>）安全生产管理体系及保证措施</w:t>
      </w:r>
    </w:p>
    <w:p w14:paraId="622A98D5">
      <w:pPr>
        <w:pStyle w:val="12"/>
        <w:shd w:val="clear"/>
        <w:spacing w:before="132"/>
        <w:ind w:left="704"/>
        <w:rPr>
          <w:color w:val="auto"/>
          <w:highlight w:val="none"/>
        </w:rPr>
      </w:pPr>
      <w:r>
        <w:rPr>
          <w:color w:val="auto"/>
          <w:highlight w:val="none"/>
        </w:rPr>
        <w:t>（</w:t>
      </w:r>
      <w:r>
        <w:rPr>
          <w:rFonts w:ascii="Times New Roman" w:eastAsia="Times New Roman"/>
          <w:color w:val="auto"/>
          <w:highlight w:val="none"/>
        </w:rPr>
        <w:t>6</w:t>
      </w:r>
      <w:r>
        <w:rPr>
          <w:color w:val="auto"/>
          <w:highlight w:val="none"/>
        </w:rPr>
        <w:t>）环境保护、水土保持保证体系及保证措施</w:t>
      </w:r>
    </w:p>
    <w:p w14:paraId="1BCF669C">
      <w:pPr>
        <w:pStyle w:val="12"/>
        <w:shd w:val="clear"/>
        <w:spacing w:before="131"/>
        <w:ind w:left="704"/>
        <w:rPr>
          <w:color w:val="auto"/>
          <w:highlight w:val="none"/>
        </w:rPr>
      </w:pPr>
      <w:r>
        <w:rPr>
          <w:color w:val="auto"/>
          <w:highlight w:val="none"/>
        </w:rPr>
        <w:t>（</w:t>
      </w:r>
      <w:r>
        <w:rPr>
          <w:rFonts w:ascii="Times New Roman" w:eastAsia="Times New Roman"/>
          <w:color w:val="auto"/>
          <w:highlight w:val="none"/>
        </w:rPr>
        <w:t>7</w:t>
      </w:r>
      <w:r>
        <w:rPr>
          <w:color w:val="auto"/>
          <w:highlight w:val="none"/>
        </w:rPr>
        <w:t>）文明施工、文物保护保证体系及保证措施</w:t>
      </w:r>
    </w:p>
    <w:p w14:paraId="719D7A1B">
      <w:pPr>
        <w:pStyle w:val="12"/>
        <w:shd w:val="clear"/>
        <w:spacing w:before="135"/>
        <w:ind w:left="704"/>
        <w:rPr>
          <w:color w:val="auto"/>
          <w:highlight w:val="none"/>
        </w:rPr>
      </w:pPr>
      <w:r>
        <w:rPr>
          <w:color w:val="auto"/>
          <w:highlight w:val="none"/>
        </w:rPr>
        <w:t>（</w:t>
      </w:r>
      <w:r>
        <w:rPr>
          <w:rFonts w:ascii="Times New Roman" w:eastAsia="Times New Roman"/>
          <w:color w:val="auto"/>
          <w:highlight w:val="none"/>
        </w:rPr>
        <w:t>8</w:t>
      </w:r>
      <w:r>
        <w:rPr>
          <w:color w:val="auto"/>
          <w:highlight w:val="none"/>
        </w:rPr>
        <w:t>）项目风险预测与防范，事故应急预案</w:t>
      </w:r>
    </w:p>
    <w:p w14:paraId="6AD19A0A">
      <w:pPr>
        <w:pStyle w:val="12"/>
        <w:shd w:val="clear"/>
        <w:spacing w:before="132"/>
        <w:ind w:left="704"/>
        <w:rPr>
          <w:color w:val="auto"/>
          <w:highlight w:val="none"/>
        </w:rPr>
      </w:pPr>
      <w:r>
        <w:rPr>
          <w:color w:val="auto"/>
          <w:highlight w:val="none"/>
        </w:rPr>
        <w:t>（</w:t>
      </w:r>
      <w:r>
        <w:rPr>
          <w:rFonts w:ascii="Times New Roman" w:eastAsia="Times New Roman"/>
          <w:color w:val="auto"/>
          <w:highlight w:val="none"/>
        </w:rPr>
        <w:t>9</w:t>
      </w:r>
      <w:r>
        <w:rPr>
          <w:color w:val="auto"/>
          <w:highlight w:val="none"/>
        </w:rPr>
        <w:t>）其他应说明的事项</w:t>
      </w:r>
    </w:p>
    <w:p w14:paraId="3D47A554">
      <w:pPr>
        <w:pStyle w:val="26"/>
        <w:numPr>
          <w:ilvl w:val="1"/>
          <w:numId w:val="3"/>
        </w:numPr>
        <w:shd w:val="clear"/>
        <w:tabs>
          <w:tab w:val="left" w:pos="1005"/>
          <w:tab w:val="left" w:pos="2084"/>
        </w:tabs>
        <w:spacing w:before="131" w:line="345" w:lineRule="auto"/>
        <w:ind w:right="741" w:hanging="420"/>
        <w:rPr>
          <w:color w:val="auto"/>
          <w:sz w:val="24"/>
          <w:highlight w:val="none"/>
        </w:rPr>
      </w:pPr>
      <w:r>
        <w:rPr>
          <w:color w:val="auto"/>
          <w:sz w:val="24"/>
          <w:highlight w:val="none"/>
        </w:rPr>
        <w:t>施工组织设计除采用文字表述外可附下列图表，图表及格式要求附后。附表一</w:t>
      </w:r>
      <w:r>
        <w:rPr>
          <w:color w:val="auto"/>
          <w:sz w:val="24"/>
          <w:highlight w:val="none"/>
        </w:rPr>
        <w:tab/>
      </w:r>
      <w:r>
        <w:rPr>
          <w:color w:val="auto"/>
          <w:sz w:val="24"/>
          <w:highlight w:val="none"/>
        </w:rPr>
        <w:t>施工总体计划表</w:t>
      </w:r>
    </w:p>
    <w:p w14:paraId="1213F68D">
      <w:pPr>
        <w:pStyle w:val="12"/>
        <w:shd w:val="clear"/>
        <w:tabs>
          <w:tab w:val="left" w:pos="2084"/>
        </w:tabs>
        <w:spacing w:line="343" w:lineRule="auto"/>
        <w:ind w:left="1124" w:right="3739"/>
        <w:rPr>
          <w:color w:val="auto"/>
          <w:highlight w:val="none"/>
        </w:rPr>
      </w:pPr>
      <w:r>
        <w:rPr>
          <w:color w:val="auto"/>
          <w:highlight w:val="none"/>
        </w:rPr>
        <w:t>附表二</w:t>
      </w:r>
      <w:r>
        <w:rPr>
          <w:color w:val="auto"/>
          <w:highlight w:val="none"/>
        </w:rPr>
        <w:tab/>
      </w:r>
      <w:r>
        <w:rPr>
          <w:color w:val="auto"/>
          <w:highlight w:val="none"/>
        </w:rPr>
        <w:t>分项工程进度率计划（斜率图） 附表三</w:t>
      </w:r>
      <w:r>
        <w:rPr>
          <w:color w:val="auto"/>
          <w:highlight w:val="none"/>
        </w:rPr>
        <w:tab/>
      </w:r>
      <w:r>
        <w:rPr>
          <w:color w:val="auto"/>
          <w:highlight w:val="none"/>
        </w:rPr>
        <w:t>工程管理曲线</w:t>
      </w:r>
    </w:p>
    <w:p w14:paraId="2C03DEDD">
      <w:pPr>
        <w:pStyle w:val="12"/>
        <w:shd w:val="clear"/>
        <w:tabs>
          <w:tab w:val="left" w:pos="2084"/>
        </w:tabs>
        <w:spacing w:line="343" w:lineRule="auto"/>
        <w:ind w:left="1124" w:right="3981"/>
        <w:rPr>
          <w:color w:val="auto"/>
          <w:highlight w:val="none"/>
        </w:rPr>
      </w:pPr>
      <w:r>
        <w:rPr>
          <w:color w:val="auto"/>
          <w:highlight w:val="none"/>
        </w:rPr>
        <w:t>附表四</w:t>
      </w:r>
      <w:r>
        <w:rPr>
          <w:color w:val="auto"/>
          <w:highlight w:val="none"/>
        </w:rPr>
        <w:tab/>
      </w:r>
      <w:r>
        <w:rPr>
          <w:color w:val="auto"/>
          <w:highlight w:val="none"/>
        </w:rPr>
        <w:t>分项工程生产率和施工周期表附表五</w:t>
      </w:r>
      <w:r>
        <w:rPr>
          <w:color w:val="auto"/>
          <w:highlight w:val="none"/>
        </w:rPr>
        <w:tab/>
      </w:r>
      <w:r>
        <w:rPr>
          <w:color w:val="auto"/>
          <w:highlight w:val="none"/>
        </w:rPr>
        <w:t>施工总平面图</w:t>
      </w:r>
    </w:p>
    <w:p w14:paraId="23E07477">
      <w:pPr>
        <w:pStyle w:val="12"/>
        <w:shd w:val="clear"/>
        <w:tabs>
          <w:tab w:val="left" w:pos="2084"/>
        </w:tabs>
        <w:spacing w:line="345" w:lineRule="auto"/>
        <w:ind w:left="1124" w:right="5419"/>
        <w:rPr>
          <w:color w:val="auto"/>
          <w:highlight w:val="none"/>
        </w:rPr>
      </w:pPr>
      <w:r>
        <w:rPr>
          <w:color w:val="auto"/>
          <w:highlight w:val="none"/>
        </w:rPr>
        <w:t>附表六</w:t>
      </w:r>
      <w:r>
        <w:rPr>
          <w:color w:val="auto"/>
          <w:highlight w:val="none"/>
        </w:rPr>
        <w:tab/>
      </w:r>
      <w:r>
        <w:rPr>
          <w:color w:val="auto"/>
          <w:highlight w:val="none"/>
        </w:rPr>
        <w:t>劳动力计划表 附表七</w:t>
      </w:r>
      <w:r>
        <w:rPr>
          <w:color w:val="auto"/>
          <w:highlight w:val="none"/>
        </w:rPr>
        <w:tab/>
      </w:r>
      <w:r>
        <w:rPr>
          <w:color w:val="auto"/>
          <w:highlight w:val="none"/>
        </w:rPr>
        <w:t>临时占地计划表</w:t>
      </w:r>
    </w:p>
    <w:p w14:paraId="5B4CD5BF">
      <w:pPr>
        <w:pStyle w:val="12"/>
        <w:shd w:val="clear"/>
        <w:tabs>
          <w:tab w:val="left" w:pos="2084"/>
        </w:tabs>
        <w:spacing w:line="303" w:lineRule="exact"/>
        <w:ind w:left="1124"/>
        <w:rPr>
          <w:color w:val="auto"/>
          <w:highlight w:val="none"/>
        </w:rPr>
      </w:pPr>
      <w:r>
        <w:rPr>
          <w:color w:val="auto"/>
          <w:highlight w:val="none"/>
        </w:rPr>
        <w:t>附表八</w:t>
      </w:r>
      <w:r>
        <w:rPr>
          <w:color w:val="auto"/>
          <w:highlight w:val="none"/>
        </w:rPr>
        <w:tab/>
      </w:r>
      <w:r>
        <w:rPr>
          <w:color w:val="auto"/>
          <w:highlight w:val="none"/>
        </w:rPr>
        <w:t>外供电力需求计划表</w:t>
      </w:r>
    </w:p>
    <w:p w14:paraId="79C829D1">
      <w:pPr>
        <w:shd w:val="clear"/>
        <w:spacing w:line="303" w:lineRule="exact"/>
        <w:rPr>
          <w:color w:val="auto"/>
          <w:highlight w:val="none"/>
        </w:rPr>
        <w:sectPr>
          <w:footerReference r:id="rId14" w:type="default"/>
          <w:headerReference r:id="rId13" w:type="even"/>
          <w:footerReference r:id="rId15" w:type="even"/>
          <w:pgSz w:w="11910" w:h="16850"/>
          <w:pgMar w:top="1540" w:right="1300" w:bottom="1060" w:left="1420" w:header="876" w:footer="860" w:gutter="0"/>
          <w:pgNumType w:fmt="decimal"/>
          <w:cols w:space="720" w:num="1"/>
        </w:sectPr>
      </w:pPr>
    </w:p>
    <w:p w14:paraId="2D30C64B">
      <w:pPr>
        <w:widowControl w:val="0"/>
        <w:pBdr>
          <w:bottom w:val="single" w:color="auto" w:sz="4" w:space="1"/>
        </w:pBdr>
        <w:shd w:val="clear"/>
        <w:snapToGrid w:val="0"/>
        <w:jc w:val="right"/>
        <w:rPr>
          <w:rFonts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 xml:space="preserve"> </w:t>
      </w:r>
      <w:r>
        <w:rPr>
          <w:rFonts w:ascii="Times New Roman" w:hAnsi="Times New Roman" w:eastAsia="宋体" w:cs="Times New Roman"/>
          <w:color w:val="auto"/>
          <w:kern w:val="2"/>
          <w:sz w:val="21"/>
          <w:szCs w:val="21"/>
          <w:highlight w:val="none"/>
          <w:lang w:val="zh-CN" w:eastAsia="zh-CN" w:bidi="ar-SA"/>
        </w:rPr>
        <w:t>北海市政府采购</w:t>
      </w:r>
      <w:r>
        <w:rPr>
          <w:rFonts w:hint="eastAsia" w:ascii="Times New Roman" w:hAnsi="Times New Roman" w:eastAsia="宋体" w:cs="Times New Roman"/>
          <w:color w:val="auto"/>
          <w:kern w:val="2"/>
          <w:sz w:val="21"/>
          <w:szCs w:val="21"/>
          <w:highlight w:val="none"/>
          <w:lang w:val="en-US" w:eastAsia="zh-CN" w:bidi="ar-SA"/>
        </w:rPr>
        <w:t>竞争性磋商</w:t>
      </w:r>
      <w:r>
        <w:rPr>
          <w:rFonts w:ascii="Times New Roman" w:hAnsi="Times New Roman" w:eastAsia="宋体" w:cs="Times New Roman"/>
          <w:color w:val="auto"/>
          <w:kern w:val="2"/>
          <w:sz w:val="21"/>
          <w:szCs w:val="21"/>
          <w:highlight w:val="none"/>
          <w:lang w:val="zh-CN" w:eastAsia="zh-CN" w:bidi="ar-SA"/>
        </w:rPr>
        <w:t>文件</w:t>
      </w:r>
    </w:p>
    <w:p w14:paraId="5359BA44">
      <w:pPr>
        <w:shd w:val="clear"/>
        <w:tabs>
          <w:tab w:val="left" w:pos="880"/>
        </w:tabs>
        <w:spacing w:before="46" w:after="22"/>
        <w:ind w:right="692"/>
        <w:jc w:val="right"/>
        <w:rPr>
          <w:rFonts w:ascii="黑体" w:eastAsia="黑体"/>
          <w:color w:val="auto"/>
          <w:highlight w:val="none"/>
        </w:rPr>
      </w:pPr>
    </w:p>
    <w:p w14:paraId="65ACCF91">
      <w:pPr>
        <w:pStyle w:val="12"/>
        <w:shd w:val="clear"/>
        <w:spacing w:line="20" w:lineRule="exact"/>
        <w:ind w:left="379"/>
        <w:rPr>
          <w:rFonts w:ascii="黑体"/>
          <w:color w:val="auto"/>
          <w:sz w:val="2"/>
          <w:highlight w:val="none"/>
        </w:rPr>
      </w:pPr>
    </w:p>
    <w:p w14:paraId="21AB3197">
      <w:pPr>
        <w:pStyle w:val="12"/>
        <w:shd w:val="clear"/>
        <w:rPr>
          <w:rFonts w:ascii="黑体"/>
          <w:color w:val="auto"/>
          <w:sz w:val="20"/>
          <w:highlight w:val="none"/>
        </w:rPr>
      </w:pPr>
    </w:p>
    <w:p w14:paraId="17F7FD9F">
      <w:pPr>
        <w:shd w:val="clear"/>
        <w:spacing w:before="229"/>
        <w:ind w:left="413"/>
        <w:rPr>
          <w:rFonts w:ascii="黑体" w:eastAsia="黑体"/>
          <w:color w:val="auto"/>
          <w:sz w:val="28"/>
          <w:highlight w:val="none"/>
        </w:rPr>
      </w:pPr>
      <w:r>
        <w:rPr>
          <w:color w:val="auto"/>
          <w:highlight w:val="none"/>
        </w:rPr>
        <mc:AlternateContent>
          <mc:Choice Requires="wps">
            <w:drawing>
              <wp:anchor distT="0" distB="0" distL="114300" distR="114300" simplePos="0" relativeHeight="251671552" behindDoc="1" locked="0" layoutInCell="1" allowOverlap="1">
                <wp:simplePos x="0" y="0"/>
                <wp:positionH relativeFrom="page">
                  <wp:posOffset>804545</wp:posOffset>
                </wp:positionH>
                <wp:positionV relativeFrom="paragraph">
                  <wp:posOffset>908685</wp:posOffset>
                </wp:positionV>
                <wp:extent cx="1529080" cy="228600"/>
                <wp:effectExtent l="635" t="4445" r="13335" b="14605"/>
                <wp:wrapNone/>
                <wp:docPr id="43" name="直线 15"/>
                <wp:cNvGraphicFramePr/>
                <a:graphic xmlns:a="http://schemas.openxmlformats.org/drawingml/2006/main">
                  <a:graphicData uri="http://schemas.microsoft.com/office/word/2010/wordprocessingShape">
                    <wps:wsp>
                      <wps:cNvCnPr/>
                      <wps:spPr>
                        <a:xfrm>
                          <a:off x="0" y="0"/>
                          <a:ext cx="1529080" cy="22860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63.35pt;margin-top:71.55pt;height:18pt;width:120.4pt;mso-position-horizontal-relative:page;z-index:-251644928;mso-width-relative:page;mso-height-relative:page;" filled="f" stroked="t" coordsize="21600,21600" o:gfxdata="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41m5d9oAAAALAQAADwAAAAAAAAABACAAAAAiAAAAZHJzL2Rvd25yZXYueG1sUEsBAhQA&#10;FAAAAAgAh07iQN7NPL7wAQAA4gMAAA4AAAAAAAAAAQAgAAAAKQEAAGRycy9lMm9Eb2MueG1sUEsF&#10;BgAAAAAGAAYAWQEAAIsFAAAAAA==&#10;">
                <v:fill on="f" focussize="0,0"/>
                <v:stroke weight="0.48pt" color="#000000" joinstyle="round"/>
                <v:imagedata o:title=""/>
                <o:lock v:ext="edit" aspectratio="f"/>
              </v:line>
            </w:pict>
          </mc:Fallback>
        </mc:AlternateContent>
      </w:r>
      <w:bookmarkStart w:id="37" w:name="_bookmark299"/>
      <w:bookmarkEnd w:id="37"/>
      <w:r>
        <w:rPr>
          <w:rFonts w:hint="eastAsia" w:ascii="黑体" w:eastAsia="黑体"/>
          <w:color w:val="auto"/>
          <w:sz w:val="28"/>
          <w:highlight w:val="none"/>
        </w:rPr>
        <w:t>附表一 施工总体计划表</w:t>
      </w:r>
    </w:p>
    <w:p w14:paraId="6DB02FBE">
      <w:pPr>
        <w:pStyle w:val="12"/>
        <w:shd w:val="clear"/>
        <w:rPr>
          <w:rFonts w:ascii="黑体"/>
          <w:color w:val="auto"/>
          <w:sz w:val="20"/>
          <w:highlight w:val="none"/>
        </w:rPr>
      </w:pPr>
    </w:p>
    <w:p w14:paraId="723F4116">
      <w:pPr>
        <w:pStyle w:val="12"/>
        <w:shd w:val="clear"/>
        <w:spacing w:before="2"/>
        <w:rPr>
          <w:rFonts w:ascii="黑体"/>
          <w:color w:val="auto"/>
          <w:sz w:val="16"/>
          <w:highlight w:val="none"/>
        </w:rPr>
      </w:pPr>
    </w:p>
    <w:tbl>
      <w:tblPr>
        <w:tblStyle w:val="28"/>
        <w:tblW w:w="0" w:type="auto"/>
        <w:tblInd w:w="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7"/>
        <w:gridCol w:w="422"/>
        <w:gridCol w:w="424"/>
        <w:gridCol w:w="425"/>
        <w:gridCol w:w="424"/>
        <w:gridCol w:w="424"/>
        <w:gridCol w:w="424"/>
        <w:gridCol w:w="422"/>
        <w:gridCol w:w="424"/>
        <w:gridCol w:w="424"/>
        <w:gridCol w:w="424"/>
        <w:gridCol w:w="424"/>
        <w:gridCol w:w="422"/>
        <w:gridCol w:w="424"/>
        <w:gridCol w:w="424"/>
        <w:gridCol w:w="424"/>
        <w:gridCol w:w="424"/>
        <w:gridCol w:w="425"/>
        <w:gridCol w:w="422"/>
        <w:gridCol w:w="424"/>
        <w:gridCol w:w="424"/>
        <w:gridCol w:w="424"/>
        <w:gridCol w:w="424"/>
        <w:gridCol w:w="422"/>
        <w:gridCol w:w="427"/>
        <w:gridCol w:w="355"/>
        <w:gridCol w:w="357"/>
        <w:gridCol w:w="357"/>
        <w:gridCol w:w="357"/>
        <w:gridCol w:w="355"/>
      </w:tblGrid>
      <w:tr w14:paraId="73ED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417" w:type="dxa"/>
            <w:noWrap w:val="0"/>
            <w:vAlign w:val="top"/>
          </w:tcPr>
          <w:p w14:paraId="0FEAA526">
            <w:pPr>
              <w:pStyle w:val="27"/>
              <w:shd w:val="clear"/>
              <w:tabs>
                <w:tab w:val="left" w:pos="1509"/>
              </w:tabs>
              <w:spacing w:before="102" w:line="237" w:lineRule="exact"/>
              <w:ind w:left="708"/>
              <w:rPr>
                <w:color w:val="auto"/>
                <w:sz w:val="20"/>
                <w:highlight w:val="none"/>
              </w:rPr>
            </w:pPr>
            <w:r>
              <w:rPr>
                <w:color w:val="auto"/>
                <w:sz w:val="20"/>
                <w:highlight w:val="none"/>
              </w:rPr>
              <w:t>年</w:t>
            </w:r>
            <w:r>
              <w:rPr>
                <w:color w:val="auto"/>
                <w:sz w:val="20"/>
                <w:highlight w:val="none"/>
              </w:rPr>
              <w:tab/>
            </w:r>
            <w:r>
              <w:rPr>
                <w:color w:val="auto"/>
                <w:sz w:val="20"/>
                <w:highlight w:val="none"/>
              </w:rPr>
              <w:t>度</w:t>
            </w:r>
          </w:p>
        </w:tc>
        <w:tc>
          <w:tcPr>
            <w:tcW w:w="5083" w:type="dxa"/>
            <w:gridSpan w:val="12"/>
            <w:noWrap w:val="0"/>
            <w:vAlign w:val="top"/>
          </w:tcPr>
          <w:p w14:paraId="3B90D80D">
            <w:pPr>
              <w:pStyle w:val="27"/>
              <w:shd w:val="clear"/>
              <w:tabs>
                <w:tab w:val="left" w:pos="517"/>
              </w:tabs>
              <w:spacing w:before="102" w:line="237" w:lineRule="exact"/>
              <w:ind w:left="16"/>
              <w:jc w:val="center"/>
              <w:rPr>
                <w:color w:val="auto"/>
                <w:sz w:val="20"/>
                <w:highlight w:val="none"/>
              </w:rPr>
            </w:pPr>
            <w:r>
              <w:rPr>
                <w:rFonts w:ascii="Times New Roman" w:eastAsia="Times New Roman"/>
                <w:color w:val="auto"/>
                <w:w w:val="99"/>
                <w:sz w:val="20"/>
                <w:highlight w:val="none"/>
                <w:u w:val="single"/>
              </w:rPr>
              <w:t xml:space="preserve"> </w:t>
            </w:r>
            <w:r>
              <w:rPr>
                <w:rFonts w:ascii="Times New Roman" w:eastAsia="Times New Roman"/>
                <w:color w:val="auto"/>
                <w:sz w:val="20"/>
                <w:highlight w:val="none"/>
                <w:u w:val="single"/>
              </w:rPr>
              <w:tab/>
            </w:r>
            <w:r>
              <w:rPr>
                <w:color w:val="auto"/>
                <w:sz w:val="20"/>
                <w:highlight w:val="none"/>
              </w:rPr>
              <w:t>年</w:t>
            </w:r>
          </w:p>
        </w:tc>
        <w:tc>
          <w:tcPr>
            <w:tcW w:w="5088" w:type="dxa"/>
            <w:gridSpan w:val="12"/>
            <w:noWrap w:val="0"/>
            <w:vAlign w:val="top"/>
          </w:tcPr>
          <w:p w14:paraId="0696E382">
            <w:pPr>
              <w:pStyle w:val="27"/>
              <w:shd w:val="clear"/>
              <w:tabs>
                <w:tab w:val="left" w:pos="539"/>
              </w:tabs>
              <w:spacing w:before="102" w:line="237" w:lineRule="exact"/>
              <w:ind w:left="37"/>
              <w:jc w:val="center"/>
              <w:rPr>
                <w:color w:val="auto"/>
                <w:sz w:val="20"/>
                <w:highlight w:val="none"/>
              </w:rPr>
            </w:pPr>
            <w:r>
              <w:rPr>
                <w:rFonts w:ascii="Times New Roman" w:eastAsia="Times New Roman"/>
                <w:color w:val="auto"/>
                <w:w w:val="99"/>
                <w:sz w:val="20"/>
                <w:highlight w:val="none"/>
                <w:u w:val="single"/>
              </w:rPr>
              <w:t xml:space="preserve"> </w:t>
            </w:r>
            <w:r>
              <w:rPr>
                <w:rFonts w:ascii="Times New Roman" w:eastAsia="Times New Roman"/>
                <w:color w:val="auto"/>
                <w:sz w:val="20"/>
                <w:highlight w:val="none"/>
                <w:u w:val="single"/>
              </w:rPr>
              <w:tab/>
            </w:r>
            <w:r>
              <w:rPr>
                <w:color w:val="auto"/>
                <w:sz w:val="20"/>
                <w:highlight w:val="none"/>
              </w:rPr>
              <w:t>年</w:t>
            </w:r>
          </w:p>
        </w:tc>
        <w:tc>
          <w:tcPr>
            <w:tcW w:w="1781" w:type="dxa"/>
            <w:gridSpan w:val="5"/>
            <w:noWrap w:val="0"/>
            <w:vAlign w:val="top"/>
          </w:tcPr>
          <w:p w14:paraId="78CAEA85">
            <w:pPr>
              <w:pStyle w:val="27"/>
              <w:shd w:val="clear"/>
              <w:tabs>
                <w:tab w:val="left" w:pos="1060"/>
              </w:tabs>
              <w:spacing w:before="102" w:line="237" w:lineRule="exact"/>
              <w:ind w:left="558"/>
              <w:rPr>
                <w:color w:val="auto"/>
                <w:sz w:val="20"/>
                <w:highlight w:val="none"/>
              </w:rPr>
            </w:pPr>
            <w:r>
              <w:rPr>
                <w:rFonts w:ascii="Times New Roman" w:eastAsia="Times New Roman"/>
                <w:color w:val="auto"/>
                <w:w w:val="99"/>
                <w:sz w:val="20"/>
                <w:highlight w:val="none"/>
                <w:u w:val="single"/>
              </w:rPr>
              <w:t xml:space="preserve"> </w:t>
            </w:r>
            <w:r>
              <w:rPr>
                <w:rFonts w:ascii="Times New Roman" w:eastAsia="Times New Roman"/>
                <w:color w:val="auto"/>
                <w:sz w:val="20"/>
                <w:highlight w:val="none"/>
                <w:u w:val="single"/>
              </w:rPr>
              <w:tab/>
            </w:r>
            <w:r>
              <w:rPr>
                <w:color w:val="auto"/>
                <w:sz w:val="20"/>
                <w:highlight w:val="none"/>
              </w:rPr>
              <w:t>年</w:t>
            </w:r>
          </w:p>
        </w:tc>
      </w:tr>
      <w:tr w14:paraId="1F02D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417" w:type="dxa"/>
            <w:noWrap w:val="0"/>
            <w:vAlign w:val="top"/>
          </w:tcPr>
          <w:p w14:paraId="0EA3F92B">
            <w:pPr>
              <w:pStyle w:val="27"/>
              <w:shd w:val="clear"/>
              <w:tabs>
                <w:tab w:val="left" w:pos="1855"/>
              </w:tabs>
              <w:spacing w:before="102" w:line="237" w:lineRule="exact"/>
              <w:ind w:left="52"/>
              <w:rPr>
                <w:color w:val="auto"/>
                <w:sz w:val="20"/>
                <w:highlight w:val="none"/>
              </w:rPr>
            </w:pPr>
            <w:r>
              <w:rPr>
                <w:color w:val="auto"/>
                <w:sz w:val="20"/>
                <w:highlight w:val="none"/>
              </w:rPr>
              <w:t>主要工程项目</w:t>
            </w:r>
            <w:r>
              <w:rPr>
                <w:color w:val="auto"/>
                <w:sz w:val="20"/>
                <w:highlight w:val="none"/>
              </w:rPr>
              <w:tab/>
            </w:r>
            <w:r>
              <w:rPr>
                <w:color w:val="auto"/>
                <w:sz w:val="20"/>
                <w:highlight w:val="none"/>
              </w:rPr>
              <w:t>月份</w:t>
            </w:r>
          </w:p>
        </w:tc>
        <w:tc>
          <w:tcPr>
            <w:tcW w:w="422" w:type="dxa"/>
            <w:noWrap w:val="0"/>
            <w:vAlign w:val="top"/>
          </w:tcPr>
          <w:p w14:paraId="02A01488">
            <w:pPr>
              <w:pStyle w:val="27"/>
              <w:shd w:val="clear"/>
              <w:spacing w:before="125" w:line="215" w:lineRule="exact"/>
              <w:ind w:left="9"/>
              <w:jc w:val="center"/>
              <w:rPr>
                <w:rFonts w:ascii="Times New Roman"/>
                <w:color w:val="auto"/>
                <w:sz w:val="20"/>
                <w:highlight w:val="none"/>
              </w:rPr>
            </w:pPr>
            <w:r>
              <w:rPr>
                <w:rFonts w:ascii="Times New Roman"/>
                <w:color w:val="auto"/>
                <w:w w:val="99"/>
                <w:sz w:val="20"/>
                <w:highlight w:val="none"/>
              </w:rPr>
              <w:t>1</w:t>
            </w:r>
          </w:p>
        </w:tc>
        <w:tc>
          <w:tcPr>
            <w:tcW w:w="424" w:type="dxa"/>
            <w:noWrap w:val="0"/>
            <w:vAlign w:val="top"/>
          </w:tcPr>
          <w:p w14:paraId="5FDFF8E4">
            <w:pPr>
              <w:pStyle w:val="27"/>
              <w:shd w:val="clear"/>
              <w:spacing w:before="125" w:line="215" w:lineRule="exact"/>
              <w:ind w:left="12"/>
              <w:jc w:val="center"/>
              <w:rPr>
                <w:rFonts w:ascii="Times New Roman"/>
                <w:color w:val="auto"/>
                <w:sz w:val="20"/>
                <w:highlight w:val="none"/>
              </w:rPr>
            </w:pPr>
            <w:r>
              <w:rPr>
                <w:rFonts w:ascii="Times New Roman"/>
                <w:color w:val="auto"/>
                <w:w w:val="99"/>
                <w:sz w:val="20"/>
                <w:highlight w:val="none"/>
              </w:rPr>
              <w:t>2</w:t>
            </w:r>
          </w:p>
        </w:tc>
        <w:tc>
          <w:tcPr>
            <w:tcW w:w="425" w:type="dxa"/>
            <w:noWrap w:val="0"/>
            <w:vAlign w:val="top"/>
          </w:tcPr>
          <w:p w14:paraId="11628445">
            <w:pPr>
              <w:pStyle w:val="27"/>
              <w:shd w:val="clear"/>
              <w:spacing w:before="125" w:line="215" w:lineRule="exact"/>
              <w:ind w:left="9"/>
              <w:jc w:val="center"/>
              <w:rPr>
                <w:rFonts w:ascii="Times New Roman"/>
                <w:color w:val="auto"/>
                <w:sz w:val="20"/>
                <w:highlight w:val="none"/>
              </w:rPr>
            </w:pPr>
            <w:r>
              <w:rPr>
                <w:rFonts w:ascii="Times New Roman"/>
                <w:color w:val="auto"/>
                <w:w w:val="99"/>
                <w:sz w:val="20"/>
                <w:highlight w:val="none"/>
              </w:rPr>
              <w:t>3</w:t>
            </w:r>
          </w:p>
        </w:tc>
        <w:tc>
          <w:tcPr>
            <w:tcW w:w="424" w:type="dxa"/>
            <w:noWrap w:val="0"/>
            <w:vAlign w:val="top"/>
          </w:tcPr>
          <w:p w14:paraId="385790FA">
            <w:pPr>
              <w:pStyle w:val="27"/>
              <w:shd w:val="clear"/>
              <w:spacing w:before="125" w:line="215" w:lineRule="exact"/>
              <w:ind w:left="10"/>
              <w:jc w:val="center"/>
              <w:rPr>
                <w:rFonts w:ascii="Times New Roman"/>
                <w:color w:val="auto"/>
                <w:sz w:val="20"/>
                <w:highlight w:val="none"/>
              </w:rPr>
            </w:pPr>
            <w:r>
              <w:rPr>
                <w:rFonts w:ascii="Times New Roman"/>
                <w:color w:val="auto"/>
                <w:w w:val="99"/>
                <w:sz w:val="20"/>
                <w:highlight w:val="none"/>
              </w:rPr>
              <w:t>4</w:t>
            </w:r>
          </w:p>
        </w:tc>
        <w:tc>
          <w:tcPr>
            <w:tcW w:w="424" w:type="dxa"/>
            <w:noWrap w:val="0"/>
            <w:vAlign w:val="top"/>
          </w:tcPr>
          <w:p w14:paraId="1565502F">
            <w:pPr>
              <w:pStyle w:val="27"/>
              <w:shd w:val="clear"/>
              <w:spacing w:before="125" w:line="215" w:lineRule="exact"/>
              <w:ind w:left="12"/>
              <w:jc w:val="center"/>
              <w:rPr>
                <w:rFonts w:ascii="Times New Roman"/>
                <w:color w:val="auto"/>
                <w:sz w:val="20"/>
                <w:highlight w:val="none"/>
              </w:rPr>
            </w:pPr>
            <w:r>
              <w:rPr>
                <w:rFonts w:ascii="Times New Roman"/>
                <w:color w:val="auto"/>
                <w:w w:val="99"/>
                <w:sz w:val="20"/>
                <w:highlight w:val="none"/>
              </w:rPr>
              <w:t>5</w:t>
            </w:r>
          </w:p>
        </w:tc>
        <w:tc>
          <w:tcPr>
            <w:tcW w:w="424" w:type="dxa"/>
            <w:noWrap w:val="0"/>
            <w:vAlign w:val="top"/>
          </w:tcPr>
          <w:p w14:paraId="6A18462A">
            <w:pPr>
              <w:pStyle w:val="27"/>
              <w:shd w:val="clear"/>
              <w:spacing w:before="125" w:line="215" w:lineRule="exact"/>
              <w:ind w:left="13"/>
              <w:jc w:val="center"/>
              <w:rPr>
                <w:rFonts w:ascii="Times New Roman"/>
                <w:color w:val="auto"/>
                <w:sz w:val="20"/>
                <w:highlight w:val="none"/>
              </w:rPr>
            </w:pPr>
            <w:r>
              <w:rPr>
                <w:rFonts w:ascii="Times New Roman"/>
                <w:color w:val="auto"/>
                <w:w w:val="99"/>
                <w:sz w:val="20"/>
                <w:highlight w:val="none"/>
              </w:rPr>
              <w:t>6</w:t>
            </w:r>
          </w:p>
        </w:tc>
        <w:tc>
          <w:tcPr>
            <w:tcW w:w="422" w:type="dxa"/>
            <w:noWrap w:val="0"/>
            <w:vAlign w:val="top"/>
          </w:tcPr>
          <w:p w14:paraId="0460A81C">
            <w:pPr>
              <w:pStyle w:val="27"/>
              <w:shd w:val="clear"/>
              <w:spacing w:before="125" w:line="215" w:lineRule="exact"/>
              <w:ind w:left="17"/>
              <w:jc w:val="center"/>
              <w:rPr>
                <w:rFonts w:ascii="Times New Roman"/>
                <w:color w:val="auto"/>
                <w:sz w:val="20"/>
                <w:highlight w:val="none"/>
              </w:rPr>
            </w:pPr>
            <w:r>
              <w:rPr>
                <w:rFonts w:ascii="Times New Roman"/>
                <w:color w:val="auto"/>
                <w:w w:val="99"/>
                <w:sz w:val="20"/>
                <w:highlight w:val="none"/>
              </w:rPr>
              <w:t>7</w:t>
            </w:r>
          </w:p>
        </w:tc>
        <w:tc>
          <w:tcPr>
            <w:tcW w:w="424" w:type="dxa"/>
            <w:noWrap w:val="0"/>
            <w:vAlign w:val="top"/>
          </w:tcPr>
          <w:p w14:paraId="5B222158">
            <w:pPr>
              <w:pStyle w:val="27"/>
              <w:shd w:val="clear"/>
              <w:spacing w:before="125" w:line="215" w:lineRule="exact"/>
              <w:ind w:left="16"/>
              <w:jc w:val="center"/>
              <w:rPr>
                <w:rFonts w:ascii="Times New Roman"/>
                <w:color w:val="auto"/>
                <w:sz w:val="20"/>
                <w:highlight w:val="none"/>
              </w:rPr>
            </w:pPr>
            <w:r>
              <w:rPr>
                <w:rFonts w:ascii="Times New Roman"/>
                <w:color w:val="auto"/>
                <w:w w:val="99"/>
                <w:sz w:val="20"/>
                <w:highlight w:val="none"/>
              </w:rPr>
              <w:t>8</w:t>
            </w:r>
          </w:p>
        </w:tc>
        <w:tc>
          <w:tcPr>
            <w:tcW w:w="424" w:type="dxa"/>
            <w:noWrap w:val="0"/>
            <w:vAlign w:val="top"/>
          </w:tcPr>
          <w:p w14:paraId="0E8618F2">
            <w:pPr>
              <w:pStyle w:val="27"/>
              <w:shd w:val="clear"/>
              <w:spacing w:before="125" w:line="215" w:lineRule="exact"/>
              <w:ind w:left="17"/>
              <w:jc w:val="center"/>
              <w:rPr>
                <w:rFonts w:ascii="Times New Roman"/>
                <w:color w:val="auto"/>
                <w:sz w:val="20"/>
                <w:highlight w:val="none"/>
              </w:rPr>
            </w:pPr>
            <w:r>
              <w:rPr>
                <w:rFonts w:ascii="Times New Roman"/>
                <w:color w:val="auto"/>
                <w:w w:val="99"/>
                <w:sz w:val="20"/>
                <w:highlight w:val="none"/>
              </w:rPr>
              <w:t>9</w:t>
            </w:r>
          </w:p>
        </w:tc>
        <w:tc>
          <w:tcPr>
            <w:tcW w:w="424" w:type="dxa"/>
            <w:noWrap w:val="0"/>
            <w:vAlign w:val="top"/>
          </w:tcPr>
          <w:p w14:paraId="099B61A2">
            <w:pPr>
              <w:pStyle w:val="27"/>
              <w:shd w:val="clear"/>
              <w:spacing w:before="125" w:line="215" w:lineRule="exact"/>
              <w:ind w:left="116"/>
              <w:rPr>
                <w:rFonts w:ascii="Times New Roman"/>
                <w:color w:val="auto"/>
                <w:sz w:val="20"/>
                <w:highlight w:val="none"/>
              </w:rPr>
            </w:pPr>
            <w:r>
              <w:rPr>
                <w:rFonts w:ascii="Times New Roman"/>
                <w:color w:val="auto"/>
                <w:sz w:val="20"/>
                <w:highlight w:val="none"/>
              </w:rPr>
              <w:t>10</w:t>
            </w:r>
          </w:p>
        </w:tc>
        <w:tc>
          <w:tcPr>
            <w:tcW w:w="424" w:type="dxa"/>
            <w:noWrap w:val="0"/>
            <w:vAlign w:val="top"/>
          </w:tcPr>
          <w:p w14:paraId="33C1DBCA">
            <w:pPr>
              <w:pStyle w:val="27"/>
              <w:shd w:val="clear"/>
              <w:spacing w:before="125" w:line="215" w:lineRule="exact"/>
              <w:ind w:left="122"/>
              <w:rPr>
                <w:rFonts w:ascii="Times New Roman"/>
                <w:color w:val="auto"/>
                <w:sz w:val="20"/>
                <w:highlight w:val="none"/>
              </w:rPr>
            </w:pPr>
            <w:r>
              <w:rPr>
                <w:rFonts w:ascii="Times New Roman"/>
                <w:color w:val="auto"/>
                <w:sz w:val="20"/>
                <w:highlight w:val="none"/>
              </w:rPr>
              <w:t>11</w:t>
            </w:r>
          </w:p>
        </w:tc>
        <w:tc>
          <w:tcPr>
            <w:tcW w:w="422" w:type="dxa"/>
            <w:noWrap w:val="0"/>
            <w:vAlign w:val="top"/>
          </w:tcPr>
          <w:p w14:paraId="5A6BB207">
            <w:pPr>
              <w:pStyle w:val="27"/>
              <w:shd w:val="clear"/>
              <w:spacing w:before="125" w:line="215" w:lineRule="exact"/>
              <w:ind w:left="118"/>
              <w:rPr>
                <w:rFonts w:ascii="Times New Roman"/>
                <w:color w:val="auto"/>
                <w:sz w:val="20"/>
                <w:highlight w:val="none"/>
              </w:rPr>
            </w:pPr>
            <w:r>
              <w:rPr>
                <w:rFonts w:ascii="Times New Roman"/>
                <w:color w:val="auto"/>
                <w:sz w:val="20"/>
                <w:highlight w:val="none"/>
              </w:rPr>
              <w:t>12</w:t>
            </w:r>
          </w:p>
        </w:tc>
        <w:tc>
          <w:tcPr>
            <w:tcW w:w="424" w:type="dxa"/>
            <w:noWrap w:val="0"/>
            <w:vAlign w:val="top"/>
          </w:tcPr>
          <w:p w14:paraId="059EEF71">
            <w:pPr>
              <w:pStyle w:val="27"/>
              <w:shd w:val="clear"/>
              <w:spacing w:before="125" w:line="215" w:lineRule="exact"/>
              <w:ind w:left="28"/>
              <w:jc w:val="center"/>
              <w:rPr>
                <w:rFonts w:ascii="Times New Roman"/>
                <w:color w:val="auto"/>
                <w:sz w:val="20"/>
                <w:highlight w:val="none"/>
              </w:rPr>
            </w:pPr>
            <w:r>
              <w:rPr>
                <w:rFonts w:ascii="Times New Roman"/>
                <w:color w:val="auto"/>
                <w:w w:val="99"/>
                <w:sz w:val="20"/>
                <w:highlight w:val="none"/>
              </w:rPr>
              <w:t>1</w:t>
            </w:r>
          </w:p>
        </w:tc>
        <w:tc>
          <w:tcPr>
            <w:tcW w:w="424" w:type="dxa"/>
            <w:noWrap w:val="0"/>
            <w:vAlign w:val="top"/>
          </w:tcPr>
          <w:p w14:paraId="3F66F345">
            <w:pPr>
              <w:pStyle w:val="27"/>
              <w:shd w:val="clear"/>
              <w:spacing w:before="125" w:line="215" w:lineRule="exact"/>
              <w:ind w:left="25"/>
              <w:jc w:val="center"/>
              <w:rPr>
                <w:rFonts w:ascii="Times New Roman"/>
                <w:color w:val="auto"/>
                <w:sz w:val="20"/>
                <w:highlight w:val="none"/>
              </w:rPr>
            </w:pPr>
            <w:r>
              <w:rPr>
                <w:rFonts w:ascii="Times New Roman"/>
                <w:color w:val="auto"/>
                <w:w w:val="99"/>
                <w:sz w:val="20"/>
                <w:highlight w:val="none"/>
              </w:rPr>
              <w:t>2</w:t>
            </w:r>
          </w:p>
        </w:tc>
        <w:tc>
          <w:tcPr>
            <w:tcW w:w="424" w:type="dxa"/>
            <w:noWrap w:val="0"/>
            <w:vAlign w:val="top"/>
          </w:tcPr>
          <w:p w14:paraId="2AA42453">
            <w:pPr>
              <w:pStyle w:val="27"/>
              <w:shd w:val="clear"/>
              <w:spacing w:before="125" w:line="215" w:lineRule="exact"/>
              <w:ind w:left="27"/>
              <w:jc w:val="center"/>
              <w:rPr>
                <w:rFonts w:ascii="Times New Roman"/>
                <w:color w:val="auto"/>
                <w:sz w:val="20"/>
                <w:highlight w:val="none"/>
              </w:rPr>
            </w:pPr>
            <w:r>
              <w:rPr>
                <w:rFonts w:ascii="Times New Roman"/>
                <w:color w:val="auto"/>
                <w:w w:val="99"/>
                <w:sz w:val="20"/>
                <w:highlight w:val="none"/>
              </w:rPr>
              <w:t>3</w:t>
            </w:r>
          </w:p>
        </w:tc>
        <w:tc>
          <w:tcPr>
            <w:tcW w:w="424" w:type="dxa"/>
            <w:noWrap w:val="0"/>
            <w:vAlign w:val="top"/>
          </w:tcPr>
          <w:p w14:paraId="795DB23A">
            <w:pPr>
              <w:pStyle w:val="27"/>
              <w:shd w:val="clear"/>
              <w:spacing w:before="125" w:line="215" w:lineRule="exact"/>
              <w:ind w:left="28"/>
              <w:jc w:val="center"/>
              <w:rPr>
                <w:rFonts w:ascii="Times New Roman"/>
                <w:color w:val="auto"/>
                <w:sz w:val="20"/>
                <w:highlight w:val="none"/>
              </w:rPr>
            </w:pPr>
            <w:r>
              <w:rPr>
                <w:rFonts w:ascii="Times New Roman"/>
                <w:color w:val="auto"/>
                <w:w w:val="99"/>
                <w:sz w:val="20"/>
                <w:highlight w:val="none"/>
              </w:rPr>
              <w:t>4</w:t>
            </w:r>
          </w:p>
        </w:tc>
        <w:tc>
          <w:tcPr>
            <w:tcW w:w="425" w:type="dxa"/>
            <w:noWrap w:val="0"/>
            <w:vAlign w:val="top"/>
          </w:tcPr>
          <w:p w14:paraId="3049E231">
            <w:pPr>
              <w:pStyle w:val="27"/>
              <w:shd w:val="clear"/>
              <w:spacing w:before="125" w:line="215" w:lineRule="exact"/>
              <w:ind w:left="29"/>
              <w:jc w:val="center"/>
              <w:rPr>
                <w:rFonts w:ascii="Times New Roman"/>
                <w:color w:val="auto"/>
                <w:sz w:val="20"/>
                <w:highlight w:val="none"/>
              </w:rPr>
            </w:pPr>
            <w:r>
              <w:rPr>
                <w:rFonts w:ascii="Times New Roman"/>
                <w:color w:val="auto"/>
                <w:w w:val="99"/>
                <w:sz w:val="20"/>
                <w:highlight w:val="none"/>
              </w:rPr>
              <w:t>5</w:t>
            </w:r>
          </w:p>
        </w:tc>
        <w:tc>
          <w:tcPr>
            <w:tcW w:w="422" w:type="dxa"/>
            <w:noWrap w:val="0"/>
            <w:vAlign w:val="top"/>
          </w:tcPr>
          <w:p w14:paraId="2A60C9F4">
            <w:pPr>
              <w:pStyle w:val="27"/>
              <w:shd w:val="clear"/>
              <w:spacing w:before="125" w:line="215" w:lineRule="exact"/>
              <w:ind w:left="33"/>
              <w:jc w:val="center"/>
              <w:rPr>
                <w:rFonts w:ascii="Times New Roman"/>
                <w:color w:val="auto"/>
                <w:sz w:val="20"/>
                <w:highlight w:val="none"/>
              </w:rPr>
            </w:pPr>
            <w:r>
              <w:rPr>
                <w:rFonts w:ascii="Times New Roman"/>
                <w:color w:val="auto"/>
                <w:w w:val="99"/>
                <w:sz w:val="20"/>
                <w:highlight w:val="none"/>
              </w:rPr>
              <w:t>6</w:t>
            </w:r>
          </w:p>
        </w:tc>
        <w:tc>
          <w:tcPr>
            <w:tcW w:w="424" w:type="dxa"/>
            <w:noWrap w:val="0"/>
            <w:vAlign w:val="top"/>
          </w:tcPr>
          <w:p w14:paraId="31216DB6">
            <w:pPr>
              <w:pStyle w:val="27"/>
              <w:shd w:val="clear"/>
              <w:spacing w:before="125" w:line="215" w:lineRule="exact"/>
              <w:ind w:left="32"/>
              <w:jc w:val="center"/>
              <w:rPr>
                <w:rFonts w:ascii="Times New Roman"/>
                <w:color w:val="auto"/>
                <w:sz w:val="20"/>
                <w:highlight w:val="none"/>
              </w:rPr>
            </w:pPr>
            <w:r>
              <w:rPr>
                <w:rFonts w:ascii="Times New Roman"/>
                <w:color w:val="auto"/>
                <w:w w:val="99"/>
                <w:sz w:val="20"/>
                <w:highlight w:val="none"/>
              </w:rPr>
              <w:t>7</w:t>
            </w:r>
          </w:p>
        </w:tc>
        <w:tc>
          <w:tcPr>
            <w:tcW w:w="424" w:type="dxa"/>
            <w:noWrap w:val="0"/>
            <w:vAlign w:val="top"/>
          </w:tcPr>
          <w:p w14:paraId="2B084A9B">
            <w:pPr>
              <w:pStyle w:val="27"/>
              <w:shd w:val="clear"/>
              <w:spacing w:before="125" w:line="215" w:lineRule="exact"/>
              <w:ind w:left="33"/>
              <w:jc w:val="center"/>
              <w:rPr>
                <w:rFonts w:ascii="Times New Roman"/>
                <w:color w:val="auto"/>
                <w:sz w:val="20"/>
                <w:highlight w:val="none"/>
              </w:rPr>
            </w:pPr>
            <w:r>
              <w:rPr>
                <w:rFonts w:ascii="Times New Roman"/>
                <w:color w:val="auto"/>
                <w:w w:val="99"/>
                <w:sz w:val="20"/>
                <w:highlight w:val="none"/>
              </w:rPr>
              <w:t>8</w:t>
            </w:r>
          </w:p>
        </w:tc>
        <w:tc>
          <w:tcPr>
            <w:tcW w:w="424" w:type="dxa"/>
            <w:noWrap w:val="0"/>
            <w:vAlign w:val="top"/>
          </w:tcPr>
          <w:p w14:paraId="31BF8C4E">
            <w:pPr>
              <w:pStyle w:val="27"/>
              <w:shd w:val="clear"/>
              <w:spacing w:before="125" w:line="215" w:lineRule="exact"/>
              <w:ind w:left="35"/>
              <w:jc w:val="center"/>
              <w:rPr>
                <w:rFonts w:ascii="Times New Roman"/>
                <w:color w:val="auto"/>
                <w:sz w:val="20"/>
                <w:highlight w:val="none"/>
              </w:rPr>
            </w:pPr>
            <w:r>
              <w:rPr>
                <w:rFonts w:ascii="Times New Roman"/>
                <w:color w:val="auto"/>
                <w:w w:val="99"/>
                <w:sz w:val="20"/>
                <w:highlight w:val="none"/>
              </w:rPr>
              <w:t>9</w:t>
            </w:r>
          </w:p>
        </w:tc>
        <w:tc>
          <w:tcPr>
            <w:tcW w:w="424" w:type="dxa"/>
            <w:noWrap w:val="0"/>
            <w:vAlign w:val="top"/>
          </w:tcPr>
          <w:p w14:paraId="51B6D078">
            <w:pPr>
              <w:pStyle w:val="27"/>
              <w:shd w:val="clear"/>
              <w:spacing w:before="125" w:line="215" w:lineRule="exact"/>
              <w:ind w:left="127"/>
              <w:rPr>
                <w:rFonts w:ascii="Times New Roman"/>
                <w:color w:val="auto"/>
                <w:sz w:val="20"/>
                <w:highlight w:val="none"/>
              </w:rPr>
            </w:pPr>
            <w:r>
              <w:rPr>
                <w:rFonts w:ascii="Times New Roman"/>
                <w:color w:val="auto"/>
                <w:sz w:val="20"/>
                <w:highlight w:val="none"/>
              </w:rPr>
              <w:t>10</w:t>
            </w:r>
          </w:p>
        </w:tc>
        <w:tc>
          <w:tcPr>
            <w:tcW w:w="422" w:type="dxa"/>
            <w:noWrap w:val="0"/>
            <w:vAlign w:val="top"/>
          </w:tcPr>
          <w:p w14:paraId="7B856C7E">
            <w:pPr>
              <w:pStyle w:val="27"/>
              <w:shd w:val="clear"/>
              <w:spacing w:before="125" w:line="215" w:lineRule="exact"/>
              <w:ind w:left="130"/>
              <w:rPr>
                <w:rFonts w:ascii="Times New Roman"/>
                <w:color w:val="auto"/>
                <w:sz w:val="20"/>
                <w:highlight w:val="none"/>
              </w:rPr>
            </w:pPr>
            <w:r>
              <w:rPr>
                <w:rFonts w:ascii="Times New Roman"/>
                <w:color w:val="auto"/>
                <w:sz w:val="20"/>
                <w:highlight w:val="none"/>
              </w:rPr>
              <w:t>11</w:t>
            </w:r>
          </w:p>
        </w:tc>
        <w:tc>
          <w:tcPr>
            <w:tcW w:w="427" w:type="dxa"/>
            <w:noWrap w:val="0"/>
            <w:vAlign w:val="top"/>
          </w:tcPr>
          <w:p w14:paraId="762B61E9">
            <w:pPr>
              <w:pStyle w:val="27"/>
              <w:shd w:val="clear"/>
              <w:spacing w:before="125" w:line="215" w:lineRule="exact"/>
              <w:ind w:left="131"/>
              <w:rPr>
                <w:rFonts w:ascii="Times New Roman"/>
                <w:color w:val="auto"/>
                <w:sz w:val="20"/>
                <w:highlight w:val="none"/>
              </w:rPr>
            </w:pPr>
            <w:r>
              <w:rPr>
                <w:rFonts w:ascii="Times New Roman"/>
                <w:color w:val="auto"/>
                <w:sz w:val="20"/>
                <w:highlight w:val="none"/>
              </w:rPr>
              <w:t>12</w:t>
            </w:r>
          </w:p>
        </w:tc>
        <w:tc>
          <w:tcPr>
            <w:tcW w:w="355" w:type="dxa"/>
            <w:noWrap w:val="0"/>
            <w:vAlign w:val="top"/>
          </w:tcPr>
          <w:p w14:paraId="6AD1E849">
            <w:pPr>
              <w:pStyle w:val="27"/>
              <w:shd w:val="clear"/>
              <w:spacing w:before="125" w:line="215" w:lineRule="exact"/>
              <w:ind w:left="143"/>
              <w:rPr>
                <w:rFonts w:ascii="Times New Roman"/>
                <w:color w:val="auto"/>
                <w:sz w:val="20"/>
                <w:highlight w:val="none"/>
              </w:rPr>
            </w:pPr>
            <w:r>
              <w:rPr>
                <w:rFonts w:ascii="Times New Roman"/>
                <w:color w:val="auto"/>
                <w:w w:val="99"/>
                <w:sz w:val="20"/>
                <w:highlight w:val="none"/>
              </w:rPr>
              <w:t>1</w:t>
            </w:r>
          </w:p>
        </w:tc>
        <w:tc>
          <w:tcPr>
            <w:tcW w:w="357" w:type="dxa"/>
            <w:noWrap w:val="0"/>
            <w:vAlign w:val="top"/>
          </w:tcPr>
          <w:p w14:paraId="122AF5C6">
            <w:pPr>
              <w:pStyle w:val="27"/>
              <w:shd w:val="clear"/>
              <w:spacing w:before="125" w:line="215" w:lineRule="exact"/>
              <w:ind w:left="143"/>
              <w:rPr>
                <w:rFonts w:ascii="Times New Roman"/>
                <w:color w:val="auto"/>
                <w:sz w:val="20"/>
                <w:highlight w:val="none"/>
              </w:rPr>
            </w:pPr>
            <w:r>
              <w:rPr>
                <w:rFonts w:ascii="Times New Roman"/>
                <w:color w:val="auto"/>
                <w:w w:val="99"/>
                <w:sz w:val="20"/>
                <w:highlight w:val="none"/>
              </w:rPr>
              <w:t>2</w:t>
            </w:r>
          </w:p>
        </w:tc>
        <w:tc>
          <w:tcPr>
            <w:tcW w:w="357" w:type="dxa"/>
            <w:noWrap w:val="0"/>
            <w:vAlign w:val="top"/>
          </w:tcPr>
          <w:p w14:paraId="6A96071E">
            <w:pPr>
              <w:pStyle w:val="27"/>
              <w:shd w:val="clear"/>
              <w:spacing w:before="125" w:line="215" w:lineRule="exact"/>
              <w:ind w:left="144"/>
              <w:rPr>
                <w:rFonts w:ascii="Times New Roman"/>
                <w:color w:val="auto"/>
                <w:sz w:val="20"/>
                <w:highlight w:val="none"/>
              </w:rPr>
            </w:pPr>
            <w:r>
              <w:rPr>
                <w:rFonts w:ascii="Times New Roman"/>
                <w:color w:val="auto"/>
                <w:w w:val="99"/>
                <w:sz w:val="20"/>
                <w:highlight w:val="none"/>
              </w:rPr>
              <w:t>3</w:t>
            </w:r>
          </w:p>
        </w:tc>
        <w:tc>
          <w:tcPr>
            <w:tcW w:w="357" w:type="dxa"/>
            <w:noWrap w:val="0"/>
            <w:vAlign w:val="top"/>
          </w:tcPr>
          <w:p w14:paraId="3F4697EA">
            <w:pPr>
              <w:pStyle w:val="27"/>
              <w:shd w:val="clear"/>
              <w:spacing w:before="125" w:line="215" w:lineRule="exact"/>
              <w:ind w:left="145"/>
              <w:rPr>
                <w:rFonts w:ascii="Times New Roman"/>
                <w:color w:val="auto"/>
                <w:sz w:val="20"/>
                <w:highlight w:val="none"/>
              </w:rPr>
            </w:pPr>
            <w:r>
              <w:rPr>
                <w:rFonts w:ascii="Times New Roman"/>
                <w:color w:val="auto"/>
                <w:w w:val="99"/>
                <w:sz w:val="20"/>
                <w:highlight w:val="none"/>
              </w:rPr>
              <w:t>4</w:t>
            </w:r>
          </w:p>
        </w:tc>
        <w:tc>
          <w:tcPr>
            <w:tcW w:w="355" w:type="dxa"/>
            <w:noWrap w:val="0"/>
            <w:vAlign w:val="top"/>
          </w:tcPr>
          <w:p w14:paraId="084B3FB0">
            <w:pPr>
              <w:pStyle w:val="27"/>
              <w:shd w:val="clear"/>
              <w:spacing w:before="125" w:line="215" w:lineRule="exact"/>
              <w:ind w:left="97"/>
              <w:rPr>
                <w:rFonts w:ascii="Times New Roman" w:hAnsi="Times New Roman"/>
                <w:color w:val="auto"/>
                <w:sz w:val="20"/>
                <w:highlight w:val="none"/>
              </w:rPr>
            </w:pPr>
            <w:r>
              <w:rPr>
                <w:rFonts w:ascii="Times New Roman" w:hAnsi="Times New Roman"/>
                <w:color w:val="auto"/>
                <w:w w:val="99"/>
                <w:sz w:val="20"/>
                <w:highlight w:val="none"/>
              </w:rPr>
              <w:t>…</w:t>
            </w:r>
          </w:p>
        </w:tc>
      </w:tr>
      <w:tr w14:paraId="6B74F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1FA07853">
            <w:pPr>
              <w:pStyle w:val="27"/>
              <w:shd w:val="clear"/>
              <w:spacing w:before="102" w:line="209" w:lineRule="exact"/>
              <w:ind w:left="52"/>
              <w:rPr>
                <w:color w:val="auto"/>
                <w:sz w:val="20"/>
                <w:highlight w:val="none"/>
              </w:rPr>
            </w:pPr>
            <w:r>
              <w:rPr>
                <w:rFonts w:ascii="Times New Roman" w:eastAsia="Times New Roman"/>
                <w:color w:val="auto"/>
                <w:sz w:val="20"/>
                <w:highlight w:val="none"/>
              </w:rPr>
              <w:t>1.</w:t>
            </w:r>
            <w:r>
              <w:rPr>
                <w:color w:val="auto"/>
                <w:sz w:val="20"/>
                <w:highlight w:val="none"/>
              </w:rPr>
              <w:t>施工准备</w:t>
            </w:r>
          </w:p>
        </w:tc>
        <w:tc>
          <w:tcPr>
            <w:tcW w:w="422" w:type="dxa"/>
            <w:noWrap w:val="0"/>
            <w:vAlign w:val="top"/>
          </w:tcPr>
          <w:p w14:paraId="21386FAF">
            <w:pPr>
              <w:pStyle w:val="27"/>
              <w:shd w:val="clear"/>
              <w:rPr>
                <w:rFonts w:ascii="Times New Roman"/>
                <w:color w:val="auto"/>
                <w:sz w:val="20"/>
                <w:highlight w:val="none"/>
              </w:rPr>
            </w:pPr>
          </w:p>
        </w:tc>
        <w:tc>
          <w:tcPr>
            <w:tcW w:w="424" w:type="dxa"/>
            <w:noWrap w:val="0"/>
            <w:vAlign w:val="top"/>
          </w:tcPr>
          <w:p w14:paraId="2158C9C2">
            <w:pPr>
              <w:pStyle w:val="27"/>
              <w:shd w:val="clear"/>
              <w:rPr>
                <w:rFonts w:ascii="Times New Roman"/>
                <w:color w:val="auto"/>
                <w:sz w:val="20"/>
                <w:highlight w:val="none"/>
              </w:rPr>
            </w:pPr>
          </w:p>
        </w:tc>
        <w:tc>
          <w:tcPr>
            <w:tcW w:w="425" w:type="dxa"/>
            <w:noWrap w:val="0"/>
            <w:vAlign w:val="top"/>
          </w:tcPr>
          <w:p w14:paraId="4C444D61">
            <w:pPr>
              <w:pStyle w:val="27"/>
              <w:shd w:val="clear"/>
              <w:rPr>
                <w:rFonts w:ascii="Times New Roman"/>
                <w:color w:val="auto"/>
                <w:sz w:val="20"/>
                <w:highlight w:val="none"/>
              </w:rPr>
            </w:pPr>
          </w:p>
        </w:tc>
        <w:tc>
          <w:tcPr>
            <w:tcW w:w="424" w:type="dxa"/>
            <w:noWrap w:val="0"/>
            <w:vAlign w:val="top"/>
          </w:tcPr>
          <w:p w14:paraId="5A0183C9">
            <w:pPr>
              <w:pStyle w:val="27"/>
              <w:shd w:val="clear"/>
              <w:rPr>
                <w:rFonts w:ascii="Times New Roman"/>
                <w:color w:val="auto"/>
                <w:sz w:val="20"/>
                <w:highlight w:val="none"/>
              </w:rPr>
            </w:pPr>
          </w:p>
        </w:tc>
        <w:tc>
          <w:tcPr>
            <w:tcW w:w="424" w:type="dxa"/>
            <w:noWrap w:val="0"/>
            <w:vAlign w:val="top"/>
          </w:tcPr>
          <w:p w14:paraId="43F5A923">
            <w:pPr>
              <w:pStyle w:val="27"/>
              <w:shd w:val="clear"/>
              <w:rPr>
                <w:rFonts w:ascii="Times New Roman"/>
                <w:color w:val="auto"/>
                <w:sz w:val="20"/>
                <w:highlight w:val="none"/>
              </w:rPr>
            </w:pPr>
          </w:p>
        </w:tc>
        <w:tc>
          <w:tcPr>
            <w:tcW w:w="424" w:type="dxa"/>
            <w:noWrap w:val="0"/>
            <w:vAlign w:val="top"/>
          </w:tcPr>
          <w:p w14:paraId="347D244C">
            <w:pPr>
              <w:pStyle w:val="27"/>
              <w:shd w:val="clear"/>
              <w:rPr>
                <w:rFonts w:ascii="Times New Roman"/>
                <w:color w:val="auto"/>
                <w:sz w:val="20"/>
                <w:highlight w:val="none"/>
              </w:rPr>
            </w:pPr>
          </w:p>
        </w:tc>
        <w:tc>
          <w:tcPr>
            <w:tcW w:w="422" w:type="dxa"/>
            <w:noWrap w:val="0"/>
            <w:vAlign w:val="top"/>
          </w:tcPr>
          <w:p w14:paraId="65A5523B">
            <w:pPr>
              <w:pStyle w:val="27"/>
              <w:shd w:val="clear"/>
              <w:rPr>
                <w:rFonts w:ascii="Times New Roman"/>
                <w:color w:val="auto"/>
                <w:sz w:val="20"/>
                <w:highlight w:val="none"/>
              </w:rPr>
            </w:pPr>
          </w:p>
        </w:tc>
        <w:tc>
          <w:tcPr>
            <w:tcW w:w="424" w:type="dxa"/>
            <w:noWrap w:val="0"/>
            <w:vAlign w:val="top"/>
          </w:tcPr>
          <w:p w14:paraId="52CB46A9">
            <w:pPr>
              <w:pStyle w:val="27"/>
              <w:shd w:val="clear"/>
              <w:rPr>
                <w:rFonts w:ascii="Times New Roman"/>
                <w:color w:val="auto"/>
                <w:sz w:val="20"/>
                <w:highlight w:val="none"/>
              </w:rPr>
            </w:pPr>
          </w:p>
        </w:tc>
        <w:tc>
          <w:tcPr>
            <w:tcW w:w="424" w:type="dxa"/>
            <w:noWrap w:val="0"/>
            <w:vAlign w:val="top"/>
          </w:tcPr>
          <w:p w14:paraId="582F573A">
            <w:pPr>
              <w:pStyle w:val="27"/>
              <w:shd w:val="clear"/>
              <w:rPr>
                <w:rFonts w:ascii="Times New Roman"/>
                <w:color w:val="auto"/>
                <w:sz w:val="20"/>
                <w:highlight w:val="none"/>
              </w:rPr>
            </w:pPr>
          </w:p>
        </w:tc>
        <w:tc>
          <w:tcPr>
            <w:tcW w:w="424" w:type="dxa"/>
            <w:noWrap w:val="0"/>
            <w:vAlign w:val="top"/>
          </w:tcPr>
          <w:p w14:paraId="21764636">
            <w:pPr>
              <w:pStyle w:val="27"/>
              <w:shd w:val="clear"/>
              <w:rPr>
                <w:rFonts w:ascii="Times New Roman"/>
                <w:color w:val="auto"/>
                <w:sz w:val="20"/>
                <w:highlight w:val="none"/>
              </w:rPr>
            </w:pPr>
          </w:p>
        </w:tc>
        <w:tc>
          <w:tcPr>
            <w:tcW w:w="424" w:type="dxa"/>
            <w:noWrap w:val="0"/>
            <w:vAlign w:val="top"/>
          </w:tcPr>
          <w:p w14:paraId="381C2559">
            <w:pPr>
              <w:pStyle w:val="27"/>
              <w:shd w:val="clear"/>
              <w:rPr>
                <w:rFonts w:ascii="Times New Roman"/>
                <w:color w:val="auto"/>
                <w:sz w:val="20"/>
                <w:highlight w:val="none"/>
              </w:rPr>
            </w:pPr>
          </w:p>
        </w:tc>
        <w:tc>
          <w:tcPr>
            <w:tcW w:w="422" w:type="dxa"/>
            <w:noWrap w:val="0"/>
            <w:vAlign w:val="top"/>
          </w:tcPr>
          <w:p w14:paraId="2254EF72">
            <w:pPr>
              <w:pStyle w:val="27"/>
              <w:shd w:val="clear"/>
              <w:rPr>
                <w:rFonts w:ascii="Times New Roman"/>
                <w:color w:val="auto"/>
                <w:sz w:val="20"/>
                <w:highlight w:val="none"/>
              </w:rPr>
            </w:pPr>
          </w:p>
        </w:tc>
        <w:tc>
          <w:tcPr>
            <w:tcW w:w="424" w:type="dxa"/>
            <w:noWrap w:val="0"/>
            <w:vAlign w:val="top"/>
          </w:tcPr>
          <w:p w14:paraId="1EA45E27">
            <w:pPr>
              <w:pStyle w:val="27"/>
              <w:shd w:val="clear"/>
              <w:rPr>
                <w:rFonts w:ascii="Times New Roman"/>
                <w:color w:val="auto"/>
                <w:sz w:val="20"/>
                <w:highlight w:val="none"/>
              </w:rPr>
            </w:pPr>
          </w:p>
        </w:tc>
        <w:tc>
          <w:tcPr>
            <w:tcW w:w="424" w:type="dxa"/>
            <w:noWrap w:val="0"/>
            <w:vAlign w:val="top"/>
          </w:tcPr>
          <w:p w14:paraId="2B0CBF48">
            <w:pPr>
              <w:pStyle w:val="27"/>
              <w:shd w:val="clear"/>
              <w:rPr>
                <w:rFonts w:ascii="Times New Roman"/>
                <w:color w:val="auto"/>
                <w:sz w:val="20"/>
                <w:highlight w:val="none"/>
              </w:rPr>
            </w:pPr>
          </w:p>
        </w:tc>
        <w:tc>
          <w:tcPr>
            <w:tcW w:w="424" w:type="dxa"/>
            <w:noWrap w:val="0"/>
            <w:vAlign w:val="top"/>
          </w:tcPr>
          <w:p w14:paraId="12697736">
            <w:pPr>
              <w:pStyle w:val="27"/>
              <w:shd w:val="clear"/>
              <w:rPr>
                <w:rFonts w:ascii="Times New Roman"/>
                <w:color w:val="auto"/>
                <w:sz w:val="20"/>
                <w:highlight w:val="none"/>
              </w:rPr>
            </w:pPr>
          </w:p>
        </w:tc>
        <w:tc>
          <w:tcPr>
            <w:tcW w:w="424" w:type="dxa"/>
            <w:noWrap w:val="0"/>
            <w:vAlign w:val="top"/>
          </w:tcPr>
          <w:p w14:paraId="6AD3463B">
            <w:pPr>
              <w:pStyle w:val="27"/>
              <w:shd w:val="clear"/>
              <w:rPr>
                <w:rFonts w:ascii="Times New Roman"/>
                <w:color w:val="auto"/>
                <w:sz w:val="20"/>
                <w:highlight w:val="none"/>
              </w:rPr>
            </w:pPr>
          </w:p>
        </w:tc>
        <w:tc>
          <w:tcPr>
            <w:tcW w:w="425" w:type="dxa"/>
            <w:noWrap w:val="0"/>
            <w:vAlign w:val="top"/>
          </w:tcPr>
          <w:p w14:paraId="4EF12E97">
            <w:pPr>
              <w:pStyle w:val="27"/>
              <w:shd w:val="clear"/>
              <w:rPr>
                <w:rFonts w:ascii="Times New Roman"/>
                <w:color w:val="auto"/>
                <w:sz w:val="20"/>
                <w:highlight w:val="none"/>
              </w:rPr>
            </w:pPr>
          </w:p>
        </w:tc>
        <w:tc>
          <w:tcPr>
            <w:tcW w:w="422" w:type="dxa"/>
            <w:noWrap w:val="0"/>
            <w:vAlign w:val="top"/>
          </w:tcPr>
          <w:p w14:paraId="28F699C8">
            <w:pPr>
              <w:pStyle w:val="27"/>
              <w:shd w:val="clear"/>
              <w:rPr>
                <w:rFonts w:ascii="Times New Roman"/>
                <w:color w:val="auto"/>
                <w:sz w:val="20"/>
                <w:highlight w:val="none"/>
              </w:rPr>
            </w:pPr>
          </w:p>
        </w:tc>
        <w:tc>
          <w:tcPr>
            <w:tcW w:w="424" w:type="dxa"/>
            <w:noWrap w:val="0"/>
            <w:vAlign w:val="top"/>
          </w:tcPr>
          <w:p w14:paraId="18027887">
            <w:pPr>
              <w:pStyle w:val="27"/>
              <w:shd w:val="clear"/>
              <w:rPr>
                <w:rFonts w:ascii="Times New Roman"/>
                <w:color w:val="auto"/>
                <w:sz w:val="20"/>
                <w:highlight w:val="none"/>
              </w:rPr>
            </w:pPr>
          </w:p>
        </w:tc>
        <w:tc>
          <w:tcPr>
            <w:tcW w:w="424" w:type="dxa"/>
            <w:noWrap w:val="0"/>
            <w:vAlign w:val="top"/>
          </w:tcPr>
          <w:p w14:paraId="7F332DA7">
            <w:pPr>
              <w:pStyle w:val="27"/>
              <w:shd w:val="clear"/>
              <w:rPr>
                <w:rFonts w:ascii="Times New Roman"/>
                <w:color w:val="auto"/>
                <w:sz w:val="20"/>
                <w:highlight w:val="none"/>
              </w:rPr>
            </w:pPr>
          </w:p>
        </w:tc>
        <w:tc>
          <w:tcPr>
            <w:tcW w:w="424" w:type="dxa"/>
            <w:noWrap w:val="0"/>
            <w:vAlign w:val="top"/>
          </w:tcPr>
          <w:p w14:paraId="64F5E1ED">
            <w:pPr>
              <w:pStyle w:val="27"/>
              <w:shd w:val="clear"/>
              <w:rPr>
                <w:rFonts w:ascii="Times New Roman"/>
                <w:color w:val="auto"/>
                <w:sz w:val="20"/>
                <w:highlight w:val="none"/>
              </w:rPr>
            </w:pPr>
          </w:p>
        </w:tc>
        <w:tc>
          <w:tcPr>
            <w:tcW w:w="424" w:type="dxa"/>
            <w:noWrap w:val="0"/>
            <w:vAlign w:val="top"/>
          </w:tcPr>
          <w:p w14:paraId="732AB3A7">
            <w:pPr>
              <w:pStyle w:val="27"/>
              <w:shd w:val="clear"/>
              <w:rPr>
                <w:rFonts w:ascii="Times New Roman"/>
                <w:color w:val="auto"/>
                <w:sz w:val="20"/>
                <w:highlight w:val="none"/>
              </w:rPr>
            </w:pPr>
          </w:p>
        </w:tc>
        <w:tc>
          <w:tcPr>
            <w:tcW w:w="422" w:type="dxa"/>
            <w:noWrap w:val="0"/>
            <w:vAlign w:val="top"/>
          </w:tcPr>
          <w:p w14:paraId="2D1EF74B">
            <w:pPr>
              <w:pStyle w:val="27"/>
              <w:shd w:val="clear"/>
              <w:rPr>
                <w:rFonts w:ascii="Times New Roman"/>
                <w:color w:val="auto"/>
                <w:sz w:val="20"/>
                <w:highlight w:val="none"/>
              </w:rPr>
            </w:pPr>
          </w:p>
        </w:tc>
        <w:tc>
          <w:tcPr>
            <w:tcW w:w="427" w:type="dxa"/>
            <w:noWrap w:val="0"/>
            <w:vAlign w:val="top"/>
          </w:tcPr>
          <w:p w14:paraId="00312819">
            <w:pPr>
              <w:pStyle w:val="27"/>
              <w:shd w:val="clear"/>
              <w:rPr>
                <w:rFonts w:ascii="Times New Roman"/>
                <w:color w:val="auto"/>
                <w:sz w:val="20"/>
                <w:highlight w:val="none"/>
              </w:rPr>
            </w:pPr>
          </w:p>
        </w:tc>
        <w:tc>
          <w:tcPr>
            <w:tcW w:w="355" w:type="dxa"/>
            <w:noWrap w:val="0"/>
            <w:vAlign w:val="top"/>
          </w:tcPr>
          <w:p w14:paraId="72C59370">
            <w:pPr>
              <w:pStyle w:val="27"/>
              <w:shd w:val="clear"/>
              <w:rPr>
                <w:rFonts w:ascii="Times New Roman"/>
                <w:color w:val="auto"/>
                <w:sz w:val="20"/>
                <w:highlight w:val="none"/>
              </w:rPr>
            </w:pPr>
          </w:p>
        </w:tc>
        <w:tc>
          <w:tcPr>
            <w:tcW w:w="357" w:type="dxa"/>
            <w:noWrap w:val="0"/>
            <w:vAlign w:val="top"/>
          </w:tcPr>
          <w:p w14:paraId="618E66DD">
            <w:pPr>
              <w:pStyle w:val="27"/>
              <w:shd w:val="clear"/>
              <w:rPr>
                <w:rFonts w:ascii="Times New Roman"/>
                <w:color w:val="auto"/>
                <w:sz w:val="20"/>
                <w:highlight w:val="none"/>
              </w:rPr>
            </w:pPr>
          </w:p>
        </w:tc>
        <w:tc>
          <w:tcPr>
            <w:tcW w:w="357" w:type="dxa"/>
            <w:noWrap w:val="0"/>
            <w:vAlign w:val="top"/>
          </w:tcPr>
          <w:p w14:paraId="29AAAE34">
            <w:pPr>
              <w:pStyle w:val="27"/>
              <w:shd w:val="clear"/>
              <w:rPr>
                <w:rFonts w:ascii="Times New Roman"/>
                <w:color w:val="auto"/>
                <w:sz w:val="20"/>
                <w:highlight w:val="none"/>
              </w:rPr>
            </w:pPr>
          </w:p>
        </w:tc>
        <w:tc>
          <w:tcPr>
            <w:tcW w:w="357" w:type="dxa"/>
            <w:noWrap w:val="0"/>
            <w:vAlign w:val="top"/>
          </w:tcPr>
          <w:p w14:paraId="0F6345CD">
            <w:pPr>
              <w:pStyle w:val="27"/>
              <w:shd w:val="clear"/>
              <w:rPr>
                <w:rFonts w:ascii="Times New Roman"/>
                <w:color w:val="auto"/>
                <w:sz w:val="20"/>
                <w:highlight w:val="none"/>
              </w:rPr>
            </w:pPr>
          </w:p>
        </w:tc>
        <w:tc>
          <w:tcPr>
            <w:tcW w:w="355" w:type="dxa"/>
            <w:noWrap w:val="0"/>
            <w:vAlign w:val="top"/>
          </w:tcPr>
          <w:p w14:paraId="71105157">
            <w:pPr>
              <w:pStyle w:val="27"/>
              <w:shd w:val="clear"/>
              <w:rPr>
                <w:rFonts w:ascii="Times New Roman"/>
                <w:color w:val="auto"/>
                <w:sz w:val="20"/>
                <w:highlight w:val="none"/>
              </w:rPr>
            </w:pPr>
          </w:p>
        </w:tc>
      </w:tr>
      <w:tr w14:paraId="33352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2417" w:type="dxa"/>
            <w:noWrap w:val="0"/>
            <w:vAlign w:val="top"/>
          </w:tcPr>
          <w:p w14:paraId="1E468DB7">
            <w:pPr>
              <w:pStyle w:val="27"/>
              <w:shd w:val="clear"/>
              <w:spacing w:before="102" w:line="209" w:lineRule="exact"/>
              <w:ind w:left="52"/>
              <w:rPr>
                <w:color w:val="auto"/>
                <w:sz w:val="20"/>
                <w:highlight w:val="none"/>
              </w:rPr>
            </w:pPr>
            <w:r>
              <w:rPr>
                <w:rFonts w:ascii="Times New Roman" w:eastAsia="Times New Roman"/>
                <w:color w:val="auto"/>
                <w:sz w:val="20"/>
                <w:highlight w:val="none"/>
              </w:rPr>
              <w:t>2.</w:t>
            </w:r>
            <w:r>
              <w:rPr>
                <w:color w:val="auto"/>
                <w:sz w:val="20"/>
                <w:highlight w:val="none"/>
              </w:rPr>
              <w:t>路基处理</w:t>
            </w:r>
          </w:p>
        </w:tc>
        <w:tc>
          <w:tcPr>
            <w:tcW w:w="422" w:type="dxa"/>
            <w:noWrap w:val="0"/>
            <w:vAlign w:val="top"/>
          </w:tcPr>
          <w:p w14:paraId="43CB757D">
            <w:pPr>
              <w:pStyle w:val="27"/>
              <w:shd w:val="clear"/>
              <w:rPr>
                <w:rFonts w:ascii="Times New Roman"/>
                <w:color w:val="auto"/>
                <w:sz w:val="20"/>
                <w:highlight w:val="none"/>
              </w:rPr>
            </w:pPr>
          </w:p>
        </w:tc>
        <w:tc>
          <w:tcPr>
            <w:tcW w:w="424" w:type="dxa"/>
            <w:noWrap w:val="0"/>
            <w:vAlign w:val="top"/>
          </w:tcPr>
          <w:p w14:paraId="5E7FD290">
            <w:pPr>
              <w:pStyle w:val="27"/>
              <w:shd w:val="clear"/>
              <w:rPr>
                <w:rFonts w:ascii="Times New Roman"/>
                <w:color w:val="auto"/>
                <w:sz w:val="20"/>
                <w:highlight w:val="none"/>
              </w:rPr>
            </w:pPr>
          </w:p>
        </w:tc>
        <w:tc>
          <w:tcPr>
            <w:tcW w:w="425" w:type="dxa"/>
            <w:noWrap w:val="0"/>
            <w:vAlign w:val="top"/>
          </w:tcPr>
          <w:p w14:paraId="5044E944">
            <w:pPr>
              <w:pStyle w:val="27"/>
              <w:shd w:val="clear"/>
              <w:rPr>
                <w:rFonts w:ascii="Times New Roman"/>
                <w:color w:val="auto"/>
                <w:sz w:val="20"/>
                <w:highlight w:val="none"/>
              </w:rPr>
            </w:pPr>
          </w:p>
        </w:tc>
        <w:tc>
          <w:tcPr>
            <w:tcW w:w="424" w:type="dxa"/>
            <w:noWrap w:val="0"/>
            <w:vAlign w:val="top"/>
          </w:tcPr>
          <w:p w14:paraId="321F200D">
            <w:pPr>
              <w:pStyle w:val="27"/>
              <w:shd w:val="clear"/>
              <w:rPr>
                <w:rFonts w:ascii="Times New Roman"/>
                <w:color w:val="auto"/>
                <w:sz w:val="20"/>
                <w:highlight w:val="none"/>
              </w:rPr>
            </w:pPr>
          </w:p>
        </w:tc>
        <w:tc>
          <w:tcPr>
            <w:tcW w:w="424" w:type="dxa"/>
            <w:noWrap w:val="0"/>
            <w:vAlign w:val="top"/>
          </w:tcPr>
          <w:p w14:paraId="04E9FD4B">
            <w:pPr>
              <w:pStyle w:val="27"/>
              <w:shd w:val="clear"/>
              <w:rPr>
                <w:rFonts w:ascii="Times New Roman"/>
                <w:color w:val="auto"/>
                <w:sz w:val="20"/>
                <w:highlight w:val="none"/>
              </w:rPr>
            </w:pPr>
          </w:p>
        </w:tc>
        <w:tc>
          <w:tcPr>
            <w:tcW w:w="424" w:type="dxa"/>
            <w:noWrap w:val="0"/>
            <w:vAlign w:val="top"/>
          </w:tcPr>
          <w:p w14:paraId="2E5F0FCD">
            <w:pPr>
              <w:pStyle w:val="27"/>
              <w:shd w:val="clear"/>
              <w:rPr>
                <w:rFonts w:ascii="Times New Roman"/>
                <w:color w:val="auto"/>
                <w:sz w:val="20"/>
                <w:highlight w:val="none"/>
              </w:rPr>
            </w:pPr>
          </w:p>
        </w:tc>
        <w:tc>
          <w:tcPr>
            <w:tcW w:w="422" w:type="dxa"/>
            <w:noWrap w:val="0"/>
            <w:vAlign w:val="top"/>
          </w:tcPr>
          <w:p w14:paraId="2562F375">
            <w:pPr>
              <w:pStyle w:val="27"/>
              <w:shd w:val="clear"/>
              <w:rPr>
                <w:rFonts w:ascii="Times New Roman"/>
                <w:color w:val="auto"/>
                <w:sz w:val="20"/>
                <w:highlight w:val="none"/>
              </w:rPr>
            </w:pPr>
          </w:p>
        </w:tc>
        <w:tc>
          <w:tcPr>
            <w:tcW w:w="424" w:type="dxa"/>
            <w:noWrap w:val="0"/>
            <w:vAlign w:val="top"/>
          </w:tcPr>
          <w:p w14:paraId="30D9CAD6">
            <w:pPr>
              <w:pStyle w:val="27"/>
              <w:shd w:val="clear"/>
              <w:rPr>
                <w:rFonts w:ascii="Times New Roman"/>
                <w:color w:val="auto"/>
                <w:sz w:val="20"/>
                <w:highlight w:val="none"/>
              </w:rPr>
            </w:pPr>
          </w:p>
        </w:tc>
        <w:tc>
          <w:tcPr>
            <w:tcW w:w="424" w:type="dxa"/>
            <w:noWrap w:val="0"/>
            <w:vAlign w:val="top"/>
          </w:tcPr>
          <w:p w14:paraId="220888AC">
            <w:pPr>
              <w:pStyle w:val="27"/>
              <w:shd w:val="clear"/>
              <w:rPr>
                <w:rFonts w:ascii="Times New Roman"/>
                <w:color w:val="auto"/>
                <w:sz w:val="20"/>
                <w:highlight w:val="none"/>
              </w:rPr>
            </w:pPr>
          </w:p>
        </w:tc>
        <w:tc>
          <w:tcPr>
            <w:tcW w:w="424" w:type="dxa"/>
            <w:noWrap w:val="0"/>
            <w:vAlign w:val="top"/>
          </w:tcPr>
          <w:p w14:paraId="13244E81">
            <w:pPr>
              <w:pStyle w:val="27"/>
              <w:shd w:val="clear"/>
              <w:rPr>
                <w:rFonts w:ascii="Times New Roman"/>
                <w:color w:val="auto"/>
                <w:sz w:val="20"/>
                <w:highlight w:val="none"/>
              </w:rPr>
            </w:pPr>
          </w:p>
        </w:tc>
        <w:tc>
          <w:tcPr>
            <w:tcW w:w="424" w:type="dxa"/>
            <w:noWrap w:val="0"/>
            <w:vAlign w:val="top"/>
          </w:tcPr>
          <w:p w14:paraId="3A616099">
            <w:pPr>
              <w:pStyle w:val="27"/>
              <w:shd w:val="clear"/>
              <w:rPr>
                <w:rFonts w:ascii="Times New Roman"/>
                <w:color w:val="auto"/>
                <w:sz w:val="20"/>
                <w:highlight w:val="none"/>
              </w:rPr>
            </w:pPr>
          </w:p>
        </w:tc>
        <w:tc>
          <w:tcPr>
            <w:tcW w:w="422" w:type="dxa"/>
            <w:noWrap w:val="0"/>
            <w:vAlign w:val="top"/>
          </w:tcPr>
          <w:p w14:paraId="634677E5">
            <w:pPr>
              <w:pStyle w:val="27"/>
              <w:shd w:val="clear"/>
              <w:rPr>
                <w:rFonts w:ascii="Times New Roman"/>
                <w:color w:val="auto"/>
                <w:sz w:val="20"/>
                <w:highlight w:val="none"/>
              </w:rPr>
            </w:pPr>
          </w:p>
        </w:tc>
        <w:tc>
          <w:tcPr>
            <w:tcW w:w="424" w:type="dxa"/>
            <w:noWrap w:val="0"/>
            <w:vAlign w:val="top"/>
          </w:tcPr>
          <w:p w14:paraId="081905E2">
            <w:pPr>
              <w:pStyle w:val="27"/>
              <w:shd w:val="clear"/>
              <w:rPr>
                <w:rFonts w:ascii="Times New Roman"/>
                <w:color w:val="auto"/>
                <w:sz w:val="20"/>
                <w:highlight w:val="none"/>
              </w:rPr>
            </w:pPr>
          </w:p>
        </w:tc>
        <w:tc>
          <w:tcPr>
            <w:tcW w:w="424" w:type="dxa"/>
            <w:noWrap w:val="0"/>
            <w:vAlign w:val="top"/>
          </w:tcPr>
          <w:p w14:paraId="43A01D38">
            <w:pPr>
              <w:pStyle w:val="27"/>
              <w:shd w:val="clear"/>
              <w:rPr>
                <w:rFonts w:ascii="Times New Roman"/>
                <w:color w:val="auto"/>
                <w:sz w:val="20"/>
                <w:highlight w:val="none"/>
              </w:rPr>
            </w:pPr>
          </w:p>
        </w:tc>
        <w:tc>
          <w:tcPr>
            <w:tcW w:w="424" w:type="dxa"/>
            <w:noWrap w:val="0"/>
            <w:vAlign w:val="top"/>
          </w:tcPr>
          <w:p w14:paraId="56882F36">
            <w:pPr>
              <w:pStyle w:val="27"/>
              <w:shd w:val="clear"/>
              <w:rPr>
                <w:rFonts w:ascii="Times New Roman"/>
                <w:color w:val="auto"/>
                <w:sz w:val="20"/>
                <w:highlight w:val="none"/>
              </w:rPr>
            </w:pPr>
          </w:p>
        </w:tc>
        <w:tc>
          <w:tcPr>
            <w:tcW w:w="424" w:type="dxa"/>
            <w:noWrap w:val="0"/>
            <w:vAlign w:val="top"/>
          </w:tcPr>
          <w:p w14:paraId="4868D2EF">
            <w:pPr>
              <w:pStyle w:val="27"/>
              <w:shd w:val="clear"/>
              <w:rPr>
                <w:rFonts w:ascii="Times New Roman"/>
                <w:color w:val="auto"/>
                <w:sz w:val="20"/>
                <w:highlight w:val="none"/>
              </w:rPr>
            </w:pPr>
          </w:p>
        </w:tc>
        <w:tc>
          <w:tcPr>
            <w:tcW w:w="425" w:type="dxa"/>
            <w:noWrap w:val="0"/>
            <w:vAlign w:val="top"/>
          </w:tcPr>
          <w:p w14:paraId="594C1920">
            <w:pPr>
              <w:pStyle w:val="27"/>
              <w:shd w:val="clear"/>
              <w:rPr>
                <w:rFonts w:ascii="Times New Roman"/>
                <w:color w:val="auto"/>
                <w:sz w:val="20"/>
                <w:highlight w:val="none"/>
              </w:rPr>
            </w:pPr>
          </w:p>
        </w:tc>
        <w:tc>
          <w:tcPr>
            <w:tcW w:w="422" w:type="dxa"/>
            <w:noWrap w:val="0"/>
            <w:vAlign w:val="top"/>
          </w:tcPr>
          <w:p w14:paraId="6DB18182">
            <w:pPr>
              <w:pStyle w:val="27"/>
              <w:shd w:val="clear"/>
              <w:rPr>
                <w:rFonts w:ascii="Times New Roman"/>
                <w:color w:val="auto"/>
                <w:sz w:val="20"/>
                <w:highlight w:val="none"/>
              </w:rPr>
            </w:pPr>
          </w:p>
        </w:tc>
        <w:tc>
          <w:tcPr>
            <w:tcW w:w="424" w:type="dxa"/>
            <w:noWrap w:val="0"/>
            <w:vAlign w:val="top"/>
          </w:tcPr>
          <w:p w14:paraId="6215AC0B">
            <w:pPr>
              <w:pStyle w:val="27"/>
              <w:shd w:val="clear"/>
              <w:rPr>
                <w:rFonts w:ascii="Times New Roman"/>
                <w:color w:val="auto"/>
                <w:sz w:val="20"/>
                <w:highlight w:val="none"/>
              </w:rPr>
            </w:pPr>
          </w:p>
        </w:tc>
        <w:tc>
          <w:tcPr>
            <w:tcW w:w="424" w:type="dxa"/>
            <w:noWrap w:val="0"/>
            <w:vAlign w:val="top"/>
          </w:tcPr>
          <w:p w14:paraId="21CD137D">
            <w:pPr>
              <w:pStyle w:val="27"/>
              <w:shd w:val="clear"/>
              <w:rPr>
                <w:rFonts w:ascii="Times New Roman"/>
                <w:color w:val="auto"/>
                <w:sz w:val="20"/>
                <w:highlight w:val="none"/>
              </w:rPr>
            </w:pPr>
          </w:p>
        </w:tc>
        <w:tc>
          <w:tcPr>
            <w:tcW w:w="424" w:type="dxa"/>
            <w:noWrap w:val="0"/>
            <w:vAlign w:val="top"/>
          </w:tcPr>
          <w:p w14:paraId="0ECB623D">
            <w:pPr>
              <w:pStyle w:val="27"/>
              <w:shd w:val="clear"/>
              <w:rPr>
                <w:rFonts w:ascii="Times New Roman"/>
                <w:color w:val="auto"/>
                <w:sz w:val="20"/>
                <w:highlight w:val="none"/>
              </w:rPr>
            </w:pPr>
          </w:p>
        </w:tc>
        <w:tc>
          <w:tcPr>
            <w:tcW w:w="424" w:type="dxa"/>
            <w:noWrap w:val="0"/>
            <w:vAlign w:val="top"/>
          </w:tcPr>
          <w:p w14:paraId="369F9F85">
            <w:pPr>
              <w:pStyle w:val="27"/>
              <w:shd w:val="clear"/>
              <w:rPr>
                <w:rFonts w:ascii="Times New Roman"/>
                <w:color w:val="auto"/>
                <w:sz w:val="20"/>
                <w:highlight w:val="none"/>
              </w:rPr>
            </w:pPr>
          </w:p>
        </w:tc>
        <w:tc>
          <w:tcPr>
            <w:tcW w:w="422" w:type="dxa"/>
            <w:noWrap w:val="0"/>
            <w:vAlign w:val="top"/>
          </w:tcPr>
          <w:p w14:paraId="48BDEDB2">
            <w:pPr>
              <w:pStyle w:val="27"/>
              <w:shd w:val="clear"/>
              <w:rPr>
                <w:rFonts w:ascii="Times New Roman"/>
                <w:color w:val="auto"/>
                <w:sz w:val="20"/>
                <w:highlight w:val="none"/>
              </w:rPr>
            </w:pPr>
          </w:p>
        </w:tc>
        <w:tc>
          <w:tcPr>
            <w:tcW w:w="427" w:type="dxa"/>
            <w:noWrap w:val="0"/>
            <w:vAlign w:val="top"/>
          </w:tcPr>
          <w:p w14:paraId="64EB39BF">
            <w:pPr>
              <w:pStyle w:val="27"/>
              <w:shd w:val="clear"/>
              <w:rPr>
                <w:rFonts w:ascii="Times New Roman"/>
                <w:color w:val="auto"/>
                <w:sz w:val="20"/>
                <w:highlight w:val="none"/>
              </w:rPr>
            </w:pPr>
          </w:p>
        </w:tc>
        <w:tc>
          <w:tcPr>
            <w:tcW w:w="355" w:type="dxa"/>
            <w:noWrap w:val="0"/>
            <w:vAlign w:val="top"/>
          </w:tcPr>
          <w:p w14:paraId="22DFAE2D">
            <w:pPr>
              <w:pStyle w:val="27"/>
              <w:shd w:val="clear"/>
              <w:rPr>
                <w:rFonts w:ascii="Times New Roman"/>
                <w:color w:val="auto"/>
                <w:sz w:val="20"/>
                <w:highlight w:val="none"/>
              </w:rPr>
            </w:pPr>
          </w:p>
        </w:tc>
        <w:tc>
          <w:tcPr>
            <w:tcW w:w="357" w:type="dxa"/>
            <w:noWrap w:val="0"/>
            <w:vAlign w:val="top"/>
          </w:tcPr>
          <w:p w14:paraId="1A677742">
            <w:pPr>
              <w:pStyle w:val="27"/>
              <w:shd w:val="clear"/>
              <w:rPr>
                <w:rFonts w:ascii="Times New Roman"/>
                <w:color w:val="auto"/>
                <w:sz w:val="20"/>
                <w:highlight w:val="none"/>
              </w:rPr>
            </w:pPr>
          </w:p>
        </w:tc>
        <w:tc>
          <w:tcPr>
            <w:tcW w:w="357" w:type="dxa"/>
            <w:noWrap w:val="0"/>
            <w:vAlign w:val="top"/>
          </w:tcPr>
          <w:p w14:paraId="58A21940">
            <w:pPr>
              <w:pStyle w:val="27"/>
              <w:shd w:val="clear"/>
              <w:rPr>
                <w:rFonts w:ascii="Times New Roman"/>
                <w:color w:val="auto"/>
                <w:sz w:val="20"/>
                <w:highlight w:val="none"/>
              </w:rPr>
            </w:pPr>
          </w:p>
        </w:tc>
        <w:tc>
          <w:tcPr>
            <w:tcW w:w="357" w:type="dxa"/>
            <w:noWrap w:val="0"/>
            <w:vAlign w:val="top"/>
          </w:tcPr>
          <w:p w14:paraId="6B41D27C">
            <w:pPr>
              <w:pStyle w:val="27"/>
              <w:shd w:val="clear"/>
              <w:rPr>
                <w:rFonts w:ascii="Times New Roman"/>
                <w:color w:val="auto"/>
                <w:sz w:val="20"/>
                <w:highlight w:val="none"/>
              </w:rPr>
            </w:pPr>
          </w:p>
        </w:tc>
        <w:tc>
          <w:tcPr>
            <w:tcW w:w="355" w:type="dxa"/>
            <w:noWrap w:val="0"/>
            <w:vAlign w:val="top"/>
          </w:tcPr>
          <w:p w14:paraId="6EAE3C84">
            <w:pPr>
              <w:pStyle w:val="27"/>
              <w:shd w:val="clear"/>
              <w:rPr>
                <w:rFonts w:ascii="Times New Roman"/>
                <w:color w:val="auto"/>
                <w:sz w:val="20"/>
                <w:highlight w:val="none"/>
              </w:rPr>
            </w:pPr>
          </w:p>
        </w:tc>
      </w:tr>
      <w:tr w14:paraId="0E52C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5DBED9B3">
            <w:pPr>
              <w:pStyle w:val="27"/>
              <w:shd w:val="clear"/>
              <w:spacing w:before="102" w:line="206" w:lineRule="exact"/>
              <w:ind w:left="52"/>
              <w:rPr>
                <w:color w:val="auto"/>
                <w:sz w:val="20"/>
                <w:highlight w:val="none"/>
              </w:rPr>
            </w:pPr>
            <w:r>
              <w:rPr>
                <w:rFonts w:ascii="Times New Roman" w:eastAsia="Times New Roman"/>
                <w:color w:val="auto"/>
                <w:sz w:val="20"/>
                <w:highlight w:val="none"/>
              </w:rPr>
              <w:t>3.</w:t>
            </w:r>
            <w:r>
              <w:rPr>
                <w:color w:val="auto"/>
                <w:sz w:val="20"/>
                <w:highlight w:val="none"/>
              </w:rPr>
              <w:t>路基填筑</w:t>
            </w:r>
          </w:p>
        </w:tc>
        <w:tc>
          <w:tcPr>
            <w:tcW w:w="422" w:type="dxa"/>
            <w:noWrap w:val="0"/>
            <w:vAlign w:val="top"/>
          </w:tcPr>
          <w:p w14:paraId="092DB1FE">
            <w:pPr>
              <w:pStyle w:val="27"/>
              <w:shd w:val="clear"/>
              <w:rPr>
                <w:rFonts w:ascii="Times New Roman"/>
                <w:color w:val="auto"/>
                <w:sz w:val="20"/>
                <w:highlight w:val="none"/>
              </w:rPr>
            </w:pPr>
          </w:p>
        </w:tc>
        <w:tc>
          <w:tcPr>
            <w:tcW w:w="424" w:type="dxa"/>
            <w:noWrap w:val="0"/>
            <w:vAlign w:val="top"/>
          </w:tcPr>
          <w:p w14:paraId="338B06C2">
            <w:pPr>
              <w:pStyle w:val="27"/>
              <w:shd w:val="clear"/>
              <w:rPr>
                <w:rFonts w:ascii="Times New Roman"/>
                <w:color w:val="auto"/>
                <w:sz w:val="20"/>
                <w:highlight w:val="none"/>
              </w:rPr>
            </w:pPr>
          </w:p>
        </w:tc>
        <w:tc>
          <w:tcPr>
            <w:tcW w:w="425" w:type="dxa"/>
            <w:noWrap w:val="0"/>
            <w:vAlign w:val="top"/>
          </w:tcPr>
          <w:p w14:paraId="16D0F4A1">
            <w:pPr>
              <w:pStyle w:val="27"/>
              <w:shd w:val="clear"/>
              <w:rPr>
                <w:rFonts w:ascii="Times New Roman"/>
                <w:color w:val="auto"/>
                <w:sz w:val="20"/>
                <w:highlight w:val="none"/>
              </w:rPr>
            </w:pPr>
          </w:p>
        </w:tc>
        <w:tc>
          <w:tcPr>
            <w:tcW w:w="424" w:type="dxa"/>
            <w:noWrap w:val="0"/>
            <w:vAlign w:val="top"/>
          </w:tcPr>
          <w:p w14:paraId="1BF9CB36">
            <w:pPr>
              <w:pStyle w:val="27"/>
              <w:shd w:val="clear"/>
              <w:rPr>
                <w:rFonts w:ascii="Times New Roman"/>
                <w:color w:val="auto"/>
                <w:sz w:val="20"/>
                <w:highlight w:val="none"/>
              </w:rPr>
            </w:pPr>
          </w:p>
        </w:tc>
        <w:tc>
          <w:tcPr>
            <w:tcW w:w="424" w:type="dxa"/>
            <w:noWrap w:val="0"/>
            <w:vAlign w:val="top"/>
          </w:tcPr>
          <w:p w14:paraId="3DF5D89D">
            <w:pPr>
              <w:pStyle w:val="27"/>
              <w:shd w:val="clear"/>
              <w:rPr>
                <w:rFonts w:ascii="Times New Roman"/>
                <w:color w:val="auto"/>
                <w:sz w:val="20"/>
                <w:highlight w:val="none"/>
              </w:rPr>
            </w:pPr>
          </w:p>
        </w:tc>
        <w:tc>
          <w:tcPr>
            <w:tcW w:w="424" w:type="dxa"/>
            <w:noWrap w:val="0"/>
            <w:vAlign w:val="top"/>
          </w:tcPr>
          <w:p w14:paraId="010FB413">
            <w:pPr>
              <w:pStyle w:val="27"/>
              <w:shd w:val="clear"/>
              <w:rPr>
                <w:rFonts w:ascii="Times New Roman"/>
                <w:color w:val="auto"/>
                <w:sz w:val="20"/>
                <w:highlight w:val="none"/>
              </w:rPr>
            </w:pPr>
          </w:p>
        </w:tc>
        <w:tc>
          <w:tcPr>
            <w:tcW w:w="422" w:type="dxa"/>
            <w:noWrap w:val="0"/>
            <w:vAlign w:val="top"/>
          </w:tcPr>
          <w:p w14:paraId="3029AA30">
            <w:pPr>
              <w:pStyle w:val="27"/>
              <w:shd w:val="clear"/>
              <w:rPr>
                <w:rFonts w:ascii="Times New Roman"/>
                <w:color w:val="auto"/>
                <w:sz w:val="20"/>
                <w:highlight w:val="none"/>
              </w:rPr>
            </w:pPr>
          </w:p>
        </w:tc>
        <w:tc>
          <w:tcPr>
            <w:tcW w:w="424" w:type="dxa"/>
            <w:noWrap w:val="0"/>
            <w:vAlign w:val="top"/>
          </w:tcPr>
          <w:p w14:paraId="2FA648F1">
            <w:pPr>
              <w:pStyle w:val="27"/>
              <w:shd w:val="clear"/>
              <w:rPr>
                <w:rFonts w:ascii="Times New Roman"/>
                <w:color w:val="auto"/>
                <w:sz w:val="20"/>
                <w:highlight w:val="none"/>
              </w:rPr>
            </w:pPr>
          </w:p>
        </w:tc>
        <w:tc>
          <w:tcPr>
            <w:tcW w:w="424" w:type="dxa"/>
            <w:noWrap w:val="0"/>
            <w:vAlign w:val="top"/>
          </w:tcPr>
          <w:p w14:paraId="2452CC9F">
            <w:pPr>
              <w:pStyle w:val="27"/>
              <w:shd w:val="clear"/>
              <w:rPr>
                <w:rFonts w:ascii="Times New Roman"/>
                <w:color w:val="auto"/>
                <w:sz w:val="20"/>
                <w:highlight w:val="none"/>
              </w:rPr>
            </w:pPr>
          </w:p>
        </w:tc>
        <w:tc>
          <w:tcPr>
            <w:tcW w:w="424" w:type="dxa"/>
            <w:noWrap w:val="0"/>
            <w:vAlign w:val="top"/>
          </w:tcPr>
          <w:p w14:paraId="21E8EC76">
            <w:pPr>
              <w:pStyle w:val="27"/>
              <w:shd w:val="clear"/>
              <w:rPr>
                <w:rFonts w:ascii="Times New Roman"/>
                <w:color w:val="auto"/>
                <w:sz w:val="20"/>
                <w:highlight w:val="none"/>
              </w:rPr>
            </w:pPr>
          </w:p>
        </w:tc>
        <w:tc>
          <w:tcPr>
            <w:tcW w:w="424" w:type="dxa"/>
            <w:noWrap w:val="0"/>
            <w:vAlign w:val="top"/>
          </w:tcPr>
          <w:p w14:paraId="79EEE07B">
            <w:pPr>
              <w:pStyle w:val="27"/>
              <w:shd w:val="clear"/>
              <w:rPr>
                <w:rFonts w:ascii="Times New Roman"/>
                <w:color w:val="auto"/>
                <w:sz w:val="20"/>
                <w:highlight w:val="none"/>
              </w:rPr>
            </w:pPr>
          </w:p>
        </w:tc>
        <w:tc>
          <w:tcPr>
            <w:tcW w:w="422" w:type="dxa"/>
            <w:noWrap w:val="0"/>
            <w:vAlign w:val="top"/>
          </w:tcPr>
          <w:p w14:paraId="40997519">
            <w:pPr>
              <w:pStyle w:val="27"/>
              <w:shd w:val="clear"/>
              <w:rPr>
                <w:rFonts w:ascii="Times New Roman"/>
                <w:color w:val="auto"/>
                <w:sz w:val="20"/>
                <w:highlight w:val="none"/>
              </w:rPr>
            </w:pPr>
          </w:p>
        </w:tc>
        <w:tc>
          <w:tcPr>
            <w:tcW w:w="424" w:type="dxa"/>
            <w:noWrap w:val="0"/>
            <w:vAlign w:val="top"/>
          </w:tcPr>
          <w:p w14:paraId="5EA3E93F">
            <w:pPr>
              <w:pStyle w:val="27"/>
              <w:shd w:val="clear"/>
              <w:rPr>
                <w:rFonts w:ascii="Times New Roman"/>
                <w:color w:val="auto"/>
                <w:sz w:val="20"/>
                <w:highlight w:val="none"/>
              </w:rPr>
            </w:pPr>
          </w:p>
        </w:tc>
        <w:tc>
          <w:tcPr>
            <w:tcW w:w="424" w:type="dxa"/>
            <w:noWrap w:val="0"/>
            <w:vAlign w:val="top"/>
          </w:tcPr>
          <w:p w14:paraId="2E613256">
            <w:pPr>
              <w:pStyle w:val="27"/>
              <w:shd w:val="clear"/>
              <w:rPr>
                <w:rFonts w:ascii="Times New Roman"/>
                <w:color w:val="auto"/>
                <w:sz w:val="20"/>
                <w:highlight w:val="none"/>
              </w:rPr>
            </w:pPr>
          </w:p>
        </w:tc>
        <w:tc>
          <w:tcPr>
            <w:tcW w:w="424" w:type="dxa"/>
            <w:noWrap w:val="0"/>
            <w:vAlign w:val="top"/>
          </w:tcPr>
          <w:p w14:paraId="3BD1D1F9">
            <w:pPr>
              <w:pStyle w:val="27"/>
              <w:shd w:val="clear"/>
              <w:rPr>
                <w:rFonts w:ascii="Times New Roman"/>
                <w:color w:val="auto"/>
                <w:sz w:val="20"/>
                <w:highlight w:val="none"/>
              </w:rPr>
            </w:pPr>
          </w:p>
        </w:tc>
        <w:tc>
          <w:tcPr>
            <w:tcW w:w="424" w:type="dxa"/>
            <w:noWrap w:val="0"/>
            <w:vAlign w:val="top"/>
          </w:tcPr>
          <w:p w14:paraId="0729DE20">
            <w:pPr>
              <w:pStyle w:val="27"/>
              <w:shd w:val="clear"/>
              <w:rPr>
                <w:rFonts w:ascii="Times New Roman"/>
                <w:color w:val="auto"/>
                <w:sz w:val="20"/>
                <w:highlight w:val="none"/>
              </w:rPr>
            </w:pPr>
          </w:p>
        </w:tc>
        <w:tc>
          <w:tcPr>
            <w:tcW w:w="425" w:type="dxa"/>
            <w:noWrap w:val="0"/>
            <w:vAlign w:val="top"/>
          </w:tcPr>
          <w:p w14:paraId="5CC61E2C">
            <w:pPr>
              <w:pStyle w:val="27"/>
              <w:shd w:val="clear"/>
              <w:rPr>
                <w:rFonts w:ascii="Times New Roman"/>
                <w:color w:val="auto"/>
                <w:sz w:val="20"/>
                <w:highlight w:val="none"/>
              </w:rPr>
            </w:pPr>
          </w:p>
        </w:tc>
        <w:tc>
          <w:tcPr>
            <w:tcW w:w="422" w:type="dxa"/>
            <w:noWrap w:val="0"/>
            <w:vAlign w:val="top"/>
          </w:tcPr>
          <w:p w14:paraId="7A59748E">
            <w:pPr>
              <w:pStyle w:val="27"/>
              <w:shd w:val="clear"/>
              <w:rPr>
                <w:rFonts w:ascii="Times New Roman"/>
                <w:color w:val="auto"/>
                <w:sz w:val="20"/>
                <w:highlight w:val="none"/>
              </w:rPr>
            </w:pPr>
          </w:p>
        </w:tc>
        <w:tc>
          <w:tcPr>
            <w:tcW w:w="424" w:type="dxa"/>
            <w:noWrap w:val="0"/>
            <w:vAlign w:val="top"/>
          </w:tcPr>
          <w:p w14:paraId="4EB4630D">
            <w:pPr>
              <w:pStyle w:val="27"/>
              <w:shd w:val="clear"/>
              <w:rPr>
                <w:rFonts w:ascii="Times New Roman"/>
                <w:color w:val="auto"/>
                <w:sz w:val="20"/>
                <w:highlight w:val="none"/>
              </w:rPr>
            </w:pPr>
          </w:p>
        </w:tc>
        <w:tc>
          <w:tcPr>
            <w:tcW w:w="424" w:type="dxa"/>
            <w:noWrap w:val="0"/>
            <w:vAlign w:val="top"/>
          </w:tcPr>
          <w:p w14:paraId="74BB6898">
            <w:pPr>
              <w:pStyle w:val="27"/>
              <w:shd w:val="clear"/>
              <w:rPr>
                <w:rFonts w:ascii="Times New Roman"/>
                <w:color w:val="auto"/>
                <w:sz w:val="20"/>
                <w:highlight w:val="none"/>
              </w:rPr>
            </w:pPr>
          </w:p>
        </w:tc>
        <w:tc>
          <w:tcPr>
            <w:tcW w:w="424" w:type="dxa"/>
            <w:noWrap w:val="0"/>
            <w:vAlign w:val="top"/>
          </w:tcPr>
          <w:p w14:paraId="67626692">
            <w:pPr>
              <w:pStyle w:val="27"/>
              <w:shd w:val="clear"/>
              <w:rPr>
                <w:rFonts w:ascii="Times New Roman"/>
                <w:color w:val="auto"/>
                <w:sz w:val="20"/>
                <w:highlight w:val="none"/>
              </w:rPr>
            </w:pPr>
          </w:p>
        </w:tc>
        <w:tc>
          <w:tcPr>
            <w:tcW w:w="424" w:type="dxa"/>
            <w:noWrap w:val="0"/>
            <w:vAlign w:val="top"/>
          </w:tcPr>
          <w:p w14:paraId="0C20CB3A">
            <w:pPr>
              <w:pStyle w:val="27"/>
              <w:shd w:val="clear"/>
              <w:rPr>
                <w:rFonts w:ascii="Times New Roman"/>
                <w:color w:val="auto"/>
                <w:sz w:val="20"/>
                <w:highlight w:val="none"/>
              </w:rPr>
            </w:pPr>
          </w:p>
        </w:tc>
        <w:tc>
          <w:tcPr>
            <w:tcW w:w="422" w:type="dxa"/>
            <w:noWrap w:val="0"/>
            <w:vAlign w:val="top"/>
          </w:tcPr>
          <w:p w14:paraId="25F7F4CC">
            <w:pPr>
              <w:pStyle w:val="27"/>
              <w:shd w:val="clear"/>
              <w:rPr>
                <w:rFonts w:ascii="Times New Roman"/>
                <w:color w:val="auto"/>
                <w:sz w:val="20"/>
                <w:highlight w:val="none"/>
              </w:rPr>
            </w:pPr>
          </w:p>
        </w:tc>
        <w:tc>
          <w:tcPr>
            <w:tcW w:w="427" w:type="dxa"/>
            <w:noWrap w:val="0"/>
            <w:vAlign w:val="top"/>
          </w:tcPr>
          <w:p w14:paraId="6C3C0A9F">
            <w:pPr>
              <w:pStyle w:val="27"/>
              <w:shd w:val="clear"/>
              <w:rPr>
                <w:rFonts w:ascii="Times New Roman"/>
                <w:color w:val="auto"/>
                <w:sz w:val="20"/>
                <w:highlight w:val="none"/>
              </w:rPr>
            </w:pPr>
          </w:p>
        </w:tc>
        <w:tc>
          <w:tcPr>
            <w:tcW w:w="355" w:type="dxa"/>
            <w:noWrap w:val="0"/>
            <w:vAlign w:val="top"/>
          </w:tcPr>
          <w:p w14:paraId="47E9C38A">
            <w:pPr>
              <w:pStyle w:val="27"/>
              <w:shd w:val="clear"/>
              <w:rPr>
                <w:rFonts w:ascii="Times New Roman"/>
                <w:color w:val="auto"/>
                <w:sz w:val="20"/>
                <w:highlight w:val="none"/>
              </w:rPr>
            </w:pPr>
          </w:p>
        </w:tc>
        <w:tc>
          <w:tcPr>
            <w:tcW w:w="357" w:type="dxa"/>
            <w:noWrap w:val="0"/>
            <w:vAlign w:val="top"/>
          </w:tcPr>
          <w:p w14:paraId="2D921274">
            <w:pPr>
              <w:pStyle w:val="27"/>
              <w:shd w:val="clear"/>
              <w:rPr>
                <w:rFonts w:ascii="Times New Roman"/>
                <w:color w:val="auto"/>
                <w:sz w:val="20"/>
                <w:highlight w:val="none"/>
              </w:rPr>
            </w:pPr>
          </w:p>
        </w:tc>
        <w:tc>
          <w:tcPr>
            <w:tcW w:w="357" w:type="dxa"/>
            <w:noWrap w:val="0"/>
            <w:vAlign w:val="top"/>
          </w:tcPr>
          <w:p w14:paraId="34352320">
            <w:pPr>
              <w:pStyle w:val="27"/>
              <w:shd w:val="clear"/>
              <w:rPr>
                <w:rFonts w:ascii="Times New Roman"/>
                <w:color w:val="auto"/>
                <w:sz w:val="20"/>
                <w:highlight w:val="none"/>
              </w:rPr>
            </w:pPr>
          </w:p>
        </w:tc>
        <w:tc>
          <w:tcPr>
            <w:tcW w:w="357" w:type="dxa"/>
            <w:noWrap w:val="0"/>
            <w:vAlign w:val="top"/>
          </w:tcPr>
          <w:p w14:paraId="34413ED8">
            <w:pPr>
              <w:pStyle w:val="27"/>
              <w:shd w:val="clear"/>
              <w:rPr>
                <w:rFonts w:ascii="Times New Roman"/>
                <w:color w:val="auto"/>
                <w:sz w:val="20"/>
                <w:highlight w:val="none"/>
              </w:rPr>
            </w:pPr>
          </w:p>
        </w:tc>
        <w:tc>
          <w:tcPr>
            <w:tcW w:w="355" w:type="dxa"/>
            <w:noWrap w:val="0"/>
            <w:vAlign w:val="top"/>
          </w:tcPr>
          <w:p w14:paraId="12BC0D47">
            <w:pPr>
              <w:pStyle w:val="27"/>
              <w:shd w:val="clear"/>
              <w:rPr>
                <w:rFonts w:ascii="Times New Roman"/>
                <w:color w:val="auto"/>
                <w:sz w:val="20"/>
                <w:highlight w:val="none"/>
              </w:rPr>
            </w:pPr>
          </w:p>
        </w:tc>
      </w:tr>
      <w:tr w14:paraId="6B021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0DA9D47A">
            <w:pPr>
              <w:pStyle w:val="27"/>
              <w:shd w:val="clear"/>
              <w:spacing w:before="102" w:line="209" w:lineRule="exact"/>
              <w:ind w:left="52"/>
              <w:rPr>
                <w:color w:val="auto"/>
                <w:sz w:val="20"/>
                <w:highlight w:val="none"/>
              </w:rPr>
            </w:pPr>
            <w:r>
              <w:rPr>
                <w:rFonts w:ascii="Times New Roman" w:eastAsia="Times New Roman"/>
                <w:color w:val="auto"/>
                <w:sz w:val="20"/>
                <w:highlight w:val="none"/>
              </w:rPr>
              <w:t>4.</w:t>
            </w:r>
            <w:r>
              <w:rPr>
                <w:color w:val="auto"/>
                <w:sz w:val="20"/>
                <w:highlight w:val="none"/>
              </w:rPr>
              <w:t>涵洞</w:t>
            </w:r>
          </w:p>
        </w:tc>
        <w:tc>
          <w:tcPr>
            <w:tcW w:w="422" w:type="dxa"/>
            <w:noWrap w:val="0"/>
            <w:vAlign w:val="top"/>
          </w:tcPr>
          <w:p w14:paraId="59E19AA5">
            <w:pPr>
              <w:pStyle w:val="27"/>
              <w:shd w:val="clear"/>
              <w:rPr>
                <w:rFonts w:ascii="Times New Roman"/>
                <w:color w:val="auto"/>
                <w:sz w:val="20"/>
                <w:highlight w:val="none"/>
              </w:rPr>
            </w:pPr>
          </w:p>
        </w:tc>
        <w:tc>
          <w:tcPr>
            <w:tcW w:w="424" w:type="dxa"/>
            <w:noWrap w:val="0"/>
            <w:vAlign w:val="top"/>
          </w:tcPr>
          <w:p w14:paraId="65F91C86">
            <w:pPr>
              <w:pStyle w:val="27"/>
              <w:shd w:val="clear"/>
              <w:rPr>
                <w:rFonts w:ascii="Times New Roman"/>
                <w:color w:val="auto"/>
                <w:sz w:val="20"/>
                <w:highlight w:val="none"/>
              </w:rPr>
            </w:pPr>
          </w:p>
        </w:tc>
        <w:tc>
          <w:tcPr>
            <w:tcW w:w="425" w:type="dxa"/>
            <w:noWrap w:val="0"/>
            <w:vAlign w:val="top"/>
          </w:tcPr>
          <w:p w14:paraId="7B44C74A">
            <w:pPr>
              <w:pStyle w:val="27"/>
              <w:shd w:val="clear"/>
              <w:rPr>
                <w:rFonts w:ascii="Times New Roman"/>
                <w:color w:val="auto"/>
                <w:sz w:val="20"/>
                <w:highlight w:val="none"/>
              </w:rPr>
            </w:pPr>
          </w:p>
        </w:tc>
        <w:tc>
          <w:tcPr>
            <w:tcW w:w="424" w:type="dxa"/>
            <w:noWrap w:val="0"/>
            <w:vAlign w:val="top"/>
          </w:tcPr>
          <w:p w14:paraId="09CDB54E">
            <w:pPr>
              <w:pStyle w:val="27"/>
              <w:shd w:val="clear"/>
              <w:rPr>
                <w:rFonts w:ascii="Times New Roman"/>
                <w:color w:val="auto"/>
                <w:sz w:val="20"/>
                <w:highlight w:val="none"/>
              </w:rPr>
            </w:pPr>
          </w:p>
        </w:tc>
        <w:tc>
          <w:tcPr>
            <w:tcW w:w="424" w:type="dxa"/>
            <w:noWrap w:val="0"/>
            <w:vAlign w:val="top"/>
          </w:tcPr>
          <w:p w14:paraId="748E87BE">
            <w:pPr>
              <w:pStyle w:val="27"/>
              <w:shd w:val="clear"/>
              <w:rPr>
                <w:rFonts w:ascii="Times New Roman"/>
                <w:color w:val="auto"/>
                <w:sz w:val="20"/>
                <w:highlight w:val="none"/>
              </w:rPr>
            </w:pPr>
          </w:p>
        </w:tc>
        <w:tc>
          <w:tcPr>
            <w:tcW w:w="424" w:type="dxa"/>
            <w:noWrap w:val="0"/>
            <w:vAlign w:val="top"/>
          </w:tcPr>
          <w:p w14:paraId="45279BC4">
            <w:pPr>
              <w:pStyle w:val="27"/>
              <w:shd w:val="clear"/>
              <w:rPr>
                <w:rFonts w:ascii="Times New Roman"/>
                <w:color w:val="auto"/>
                <w:sz w:val="20"/>
                <w:highlight w:val="none"/>
              </w:rPr>
            </w:pPr>
          </w:p>
        </w:tc>
        <w:tc>
          <w:tcPr>
            <w:tcW w:w="422" w:type="dxa"/>
            <w:noWrap w:val="0"/>
            <w:vAlign w:val="top"/>
          </w:tcPr>
          <w:p w14:paraId="276C2DE4">
            <w:pPr>
              <w:pStyle w:val="27"/>
              <w:shd w:val="clear"/>
              <w:rPr>
                <w:rFonts w:ascii="Times New Roman"/>
                <w:color w:val="auto"/>
                <w:sz w:val="20"/>
                <w:highlight w:val="none"/>
              </w:rPr>
            </w:pPr>
          </w:p>
        </w:tc>
        <w:tc>
          <w:tcPr>
            <w:tcW w:w="424" w:type="dxa"/>
            <w:noWrap w:val="0"/>
            <w:vAlign w:val="top"/>
          </w:tcPr>
          <w:p w14:paraId="43D36705">
            <w:pPr>
              <w:pStyle w:val="27"/>
              <w:shd w:val="clear"/>
              <w:rPr>
                <w:rFonts w:ascii="Times New Roman"/>
                <w:color w:val="auto"/>
                <w:sz w:val="20"/>
                <w:highlight w:val="none"/>
              </w:rPr>
            </w:pPr>
          </w:p>
        </w:tc>
        <w:tc>
          <w:tcPr>
            <w:tcW w:w="424" w:type="dxa"/>
            <w:noWrap w:val="0"/>
            <w:vAlign w:val="top"/>
          </w:tcPr>
          <w:p w14:paraId="22829136">
            <w:pPr>
              <w:pStyle w:val="27"/>
              <w:shd w:val="clear"/>
              <w:rPr>
                <w:rFonts w:ascii="Times New Roman"/>
                <w:color w:val="auto"/>
                <w:sz w:val="20"/>
                <w:highlight w:val="none"/>
              </w:rPr>
            </w:pPr>
          </w:p>
        </w:tc>
        <w:tc>
          <w:tcPr>
            <w:tcW w:w="424" w:type="dxa"/>
            <w:noWrap w:val="0"/>
            <w:vAlign w:val="top"/>
          </w:tcPr>
          <w:p w14:paraId="0A080A6F">
            <w:pPr>
              <w:pStyle w:val="27"/>
              <w:shd w:val="clear"/>
              <w:rPr>
                <w:rFonts w:ascii="Times New Roman"/>
                <w:color w:val="auto"/>
                <w:sz w:val="20"/>
                <w:highlight w:val="none"/>
              </w:rPr>
            </w:pPr>
          </w:p>
        </w:tc>
        <w:tc>
          <w:tcPr>
            <w:tcW w:w="424" w:type="dxa"/>
            <w:noWrap w:val="0"/>
            <w:vAlign w:val="top"/>
          </w:tcPr>
          <w:p w14:paraId="3DA73DBB">
            <w:pPr>
              <w:pStyle w:val="27"/>
              <w:shd w:val="clear"/>
              <w:rPr>
                <w:rFonts w:ascii="Times New Roman"/>
                <w:color w:val="auto"/>
                <w:sz w:val="20"/>
                <w:highlight w:val="none"/>
              </w:rPr>
            </w:pPr>
          </w:p>
        </w:tc>
        <w:tc>
          <w:tcPr>
            <w:tcW w:w="422" w:type="dxa"/>
            <w:noWrap w:val="0"/>
            <w:vAlign w:val="top"/>
          </w:tcPr>
          <w:p w14:paraId="5726179A">
            <w:pPr>
              <w:pStyle w:val="27"/>
              <w:shd w:val="clear"/>
              <w:rPr>
                <w:rFonts w:ascii="Times New Roman"/>
                <w:color w:val="auto"/>
                <w:sz w:val="20"/>
                <w:highlight w:val="none"/>
              </w:rPr>
            </w:pPr>
          </w:p>
        </w:tc>
        <w:tc>
          <w:tcPr>
            <w:tcW w:w="424" w:type="dxa"/>
            <w:noWrap w:val="0"/>
            <w:vAlign w:val="top"/>
          </w:tcPr>
          <w:p w14:paraId="10942E7A">
            <w:pPr>
              <w:pStyle w:val="27"/>
              <w:shd w:val="clear"/>
              <w:rPr>
                <w:rFonts w:ascii="Times New Roman"/>
                <w:color w:val="auto"/>
                <w:sz w:val="20"/>
                <w:highlight w:val="none"/>
              </w:rPr>
            </w:pPr>
          </w:p>
        </w:tc>
        <w:tc>
          <w:tcPr>
            <w:tcW w:w="424" w:type="dxa"/>
            <w:noWrap w:val="0"/>
            <w:vAlign w:val="top"/>
          </w:tcPr>
          <w:p w14:paraId="79FFA777">
            <w:pPr>
              <w:pStyle w:val="27"/>
              <w:shd w:val="clear"/>
              <w:rPr>
                <w:rFonts w:ascii="Times New Roman"/>
                <w:color w:val="auto"/>
                <w:sz w:val="20"/>
                <w:highlight w:val="none"/>
              </w:rPr>
            </w:pPr>
          </w:p>
        </w:tc>
        <w:tc>
          <w:tcPr>
            <w:tcW w:w="424" w:type="dxa"/>
            <w:noWrap w:val="0"/>
            <w:vAlign w:val="top"/>
          </w:tcPr>
          <w:p w14:paraId="4134A17D">
            <w:pPr>
              <w:pStyle w:val="27"/>
              <w:shd w:val="clear"/>
              <w:rPr>
                <w:rFonts w:ascii="Times New Roman"/>
                <w:color w:val="auto"/>
                <w:sz w:val="20"/>
                <w:highlight w:val="none"/>
              </w:rPr>
            </w:pPr>
          </w:p>
        </w:tc>
        <w:tc>
          <w:tcPr>
            <w:tcW w:w="424" w:type="dxa"/>
            <w:noWrap w:val="0"/>
            <w:vAlign w:val="top"/>
          </w:tcPr>
          <w:p w14:paraId="76F22035">
            <w:pPr>
              <w:pStyle w:val="27"/>
              <w:shd w:val="clear"/>
              <w:rPr>
                <w:rFonts w:ascii="Times New Roman"/>
                <w:color w:val="auto"/>
                <w:sz w:val="20"/>
                <w:highlight w:val="none"/>
              </w:rPr>
            </w:pPr>
          </w:p>
        </w:tc>
        <w:tc>
          <w:tcPr>
            <w:tcW w:w="425" w:type="dxa"/>
            <w:noWrap w:val="0"/>
            <w:vAlign w:val="top"/>
          </w:tcPr>
          <w:p w14:paraId="2CD5D1E1">
            <w:pPr>
              <w:pStyle w:val="27"/>
              <w:shd w:val="clear"/>
              <w:rPr>
                <w:rFonts w:ascii="Times New Roman"/>
                <w:color w:val="auto"/>
                <w:sz w:val="20"/>
                <w:highlight w:val="none"/>
              </w:rPr>
            </w:pPr>
          </w:p>
        </w:tc>
        <w:tc>
          <w:tcPr>
            <w:tcW w:w="422" w:type="dxa"/>
            <w:noWrap w:val="0"/>
            <w:vAlign w:val="top"/>
          </w:tcPr>
          <w:p w14:paraId="2A5E8C5E">
            <w:pPr>
              <w:pStyle w:val="27"/>
              <w:shd w:val="clear"/>
              <w:rPr>
                <w:rFonts w:ascii="Times New Roman"/>
                <w:color w:val="auto"/>
                <w:sz w:val="20"/>
                <w:highlight w:val="none"/>
              </w:rPr>
            </w:pPr>
          </w:p>
        </w:tc>
        <w:tc>
          <w:tcPr>
            <w:tcW w:w="424" w:type="dxa"/>
            <w:noWrap w:val="0"/>
            <w:vAlign w:val="top"/>
          </w:tcPr>
          <w:p w14:paraId="281B2F87">
            <w:pPr>
              <w:pStyle w:val="27"/>
              <w:shd w:val="clear"/>
              <w:rPr>
                <w:rFonts w:ascii="Times New Roman"/>
                <w:color w:val="auto"/>
                <w:sz w:val="20"/>
                <w:highlight w:val="none"/>
              </w:rPr>
            </w:pPr>
          </w:p>
        </w:tc>
        <w:tc>
          <w:tcPr>
            <w:tcW w:w="424" w:type="dxa"/>
            <w:noWrap w:val="0"/>
            <w:vAlign w:val="top"/>
          </w:tcPr>
          <w:p w14:paraId="2DDF6897">
            <w:pPr>
              <w:pStyle w:val="27"/>
              <w:shd w:val="clear"/>
              <w:rPr>
                <w:rFonts w:ascii="Times New Roman"/>
                <w:color w:val="auto"/>
                <w:sz w:val="20"/>
                <w:highlight w:val="none"/>
              </w:rPr>
            </w:pPr>
          </w:p>
        </w:tc>
        <w:tc>
          <w:tcPr>
            <w:tcW w:w="424" w:type="dxa"/>
            <w:noWrap w:val="0"/>
            <w:vAlign w:val="top"/>
          </w:tcPr>
          <w:p w14:paraId="7CEEED23">
            <w:pPr>
              <w:pStyle w:val="27"/>
              <w:shd w:val="clear"/>
              <w:rPr>
                <w:rFonts w:ascii="Times New Roman"/>
                <w:color w:val="auto"/>
                <w:sz w:val="20"/>
                <w:highlight w:val="none"/>
              </w:rPr>
            </w:pPr>
          </w:p>
        </w:tc>
        <w:tc>
          <w:tcPr>
            <w:tcW w:w="424" w:type="dxa"/>
            <w:noWrap w:val="0"/>
            <w:vAlign w:val="top"/>
          </w:tcPr>
          <w:p w14:paraId="66F67EB3">
            <w:pPr>
              <w:pStyle w:val="27"/>
              <w:shd w:val="clear"/>
              <w:rPr>
                <w:rFonts w:ascii="Times New Roman"/>
                <w:color w:val="auto"/>
                <w:sz w:val="20"/>
                <w:highlight w:val="none"/>
              </w:rPr>
            </w:pPr>
          </w:p>
        </w:tc>
        <w:tc>
          <w:tcPr>
            <w:tcW w:w="422" w:type="dxa"/>
            <w:noWrap w:val="0"/>
            <w:vAlign w:val="top"/>
          </w:tcPr>
          <w:p w14:paraId="3B8CDAA4">
            <w:pPr>
              <w:pStyle w:val="27"/>
              <w:shd w:val="clear"/>
              <w:rPr>
                <w:rFonts w:ascii="Times New Roman"/>
                <w:color w:val="auto"/>
                <w:sz w:val="20"/>
                <w:highlight w:val="none"/>
              </w:rPr>
            </w:pPr>
          </w:p>
        </w:tc>
        <w:tc>
          <w:tcPr>
            <w:tcW w:w="427" w:type="dxa"/>
            <w:noWrap w:val="0"/>
            <w:vAlign w:val="top"/>
          </w:tcPr>
          <w:p w14:paraId="491456C9">
            <w:pPr>
              <w:pStyle w:val="27"/>
              <w:shd w:val="clear"/>
              <w:rPr>
                <w:rFonts w:ascii="Times New Roman"/>
                <w:color w:val="auto"/>
                <w:sz w:val="20"/>
                <w:highlight w:val="none"/>
              </w:rPr>
            </w:pPr>
          </w:p>
        </w:tc>
        <w:tc>
          <w:tcPr>
            <w:tcW w:w="355" w:type="dxa"/>
            <w:noWrap w:val="0"/>
            <w:vAlign w:val="top"/>
          </w:tcPr>
          <w:p w14:paraId="00F5973D">
            <w:pPr>
              <w:pStyle w:val="27"/>
              <w:shd w:val="clear"/>
              <w:rPr>
                <w:rFonts w:ascii="Times New Roman"/>
                <w:color w:val="auto"/>
                <w:sz w:val="20"/>
                <w:highlight w:val="none"/>
              </w:rPr>
            </w:pPr>
          </w:p>
        </w:tc>
        <w:tc>
          <w:tcPr>
            <w:tcW w:w="357" w:type="dxa"/>
            <w:noWrap w:val="0"/>
            <w:vAlign w:val="top"/>
          </w:tcPr>
          <w:p w14:paraId="194923F1">
            <w:pPr>
              <w:pStyle w:val="27"/>
              <w:shd w:val="clear"/>
              <w:rPr>
                <w:rFonts w:ascii="Times New Roman"/>
                <w:color w:val="auto"/>
                <w:sz w:val="20"/>
                <w:highlight w:val="none"/>
              </w:rPr>
            </w:pPr>
          </w:p>
        </w:tc>
        <w:tc>
          <w:tcPr>
            <w:tcW w:w="357" w:type="dxa"/>
            <w:noWrap w:val="0"/>
            <w:vAlign w:val="top"/>
          </w:tcPr>
          <w:p w14:paraId="5B1EDBAA">
            <w:pPr>
              <w:pStyle w:val="27"/>
              <w:shd w:val="clear"/>
              <w:rPr>
                <w:rFonts w:ascii="Times New Roman"/>
                <w:color w:val="auto"/>
                <w:sz w:val="20"/>
                <w:highlight w:val="none"/>
              </w:rPr>
            </w:pPr>
          </w:p>
        </w:tc>
        <w:tc>
          <w:tcPr>
            <w:tcW w:w="357" w:type="dxa"/>
            <w:noWrap w:val="0"/>
            <w:vAlign w:val="top"/>
          </w:tcPr>
          <w:p w14:paraId="40F0B476">
            <w:pPr>
              <w:pStyle w:val="27"/>
              <w:shd w:val="clear"/>
              <w:rPr>
                <w:rFonts w:ascii="Times New Roman"/>
                <w:color w:val="auto"/>
                <w:sz w:val="20"/>
                <w:highlight w:val="none"/>
              </w:rPr>
            </w:pPr>
          </w:p>
        </w:tc>
        <w:tc>
          <w:tcPr>
            <w:tcW w:w="355" w:type="dxa"/>
            <w:noWrap w:val="0"/>
            <w:vAlign w:val="top"/>
          </w:tcPr>
          <w:p w14:paraId="75DD4AE7">
            <w:pPr>
              <w:pStyle w:val="27"/>
              <w:shd w:val="clear"/>
              <w:rPr>
                <w:rFonts w:ascii="Times New Roman"/>
                <w:color w:val="auto"/>
                <w:sz w:val="20"/>
                <w:highlight w:val="none"/>
              </w:rPr>
            </w:pPr>
          </w:p>
        </w:tc>
      </w:tr>
      <w:tr w14:paraId="3378D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5046E62F">
            <w:pPr>
              <w:pStyle w:val="27"/>
              <w:shd w:val="clear"/>
              <w:spacing w:before="102" w:line="209" w:lineRule="exact"/>
              <w:ind w:left="52"/>
              <w:rPr>
                <w:color w:val="auto"/>
                <w:sz w:val="20"/>
                <w:highlight w:val="none"/>
              </w:rPr>
            </w:pPr>
            <w:r>
              <w:rPr>
                <w:rFonts w:ascii="Times New Roman" w:eastAsia="Times New Roman"/>
                <w:color w:val="auto"/>
                <w:sz w:val="20"/>
                <w:highlight w:val="none"/>
              </w:rPr>
              <w:t>5.</w:t>
            </w:r>
            <w:r>
              <w:rPr>
                <w:color w:val="auto"/>
                <w:sz w:val="20"/>
                <w:highlight w:val="none"/>
              </w:rPr>
              <w:t>通道</w:t>
            </w:r>
          </w:p>
        </w:tc>
        <w:tc>
          <w:tcPr>
            <w:tcW w:w="422" w:type="dxa"/>
            <w:noWrap w:val="0"/>
            <w:vAlign w:val="top"/>
          </w:tcPr>
          <w:p w14:paraId="0E8899F1">
            <w:pPr>
              <w:pStyle w:val="27"/>
              <w:shd w:val="clear"/>
              <w:rPr>
                <w:rFonts w:ascii="Times New Roman"/>
                <w:color w:val="auto"/>
                <w:sz w:val="20"/>
                <w:highlight w:val="none"/>
              </w:rPr>
            </w:pPr>
          </w:p>
        </w:tc>
        <w:tc>
          <w:tcPr>
            <w:tcW w:w="424" w:type="dxa"/>
            <w:noWrap w:val="0"/>
            <w:vAlign w:val="top"/>
          </w:tcPr>
          <w:p w14:paraId="6D0CBE61">
            <w:pPr>
              <w:pStyle w:val="27"/>
              <w:shd w:val="clear"/>
              <w:rPr>
                <w:rFonts w:ascii="Times New Roman"/>
                <w:color w:val="auto"/>
                <w:sz w:val="20"/>
                <w:highlight w:val="none"/>
              </w:rPr>
            </w:pPr>
          </w:p>
        </w:tc>
        <w:tc>
          <w:tcPr>
            <w:tcW w:w="425" w:type="dxa"/>
            <w:noWrap w:val="0"/>
            <w:vAlign w:val="top"/>
          </w:tcPr>
          <w:p w14:paraId="19700BDE">
            <w:pPr>
              <w:pStyle w:val="27"/>
              <w:shd w:val="clear"/>
              <w:rPr>
                <w:rFonts w:ascii="Times New Roman"/>
                <w:color w:val="auto"/>
                <w:sz w:val="20"/>
                <w:highlight w:val="none"/>
              </w:rPr>
            </w:pPr>
          </w:p>
        </w:tc>
        <w:tc>
          <w:tcPr>
            <w:tcW w:w="424" w:type="dxa"/>
            <w:noWrap w:val="0"/>
            <w:vAlign w:val="top"/>
          </w:tcPr>
          <w:p w14:paraId="17882E40">
            <w:pPr>
              <w:pStyle w:val="27"/>
              <w:shd w:val="clear"/>
              <w:rPr>
                <w:rFonts w:ascii="Times New Roman"/>
                <w:color w:val="auto"/>
                <w:sz w:val="20"/>
                <w:highlight w:val="none"/>
              </w:rPr>
            </w:pPr>
          </w:p>
        </w:tc>
        <w:tc>
          <w:tcPr>
            <w:tcW w:w="424" w:type="dxa"/>
            <w:noWrap w:val="0"/>
            <w:vAlign w:val="top"/>
          </w:tcPr>
          <w:p w14:paraId="7464B6A1">
            <w:pPr>
              <w:pStyle w:val="27"/>
              <w:shd w:val="clear"/>
              <w:rPr>
                <w:rFonts w:ascii="Times New Roman"/>
                <w:color w:val="auto"/>
                <w:sz w:val="20"/>
                <w:highlight w:val="none"/>
              </w:rPr>
            </w:pPr>
          </w:p>
        </w:tc>
        <w:tc>
          <w:tcPr>
            <w:tcW w:w="424" w:type="dxa"/>
            <w:noWrap w:val="0"/>
            <w:vAlign w:val="top"/>
          </w:tcPr>
          <w:p w14:paraId="0D8268D8">
            <w:pPr>
              <w:pStyle w:val="27"/>
              <w:shd w:val="clear"/>
              <w:rPr>
                <w:rFonts w:ascii="Times New Roman"/>
                <w:color w:val="auto"/>
                <w:sz w:val="20"/>
                <w:highlight w:val="none"/>
              </w:rPr>
            </w:pPr>
          </w:p>
        </w:tc>
        <w:tc>
          <w:tcPr>
            <w:tcW w:w="422" w:type="dxa"/>
            <w:noWrap w:val="0"/>
            <w:vAlign w:val="top"/>
          </w:tcPr>
          <w:p w14:paraId="6BA189AE">
            <w:pPr>
              <w:pStyle w:val="27"/>
              <w:shd w:val="clear"/>
              <w:rPr>
                <w:rFonts w:ascii="Times New Roman"/>
                <w:color w:val="auto"/>
                <w:sz w:val="20"/>
                <w:highlight w:val="none"/>
              </w:rPr>
            </w:pPr>
          </w:p>
        </w:tc>
        <w:tc>
          <w:tcPr>
            <w:tcW w:w="424" w:type="dxa"/>
            <w:noWrap w:val="0"/>
            <w:vAlign w:val="top"/>
          </w:tcPr>
          <w:p w14:paraId="2F22FEE7">
            <w:pPr>
              <w:pStyle w:val="27"/>
              <w:shd w:val="clear"/>
              <w:rPr>
                <w:rFonts w:ascii="Times New Roman"/>
                <w:color w:val="auto"/>
                <w:sz w:val="20"/>
                <w:highlight w:val="none"/>
              </w:rPr>
            </w:pPr>
          </w:p>
        </w:tc>
        <w:tc>
          <w:tcPr>
            <w:tcW w:w="424" w:type="dxa"/>
            <w:noWrap w:val="0"/>
            <w:vAlign w:val="top"/>
          </w:tcPr>
          <w:p w14:paraId="36F6FCEA">
            <w:pPr>
              <w:pStyle w:val="27"/>
              <w:shd w:val="clear"/>
              <w:rPr>
                <w:rFonts w:ascii="Times New Roman"/>
                <w:color w:val="auto"/>
                <w:sz w:val="20"/>
                <w:highlight w:val="none"/>
              </w:rPr>
            </w:pPr>
          </w:p>
        </w:tc>
        <w:tc>
          <w:tcPr>
            <w:tcW w:w="424" w:type="dxa"/>
            <w:noWrap w:val="0"/>
            <w:vAlign w:val="top"/>
          </w:tcPr>
          <w:p w14:paraId="7F7C5C36">
            <w:pPr>
              <w:pStyle w:val="27"/>
              <w:shd w:val="clear"/>
              <w:rPr>
                <w:rFonts w:ascii="Times New Roman"/>
                <w:color w:val="auto"/>
                <w:sz w:val="20"/>
                <w:highlight w:val="none"/>
              </w:rPr>
            </w:pPr>
          </w:p>
        </w:tc>
        <w:tc>
          <w:tcPr>
            <w:tcW w:w="424" w:type="dxa"/>
            <w:noWrap w:val="0"/>
            <w:vAlign w:val="top"/>
          </w:tcPr>
          <w:p w14:paraId="1CC94227">
            <w:pPr>
              <w:pStyle w:val="27"/>
              <w:shd w:val="clear"/>
              <w:rPr>
                <w:rFonts w:ascii="Times New Roman"/>
                <w:color w:val="auto"/>
                <w:sz w:val="20"/>
                <w:highlight w:val="none"/>
              </w:rPr>
            </w:pPr>
          </w:p>
        </w:tc>
        <w:tc>
          <w:tcPr>
            <w:tcW w:w="422" w:type="dxa"/>
            <w:noWrap w:val="0"/>
            <w:vAlign w:val="top"/>
          </w:tcPr>
          <w:p w14:paraId="186290AC">
            <w:pPr>
              <w:pStyle w:val="27"/>
              <w:shd w:val="clear"/>
              <w:rPr>
                <w:rFonts w:ascii="Times New Roman"/>
                <w:color w:val="auto"/>
                <w:sz w:val="20"/>
                <w:highlight w:val="none"/>
              </w:rPr>
            </w:pPr>
          </w:p>
        </w:tc>
        <w:tc>
          <w:tcPr>
            <w:tcW w:w="424" w:type="dxa"/>
            <w:noWrap w:val="0"/>
            <w:vAlign w:val="top"/>
          </w:tcPr>
          <w:p w14:paraId="0828C942">
            <w:pPr>
              <w:pStyle w:val="27"/>
              <w:shd w:val="clear"/>
              <w:rPr>
                <w:rFonts w:ascii="Times New Roman"/>
                <w:color w:val="auto"/>
                <w:sz w:val="20"/>
                <w:highlight w:val="none"/>
              </w:rPr>
            </w:pPr>
          </w:p>
        </w:tc>
        <w:tc>
          <w:tcPr>
            <w:tcW w:w="424" w:type="dxa"/>
            <w:noWrap w:val="0"/>
            <w:vAlign w:val="top"/>
          </w:tcPr>
          <w:p w14:paraId="31BE9435">
            <w:pPr>
              <w:pStyle w:val="27"/>
              <w:shd w:val="clear"/>
              <w:rPr>
                <w:rFonts w:ascii="Times New Roman"/>
                <w:color w:val="auto"/>
                <w:sz w:val="20"/>
                <w:highlight w:val="none"/>
              </w:rPr>
            </w:pPr>
          </w:p>
        </w:tc>
        <w:tc>
          <w:tcPr>
            <w:tcW w:w="424" w:type="dxa"/>
            <w:noWrap w:val="0"/>
            <w:vAlign w:val="top"/>
          </w:tcPr>
          <w:p w14:paraId="76F2BE33">
            <w:pPr>
              <w:pStyle w:val="27"/>
              <w:shd w:val="clear"/>
              <w:rPr>
                <w:rFonts w:ascii="Times New Roman"/>
                <w:color w:val="auto"/>
                <w:sz w:val="20"/>
                <w:highlight w:val="none"/>
              </w:rPr>
            </w:pPr>
          </w:p>
        </w:tc>
        <w:tc>
          <w:tcPr>
            <w:tcW w:w="424" w:type="dxa"/>
            <w:noWrap w:val="0"/>
            <w:vAlign w:val="top"/>
          </w:tcPr>
          <w:p w14:paraId="2AE94478">
            <w:pPr>
              <w:pStyle w:val="27"/>
              <w:shd w:val="clear"/>
              <w:rPr>
                <w:rFonts w:ascii="Times New Roman"/>
                <w:color w:val="auto"/>
                <w:sz w:val="20"/>
                <w:highlight w:val="none"/>
              </w:rPr>
            </w:pPr>
          </w:p>
        </w:tc>
        <w:tc>
          <w:tcPr>
            <w:tcW w:w="425" w:type="dxa"/>
            <w:noWrap w:val="0"/>
            <w:vAlign w:val="top"/>
          </w:tcPr>
          <w:p w14:paraId="6EBBA614">
            <w:pPr>
              <w:pStyle w:val="27"/>
              <w:shd w:val="clear"/>
              <w:rPr>
                <w:rFonts w:ascii="Times New Roman"/>
                <w:color w:val="auto"/>
                <w:sz w:val="20"/>
                <w:highlight w:val="none"/>
              </w:rPr>
            </w:pPr>
          </w:p>
        </w:tc>
        <w:tc>
          <w:tcPr>
            <w:tcW w:w="422" w:type="dxa"/>
            <w:noWrap w:val="0"/>
            <w:vAlign w:val="top"/>
          </w:tcPr>
          <w:p w14:paraId="5A6311BC">
            <w:pPr>
              <w:pStyle w:val="27"/>
              <w:shd w:val="clear"/>
              <w:rPr>
                <w:rFonts w:ascii="Times New Roman"/>
                <w:color w:val="auto"/>
                <w:sz w:val="20"/>
                <w:highlight w:val="none"/>
              </w:rPr>
            </w:pPr>
          </w:p>
        </w:tc>
        <w:tc>
          <w:tcPr>
            <w:tcW w:w="424" w:type="dxa"/>
            <w:noWrap w:val="0"/>
            <w:vAlign w:val="top"/>
          </w:tcPr>
          <w:p w14:paraId="2AE5DF75">
            <w:pPr>
              <w:pStyle w:val="27"/>
              <w:shd w:val="clear"/>
              <w:rPr>
                <w:rFonts w:ascii="Times New Roman"/>
                <w:color w:val="auto"/>
                <w:sz w:val="20"/>
                <w:highlight w:val="none"/>
              </w:rPr>
            </w:pPr>
          </w:p>
        </w:tc>
        <w:tc>
          <w:tcPr>
            <w:tcW w:w="424" w:type="dxa"/>
            <w:noWrap w:val="0"/>
            <w:vAlign w:val="top"/>
          </w:tcPr>
          <w:p w14:paraId="73A04053">
            <w:pPr>
              <w:pStyle w:val="27"/>
              <w:shd w:val="clear"/>
              <w:rPr>
                <w:rFonts w:ascii="Times New Roman"/>
                <w:color w:val="auto"/>
                <w:sz w:val="20"/>
                <w:highlight w:val="none"/>
              </w:rPr>
            </w:pPr>
          </w:p>
        </w:tc>
        <w:tc>
          <w:tcPr>
            <w:tcW w:w="424" w:type="dxa"/>
            <w:noWrap w:val="0"/>
            <w:vAlign w:val="top"/>
          </w:tcPr>
          <w:p w14:paraId="25E11C42">
            <w:pPr>
              <w:pStyle w:val="27"/>
              <w:shd w:val="clear"/>
              <w:rPr>
                <w:rFonts w:ascii="Times New Roman"/>
                <w:color w:val="auto"/>
                <w:sz w:val="20"/>
                <w:highlight w:val="none"/>
              </w:rPr>
            </w:pPr>
          </w:p>
        </w:tc>
        <w:tc>
          <w:tcPr>
            <w:tcW w:w="424" w:type="dxa"/>
            <w:noWrap w:val="0"/>
            <w:vAlign w:val="top"/>
          </w:tcPr>
          <w:p w14:paraId="633B04E8">
            <w:pPr>
              <w:pStyle w:val="27"/>
              <w:shd w:val="clear"/>
              <w:rPr>
                <w:rFonts w:ascii="Times New Roman"/>
                <w:color w:val="auto"/>
                <w:sz w:val="20"/>
                <w:highlight w:val="none"/>
              </w:rPr>
            </w:pPr>
          </w:p>
        </w:tc>
        <w:tc>
          <w:tcPr>
            <w:tcW w:w="422" w:type="dxa"/>
            <w:noWrap w:val="0"/>
            <w:vAlign w:val="top"/>
          </w:tcPr>
          <w:p w14:paraId="108BD9D9">
            <w:pPr>
              <w:pStyle w:val="27"/>
              <w:shd w:val="clear"/>
              <w:rPr>
                <w:rFonts w:ascii="Times New Roman"/>
                <w:color w:val="auto"/>
                <w:sz w:val="20"/>
                <w:highlight w:val="none"/>
              </w:rPr>
            </w:pPr>
          </w:p>
        </w:tc>
        <w:tc>
          <w:tcPr>
            <w:tcW w:w="427" w:type="dxa"/>
            <w:noWrap w:val="0"/>
            <w:vAlign w:val="top"/>
          </w:tcPr>
          <w:p w14:paraId="0EB4736A">
            <w:pPr>
              <w:pStyle w:val="27"/>
              <w:shd w:val="clear"/>
              <w:rPr>
                <w:rFonts w:ascii="Times New Roman"/>
                <w:color w:val="auto"/>
                <w:sz w:val="20"/>
                <w:highlight w:val="none"/>
              </w:rPr>
            </w:pPr>
          </w:p>
        </w:tc>
        <w:tc>
          <w:tcPr>
            <w:tcW w:w="355" w:type="dxa"/>
            <w:noWrap w:val="0"/>
            <w:vAlign w:val="top"/>
          </w:tcPr>
          <w:p w14:paraId="736A2270">
            <w:pPr>
              <w:pStyle w:val="27"/>
              <w:shd w:val="clear"/>
              <w:rPr>
                <w:rFonts w:ascii="Times New Roman"/>
                <w:color w:val="auto"/>
                <w:sz w:val="20"/>
                <w:highlight w:val="none"/>
              </w:rPr>
            </w:pPr>
          </w:p>
        </w:tc>
        <w:tc>
          <w:tcPr>
            <w:tcW w:w="357" w:type="dxa"/>
            <w:noWrap w:val="0"/>
            <w:vAlign w:val="top"/>
          </w:tcPr>
          <w:p w14:paraId="6249DE39">
            <w:pPr>
              <w:pStyle w:val="27"/>
              <w:shd w:val="clear"/>
              <w:rPr>
                <w:rFonts w:ascii="Times New Roman"/>
                <w:color w:val="auto"/>
                <w:sz w:val="20"/>
                <w:highlight w:val="none"/>
              </w:rPr>
            </w:pPr>
          </w:p>
        </w:tc>
        <w:tc>
          <w:tcPr>
            <w:tcW w:w="357" w:type="dxa"/>
            <w:noWrap w:val="0"/>
            <w:vAlign w:val="top"/>
          </w:tcPr>
          <w:p w14:paraId="6E330BED">
            <w:pPr>
              <w:pStyle w:val="27"/>
              <w:shd w:val="clear"/>
              <w:rPr>
                <w:rFonts w:ascii="Times New Roman"/>
                <w:color w:val="auto"/>
                <w:sz w:val="20"/>
                <w:highlight w:val="none"/>
              </w:rPr>
            </w:pPr>
          </w:p>
        </w:tc>
        <w:tc>
          <w:tcPr>
            <w:tcW w:w="357" w:type="dxa"/>
            <w:noWrap w:val="0"/>
            <w:vAlign w:val="top"/>
          </w:tcPr>
          <w:p w14:paraId="326BACC2">
            <w:pPr>
              <w:pStyle w:val="27"/>
              <w:shd w:val="clear"/>
              <w:rPr>
                <w:rFonts w:ascii="Times New Roman"/>
                <w:color w:val="auto"/>
                <w:sz w:val="20"/>
                <w:highlight w:val="none"/>
              </w:rPr>
            </w:pPr>
          </w:p>
        </w:tc>
        <w:tc>
          <w:tcPr>
            <w:tcW w:w="355" w:type="dxa"/>
            <w:noWrap w:val="0"/>
            <w:vAlign w:val="top"/>
          </w:tcPr>
          <w:p w14:paraId="1D0D9395">
            <w:pPr>
              <w:pStyle w:val="27"/>
              <w:shd w:val="clear"/>
              <w:rPr>
                <w:rFonts w:ascii="Times New Roman"/>
                <w:color w:val="auto"/>
                <w:sz w:val="20"/>
                <w:highlight w:val="none"/>
              </w:rPr>
            </w:pPr>
          </w:p>
        </w:tc>
      </w:tr>
      <w:tr w14:paraId="120B4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6F78AD93">
            <w:pPr>
              <w:pStyle w:val="27"/>
              <w:shd w:val="clear"/>
              <w:spacing w:before="102" w:line="206" w:lineRule="exact"/>
              <w:ind w:left="52"/>
              <w:rPr>
                <w:color w:val="auto"/>
                <w:sz w:val="20"/>
                <w:highlight w:val="none"/>
              </w:rPr>
            </w:pPr>
            <w:r>
              <w:rPr>
                <w:rFonts w:ascii="Times New Roman" w:eastAsia="Times New Roman"/>
                <w:color w:val="auto"/>
                <w:sz w:val="20"/>
                <w:highlight w:val="none"/>
              </w:rPr>
              <w:t>6.</w:t>
            </w:r>
            <w:r>
              <w:rPr>
                <w:color w:val="auto"/>
                <w:sz w:val="20"/>
                <w:highlight w:val="none"/>
              </w:rPr>
              <w:t>防护及排水</w:t>
            </w:r>
          </w:p>
        </w:tc>
        <w:tc>
          <w:tcPr>
            <w:tcW w:w="422" w:type="dxa"/>
            <w:noWrap w:val="0"/>
            <w:vAlign w:val="top"/>
          </w:tcPr>
          <w:p w14:paraId="6C341068">
            <w:pPr>
              <w:pStyle w:val="27"/>
              <w:shd w:val="clear"/>
              <w:rPr>
                <w:rFonts w:ascii="Times New Roman"/>
                <w:color w:val="auto"/>
                <w:sz w:val="20"/>
                <w:highlight w:val="none"/>
              </w:rPr>
            </w:pPr>
          </w:p>
        </w:tc>
        <w:tc>
          <w:tcPr>
            <w:tcW w:w="424" w:type="dxa"/>
            <w:noWrap w:val="0"/>
            <w:vAlign w:val="top"/>
          </w:tcPr>
          <w:p w14:paraId="7FF2DA44">
            <w:pPr>
              <w:pStyle w:val="27"/>
              <w:shd w:val="clear"/>
              <w:rPr>
                <w:rFonts w:ascii="Times New Roman"/>
                <w:color w:val="auto"/>
                <w:sz w:val="20"/>
                <w:highlight w:val="none"/>
              </w:rPr>
            </w:pPr>
          </w:p>
        </w:tc>
        <w:tc>
          <w:tcPr>
            <w:tcW w:w="425" w:type="dxa"/>
            <w:noWrap w:val="0"/>
            <w:vAlign w:val="top"/>
          </w:tcPr>
          <w:p w14:paraId="3176BC48">
            <w:pPr>
              <w:pStyle w:val="27"/>
              <w:shd w:val="clear"/>
              <w:rPr>
                <w:rFonts w:ascii="Times New Roman"/>
                <w:color w:val="auto"/>
                <w:sz w:val="20"/>
                <w:highlight w:val="none"/>
              </w:rPr>
            </w:pPr>
          </w:p>
        </w:tc>
        <w:tc>
          <w:tcPr>
            <w:tcW w:w="424" w:type="dxa"/>
            <w:noWrap w:val="0"/>
            <w:vAlign w:val="top"/>
          </w:tcPr>
          <w:p w14:paraId="30BC1E80">
            <w:pPr>
              <w:pStyle w:val="27"/>
              <w:shd w:val="clear"/>
              <w:rPr>
                <w:rFonts w:ascii="Times New Roman"/>
                <w:color w:val="auto"/>
                <w:sz w:val="20"/>
                <w:highlight w:val="none"/>
              </w:rPr>
            </w:pPr>
          </w:p>
        </w:tc>
        <w:tc>
          <w:tcPr>
            <w:tcW w:w="424" w:type="dxa"/>
            <w:noWrap w:val="0"/>
            <w:vAlign w:val="top"/>
          </w:tcPr>
          <w:p w14:paraId="7048570F">
            <w:pPr>
              <w:pStyle w:val="27"/>
              <w:shd w:val="clear"/>
              <w:rPr>
                <w:rFonts w:ascii="Times New Roman"/>
                <w:color w:val="auto"/>
                <w:sz w:val="20"/>
                <w:highlight w:val="none"/>
              </w:rPr>
            </w:pPr>
          </w:p>
        </w:tc>
        <w:tc>
          <w:tcPr>
            <w:tcW w:w="424" w:type="dxa"/>
            <w:noWrap w:val="0"/>
            <w:vAlign w:val="top"/>
          </w:tcPr>
          <w:p w14:paraId="71CADFB0">
            <w:pPr>
              <w:pStyle w:val="27"/>
              <w:shd w:val="clear"/>
              <w:rPr>
                <w:rFonts w:ascii="Times New Roman"/>
                <w:color w:val="auto"/>
                <w:sz w:val="20"/>
                <w:highlight w:val="none"/>
              </w:rPr>
            </w:pPr>
          </w:p>
        </w:tc>
        <w:tc>
          <w:tcPr>
            <w:tcW w:w="422" w:type="dxa"/>
            <w:noWrap w:val="0"/>
            <w:vAlign w:val="top"/>
          </w:tcPr>
          <w:p w14:paraId="26504152">
            <w:pPr>
              <w:pStyle w:val="27"/>
              <w:shd w:val="clear"/>
              <w:rPr>
                <w:rFonts w:ascii="Times New Roman"/>
                <w:color w:val="auto"/>
                <w:sz w:val="20"/>
                <w:highlight w:val="none"/>
              </w:rPr>
            </w:pPr>
          </w:p>
        </w:tc>
        <w:tc>
          <w:tcPr>
            <w:tcW w:w="424" w:type="dxa"/>
            <w:noWrap w:val="0"/>
            <w:vAlign w:val="top"/>
          </w:tcPr>
          <w:p w14:paraId="33D2FB7F">
            <w:pPr>
              <w:pStyle w:val="27"/>
              <w:shd w:val="clear"/>
              <w:rPr>
                <w:rFonts w:ascii="Times New Roman"/>
                <w:color w:val="auto"/>
                <w:sz w:val="20"/>
                <w:highlight w:val="none"/>
              </w:rPr>
            </w:pPr>
          </w:p>
        </w:tc>
        <w:tc>
          <w:tcPr>
            <w:tcW w:w="424" w:type="dxa"/>
            <w:noWrap w:val="0"/>
            <w:vAlign w:val="top"/>
          </w:tcPr>
          <w:p w14:paraId="787F1A29">
            <w:pPr>
              <w:pStyle w:val="27"/>
              <w:shd w:val="clear"/>
              <w:rPr>
                <w:rFonts w:ascii="Times New Roman"/>
                <w:color w:val="auto"/>
                <w:sz w:val="20"/>
                <w:highlight w:val="none"/>
              </w:rPr>
            </w:pPr>
          </w:p>
        </w:tc>
        <w:tc>
          <w:tcPr>
            <w:tcW w:w="424" w:type="dxa"/>
            <w:noWrap w:val="0"/>
            <w:vAlign w:val="top"/>
          </w:tcPr>
          <w:p w14:paraId="57E83C20">
            <w:pPr>
              <w:pStyle w:val="27"/>
              <w:shd w:val="clear"/>
              <w:rPr>
                <w:rFonts w:ascii="Times New Roman"/>
                <w:color w:val="auto"/>
                <w:sz w:val="20"/>
                <w:highlight w:val="none"/>
              </w:rPr>
            </w:pPr>
          </w:p>
        </w:tc>
        <w:tc>
          <w:tcPr>
            <w:tcW w:w="424" w:type="dxa"/>
            <w:noWrap w:val="0"/>
            <w:vAlign w:val="top"/>
          </w:tcPr>
          <w:p w14:paraId="38CCDE68">
            <w:pPr>
              <w:pStyle w:val="27"/>
              <w:shd w:val="clear"/>
              <w:rPr>
                <w:rFonts w:ascii="Times New Roman"/>
                <w:color w:val="auto"/>
                <w:sz w:val="20"/>
                <w:highlight w:val="none"/>
              </w:rPr>
            </w:pPr>
          </w:p>
        </w:tc>
        <w:tc>
          <w:tcPr>
            <w:tcW w:w="422" w:type="dxa"/>
            <w:noWrap w:val="0"/>
            <w:vAlign w:val="top"/>
          </w:tcPr>
          <w:p w14:paraId="12550A9F">
            <w:pPr>
              <w:pStyle w:val="27"/>
              <w:shd w:val="clear"/>
              <w:rPr>
                <w:rFonts w:ascii="Times New Roman"/>
                <w:color w:val="auto"/>
                <w:sz w:val="20"/>
                <w:highlight w:val="none"/>
              </w:rPr>
            </w:pPr>
          </w:p>
        </w:tc>
        <w:tc>
          <w:tcPr>
            <w:tcW w:w="424" w:type="dxa"/>
            <w:noWrap w:val="0"/>
            <w:vAlign w:val="top"/>
          </w:tcPr>
          <w:p w14:paraId="1BFA8B8A">
            <w:pPr>
              <w:pStyle w:val="27"/>
              <w:shd w:val="clear"/>
              <w:rPr>
                <w:rFonts w:ascii="Times New Roman"/>
                <w:color w:val="auto"/>
                <w:sz w:val="20"/>
                <w:highlight w:val="none"/>
              </w:rPr>
            </w:pPr>
          </w:p>
        </w:tc>
        <w:tc>
          <w:tcPr>
            <w:tcW w:w="424" w:type="dxa"/>
            <w:noWrap w:val="0"/>
            <w:vAlign w:val="top"/>
          </w:tcPr>
          <w:p w14:paraId="4BC2B08F">
            <w:pPr>
              <w:pStyle w:val="27"/>
              <w:shd w:val="clear"/>
              <w:rPr>
                <w:rFonts w:ascii="Times New Roman"/>
                <w:color w:val="auto"/>
                <w:sz w:val="20"/>
                <w:highlight w:val="none"/>
              </w:rPr>
            </w:pPr>
          </w:p>
        </w:tc>
        <w:tc>
          <w:tcPr>
            <w:tcW w:w="424" w:type="dxa"/>
            <w:noWrap w:val="0"/>
            <w:vAlign w:val="top"/>
          </w:tcPr>
          <w:p w14:paraId="2C564A41">
            <w:pPr>
              <w:pStyle w:val="27"/>
              <w:shd w:val="clear"/>
              <w:rPr>
                <w:rFonts w:ascii="Times New Roman"/>
                <w:color w:val="auto"/>
                <w:sz w:val="20"/>
                <w:highlight w:val="none"/>
              </w:rPr>
            </w:pPr>
          </w:p>
        </w:tc>
        <w:tc>
          <w:tcPr>
            <w:tcW w:w="424" w:type="dxa"/>
            <w:noWrap w:val="0"/>
            <w:vAlign w:val="top"/>
          </w:tcPr>
          <w:p w14:paraId="673A7327">
            <w:pPr>
              <w:pStyle w:val="27"/>
              <w:shd w:val="clear"/>
              <w:rPr>
                <w:rFonts w:ascii="Times New Roman"/>
                <w:color w:val="auto"/>
                <w:sz w:val="20"/>
                <w:highlight w:val="none"/>
              </w:rPr>
            </w:pPr>
          </w:p>
        </w:tc>
        <w:tc>
          <w:tcPr>
            <w:tcW w:w="425" w:type="dxa"/>
            <w:noWrap w:val="0"/>
            <w:vAlign w:val="top"/>
          </w:tcPr>
          <w:p w14:paraId="1E0263C5">
            <w:pPr>
              <w:pStyle w:val="27"/>
              <w:shd w:val="clear"/>
              <w:rPr>
                <w:rFonts w:ascii="Times New Roman"/>
                <w:color w:val="auto"/>
                <w:sz w:val="20"/>
                <w:highlight w:val="none"/>
              </w:rPr>
            </w:pPr>
          </w:p>
        </w:tc>
        <w:tc>
          <w:tcPr>
            <w:tcW w:w="422" w:type="dxa"/>
            <w:noWrap w:val="0"/>
            <w:vAlign w:val="top"/>
          </w:tcPr>
          <w:p w14:paraId="761DC0C0">
            <w:pPr>
              <w:pStyle w:val="27"/>
              <w:shd w:val="clear"/>
              <w:rPr>
                <w:rFonts w:ascii="Times New Roman"/>
                <w:color w:val="auto"/>
                <w:sz w:val="20"/>
                <w:highlight w:val="none"/>
              </w:rPr>
            </w:pPr>
          </w:p>
        </w:tc>
        <w:tc>
          <w:tcPr>
            <w:tcW w:w="424" w:type="dxa"/>
            <w:noWrap w:val="0"/>
            <w:vAlign w:val="top"/>
          </w:tcPr>
          <w:p w14:paraId="5EC40750">
            <w:pPr>
              <w:pStyle w:val="27"/>
              <w:shd w:val="clear"/>
              <w:rPr>
                <w:rFonts w:ascii="Times New Roman"/>
                <w:color w:val="auto"/>
                <w:sz w:val="20"/>
                <w:highlight w:val="none"/>
              </w:rPr>
            </w:pPr>
          </w:p>
        </w:tc>
        <w:tc>
          <w:tcPr>
            <w:tcW w:w="424" w:type="dxa"/>
            <w:noWrap w:val="0"/>
            <w:vAlign w:val="top"/>
          </w:tcPr>
          <w:p w14:paraId="106B4312">
            <w:pPr>
              <w:pStyle w:val="27"/>
              <w:shd w:val="clear"/>
              <w:rPr>
                <w:rFonts w:ascii="Times New Roman"/>
                <w:color w:val="auto"/>
                <w:sz w:val="20"/>
                <w:highlight w:val="none"/>
              </w:rPr>
            </w:pPr>
          </w:p>
        </w:tc>
        <w:tc>
          <w:tcPr>
            <w:tcW w:w="424" w:type="dxa"/>
            <w:noWrap w:val="0"/>
            <w:vAlign w:val="top"/>
          </w:tcPr>
          <w:p w14:paraId="2824ACDE">
            <w:pPr>
              <w:pStyle w:val="27"/>
              <w:shd w:val="clear"/>
              <w:rPr>
                <w:rFonts w:ascii="Times New Roman"/>
                <w:color w:val="auto"/>
                <w:sz w:val="20"/>
                <w:highlight w:val="none"/>
              </w:rPr>
            </w:pPr>
          </w:p>
        </w:tc>
        <w:tc>
          <w:tcPr>
            <w:tcW w:w="424" w:type="dxa"/>
            <w:noWrap w:val="0"/>
            <w:vAlign w:val="top"/>
          </w:tcPr>
          <w:p w14:paraId="5BFB5A4E">
            <w:pPr>
              <w:pStyle w:val="27"/>
              <w:shd w:val="clear"/>
              <w:rPr>
                <w:rFonts w:ascii="Times New Roman"/>
                <w:color w:val="auto"/>
                <w:sz w:val="20"/>
                <w:highlight w:val="none"/>
              </w:rPr>
            </w:pPr>
          </w:p>
        </w:tc>
        <w:tc>
          <w:tcPr>
            <w:tcW w:w="422" w:type="dxa"/>
            <w:noWrap w:val="0"/>
            <w:vAlign w:val="top"/>
          </w:tcPr>
          <w:p w14:paraId="7362F73E">
            <w:pPr>
              <w:pStyle w:val="27"/>
              <w:shd w:val="clear"/>
              <w:rPr>
                <w:rFonts w:ascii="Times New Roman"/>
                <w:color w:val="auto"/>
                <w:sz w:val="20"/>
                <w:highlight w:val="none"/>
              </w:rPr>
            </w:pPr>
          </w:p>
        </w:tc>
        <w:tc>
          <w:tcPr>
            <w:tcW w:w="427" w:type="dxa"/>
            <w:noWrap w:val="0"/>
            <w:vAlign w:val="top"/>
          </w:tcPr>
          <w:p w14:paraId="7F2B0993">
            <w:pPr>
              <w:pStyle w:val="27"/>
              <w:shd w:val="clear"/>
              <w:rPr>
                <w:rFonts w:ascii="Times New Roman"/>
                <w:color w:val="auto"/>
                <w:sz w:val="20"/>
                <w:highlight w:val="none"/>
              </w:rPr>
            </w:pPr>
          </w:p>
        </w:tc>
        <w:tc>
          <w:tcPr>
            <w:tcW w:w="355" w:type="dxa"/>
            <w:noWrap w:val="0"/>
            <w:vAlign w:val="top"/>
          </w:tcPr>
          <w:p w14:paraId="75BC115C">
            <w:pPr>
              <w:pStyle w:val="27"/>
              <w:shd w:val="clear"/>
              <w:rPr>
                <w:rFonts w:ascii="Times New Roman"/>
                <w:color w:val="auto"/>
                <w:sz w:val="20"/>
                <w:highlight w:val="none"/>
              </w:rPr>
            </w:pPr>
          </w:p>
        </w:tc>
        <w:tc>
          <w:tcPr>
            <w:tcW w:w="357" w:type="dxa"/>
            <w:noWrap w:val="0"/>
            <w:vAlign w:val="top"/>
          </w:tcPr>
          <w:p w14:paraId="1C821E3C">
            <w:pPr>
              <w:pStyle w:val="27"/>
              <w:shd w:val="clear"/>
              <w:rPr>
                <w:rFonts w:ascii="Times New Roman"/>
                <w:color w:val="auto"/>
                <w:sz w:val="20"/>
                <w:highlight w:val="none"/>
              </w:rPr>
            </w:pPr>
          </w:p>
        </w:tc>
        <w:tc>
          <w:tcPr>
            <w:tcW w:w="357" w:type="dxa"/>
            <w:noWrap w:val="0"/>
            <w:vAlign w:val="top"/>
          </w:tcPr>
          <w:p w14:paraId="132CAB24">
            <w:pPr>
              <w:pStyle w:val="27"/>
              <w:shd w:val="clear"/>
              <w:rPr>
                <w:rFonts w:ascii="Times New Roman"/>
                <w:color w:val="auto"/>
                <w:sz w:val="20"/>
                <w:highlight w:val="none"/>
              </w:rPr>
            </w:pPr>
          </w:p>
        </w:tc>
        <w:tc>
          <w:tcPr>
            <w:tcW w:w="357" w:type="dxa"/>
            <w:noWrap w:val="0"/>
            <w:vAlign w:val="top"/>
          </w:tcPr>
          <w:p w14:paraId="0A6E42E3">
            <w:pPr>
              <w:pStyle w:val="27"/>
              <w:shd w:val="clear"/>
              <w:rPr>
                <w:rFonts w:ascii="Times New Roman"/>
                <w:color w:val="auto"/>
                <w:sz w:val="20"/>
                <w:highlight w:val="none"/>
              </w:rPr>
            </w:pPr>
          </w:p>
        </w:tc>
        <w:tc>
          <w:tcPr>
            <w:tcW w:w="355" w:type="dxa"/>
            <w:noWrap w:val="0"/>
            <w:vAlign w:val="top"/>
          </w:tcPr>
          <w:p w14:paraId="5DF1E9E3">
            <w:pPr>
              <w:pStyle w:val="27"/>
              <w:shd w:val="clear"/>
              <w:rPr>
                <w:rFonts w:ascii="Times New Roman"/>
                <w:color w:val="auto"/>
                <w:sz w:val="20"/>
                <w:highlight w:val="none"/>
              </w:rPr>
            </w:pPr>
          </w:p>
        </w:tc>
      </w:tr>
      <w:tr w14:paraId="2BF2E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19DC7C56">
            <w:pPr>
              <w:pStyle w:val="27"/>
              <w:shd w:val="clear"/>
              <w:spacing w:before="102" w:line="209" w:lineRule="exact"/>
              <w:ind w:left="52"/>
              <w:rPr>
                <w:color w:val="auto"/>
                <w:sz w:val="20"/>
                <w:highlight w:val="none"/>
              </w:rPr>
            </w:pPr>
            <w:r>
              <w:rPr>
                <w:rFonts w:ascii="Times New Roman" w:eastAsia="Times New Roman"/>
                <w:color w:val="auto"/>
                <w:sz w:val="20"/>
                <w:highlight w:val="none"/>
              </w:rPr>
              <w:t>7.</w:t>
            </w:r>
            <w:r>
              <w:rPr>
                <w:color w:val="auto"/>
                <w:sz w:val="20"/>
                <w:highlight w:val="none"/>
              </w:rPr>
              <w:t>路面基层</w:t>
            </w:r>
          </w:p>
        </w:tc>
        <w:tc>
          <w:tcPr>
            <w:tcW w:w="422" w:type="dxa"/>
            <w:noWrap w:val="0"/>
            <w:vAlign w:val="top"/>
          </w:tcPr>
          <w:p w14:paraId="5E8A4DC6">
            <w:pPr>
              <w:pStyle w:val="27"/>
              <w:shd w:val="clear"/>
              <w:rPr>
                <w:rFonts w:ascii="Times New Roman"/>
                <w:color w:val="auto"/>
                <w:sz w:val="20"/>
                <w:highlight w:val="none"/>
              </w:rPr>
            </w:pPr>
          </w:p>
        </w:tc>
        <w:tc>
          <w:tcPr>
            <w:tcW w:w="424" w:type="dxa"/>
            <w:noWrap w:val="0"/>
            <w:vAlign w:val="top"/>
          </w:tcPr>
          <w:p w14:paraId="00F83450">
            <w:pPr>
              <w:pStyle w:val="27"/>
              <w:shd w:val="clear"/>
              <w:rPr>
                <w:rFonts w:ascii="Times New Roman"/>
                <w:color w:val="auto"/>
                <w:sz w:val="20"/>
                <w:highlight w:val="none"/>
              </w:rPr>
            </w:pPr>
          </w:p>
        </w:tc>
        <w:tc>
          <w:tcPr>
            <w:tcW w:w="425" w:type="dxa"/>
            <w:noWrap w:val="0"/>
            <w:vAlign w:val="top"/>
          </w:tcPr>
          <w:p w14:paraId="3AF39EB3">
            <w:pPr>
              <w:pStyle w:val="27"/>
              <w:shd w:val="clear"/>
              <w:rPr>
                <w:rFonts w:ascii="Times New Roman"/>
                <w:color w:val="auto"/>
                <w:sz w:val="20"/>
                <w:highlight w:val="none"/>
              </w:rPr>
            </w:pPr>
          </w:p>
        </w:tc>
        <w:tc>
          <w:tcPr>
            <w:tcW w:w="424" w:type="dxa"/>
            <w:noWrap w:val="0"/>
            <w:vAlign w:val="top"/>
          </w:tcPr>
          <w:p w14:paraId="79F5C869">
            <w:pPr>
              <w:pStyle w:val="27"/>
              <w:shd w:val="clear"/>
              <w:rPr>
                <w:rFonts w:ascii="Times New Roman"/>
                <w:color w:val="auto"/>
                <w:sz w:val="20"/>
                <w:highlight w:val="none"/>
              </w:rPr>
            </w:pPr>
          </w:p>
        </w:tc>
        <w:tc>
          <w:tcPr>
            <w:tcW w:w="424" w:type="dxa"/>
            <w:noWrap w:val="0"/>
            <w:vAlign w:val="top"/>
          </w:tcPr>
          <w:p w14:paraId="1FA8BAEE">
            <w:pPr>
              <w:pStyle w:val="27"/>
              <w:shd w:val="clear"/>
              <w:rPr>
                <w:rFonts w:ascii="Times New Roman"/>
                <w:color w:val="auto"/>
                <w:sz w:val="20"/>
                <w:highlight w:val="none"/>
              </w:rPr>
            </w:pPr>
          </w:p>
        </w:tc>
        <w:tc>
          <w:tcPr>
            <w:tcW w:w="424" w:type="dxa"/>
            <w:noWrap w:val="0"/>
            <w:vAlign w:val="top"/>
          </w:tcPr>
          <w:p w14:paraId="37025EF3">
            <w:pPr>
              <w:pStyle w:val="27"/>
              <w:shd w:val="clear"/>
              <w:rPr>
                <w:rFonts w:ascii="Times New Roman"/>
                <w:color w:val="auto"/>
                <w:sz w:val="20"/>
                <w:highlight w:val="none"/>
              </w:rPr>
            </w:pPr>
          </w:p>
        </w:tc>
        <w:tc>
          <w:tcPr>
            <w:tcW w:w="422" w:type="dxa"/>
            <w:noWrap w:val="0"/>
            <w:vAlign w:val="top"/>
          </w:tcPr>
          <w:p w14:paraId="4B9FC044">
            <w:pPr>
              <w:pStyle w:val="27"/>
              <w:shd w:val="clear"/>
              <w:rPr>
                <w:rFonts w:ascii="Times New Roman"/>
                <w:color w:val="auto"/>
                <w:sz w:val="20"/>
                <w:highlight w:val="none"/>
              </w:rPr>
            </w:pPr>
          </w:p>
        </w:tc>
        <w:tc>
          <w:tcPr>
            <w:tcW w:w="424" w:type="dxa"/>
            <w:noWrap w:val="0"/>
            <w:vAlign w:val="top"/>
          </w:tcPr>
          <w:p w14:paraId="1B6DF75B">
            <w:pPr>
              <w:pStyle w:val="27"/>
              <w:shd w:val="clear"/>
              <w:rPr>
                <w:rFonts w:ascii="Times New Roman"/>
                <w:color w:val="auto"/>
                <w:sz w:val="20"/>
                <w:highlight w:val="none"/>
              </w:rPr>
            </w:pPr>
          </w:p>
        </w:tc>
        <w:tc>
          <w:tcPr>
            <w:tcW w:w="424" w:type="dxa"/>
            <w:noWrap w:val="0"/>
            <w:vAlign w:val="top"/>
          </w:tcPr>
          <w:p w14:paraId="13E6CC0B">
            <w:pPr>
              <w:pStyle w:val="27"/>
              <w:shd w:val="clear"/>
              <w:rPr>
                <w:rFonts w:ascii="Times New Roman"/>
                <w:color w:val="auto"/>
                <w:sz w:val="20"/>
                <w:highlight w:val="none"/>
              </w:rPr>
            </w:pPr>
          </w:p>
        </w:tc>
        <w:tc>
          <w:tcPr>
            <w:tcW w:w="424" w:type="dxa"/>
            <w:noWrap w:val="0"/>
            <w:vAlign w:val="top"/>
          </w:tcPr>
          <w:p w14:paraId="775FB077">
            <w:pPr>
              <w:pStyle w:val="27"/>
              <w:shd w:val="clear"/>
              <w:rPr>
                <w:rFonts w:ascii="Times New Roman"/>
                <w:color w:val="auto"/>
                <w:sz w:val="20"/>
                <w:highlight w:val="none"/>
              </w:rPr>
            </w:pPr>
          </w:p>
        </w:tc>
        <w:tc>
          <w:tcPr>
            <w:tcW w:w="424" w:type="dxa"/>
            <w:noWrap w:val="0"/>
            <w:vAlign w:val="top"/>
          </w:tcPr>
          <w:p w14:paraId="2BC76ECC">
            <w:pPr>
              <w:pStyle w:val="27"/>
              <w:shd w:val="clear"/>
              <w:rPr>
                <w:rFonts w:ascii="Times New Roman"/>
                <w:color w:val="auto"/>
                <w:sz w:val="20"/>
                <w:highlight w:val="none"/>
              </w:rPr>
            </w:pPr>
          </w:p>
        </w:tc>
        <w:tc>
          <w:tcPr>
            <w:tcW w:w="422" w:type="dxa"/>
            <w:noWrap w:val="0"/>
            <w:vAlign w:val="top"/>
          </w:tcPr>
          <w:p w14:paraId="39ADE158">
            <w:pPr>
              <w:pStyle w:val="27"/>
              <w:shd w:val="clear"/>
              <w:rPr>
                <w:rFonts w:ascii="Times New Roman"/>
                <w:color w:val="auto"/>
                <w:sz w:val="20"/>
                <w:highlight w:val="none"/>
              </w:rPr>
            </w:pPr>
          </w:p>
        </w:tc>
        <w:tc>
          <w:tcPr>
            <w:tcW w:w="424" w:type="dxa"/>
            <w:noWrap w:val="0"/>
            <w:vAlign w:val="top"/>
          </w:tcPr>
          <w:p w14:paraId="446DA3B5">
            <w:pPr>
              <w:pStyle w:val="27"/>
              <w:shd w:val="clear"/>
              <w:rPr>
                <w:rFonts w:ascii="Times New Roman"/>
                <w:color w:val="auto"/>
                <w:sz w:val="20"/>
                <w:highlight w:val="none"/>
              </w:rPr>
            </w:pPr>
          </w:p>
        </w:tc>
        <w:tc>
          <w:tcPr>
            <w:tcW w:w="424" w:type="dxa"/>
            <w:noWrap w:val="0"/>
            <w:vAlign w:val="top"/>
          </w:tcPr>
          <w:p w14:paraId="19CDDC45">
            <w:pPr>
              <w:pStyle w:val="27"/>
              <w:shd w:val="clear"/>
              <w:rPr>
                <w:rFonts w:ascii="Times New Roman"/>
                <w:color w:val="auto"/>
                <w:sz w:val="20"/>
                <w:highlight w:val="none"/>
              </w:rPr>
            </w:pPr>
          </w:p>
        </w:tc>
        <w:tc>
          <w:tcPr>
            <w:tcW w:w="424" w:type="dxa"/>
            <w:noWrap w:val="0"/>
            <w:vAlign w:val="top"/>
          </w:tcPr>
          <w:p w14:paraId="2588AF97">
            <w:pPr>
              <w:pStyle w:val="27"/>
              <w:shd w:val="clear"/>
              <w:rPr>
                <w:rFonts w:ascii="Times New Roman"/>
                <w:color w:val="auto"/>
                <w:sz w:val="20"/>
                <w:highlight w:val="none"/>
              </w:rPr>
            </w:pPr>
          </w:p>
        </w:tc>
        <w:tc>
          <w:tcPr>
            <w:tcW w:w="424" w:type="dxa"/>
            <w:noWrap w:val="0"/>
            <w:vAlign w:val="top"/>
          </w:tcPr>
          <w:p w14:paraId="23008F3A">
            <w:pPr>
              <w:pStyle w:val="27"/>
              <w:shd w:val="clear"/>
              <w:rPr>
                <w:rFonts w:ascii="Times New Roman"/>
                <w:color w:val="auto"/>
                <w:sz w:val="20"/>
                <w:highlight w:val="none"/>
              </w:rPr>
            </w:pPr>
          </w:p>
        </w:tc>
        <w:tc>
          <w:tcPr>
            <w:tcW w:w="425" w:type="dxa"/>
            <w:noWrap w:val="0"/>
            <w:vAlign w:val="top"/>
          </w:tcPr>
          <w:p w14:paraId="59CB44FA">
            <w:pPr>
              <w:pStyle w:val="27"/>
              <w:shd w:val="clear"/>
              <w:rPr>
                <w:rFonts w:ascii="Times New Roman"/>
                <w:color w:val="auto"/>
                <w:sz w:val="20"/>
                <w:highlight w:val="none"/>
              </w:rPr>
            </w:pPr>
          </w:p>
        </w:tc>
        <w:tc>
          <w:tcPr>
            <w:tcW w:w="422" w:type="dxa"/>
            <w:noWrap w:val="0"/>
            <w:vAlign w:val="top"/>
          </w:tcPr>
          <w:p w14:paraId="5DC7CB76">
            <w:pPr>
              <w:pStyle w:val="27"/>
              <w:shd w:val="clear"/>
              <w:rPr>
                <w:rFonts w:ascii="Times New Roman"/>
                <w:color w:val="auto"/>
                <w:sz w:val="20"/>
                <w:highlight w:val="none"/>
              </w:rPr>
            </w:pPr>
          </w:p>
        </w:tc>
        <w:tc>
          <w:tcPr>
            <w:tcW w:w="424" w:type="dxa"/>
            <w:noWrap w:val="0"/>
            <w:vAlign w:val="top"/>
          </w:tcPr>
          <w:p w14:paraId="079200C0">
            <w:pPr>
              <w:pStyle w:val="27"/>
              <w:shd w:val="clear"/>
              <w:rPr>
                <w:rFonts w:ascii="Times New Roman"/>
                <w:color w:val="auto"/>
                <w:sz w:val="20"/>
                <w:highlight w:val="none"/>
              </w:rPr>
            </w:pPr>
          </w:p>
        </w:tc>
        <w:tc>
          <w:tcPr>
            <w:tcW w:w="424" w:type="dxa"/>
            <w:noWrap w:val="0"/>
            <w:vAlign w:val="top"/>
          </w:tcPr>
          <w:p w14:paraId="1B9ECD28">
            <w:pPr>
              <w:pStyle w:val="27"/>
              <w:shd w:val="clear"/>
              <w:rPr>
                <w:rFonts w:ascii="Times New Roman"/>
                <w:color w:val="auto"/>
                <w:sz w:val="20"/>
                <w:highlight w:val="none"/>
              </w:rPr>
            </w:pPr>
          </w:p>
        </w:tc>
        <w:tc>
          <w:tcPr>
            <w:tcW w:w="424" w:type="dxa"/>
            <w:noWrap w:val="0"/>
            <w:vAlign w:val="top"/>
          </w:tcPr>
          <w:p w14:paraId="192C8A09">
            <w:pPr>
              <w:pStyle w:val="27"/>
              <w:shd w:val="clear"/>
              <w:rPr>
                <w:rFonts w:ascii="Times New Roman"/>
                <w:color w:val="auto"/>
                <w:sz w:val="20"/>
                <w:highlight w:val="none"/>
              </w:rPr>
            </w:pPr>
          </w:p>
        </w:tc>
        <w:tc>
          <w:tcPr>
            <w:tcW w:w="424" w:type="dxa"/>
            <w:noWrap w:val="0"/>
            <w:vAlign w:val="top"/>
          </w:tcPr>
          <w:p w14:paraId="0D7077D4">
            <w:pPr>
              <w:pStyle w:val="27"/>
              <w:shd w:val="clear"/>
              <w:rPr>
                <w:rFonts w:ascii="Times New Roman"/>
                <w:color w:val="auto"/>
                <w:sz w:val="20"/>
                <w:highlight w:val="none"/>
              </w:rPr>
            </w:pPr>
          </w:p>
        </w:tc>
        <w:tc>
          <w:tcPr>
            <w:tcW w:w="422" w:type="dxa"/>
            <w:noWrap w:val="0"/>
            <w:vAlign w:val="top"/>
          </w:tcPr>
          <w:p w14:paraId="349C6713">
            <w:pPr>
              <w:pStyle w:val="27"/>
              <w:shd w:val="clear"/>
              <w:rPr>
                <w:rFonts w:ascii="Times New Roman"/>
                <w:color w:val="auto"/>
                <w:sz w:val="20"/>
                <w:highlight w:val="none"/>
              </w:rPr>
            </w:pPr>
          </w:p>
        </w:tc>
        <w:tc>
          <w:tcPr>
            <w:tcW w:w="427" w:type="dxa"/>
            <w:noWrap w:val="0"/>
            <w:vAlign w:val="top"/>
          </w:tcPr>
          <w:p w14:paraId="43573C10">
            <w:pPr>
              <w:pStyle w:val="27"/>
              <w:shd w:val="clear"/>
              <w:rPr>
                <w:rFonts w:ascii="Times New Roman"/>
                <w:color w:val="auto"/>
                <w:sz w:val="20"/>
                <w:highlight w:val="none"/>
              </w:rPr>
            </w:pPr>
          </w:p>
        </w:tc>
        <w:tc>
          <w:tcPr>
            <w:tcW w:w="355" w:type="dxa"/>
            <w:noWrap w:val="0"/>
            <w:vAlign w:val="top"/>
          </w:tcPr>
          <w:p w14:paraId="5E07458C">
            <w:pPr>
              <w:pStyle w:val="27"/>
              <w:shd w:val="clear"/>
              <w:rPr>
                <w:rFonts w:ascii="Times New Roman"/>
                <w:color w:val="auto"/>
                <w:sz w:val="20"/>
                <w:highlight w:val="none"/>
              </w:rPr>
            </w:pPr>
          </w:p>
        </w:tc>
        <w:tc>
          <w:tcPr>
            <w:tcW w:w="357" w:type="dxa"/>
            <w:noWrap w:val="0"/>
            <w:vAlign w:val="top"/>
          </w:tcPr>
          <w:p w14:paraId="7458C14C">
            <w:pPr>
              <w:pStyle w:val="27"/>
              <w:shd w:val="clear"/>
              <w:rPr>
                <w:rFonts w:ascii="Times New Roman"/>
                <w:color w:val="auto"/>
                <w:sz w:val="20"/>
                <w:highlight w:val="none"/>
              </w:rPr>
            </w:pPr>
          </w:p>
        </w:tc>
        <w:tc>
          <w:tcPr>
            <w:tcW w:w="357" w:type="dxa"/>
            <w:noWrap w:val="0"/>
            <w:vAlign w:val="top"/>
          </w:tcPr>
          <w:p w14:paraId="3BFE4B5E">
            <w:pPr>
              <w:pStyle w:val="27"/>
              <w:shd w:val="clear"/>
              <w:rPr>
                <w:rFonts w:ascii="Times New Roman"/>
                <w:color w:val="auto"/>
                <w:sz w:val="20"/>
                <w:highlight w:val="none"/>
              </w:rPr>
            </w:pPr>
          </w:p>
        </w:tc>
        <w:tc>
          <w:tcPr>
            <w:tcW w:w="357" w:type="dxa"/>
            <w:noWrap w:val="0"/>
            <w:vAlign w:val="top"/>
          </w:tcPr>
          <w:p w14:paraId="6290298B">
            <w:pPr>
              <w:pStyle w:val="27"/>
              <w:shd w:val="clear"/>
              <w:rPr>
                <w:rFonts w:ascii="Times New Roman"/>
                <w:color w:val="auto"/>
                <w:sz w:val="20"/>
                <w:highlight w:val="none"/>
              </w:rPr>
            </w:pPr>
          </w:p>
        </w:tc>
        <w:tc>
          <w:tcPr>
            <w:tcW w:w="355" w:type="dxa"/>
            <w:noWrap w:val="0"/>
            <w:vAlign w:val="top"/>
          </w:tcPr>
          <w:p w14:paraId="33BA62EB">
            <w:pPr>
              <w:pStyle w:val="27"/>
              <w:shd w:val="clear"/>
              <w:rPr>
                <w:rFonts w:ascii="Times New Roman"/>
                <w:color w:val="auto"/>
                <w:sz w:val="20"/>
                <w:highlight w:val="none"/>
              </w:rPr>
            </w:pPr>
          </w:p>
        </w:tc>
      </w:tr>
      <w:tr w14:paraId="6F3A1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079D06F2">
            <w:pPr>
              <w:pStyle w:val="27"/>
              <w:shd w:val="clear"/>
              <w:spacing w:before="102" w:line="209" w:lineRule="exact"/>
              <w:ind w:left="317"/>
              <w:rPr>
                <w:color w:val="auto"/>
                <w:sz w:val="20"/>
                <w:highlight w:val="none"/>
              </w:rPr>
            </w:pPr>
            <w:r>
              <w:rPr>
                <w:color w:val="auto"/>
                <w:sz w:val="20"/>
                <w:highlight w:val="none"/>
              </w:rPr>
              <w:t>（</w:t>
            </w:r>
            <w:r>
              <w:rPr>
                <w:rFonts w:ascii="Times New Roman" w:eastAsia="Times New Roman"/>
                <w:color w:val="auto"/>
                <w:sz w:val="20"/>
                <w:highlight w:val="none"/>
              </w:rPr>
              <w:t>1</w:t>
            </w:r>
            <w:r>
              <w:rPr>
                <w:color w:val="auto"/>
                <w:sz w:val="20"/>
                <w:highlight w:val="none"/>
              </w:rPr>
              <w:t>）底基层</w:t>
            </w:r>
          </w:p>
        </w:tc>
        <w:tc>
          <w:tcPr>
            <w:tcW w:w="422" w:type="dxa"/>
            <w:noWrap w:val="0"/>
            <w:vAlign w:val="top"/>
          </w:tcPr>
          <w:p w14:paraId="0FE8BC75">
            <w:pPr>
              <w:pStyle w:val="27"/>
              <w:shd w:val="clear"/>
              <w:rPr>
                <w:rFonts w:ascii="Times New Roman"/>
                <w:color w:val="auto"/>
                <w:sz w:val="20"/>
                <w:highlight w:val="none"/>
              </w:rPr>
            </w:pPr>
          </w:p>
        </w:tc>
        <w:tc>
          <w:tcPr>
            <w:tcW w:w="424" w:type="dxa"/>
            <w:noWrap w:val="0"/>
            <w:vAlign w:val="top"/>
          </w:tcPr>
          <w:p w14:paraId="41CDA6D7">
            <w:pPr>
              <w:pStyle w:val="27"/>
              <w:shd w:val="clear"/>
              <w:rPr>
                <w:rFonts w:ascii="Times New Roman"/>
                <w:color w:val="auto"/>
                <w:sz w:val="20"/>
                <w:highlight w:val="none"/>
              </w:rPr>
            </w:pPr>
          </w:p>
        </w:tc>
        <w:tc>
          <w:tcPr>
            <w:tcW w:w="425" w:type="dxa"/>
            <w:noWrap w:val="0"/>
            <w:vAlign w:val="top"/>
          </w:tcPr>
          <w:p w14:paraId="5B8FC9A4">
            <w:pPr>
              <w:pStyle w:val="27"/>
              <w:shd w:val="clear"/>
              <w:rPr>
                <w:rFonts w:ascii="Times New Roman"/>
                <w:color w:val="auto"/>
                <w:sz w:val="20"/>
                <w:highlight w:val="none"/>
              </w:rPr>
            </w:pPr>
          </w:p>
        </w:tc>
        <w:tc>
          <w:tcPr>
            <w:tcW w:w="424" w:type="dxa"/>
            <w:noWrap w:val="0"/>
            <w:vAlign w:val="top"/>
          </w:tcPr>
          <w:p w14:paraId="78DA3A81">
            <w:pPr>
              <w:pStyle w:val="27"/>
              <w:shd w:val="clear"/>
              <w:rPr>
                <w:rFonts w:ascii="Times New Roman"/>
                <w:color w:val="auto"/>
                <w:sz w:val="20"/>
                <w:highlight w:val="none"/>
              </w:rPr>
            </w:pPr>
          </w:p>
        </w:tc>
        <w:tc>
          <w:tcPr>
            <w:tcW w:w="424" w:type="dxa"/>
            <w:noWrap w:val="0"/>
            <w:vAlign w:val="top"/>
          </w:tcPr>
          <w:p w14:paraId="5039494D">
            <w:pPr>
              <w:pStyle w:val="27"/>
              <w:shd w:val="clear"/>
              <w:rPr>
                <w:rFonts w:ascii="Times New Roman"/>
                <w:color w:val="auto"/>
                <w:sz w:val="20"/>
                <w:highlight w:val="none"/>
              </w:rPr>
            </w:pPr>
          </w:p>
        </w:tc>
        <w:tc>
          <w:tcPr>
            <w:tcW w:w="424" w:type="dxa"/>
            <w:noWrap w:val="0"/>
            <w:vAlign w:val="top"/>
          </w:tcPr>
          <w:p w14:paraId="0E414589">
            <w:pPr>
              <w:pStyle w:val="27"/>
              <w:shd w:val="clear"/>
              <w:rPr>
                <w:rFonts w:ascii="Times New Roman"/>
                <w:color w:val="auto"/>
                <w:sz w:val="20"/>
                <w:highlight w:val="none"/>
              </w:rPr>
            </w:pPr>
          </w:p>
        </w:tc>
        <w:tc>
          <w:tcPr>
            <w:tcW w:w="422" w:type="dxa"/>
            <w:noWrap w:val="0"/>
            <w:vAlign w:val="top"/>
          </w:tcPr>
          <w:p w14:paraId="70951D1A">
            <w:pPr>
              <w:pStyle w:val="27"/>
              <w:shd w:val="clear"/>
              <w:rPr>
                <w:rFonts w:ascii="Times New Roman"/>
                <w:color w:val="auto"/>
                <w:sz w:val="20"/>
                <w:highlight w:val="none"/>
              </w:rPr>
            </w:pPr>
          </w:p>
        </w:tc>
        <w:tc>
          <w:tcPr>
            <w:tcW w:w="424" w:type="dxa"/>
            <w:noWrap w:val="0"/>
            <w:vAlign w:val="top"/>
          </w:tcPr>
          <w:p w14:paraId="7BEF9162">
            <w:pPr>
              <w:pStyle w:val="27"/>
              <w:shd w:val="clear"/>
              <w:rPr>
                <w:rFonts w:ascii="Times New Roman"/>
                <w:color w:val="auto"/>
                <w:sz w:val="20"/>
                <w:highlight w:val="none"/>
              </w:rPr>
            </w:pPr>
          </w:p>
        </w:tc>
        <w:tc>
          <w:tcPr>
            <w:tcW w:w="424" w:type="dxa"/>
            <w:noWrap w:val="0"/>
            <w:vAlign w:val="top"/>
          </w:tcPr>
          <w:p w14:paraId="47B24977">
            <w:pPr>
              <w:pStyle w:val="27"/>
              <w:shd w:val="clear"/>
              <w:rPr>
                <w:rFonts w:ascii="Times New Roman"/>
                <w:color w:val="auto"/>
                <w:sz w:val="20"/>
                <w:highlight w:val="none"/>
              </w:rPr>
            </w:pPr>
          </w:p>
        </w:tc>
        <w:tc>
          <w:tcPr>
            <w:tcW w:w="424" w:type="dxa"/>
            <w:noWrap w:val="0"/>
            <w:vAlign w:val="top"/>
          </w:tcPr>
          <w:p w14:paraId="2993A6DC">
            <w:pPr>
              <w:pStyle w:val="27"/>
              <w:shd w:val="clear"/>
              <w:rPr>
                <w:rFonts w:ascii="Times New Roman"/>
                <w:color w:val="auto"/>
                <w:sz w:val="20"/>
                <w:highlight w:val="none"/>
              </w:rPr>
            </w:pPr>
          </w:p>
        </w:tc>
        <w:tc>
          <w:tcPr>
            <w:tcW w:w="424" w:type="dxa"/>
            <w:noWrap w:val="0"/>
            <w:vAlign w:val="top"/>
          </w:tcPr>
          <w:p w14:paraId="638A2279">
            <w:pPr>
              <w:pStyle w:val="27"/>
              <w:shd w:val="clear"/>
              <w:rPr>
                <w:rFonts w:ascii="Times New Roman"/>
                <w:color w:val="auto"/>
                <w:sz w:val="20"/>
                <w:highlight w:val="none"/>
              </w:rPr>
            </w:pPr>
          </w:p>
        </w:tc>
        <w:tc>
          <w:tcPr>
            <w:tcW w:w="422" w:type="dxa"/>
            <w:noWrap w:val="0"/>
            <w:vAlign w:val="top"/>
          </w:tcPr>
          <w:p w14:paraId="5E023A6C">
            <w:pPr>
              <w:pStyle w:val="27"/>
              <w:shd w:val="clear"/>
              <w:rPr>
                <w:rFonts w:ascii="Times New Roman"/>
                <w:color w:val="auto"/>
                <w:sz w:val="20"/>
                <w:highlight w:val="none"/>
              </w:rPr>
            </w:pPr>
          </w:p>
        </w:tc>
        <w:tc>
          <w:tcPr>
            <w:tcW w:w="424" w:type="dxa"/>
            <w:noWrap w:val="0"/>
            <w:vAlign w:val="top"/>
          </w:tcPr>
          <w:p w14:paraId="09B6E51A">
            <w:pPr>
              <w:pStyle w:val="27"/>
              <w:shd w:val="clear"/>
              <w:rPr>
                <w:rFonts w:ascii="Times New Roman"/>
                <w:color w:val="auto"/>
                <w:sz w:val="20"/>
                <w:highlight w:val="none"/>
              </w:rPr>
            </w:pPr>
          </w:p>
        </w:tc>
        <w:tc>
          <w:tcPr>
            <w:tcW w:w="424" w:type="dxa"/>
            <w:noWrap w:val="0"/>
            <w:vAlign w:val="top"/>
          </w:tcPr>
          <w:p w14:paraId="3C2D57BF">
            <w:pPr>
              <w:pStyle w:val="27"/>
              <w:shd w:val="clear"/>
              <w:rPr>
                <w:rFonts w:ascii="Times New Roman"/>
                <w:color w:val="auto"/>
                <w:sz w:val="20"/>
                <w:highlight w:val="none"/>
              </w:rPr>
            </w:pPr>
          </w:p>
        </w:tc>
        <w:tc>
          <w:tcPr>
            <w:tcW w:w="424" w:type="dxa"/>
            <w:noWrap w:val="0"/>
            <w:vAlign w:val="top"/>
          </w:tcPr>
          <w:p w14:paraId="0CC23029">
            <w:pPr>
              <w:pStyle w:val="27"/>
              <w:shd w:val="clear"/>
              <w:rPr>
                <w:rFonts w:ascii="Times New Roman"/>
                <w:color w:val="auto"/>
                <w:sz w:val="20"/>
                <w:highlight w:val="none"/>
              </w:rPr>
            </w:pPr>
          </w:p>
        </w:tc>
        <w:tc>
          <w:tcPr>
            <w:tcW w:w="424" w:type="dxa"/>
            <w:noWrap w:val="0"/>
            <w:vAlign w:val="top"/>
          </w:tcPr>
          <w:p w14:paraId="7A808AB0">
            <w:pPr>
              <w:pStyle w:val="27"/>
              <w:shd w:val="clear"/>
              <w:rPr>
                <w:rFonts w:ascii="Times New Roman"/>
                <w:color w:val="auto"/>
                <w:sz w:val="20"/>
                <w:highlight w:val="none"/>
              </w:rPr>
            </w:pPr>
          </w:p>
        </w:tc>
        <w:tc>
          <w:tcPr>
            <w:tcW w:w="425" w:type="dxa"/>
            <w:noWrap w:val="0"/>
            <w:vAlign w:val="top"/>
          </w:tcPr>
          <w:p w14:paraId="34AE5759">
            <w:pPr>
              <w:pStyle w:val="27"/>
              <w:shd w:val="clear"/>
              <w:rPr>
                <w:rFonts w:ascii="Times New Roman"/>
                <w:color w:val="auto"/>
                <w:sz w:val="20"/>
                <w:highlight w:val="none"/>
              </w:rPr>
            </w:pPr>
          </w:p>
        </w:tc>
        <w:tc>
          <w:tcPr>
            <w:tcW w:w="422" w:type="dxa"/>
            <w:noWrap w:val="0"/>
            <w:vAlign w:val="top"/>
          </w:tcPr>
          <w:p w14:paraId="6715819B">
            <w:pPr>
              <w:pStyle w:val="27"/>
              <w:shd w:val="clear"/>
              <w:rPr>
                <w:rFonts w:ascii="Times New Roman"/>
                <w:color w:val="auto"/>
                <w:sz w:val="20"/>
                <w:highlight w:val="none"/>
              </w:rPr>
            </w:pPr>
          </w:p>
        </w:tc>
        <w:tc>
          <w:tcPr>
            <w:tcW w:w="424" w:type="dxa"/>
            <w:noWrap w:val="0"/>
            <w:vAlign w:val="top"/>
          </w:tcPr>
          <w:p w14:paraId="22DC7DBF">
            <w:pPr>
              <w:pStyle w:val="27"/>
              <w:shd w:val="clear"/>
              <w:rPr>
                <w:rFonts w:ascii="Times New Roman"/>
                <w:color w:val="auto"/>
                <w:sz w:val="20"/>
                <w:highlight w:val="none"/>
              </w:rPr>
            </w:pPr>
          </w:p>
        </w:tc>
        <w:tc>
          <w:tcPr>
            <w:tcW w:w="424" w:type="dxa"/>
            <w:noWrap w:val="0"/>
            <w:vAlign w:val="top"/>
          </w:tcPr>
          <w:p w14:paraId="5139CD20">
            <w:pPr>
              <w:pStyle w:val="27"/>
              <w:shd w:val="clear"/>
              <w:rPr>
                <w:rFonts w:ascii="Times New Roman"/>
                <w:color w:val="auto"/>
                <w:sz w:val="20"/>
                <w:highlight w:val="none"/>
              </w:rPr>
            </w:pPr>
          </w:p>
        </w:tc>
        <w:tc>
          <w:tcPr>
            <w:tcW w:w="424" w:type="dxa"/>
            <w:noWrap w:val="0"/>
            <w:vAlign w:val="top"/>
          </w:tcPr>
          <w:p w14:paraId="246D9927">
            <w:pPr>
              <w:pStyle w:val="27"/>
              <w:shd w:val="clear"/>
              <w:rPr>
                <w:rFonts w:ascii="Times New Roman"/>
                <w:color w:val="auto"/>
                <w:sz w:val="20"/>
                <w:highlight w:val="none"/>
              </w:rPr>
            </w:pPr>
          </w:p>
        </w:tc>
        <w:tc>
          <w:tcPr>
            <w:tcW w:w="424" w:type="dxa"/>
            <w:noWrap w:val="0"/>
            <w:vAlign w:val="top"/>
          </w:tcPr>
          <w:p w14:paraId="2BE48EAC">
            <w:pPr>
              <w:pStyle w:val="27"/>
              <w:shd w:val="clear"/>
              <w:rPr>
                <w:rFonts w:ascii="Times New Roman"/>
                <w:color w:val="auto"/>
                <w:sz w:val="20"/>
                <w:highlight w:val="none"/>
              </w:rPr>
            </w:pPr>
          </w:p>
        </w:tc>
        <w:tc>
          <w:tcPr>
            <w:tcW w:w="422" w:type="dxa"/>
            <w:noWrap w:val="0"/>
            <w:vAlign w:val="top"/>
          </w:tcPr>
          <w:p w14:paraId="3BFCFFA7">
            <w:pPr>
              <w:pStyle w:val="27"/>
              <w:shd w:val="clear"/>
              <w:rPr>
                <w:rFonts w:ascii="Times New Roman"/>
                <w:color w:val="auto"/>
                <w:sz w:val="20"/>
                <w:highlight w:val="none"/>
              </w:rPr>
            </w:pPr>
          </w:p>
        </w:tc>
        <w:tc>
          <w:tcPr>
            <w:tcW w:w="427" w:type="dxa"/>
            <w:noWrap w:val="0"/>
            <w:vAlign w:val="top"/>
          </w:tcPr>
          <w:p w14:paraId="7F6BFB2E">
            <w:pPr>
              <w:pStyle w:val="27"/>
              <w:shd w:val="clear"/>
              <w:rPr>
                <w:rFonts w:ascii="Times New Roman"/>
                <w:color w:val="auto"/>
                <w:sz w:val="20"/>
                <w:highlight w:val="none"/>
              </w:rPr>
            </w:pPr>
          </w:p>
        </w:tc>
        <w:tc>
          <w:tcPr>
            <w:tcW w:w="355" w:type="dxa"/>
            <w:noWrap w:val="0"/>
            <w:vAlign w:val="top"/>
          </w:tcPr>
          <w:p w14:paraId="41A310D7">
            <w:pPr>
              <w:pStyle w:val="27"/>
              <w:shd w:val="clear"/>
              <w:rPr>
                <w:rFonts w:ascii="Times New Roman"/>
                <w:color w:val="auto"/>
                <w:sz w:val="20"/>
                <w:highlight w:val="none"/>
              </w:rPr>
            </w:pPr>
          </w:p>
        </w:tc>
        <w:tc>
          <w:tcPr>
            <w:tcW w:w="357" w:type="dxa"/>
            <w:noWrap w:val="0"/>
            <w:vAlign w:val="top"/>
          </w:tcPr>
          <w:p w14:paraId="2950D890">
            <w:pPr>
              <w:pStyle w:val="27"/>
              <w:shd w:val="clear"/>
              <w:rPr>
                <w:rFonts w:ascii="Times New Roman"/>
                <w:color w:val="auto"/>
                <w:sz w:val="20"/>
                <w:highlight w:val="none"/>
              </w:rPr>
            </w:pPr>
          </w:p>
        </w:tc>
        <w:tc>
          <w:tcPr>
            <w:tcW w:w="357" w:type="dxa"/>
            <w:noWrap w:val="0"/>
            <w:vAlign w:val="top"/>
          </w:tcPr>
          <w:p w14:paraId="7823F674">
            <w:pPr>
              <w:pStyle w:val="27"/>
              <w:shd w:val="clear"/>
              <w:rPr>
                <w:rFonts w:ascii="Times New Roman"/>
                <w:color w:val="auto"/>
                <w:sz w:val="20"/>
                <w:highlight w:val="none"/>
              </w:rPr>
            </w:pPr>
          </w:p>
        </w:tc>
        <w:tc>
          <w:tcPr>
            <w:tcW w:w="357" w:type="dxa"/>
            <w:noWrap w:val="0"/>
            <w:vAlign w:val="top"/>
          </w:tcPr>
          <w:p w14:paraId="2CB854A0">
            <w:pPr>
              <w:pStyle w:val="27"/>
              <w:shd w:val="clear"/>
              <w:rPr>
                <w:rFonts w:ascii="Times New Roman"/>
                <w:color w:val="auto"/>
                <w:sz w:val="20"/>
                <w:highlight w:val="none"/>
              </w:rPr>
            </w:pPr>
          </w:p>
        </w:tc>
        <w:tc>
          <w:tcPr>
            <w:tcW w:w="355" w:type="dxa"/>
            <w:noWrap w:val="0"/>
            <w:vAlign w:val="top"/>
          </w:tcPr>
          <w:p w14:paraId="2516A3AD">
            <w:pPr>
              <w:pStyle w:val="27"/>
              <w:shd w:val="clear"/>
              <w:rPr>
                <w:rFonts w:ascii="Times New Roman"/>
                <w:color w:val="auto"/>
                <w:sz w:val="20"/>
                <w:highlight w:val="none"/>
              </w:rPr>
            </w:pPr>
          </w:p>
        </w:tc>
      </w:tr>
      <w:tr w14:paraId="06751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79ED55CE">
            <w:pPr>
              <w:pStyle w:val="27"/>
              <w:shd w:val="clear"/>
              <w:spacing w:before="102" w:line="206" w:lineRule="exact"/>
              <w:ind w:left="317"/>
              <w:rPr>
                <w:color w:val="auto"/>
                <w:sz w:val="20"/>
                <w:highlight w:val="none"/>
              </w:rPr>
            </w:pPr>
            <w:r>
              <w:rPr>
                <w:color w:val="auto"/>
                <w:sz w:val="20"/>
                <w:highlight w:val="none"/>
              </w:rPr>
              <w:t>（</w:t>
            </w:r>
            <w:r>
              <w:rPr>
                <w:rFonts w:ascii="Times New Roman" w:eastAsia="Times New Roman"/>
                <w:color w:val="auto"/>
                <w:sz w:val="20"/>
                <w:highlight w:val="none"/>
              </w:rPr>
              <w:t>2</w:t>
            </w:r>
            <w:r>
              <w:rPr>
                <w:color w:val="auto"/>
                <w:sz w:val="20"/>
                <w:highlight w:val="none"/>
              </w:rPr>
              <w:t>）基层</w:t>
            </w:r>
          </w:p>
        </w:tc>
        <w:tc>
          <w:tcPr>
            <w:tcW w:w="422" w:type="dxa"/>
            <w:noWrap w:val="0"/>
            <w:vAlign w:val="top"/>
          </w:tcPr>
          <w:p w14:paraId="584EC2BB">
            <w:pPr>
              <w:pStyle w:val="27"/>
              <w:shd w:val="clear"/>
              <w:rPr>
                <w:rFonts w:ascii="Times New Roman"/>
                <w:color w:val="auto"/>
                <w:sz w:val="20"/>
                <w:highlight w:val="none"/>
              </w:rPr>
            </w:pPr>
          </w:p>
        </w:tc>
        <w:tc>
          <w:tcPr>
            <w:tcW w:w="424" w:type="dxa"/>
            <w:noWrap w:val="0"/>
            <w:vAlign w:val="top"/>
          </w:tcPr>
          <w:p w14:paraId="6976E43A">
            <w:pPr>
              <w:pStyle w:val="27"/>
              <w:shd w:val="clear"/>
              <w:rPr>
                <w:rFonts w:ascii="Times New Roman"/>
                <w:color w:val="auto"/>
                <w:sz w:val="20"/>
                <w:highlight w:val="none"/>
              </w:rPr>
            </w:pPr>
          </w:p>
        </w:tc>
        <w:tc>
          <w:tcPr>
            <w:tcW w:w="425" w:type="dxa"/>
            <w:noWrap w:val="0"/>
            <w:vAlign w:val="top"/>
          </w:tcPr>
          <w:p w14:paraId="62593022">
            <w:pPr>
              <w:pStyle w:val="27"/>
              <w:shd w:val="clear"/>
              <w:rPr>
                <w:rFonts w:ascii="Times New Roman"/>
                <w:color w:val="auto"/>
                <w:sz w:val="20"/>
                <w:highlight w:val="none"/>
              </w:rPr>
            </w:pPr>
          </w:p>
        </w:tc>
        <w:tc>
          <w:tcPr>
            <w:tcW w:w="424" w:type="dxa"/>
            <w:noWrap w:val="0"/>
            <w:vAlign w:val="top"/>
          </w:tcPr>
          <w:p w14:paraId="1EA24270">
            <w:pPr>
              <w:pStyle w:val="27"/>
              <w:shd w:val="clear"/>
              <w:rPr>
                <w:rFonts w:ascii="Times New Roman"/>
                <w:color w:val="auto"/>
                <w:sz w:val="20"/>
                <w:highlight w:val="none"/>
              </w:rPr>
            </w:pPr>
          </w:p>
        </w:tc>
        <w:tc>
          <w:tcPr>
            <w:tcW w:w="424" w:type="dxa"/>
            <w:noWrap w:val="0"/>
            <w:vAlign w:val="top"/>
          </w:tcPr>
          <w:p w14:paraId="0DD83E15">
            <w:pPr>
              <w:pStyle w:val="27"/>
              <w:shd w:val="clear"/>
              <w:rPr>
                <w:rFonts w:ascii="Times New Roman"/>
                <w:color w:val="auto"/>
                <w:sz w:val="20"/>
                <w:highlight w:val="none"/>
              </w:rPr>
            </w:pPr>
          </w:p>
        </w:tc>
        <w:tc>
          <w:tcPr>
            <w:tcW w:w="424" w:type="dxa"/>
            <w:noWrap w:val="0"/>
            <w:vAlign w:val="top"/>
          </w:tcPr>
          <w:p w14:paraId="6C282F11">
            <w:pPr>
              <w:pStyle w:val="27"/>
              <w:shd w:val="clear"/>
              <w:rPr>
                <w:rFonts w:ascii="Times New Roman"/>
                <w:color w:val="auto"/>
                <w:sz w:val="20"/>
                <w:highlight w:val="none"/>
              </w:rPr>
            </w:pPr>
          </w:p>
        </w:tc>
        <w:tc>
          <w:tcPr>
            <w:tcW w:w="422" w:type="dxa"/>
            <w:noWrap w:val="0"/>
            <w:vAlign w:val="top"/>
          </w:tcPr>
          <w:p w14:paraId="78AC75DF">
            <w:pPr>
              <w:pStyle w:val="27"/>
              <w:shd w:val="clear"/>
              <w:rPr>
                <w:rFonts w:ascii="Times New Roman"/>
                <w:color w:val="auto"/>
                <w:sz w:val="20"/>
                <w:highlight w:val="none"/>
              </w:rPr>
            </w:pPr>
          </w:p>
        </w:tc>
        <w:tc>
          <w:tcPr>
            <w:tcW w:w="424" w:type="dxa"/>
            <w:noWrap w:val="0"/>
            <w:vAlign w:val="top"/>
          </w:tcPr>
          <w:p w14:paraId="11095535">
            <w:pPr>
              <w:pStyle w:val="27"/>
              <w:shd w:val="clear"/>
              <w:rPr>
                <w:rFonts w:ascii="Times New Roman"/>
                <w:color w:val="auto"/>
                <w:sz w:val="20"/>
                <w:highlight w:val="none"/>
              </w:rPr>
            </w:pPr>
          </w:p>
        </w:tc>
        <w:tc>
          <w:tcPr>
            <w:tcW w:w="424" w:type="dxa"/>
            <w:noWrap w:val="0"/>
            <w:vAlign w:val="top"/>
          </w:tcPr>
          <w:p w14:paraId="492C8E6C">
            <w:pPr>
              <w:pStyle w:val="27"/>
              <w:shd w:val="clear"/>
              <w:rPr>
                <w:rFonts w:ascii="Times New Roman"/>
                <w:color w:val="auto"/>
                <w:sz w:val="20"/>
                <w:highlight w:val="none"/>
              </w:rPr>
            </w:pPr>
          </w:p>
        </w:tc>
        <w:tc>
          <w:tcPr>
            <w:tcW w:w="424" w:type="dxa"/>
            <w:noWrap w:val="0"/>
            <w:vAlign w:val="top"/>
          </w:tcPr>
          <w:p w14:paraId="20680017">
            <w:pPr>
              <w:pStyle w:val="27"/>
              <w:shd w:val="clear"/>
              <w:rPr>
                <w:rFonts w:ascii="Times New Roman"/>
                <w:color w:val="auto"/>
                <w:sz w:val="20"/>
                <w:highlight w:val="none"/>
              </w:rPr>
            </w:pPr>
          </w:p>
        </w:tc>
        <w:tc>
          <w:tcPr>
            <w:tcW w:w="424" w:type="dxa"/>
            <w:noWrap w:val="0"/>
            <w:vAlign w:val="top"/>
          </w:tcPr>
          <w:p w14:paraId="4BC4404D">
            <w:pPr>
              <w:pStyle w:val="27"/>
              <w:shd w:val="clear"/>
              <w:rPr>
                <w:rFonts w:ascii="Times New Roman"/>
                <w:color w:val="auto"/>
                <w:sz w:val="20"/>
                <w:highlight w:val="none"/>
              </w:rPr>
            </w:pPr>
          </w:p>
        </w:tc>
        <w:tc>
          <w:tcPr>
            <w:tcW w:w="422" w:type="dxa"/>
            <w:noWrap w:val="0"/>
            <w:vAlign w:val="top"/>
          </w:tcPr>
          <w:p w14:paraId="694186EA">
            <w:pPr>
              <w:pStyle w:val="27"/>
              <w:shd w:val="clear"/>
              <w:rPr>
                <w:rFonts w:ascii="Times New Roman"/>
                <w:color w:val="auto"/>
                <w:sz w:val="20"/>
                <w:highlight w:val="none"/>
              </w:rPr>
            </w:pPr>
          </w:p>
        </w:tc>
        <w:tc>
          <w:tcPr>
            <w:tcW w:w="424" w:type="dxa"/>
            <w:noWrap w:val="0"/>
            <w:vAlign w:val="top"/>
          </w:tcPr>
          <w:p w14:paraId="56A3C968">
            <w:pPr>
              <w:pStyle w:val="27"/>
              <w:shd w:val="clear"/>
              <w:rPr>
                <w:rFonts w:ascii="Times New Roman"/>
                <w:color w:val="auto"/>
                <w:sz w:val="20"/>
                <w:highlight w:val="none"/>
              </w:rPr>
            </w:pPr>
          </w:p>
        </w:tc>
        <w:tc>
          <w:tcPr>
            <w:tcW w:w="424" w:type="dxa"/>
            <w:noWrap w:val="0"/>
            <w:vAlign w:val="top"/>
          </w:tcPr>
          <w:p w14:paraId="2CBB5A60">
            <w:pPr>
              <w:pStyle w:val="27"/>
              <w:shd w:val="clear"/>
              <w:rPr>
                <w:rFonts w:ascii="Times New Roman"/>
                <w:color w:val="auto"/>
                <w:sz w:val="20"/>
                <w:highlight w:val="none"/>
              </w:rPr>
            </w:pPr>
          </w:p>
        </w:tc>
        <w:tc>
          <w:tcPr>
            <w:tcW w:w="424" w:type="dxa"/>
            <w:noWrap w:val="0"/>
            <w:vAlign w:val="top"/>
          </w:tcPr>
          <w:p w14:paraId="57CFC991">
            <w:pPr>
              <w:pStyle w:val="27"/>
              <w:shd w:val="clear"/>
              <w:rPr>
                <w:rFonts w:ascii="Times New Roman"/>
                <w:color w:val="auto"/>
                <w:sz w:val="20"/>
                <w:highlight w:val="none"/>
              </w:rPr>
            </w:pPr>
          </w:p>
        </w:tc>
        <w:tc>
          <w:tcPr>
            <w:tcW w:w="424" w:type="dxa"/>
            <w:noWrap w:val="0"/>
            <w:vAlign w:val="top"/>
          </w:tcPr>
          <w:p w14:paraId="159A5426">
            <w:pPr>
              <w:pStyle w:val="27"/>
              <w:shd w:val="clear"/>
              <w:rPr>
                <w:rFonts w:ascii="Times New Roman"/>
                <w:color w:val="auto"/>
                <w:sz w:val="20"/>
                <w:highlight w:val="none"/>
              </w:rPr>
            </w:pPr>
          </w:p>
        </w:tc>
        <w:tc>
          <w:tcPr>
            <w:tcW w:w="425" w:type="dxa"/>
            <w:noWrap w:val="0"/>
            <w:vAlign w:val="top"/>
          </w:tcPr>
          <w:p w14:paraId="6CA1214F">
            <w:pPr>
              <w:pStyle w:val="27"/>
              <w:shd w:val="clear"/>
              <w:rPr>
                <w:rFonts w:ascii="Times New Roman"/>
                <w:color w:val="auto"/>
                <w:sz w:val="20"/>
                <w:highlight w:val="none"/>
              </w:rPr>
            </w:pPr>
          </w:p>
        </w:tc>
        <w:tc>
          <w:tcPr>
            <w:tcW w:w="422" w:type="dxa"/>
            <w:noWrap w:val="0"/>
            <w:vAlign w:val="top"/>
          </w:tcPr>
          <w:p w14:paraId="3F9ECC93">
            <w:pPr>
              <w:pStyle w:val="27"/>
              <w:shd w:val="clear"/>
              <w:rPr>
                <w:rFonts w:ascii="Times New Roman"/>
                <w:color w:val="auto"/>
                <w:sz w:val="20"/>
                <w:highlight w:val="none"/>
              </w:rPr>
            </w:pPr>
          </w:p>
        </w:tc>
        <w:tc>
          <w:tcPr>
            <w:tcW w:w="424" w:type="dxa"/>
            <w:noWrap w:val="0"/>
            <w:vAlign w:val="top"/>
          </w:tcPr>
          <w:p w14:paraId="5CDAEBDD">
            <w:pPr>
              <w:pStyle w:val="27"/>
              <w:shd w:val="clear"/>
              <w:rPr>
                <w:rFonts w:ascii="Times New Roman"/>
                <w:color w:val="auto"/>
                <w:sz w:val="20"/>
                <w:highlight w:val="none"/>
              </w:rPr>
            </w:pPr>
          </w:p>
        </w:tc>
        <w:tc>
          <w:tcPr>
            <w:tcW w:w="424" w:type="dxa"/>
            <w:noWrap w:val="0"/>
            <w:vAlign w:val="top"/>
          </w:tcPr>
          <w:p w14:paraId="4D3C5446">
            <w:pPr>
              <w:pStyle w:val="27"/>
              <w:shd w:val="clear"/>
              <w:rPr>
                <w:rFonts w:ascii="Times New Roman"/>
                <w:color w:val="auto"/>
                <w:sz w:val="20"/>
                <w:highlight w:val="none"/>
              </w:rPr>
            </w:pPr>
          </w:p>
        </w:tc>
        <w:tc>
          <w:tcPr>
            <w:tcW w:w="424" w:type="dxa"/>
            <w:noWrap w:val="0"/>
            <w:vAlign w:val="top"/>
          </w:tcPr>
          <w:p w14:paraId="702581B2">
            <w:pPr>
              <w:pStyle w:val="27"/>
              <w:shd w:val="clear"/>
              <w:rPr>
                <w:rFonts w:ascii="Times New Roman"/>
                <w:color w:val="auto"/>
                <w:sz w:val="20"/>
                <w:highlight w:val="none"/>
              </w:rPr>
            </w:pPr>
          </w:p>
        </w:tc>
        <w:tc>
          <w:tcPr>
            <w:tcW w:w="424" w:type="dxa"/>
            <w:noWrap w:val="0"/>
            <w:vAlign w:val="top"/>
          </w:tcPr>
          <w:p w14:paraId="2A85992A">
            <w:pPr>
              <w:pStyle w:val="27"/>
              <w:shd w:val="clear"/>
              <w:rPr>
                <w:rFonts w:ascii="Times New Roman"/>
                <w:color w:val="auto"/>
                <w:sz w:val="20"/>
                <w:highlight w:val="none"/>
              </w:rPr>
            </w:pPr>
          </w:p>
        </w:tc>
        <w:tc>
          <w:tcPr>
            <w:tcW w:w="422" w:type="dxa"/>
            <w:noWrap w:val="0"/>
            <w:vAlign w:val="top"/>
          </w:tcPr>
          <w:p w14:paraId="1B54B64D">
            <w:pPr>
              <w:pStyle w:val="27"/>
              <w:shd w:val="clear"/>
              <w:rPr>
                <w:rFonts w:ascii="Times New Roman"/>
                <w:color w:val="auto"/>
                <w:sz w:val="20"/>
                <w:highlight w:val="none"/>
              </w:rPr>
            </w:pPr>
          </w:p>
        </w:tc>
        <w:tc>
          <w:tcPr>
            <w:tcW w:w="427" w:type="dxa"/>
            <w:noWrap w:val="0"/>
            <w:vAlign w:val="top"/>
          </w:tcPr>
          <w:p w14:paraId="13A13B14">
            <w:pPr>
              <w:pStyle w:val="27"/>
              <w:shd w:val="clear"/>
              <w:rPr>
                <w:rFonts w:ascii="Times New Roman"/>
                <w:color w:val="auto"/>
                <w:sz w:val="20"/>
                <w:highlight w:val="none"/>
              </w:rPr>
            </w:pPr>
          </w:p>
        </w:tc>
        <w:tc>
          <w:tcPr>
            <w:tcW w:w="355" w:type="dxa"/>
            <w:noWrap w:val="0"/>
            <w:vAlign w:val="top"/>
          </w:tcPr>
          <w:p w14:paraId="08145F75">
            <w:pPr>
              <w:pStyle w:val="27"/>
              <w:shd w:val="clear"/>
              <w:rPr>
                <w:rFonts w:ascii="Times New Roman"/>
                <w:color w:val="auto"/>
                <w:sz w:val="20"/>
                <w:highlight w:val="none"/>
              </w:rPr>
            </w:pPr>
          </w:p>
        </w:tc>
        <w:tc>
          <w:tcPr>
            <w:tcW w:w="357" w:type="dxa"/>
            <w:noWrap w:val="0"/>
            <w:vAlign w:val="top"/>
          </w:tcPr>
          <w:p w14:paraId="4E106949">
            <w:pPr>
              <w:pStyle w:val="27"/>
              <w:shd w:val="clear"/>
              <w:rPr>
                <w:rFonts w:ascii="Times New Roman"/>
                <w:color w:val="auto"/>
                <w:sz w:val="20"/>
                <w:highlight w:val="none"/>
              </w:rPr>
            </w:pPr>
          </w:p>
        </w:tc>
        <w:tc>
          <w:tcPr>
            <w:tcW w:w="357" w:type="dxa"/>
            <w:noWrap w:val="0"/>
            <w:vAlign w:val="top"/>
          </w:tcPr>
          <w:p w14:paraId="615FE093">
            <w:pPr>
              <w:pStyle w:val="27"/>
              <w:shd w:val="clear"/>
              <w:rPr>
                <w:rFonts w:ascii="Times New Roman"/>
                <w:color w:val="auto"/>
                <w:sz w:val="20"/>
                <w:highlight w:val="none"/>
              </w:rPr>
            </w:pPr>
          </w:p>
        </w:tc>
        <w:tc>
          <w:tcPr>
            <w:tcW w:w="357" w:type="dxa"/>
            <w:noWrap w:val="0"/>
            <w:vAlign w:val="top"/>
          </w:tcPr>
          <w:p w14:paraId="600EC195">
            <w:pPr>
              <w:pStyle w:val="27"/>
              <w:shd w:val="clear"/>
              <w:rPr>
                <w:rFonts w:ascii="Times New Roman"/>
                <w:color w:val="auto"/>
                <w:sz w:val="20"/>
                <w:highlight w:val="none"/>
              </w:rPr>
            </w:pPr>
          </w:p>
        </w:tc>
        <w:tc>
          <w:tcPr>
            <w:tcW w:w="355" w:type="dxa"/>
            <w:noWrap w:val="0"/>
            <w:vAlign w:val="top"/>
          </w:tcPr>
          <w:p w14:paraId="1815C816">
            <w:pPr>
              <w:pStyle w:val="27"/>
              <w:shd w:val="clear"/>
              <w:rPr>
                <w:rFonts w:ascii="Times New Roman"/>
                <w:color w:val="auto"/>
                <w:sz w:val="20"/>
                <w:highlight w:val="none"/>
              </w:rPr>
            </w:pPr>
          </w:p>
        </w:tc>
      </w:tr>
      <w:tr w14:paraId="78B3A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2417" w:type="dxa"/>
            <w:noWrap w:val="0"/>
            <w:vAlign w:val="top"/>
          </w:tcPr>
          <w:p w14:paraId="08EFFBDE">
            <w:pPr>
              <w:pStyle w:val="27"/>
              <w:shd w:val="clear"/>
              <w:spacing w:before="102" w:line="209" w:lineRule="exact"/>
              <w:ind w:left="52"/>
              <w:rPr>
                <w:color w:val="auto"/>
                <w:sz w:val="20"/>
                <w:highlight w:val="none"/>
              </w:rPr>
            </w:pPr>
            <w:r>
              <w:rPr>
                <w:rFonts w:ascii="Times New Roman" w:eastAsia="Times New Roman"/>
                <w:color w:val="auto"/>
                <w:sz w:val="20"/>
                <w:highlight w:val="none"/>
              </w:rPr>
              <w:t>8.</w:t>
            </w:r>
            <w:r>
              <w:rPr>
                <w:color w:val="auto"/>
                <w:sz w:val="20"/>
                <w:highlight w:val="none"/>
              </w:rPr>
              <w:t>路面铺筑</w:t>
            </w:r>
          </w:p>
        </w:tc>
        <w:tc>
          <w:tcPr>
            <w:tcW w:w="422" w:type="dxa"/>
            <w:noWrap w:val="0"/>
            <w:vAlign w:val="top"/>
          </w:tcPr>
          <w:p w14:paraId="39AE0E0A">
            <w:pPr>
              <w:pStyle w:val="27"/>
              <w:shd w:val="clear"/>
              <w:rPr>
                <w:rFonts w:ascii="Times New Roman"/>
                <w:color w:val="auto"/>
                <w:sz w:val="20"/>
                <w:highlight w:val="none"/>
              </w:rPr>
            </w:pPr>
          </w:p>
        </w:tc>
        <w:tc>
          <w:tcPr>
            <w:tcW w:w="424" w:type="dxa"/>
            <w:noWrap w:val="0"/>
            <w:vAlign w:val="top"/>
          </w:tcPr>
          <w:p w14:paraId="331DDE73">
            <w:pPr>
              <w:pStyle w:val="27"/>
              <w:shd w:val="clear"/>
              <w:rPr>
                <w:rFonts w:ascii="Times New Roman"/>
                <w:color w:val="auto"/>
                <w:sz w:val="20"/>
                <w:highlight w:val="none"/>
              </w:rPr>
            </w:pPr>
          </w:p>
        </w:tc>
        <w:tc>
          <w:tcPr>
            <w:tcW w:w="425" w:type="dxa"/>
            <w:noWrap w:val="0"/>
            <w:vAlign w:val="top"/>
          </w:tcPr>
          <w:p w14:paraId="47977EBF">
            <w:pPr>
              <w:pStyle w:val="27"/>
              <w:shd w:val="clear"/>
              <w:rPr>
                <w:rFonts w:ascii="Times New Roman"/>
                <w:color w:val="auto"/>
                <w:sz w:val="20"/>
                <w:highlight w:val="none"/>
              </w:rPr>
            </w:pPr>
          </w:p>
        </w:tc>
        <w:tc>
          <w:tcPr>
            <w:tcW w:w="424" w:type="dxa"/>
            <w:noWrap w:val="0"/>
            <w:vAlign w:val="top"/>
          </w:tcPr>
          <w:p w14:paraId="2F5CFA09">
            <w:pPr>
              <w:pStyle w:val="27"/>
              <w:shd w:val="clear"/>
              <w:rPr>
                <w:rFonts w:ascii="Times New Roman"/>
                <w:color w:val="auto"/>
                <w:sz w:val="20"/>
                <w:highlight w:val="none"/>
              </w:rPr>
            </w:pPr>
          </w:p>
        </w:tc>
        <w:tc>
          <w:tcPr>
            <w:tcW w:w="424" w:type="dxa"/>
            <w:noWrap w:val="0"/>
            <w:vAlign w:val="top"/>
          </w:tcPr>
          <w:p w14:paraId="35C8FE6B">
            <w:pPr>
              <w:pStyle w:val="27"/>
              <w:shd w:val="clear"/>
              <w:rPr>
                <w:rFonts w:ascii="Times New Roman"/>
                <w:color w:val="auto"/>
                <w:sz w:val="20"/>
                <w:highlight w:val="none"/>
              </w:rPr>
            </w:pPr>
          </w:p>
        </w:tc>
        <w:tc>
          <w:tcPr>
            <w:tcW w:w="424" w:type="dxa"/>
            <w:noWrap w:val="0"/>
            <w:vAlign w:val="top"/>
          </w:tcPr>
          <w:p w14:paraId="4CD85AD6">
            <w:pPr>
              <w:pStyle w:val="27"/>
              <w:shd w:val="clear"/>
              <w:rPr>
                <w:rFonts w:ascii="Times New Roman"/>
                <w:color w:val="auto"/>
                <w:sz w:val="20"/>
                <w:highlight w:val="none"/>
              </w:rPr>
            </w:pPr>
          </w:p>
        </w:tc>
        <w:tc>
          <w:tcPr>
            <w:tcW w:w="422" w:type="dxa"/>
            <w:noWrap w:val="0"/>
            <w:vAlign w:val="top"/>
          </w:tcPr>
          <w:p w14:paraId="66ADA60F">
            <w:pPr>
              <w:pStyle w:val="27"/>
              <w:shd w:val="clear"/>
              <w:rPr>
                <w:rFonts w:ascii="Times New Roman"/>
                <w:color w:val="auto"/>
                <w:sz w:val="20"/>
                <w:highlight w:val="none"/>
              </w:rPr>
            </w:pPr>
          </w:p>
        </w:tc>
        <w:tc>
          <w:tcPr>
            <w:tcW w:w="424" w:type="dxa"/>
            <w:noWrap w:val="0"/>
            <w:vAlign w:val="top"/>
          </w:tcPr>
          <w:p w14:paraId="716E40DE">
            <w:pPr>
              <w:pStyle w:val="27"/>
              <w:shd w:val="clear"/>
              <w:rPr>
                <w:rFonts w:ascii="Times New Roman"/>
                <w:color w:val="auto"/>
                <w:sz w:val="20"/>
                <w:highlight w:val="none"/>
              </w:rPr>
            </w:pPr>
          </w:p>
        </w:tc>
        <w:tc>
          <w:tcPr>
            <w:tcW w:w="424" w:type="dxa"/>
            <w:noWrap w:val="0"/>
            <w:vAlign w:val="top"/>
          </w:tcPr>
          <w:p w14:paraId="7810E2B7">
            <w:pPr>
              <w:pStyle w:val="27"/>
              <w:shd w:val="clear"/>
              <w:rPr>
                <w:rFonts w:ascii="Times New Roman"/>
                <w:color w:val="auto"/>
                <w:sz w:val="20"/>
                <w:highlight w:val="none"/>
              </w:rPr>
            </w:pPr>
          </w:p>
        </w:tc>
        <w:tc>
          <w:tcPr>
            <w:tcW w:w="424" w:type="dxa"/>
            <w:noWrap w:val="0"/>
            <w:vAlign w:val="top"/>
          </w:tcPr>
          <w:p w14:paraId="5898B272">
            <w:pPr>
              <w:pStyle w:val="27"/>
              <w:shd w:val="clear"/>
              <w:rPr>
                <w:rFonts w:ascii="Times New Roman"/>
                <w:color w:val="auto"/>
                <w:sz w:val="20"/>
                <w:highlight w:val="none"/>
              </w:rPr>
            </w:pPr>
          </w:p>
        </w:tc>
        <w:tc>
          <w:tcPr>
            <w:tcW w:w="424" w:type="dxa"/>
            <w:noWrap w:val="0"/>
            <w:vAlign w:val="top"/>
          </w:tcPr>
          <w:p w14:paraId="156901B9">
            <w:pPr>
              <w:pStyle w:val="27"/>
              <w:shd w:val="clear"/>
              <w:rPr>
                <w:rFonts w:ascii="Times New Roman"/>
                <w:color w:val="auto"/>
                <w:sz w:val="20"/>
                <w:highlight w:val="none"/>
              </w:rPr>
            </w:pPr>
          </w:p>
        </w:tc>
        <w:tc>
          <w:tcPr>
            <w:tcW w:w="422" w:type="dxa"/>
            <w:noWrap w:val="0"/>
            <w:vAlign w:val="top"/>
          </w:tcPr>
          <w:p w14:paraId="55DB020B">
            <w:pPr>
              <w:pStyle w:val="27"/>
              <w:shd w:val="clear"/>
              <w:rPr>
                <w:rFonts w:ascii="Times New Roman"/>
                <w:color w:val="auto"/>
                <w:sz w:val="20"/>
                <w:highlight w:val="none"/>
              </w:rPr>
            </w:pPr>
          </w:p>
        </w:tc>
        <w:tc>
          <w:tcPr>
            <w:tcW w:w="424" w:type="dxa"/>
            <w:noWrap w:val="0"/>
            <w:vAlign w:val="top"/>
          </w:tcPr>
          <w:p w14:paraId="7E16EEB5">
            <w:pPr>
              <w:pStyle w:val="27"/>
              <w:shd w:val="clear"/>
              <w:rPr>
                <w:rFonts w:ascii="Times New Roman"/>
                <w:color w:val="auto"/>
                <w:sz w:val="20"/>
                <w:highlight w:val="none"/>
              </w:rPr>
            </w:pPr>
          </w:p>
        </w:tc>
        <w:tc>
          <w:tcPr>
            <w:tcW w:w="424" w:type="dxa"/>
            <w:noWrap w:val="0"/>
            <w:vAlign w:val="top"/>
          </w:tcPr>
          <w:p w14:paraId="60D5D34C">
            <w:pPr>
              <w:pStyle w:val="27"/>
              <w:shd w:val="clear"/>
              <w:rPr>
                <w:rFonts w:ascii="Times New Roman"/>
                <w:color w:val="auto"/>
                <w:sz w:val="20"/>
                <w:highlight w:val="none"/>
              </w:rPr>
            </w:pPr>
          </w:p>
        </w:tc>
        <w:tc>
          <w:tcPr>
            <w:tcW w:w="424" w:type="dxa"/>
            <w:noWrap w:val="0"/>
            <w:vAlign w:val="top"/>
          </w:tcPr>
          <w:p w14:paraId="74C20200">
            <w:pPr>
              <w:pStyle w:val="27"/>
              <w:shd w:val="clear"/>
              <w:rPr>
                <w:rFonts w:ascii="Times New Roman"/>
                <w:color w:val="auto"/>
                <w:sz w:val="20"/>
                <w:highlight w:val="none"/>
              </w:rPr>
            </w:pPr>
          </w:p>
        </w:tc>
        <w:tc>
          <w:tcPr>
            <w:tcW w:w="424" w:type="dxa"/>
            <w:noWrap w:val="0"/>
            <w:vAlign w:val="top"/>
          </w:tcPr>
          <w:p w14:paraId="1DBF20AD">
            <w:pPr>
              <w:pStyle w:val="27"/>
              <w:shd w:val="clear"/>
              <w:rPr>
                <w:rFonts w:ascii="Times New Roman"/>
                <w:color w:val="auto"/>
                <w:sz w:val="20"/>
                <w:highlight w:val="none"/>
              </w:rPr>
            </w:pPr>
          </w:p>
        </w:tc>
        <w:tc>
          <w:tcPr>
            <w:tcW w:w="425" w:type="dxa"/>
            <w:noWrap w:val="0"/>
            <w:vAlign w:val="top"/>
          </w:tcPr>
          <w:p w14:paraId="1EC86E9F">
            <w:pPr>
              <w:pStyle w:val="27"/>
              <w:shd w:val="clear"/>
              <w:rPr>
                <w:rFonts w:ascii="Times New Roman"/>
                <w:color w:val="auto"/>
                <w:sz w:val="20"/>
                <w:highlight w:val="none"/>
              </w:rPr>
            </w:pPr>
          </w:p>
        </w:tc>
        <w:tc>
          <w:tcPr>
            <w:tcW w:w="422" w:type="dxa"/>
            <w:noWrap w:val="0"/>
            <w:vAlign w:val="top"/>
          </w:tcPr>
          <w:p w14:paraId="1CE11470">
            <w:pPr>
              <w:pStyle w:val="27"/>
              <w:shd w:val="clear"/>
              <w:rPr>
                <w:rFonts w:ascii="Times New Roman"/>
                <w:color w:val="auto"/>
                <w:sz w:val="20"/>
                <w:highlight w:val="none"/>
              </w:rPr>
            </w:pPr>
          </w:p>
        </w:tc>
        <w:tc>
          <w:tcPr>
            <w:tcW w:w="424" w:type="dxa"/>
            <w:noWrap w:val="0"/>
            <w:vAlign w:val="top"/>
          </w:tcPr>
          <w:p w14:paraId="0BA2AE7B">
            <w:pPr>
              <w:pStyle w:val="27"/>
              <w:shd w:val="clear"/>
              <w:rPr>
                <w:rFonts w:ascii="Times New Roman"/>
                <w:color w:val="auto"/>
                <w:sz w:val="20"/>
                <w:highlight w:val="none"/>
              </w:rPr>
            </w:pPr>
          </w:p>
        </w:tc>
        <w:tc>
          <w:tcPr>
            <w:tcW w:w="424" w:type="dxa"/>
            <w:noWrap w:val="0"/>
            <w:vAlign w:val="top"/>
          </w:tcPr>
          <w:p w14:paraId="7F17C25A">
            <w:pPr>
              <w:pStyle w:val="27"/>
              <w:shd w:val="clear"/>
              <w:rPr>
                <w:rFonts w:ascii="Times New Roman"/>
                <w:color w:val="auto"/>
                <w:sz w:val="20"/>
                <w:highlight w:val="none"/>
              </w:rPr>
            </w:pPr>
          </w:p>
        </w:tc>
        <w:tc>
          <w:tcPr>
            <w:tcW w:w="424" w:type="dxa"/>
            <w:noWrap w:val="0"/>
            <w:vAlign w:val="top"/>
          </w:tcPr>
          <w:p w14:paraId="665B8A11">
            <w:pPr>
              <w:pStyle w:val="27"/>
              <w:shd w:val="clear"/>
              <w:rPr>
                <w:rFonts w:ascii="Times New Roman"/>
                <w:color w:val="auto"/>
                <w:sz w:val="20"/>
                <w:highlight w:val="none"/>
              </w:rPr>
            </w:pPr>
          </w:p>
        </w:tc>
        <w:tc>
          <w:tcPr>
            <w:tcW w:w="424" w:type="dxa"/>
            <w:noWrap w:val="0"/>
            <w:vAlign w:val="top"/>
          </w:tcPr>
          <w:p w14:paraId="5F5D5A1B">
            <w:pPr>
              <w:pStyle w:val="27"/>
              <w:shd w:val="clear"/>
              <w:rPr>
                <w:rFonts w:ascii="Times New Roman"/>
                <w:color w:val="auto"/>
                <w:sz w:val="20"/>
                <w:highlight w:val="none"/>
              </w:rPr>
            </w:pPr>
          </w:p>
        </w:tc>
        <w:tc>
          <w:tcPr>
            <w:tcW w:w="422" w:type="dxa"/>
            <w:noWrap w:val="0"/>
            <w:vAlign w:val="top"/>
          </w:tcPr>
          <w:p w14:paraId="564E633A">
            <w:pPr>
              <w:pStyle w:val="27"/>
              <w:shd w:val="clear"/>
              <w:rPr>
                <w:rFonts w:ascii="Times New Roman"/>
                <w:color w:val="auto"/>
                <w:sz w:val="20"/>
                <w:highlight w:val="none"/>
              </w:rPr>
            </w:pPr>
          </w:p>
        </w:tc>
        <w:tc>
          <w:tcPr>
            <w:tcW w:w="427" w:type="dxa"/>
            <w:noWrap w:val="0"/>
            <w:vAlign w:val="top"/>
          </w:tcPr>
          <w:p w14:paraId="66650093">
            <w:pPr>
              <w:pStyle w:val="27"/>
              <w:shd w:val="clear"/>
              <w:rPr>
                <w:rFonts w:ascii="Times New Roman"/>
                <w:color w:val="auto"/>
                <w:sz w:val="20"/>
                <w:highlight w:val="none"/>
              </w:rPr>
            </w:pPr>
          </w:p>
        </w:tc>
        <w:tc>
          <w:tcPr>
            <w:tcW w:w="355" w:type="dxa"/>
            <w:noWrap w:val="0"/>
            <w:vAlign w:val="top"/>
          </w:tcPr>
          <w:p w14:paraId="2095233A">
            <w:pPr>
              <w:pStyle w:val="27"/>
              <w:shd w:val="clear"/>
              <w:rPr>
                <w:rFonts w:ascii="Times New Roman"/>
                <w:color w:val="auto"/>
                <w:sz w:val="20"/>
                <w:highlight w:val="none"/>
              </w:rPr>
            </w:pPr>
          </w:p>
        </w:tc>
        <w:tc>
          <w:tcPr>
            <w:tcW w:w="357" w:type="dxa"/>
            <w:noWrap w:val="0"/>
            <w:vAlign w:val="top"/>
          </w:tcPr>
          <w:p w14:paraId="1F36C56D">
            <w:pPr>
              <w:pStyle w:val="27"/>
              <w:shd w:val="clear"/>
              <w:rPr>
                <w:rFonts w:ascii="Times New Roman"/>
                <w:color w:val="auto"/>
                <w:sz w:val="20"/>
                <w:highlight w:val="none"/>
              </w:rPr>
            </w:pPr>
          </w:p>
        </w:tc>
        <w:tc>
          <w:tcPr>
            <w:tcW w:w="357" w:type="dxa"/>
            <w:noWrap w:val="0"/>
            <w:vAlign w:val="top"/>
          </w:tcPr>
          <w:p w14:paraId="5C8FFCFE">
            <w:pPr>
              <w:pStyle w:val="27"/>
              <w:shd w:val="clear"/>
              <w:rPr>
                <w:rFonts w:ascii="Times New Roman"/>
                <w:color w:val="auto"/>
                <w:sz w:val="20"/>
                <w:highlight w:val="none"/>
              </w:rPr>
            </w:pPr>
          </w:p>
        </w:tc>
        <w:tc>
          <w:tcPr>
            <w:tcW w:w="357" w:type="dxa"/>
            <w:noWrap w:val="0"/>
            <w:vAlign w:val="top"/>
          </w:tcPr>
          <w:p w14:paraId="74F47549">
            <w:pPr>
              <w:pStyle w:val="27"/>
              <w:shd w:val="clear"/>
              <w:rPr>
                <w:rFonts w:ascii="Times New Roman"/>
                <w:color w:val="auto"/>
                <w:sz w:val="20"/>
                <w:highlight w:val="none"/>
              </w:rPr>
            </w:pPr>
          </w:p>
        </w:tc>
        <w:tc>
          <w:tcPr>
            <w:tcW w:w="355" w:type="dxa"/>
            <w:noWrap w:val="0"/>
            <w:vAlign w:val="top"/>
          </w:tcPr>
          <w:p w14:paraId="1CB02371">
            <w:pPr>
              <w:pStyle w:val="27"/>
              <w:shd w:val="clear"/>
              <w:rPr>
                <w:rFonts w:ascii="Times New Roman"/>
                <w:color w:val="auto"/>
                <w:sz w:val="20"/>
                <w:highlight w:val="none"/>
              </w:rPr>
            </w:pPr>
          </w:p>
        </w:tc>
      </w:tr>
      <w:tr w14:paraId="56CD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5D3D65A7">
            <w:pPr>
              <w:pStyle w:val="27"/>
              <w:shd w:val="clear"/>
              <w:spacing w:before="102" w:line="209" w:lineRule="exact"/>
              <w:ind w:left="52"/>
              <w:rPr>
                <w:color w:val="auto"/>
                <w:sz w:val="20"/>
                <w:highlight w:val="none"/>
              </w:rPr>
            </w:pPr>
            <w:r>
              <w:rPr>
                <w:rFonts w:ascii="Times New Roman" w:eastAsia="Times New Roman"/>
                <w:color w:val="auto"/>
                <w:sz w:val="20"/>
                <w:highlight w:val="none"/>
              </w:rPr>
              <w:t>9.</w:t>
            </w:r>
            <w:r>
              <w:rPr>
                <w:color w:val="auto"/>
                <w:sz w:val="20"/>
                <w:highlight w:val="none"/>
              </w:rPr>
              <w:t>路面标志标线</w:t>
            </w:r>
          </w:p>
        </w:tc>
        <w:tc>
          <w:tcPr>
            <w:tcW w:w="422" w:type="dxa"/>
            <w:noWrap w:val="0"/>
            <w:vAlign w:val="top"/>
          </w:tcPr>
          <w:p w14:paraId="0F57103F">
            <w:pPr>
              <w:pStyle w:val="27"/>
              <w:shd w:val="clear"/>
              <w:rPr>
                <w:rFonts w:ascii="Times New Roman"/>
                <w:color w:val="auto"/>
                <w:sz w:val="20"/>
                <w:highlight w:val="none"/>
              </w:rPr>
            </w:pPr>
          </w:p>
        </w:tc>
        <w:tc>
          <w:tcPr>
            <w:tcW w:w="424" w:type="dxa"/>
            <w:noWrap w:val="0"/>
            <w:vAlign w:val="top"/>
          </w:tcPr>
          <w:p w14:paraId="6888A41A">
            <w:pPr>
              <w:pStyle w:val="27"/>
              <w:shd w:val="clear"/>
              <w:rPr>
                <w:rFonts w:ascii="Times New Roman"/>
                <w:color w:val="auto"/>
                <w:sz w:val="20"/>
                <w:highlight w:val="none"/>
              </w:rPr>
            </w:pPr>
          </w:p>
        </w:tc>
        <w:tc>
          <w:tcPr>
            <w:tcW w:w="425" w:type="dxa"/>
            <w:noWrap w:val="0"/>
            <w:vAlign w:val="top"/>
          </w:tcPr>
          <w:p w14:paraId="6511EBD3">
            <w:pPr>
              <w:pStyle w:val="27"/>
              <w:shd w:val="clear"/>
              <w:rPr>
                <w:rFonts w:ascii="Times New Roman"/>
                <w:color w:val="auto"/>
                <w:sz w:val="20"/>
                <w:highlight w:val="none"/>
              </w:rPr>
            </w:pPr>
          </w:p>
        </w:tc>
        <w:tc>
          <w:tcPr>
            <w:tcW w:w="424" w:type="dxa"/>
            <w:noWrap w:val="0"/>
            <w:vAlign w:val="top"/>
          </w:tcPr>
          <w:p w14:paraId="7282B3CD">
            <w:pPr>
              <w:pStyle w:val="27"/>
              <w:shd w:val="clear"/>
              <w:rPr>
                <w:rFonts w:ascii="Times New Roman"/>
                <w:color w:val="auto"/>
                <w:sz w:val="20"/>
                <w:highlight w:val="none"/>
              </w:rPr>
            </w:pPr>
          </w:p>
        </w:tc>
        <w:tc>
          <w:tcPr>
            <w:tcW w:w="424" w:type="dxa"/>
            <w:noWrap w:val="0"/>
            <w:vAlign w:val="top"/>
          </w:tcPr>
          <w:p w14:paraId="50DBF474">
            <w:pPr>
              <w:pStyle w:val="27"/>
              <w:shd w:val="clear"/>
              <w:rPr>
                <w:rFonts w:ascii="Times New Roman"/>
                <w:color w:val="auto"/>
                <w:sz w:val="20"/>
                <w:highlight w:val="none"/>
              </w:rPr>
            </w:pPr>
          </w:p>
        </w:tc>
        <w:tc>
          <w:tcPr>
            <w:tcW w:w="424" w:type="dxa"/>
            <w:noWrap w:val="0"/>
            <w:vAlign w:val="top"/>
          </w:tcPr>
          <w:p w14:paraId="185B44E6">
            <w:pPr>
              <w:pStyle w:val="27"/>
              <w:shd w:val="clear"/>
              <w:rPr>
                <w:rFonts w:ascii="Times New Roman"/>
                <w:color w:val="auto"/>
                <w:sz w:val="20"/>
                <w:highlight w:val="none"/>
              </w:rPr>
            </w:pPr>
          </w:p>
        </w:tc>
        <w:tc>
          <w:tcPr>
            <w:tcW w:w="422" w:type="dxa"/>
            <w:noWrap w:val="0"/>
            <w:vAlign w:val="top"/>
          </w:tcPr>
          <w:p w14:paraId="6FCC31BF">
            <w:pPr>
              <w:pStyle w:val="27"/>
              <w:shd w:val="clear"/>
              <w:rPr>
                <w:rFonts w:ascii="Times New Roman"/>
                <w:color w:val="auto"/>
                <w:sz w:val="20"/>
                <w:highlight w:val="none"/>
              </w:rPr>
            </w:pPr>
          </w:p>
        </w:tc>
        <w:tc>
          <w:tcPr>
            <w:tcW w:w="424" w:type="dxa"/>
            <w:noWrap w:val="0"/>
            <w:vAlign w:val="top"/>
          </w:tcPr>
          <w:p w14:paraId="6284870B">
            <w:pPr>
              <w:pStyle w:val="27"/>
              <w:shd w:val="clear"/>
              <w:rPr>
                <w:rFonts w:ascii="Times New Roman"/>
                <w:color w:val="auto"/>
                <w:sz w:val="20"/>
                <w:highlight w:val="none"/>
              </w:rPr>
            </w:pPr>
          </w:p>
        </w:tc>
        <w:tc>
          <w:tcPr>
            <w:tcW w:w="424" w:type="dxa"/>
            <w:noWrap w:val="0"/>
            <w:vAlign w:val="top"/>
          </w:tcPr>
          <w:p w14:paraId="5CF02E69">
            <w:pPr>
              <w:pStyle w:val="27"/>
              <w:shd w:val="clear"/>
              <w:rPr>
                <w:rFonts w:ascii="Times New Roman"/>
                <w:color w:val="auto"/>
                <w:sz w:val="20"/>
                <w:highlight w:val="none"/>
              </w:rPr>
            </w:pPr>
          </w:p>
        </w:tc>
        <w:tc>
          <w:tcPr>
            <w:tcW w:w="424" w:type="dxa"/>
            <w:noWrap w:val="0"/>
            <w:vAlign w:val="top"/>
          </w:tcPr>
          <w:p w14:paraId="2172C380">
            <w:pPr>
              <w:pStyle w:val="27"/>
              <w:shd w:val="clear"/>
              <w:rPr>
                <w:rFonts w:ascii="Times New Roman"/>
                <w:color w:val="auto"/>
                <w:sz w:val="20"/>
                <w:highlight w:val="none"/>
              </w:rPr>
            </w:pPr>
          </w:p>
        </w:tc>
        <w:tc>
          <w:tcPr>
            <w:tcW w:w="424" w:type="dxa"/>
            <w:noWrap w:val="0"/>
            <w:vAlign w:val="top"/>
          </w:tcPr>
          <w:p w14:paraId="1E0C1467">
            <w:pPr>
              <w:pStyle w:val="27"/>
              <w:shd w:val="clear"/>
              <w:rPr>
                <w:rFonts w:ascii="Times New Roman"/>
                <w:color w:val="auto"/>
                <w:sz w:val="20"/>
                <w:highlight w:val="none"/>
              </w:rPr>
            </w:pPr>
          </w:p>
        </w:tc>
        <w:tc>
          <w:tcPr>
            <w:tcW w:w="422" w:type="dxa"/>
            <w:noWrap w:val="0"/>
            <w:vAlign w:val="top"/>
          </w:tcPr>
          <w:p w14:paraId="4404E59D">
            <w:pPr>
              <w:pStyle w:val="27"/>
              <w:shd w:val="clear"/>
              <w:rPr>
                <w:rFonts w:ascii="Times New Roman"/>
                <w:color w:val="auto"/>
                <w:sz w:val="20"/>
                <w:highlight w:val="none"/>
              </w:rPr>
            </w:pPr>
          </w:p>
        </w:tc>
        <w:tc>
          <w:tcPr>
            <w:tcW w:w="424" w:type="dxa"/>
            <w:noWrap w:val="0"/>
            <w:vAlign w:val="top"/>
          </w:tcPr>
          <w:p w14:paraId="2514ED4C">
            <w:pPr>
              <w:pStyle w:val="27"/>
              <w:shd w:val="clear"/>
              <w:rPr>
                <w:rFonts w:ascii="Times New Roman"/>
                <w:color w:val="auto"/>
                <w:sz w:val="20"/>
                <w:highlight w:val="none"/>
              </w:rPr>
            </w:pPr>
          </w:p>
        </w:tc>
        <w:tc>
          <w:tcPr>
            <w:tcW w:w="424" w:type="dxa"/>
            <w:noWrap w:val="0"/>
            <w:vAlign w:val="top"/>
          </w:tcPr>
          <w:p w14:paraId="7698EDC8">
            <w:pPr>
              <w:pStyle w:val="27"/>
              <w:shd w:val="clear"/>
              <w:rPr>
                <w:rFonts w:ascii="Times New Roman"/>
                <w:color w:val="auto"/>
                <w:sz w:val="20"/>
                <w:highlight w:val="none"/>
              </w:rPr>
            </w:pPr>
          </w:p>
        </w:tc>
        <w:tc>
          <w:tcPr>
            <w:tcW w:w="424" w:type="dxa"/>
            <w:noWrap w:val="0"/>
            <w:vAlign w:val="top"/>
          </w:tcPr>
          <w:p w14:paraId="20145414">
            <w:pPr>
              <w:pStyle w:val="27"/>
              <w:shd w:val="clear"/>
              <w:rPr>
                <w:rFonts w:ascii="Times New Roman"/>
                <w:color w:val="auto"/>
                <w:sz w:val="20"/>
                <w:highlight w:val="none"/>
              </w:rPr>
            </w:pPr>
          </w:p>
        </w:tc>
        <w:tc>
          <w:tcPr>
            <w:tcW w:w="424" w:type="dxa"/>
            <w:noWrap w:val="0"/>
            <w:vAlign w:val="top"/>
          </w:tcPr>
          <w:p w14:paraId="28678E90">
            <w:pPr>
              <w:pStyle w:val="27"/>
              <w:shd w:val="clear"/>
              <w:rPr>
                <w:rFonts w:ascii="Times New Roman"/>
                <w:color w:val="auto"/>
                <w:sz w:val="20"/>
                <w:highlight w:val="none"/>
              </w:rPr>
            </w:pPr>
          </w:p>
        </w:tc>
        <w:tc>
          <w:tcPr>
            <w:tcW w:w="425" w:type="dxa"/>
            <w:noWrap w:val="0"/>
            <w:vAlign w:val="top"/>
          </w:tcPr>
          <w:p w14:paraId="3984D068">
            <w:pPr>
              <w:pStyle w:val="27"/>
              <w:shd w:val="clear"/>
              <w:rPr>
                <w:rFonts w:ascii="Times New Roman"/>
                <w:color w:val="auto"/>
                <w:sz w:val="20"/>
                <w:highlight w:val="none"/>
              </w:rPr>
            </w:pPr>
          </w:p>
        </w:tc>
        <w:tc>
          <w:tcPr>
            <w:tcW w:w="422" w:type="dxa"/>
            <w:noWrap w:val="0"/>
            <w:vAlign w:val="top"/>
          </w:tcPr>
          <w:p w14:paraId="16080BC2">
            <w:pPr>
              <w:pStyle w:val="27"/>
              <w:shd w:val="clear"/>
              <w:rPr>
                <w:rFonts w:ascii="Times New Roman"/>
                <w:color w:val="auto"/>
                <w:sz w:val="20"/>
                <w:highlight w:val="none"/>
              </w:rPr>
            </w:pPr>
          </w:p>
        </w:tc>
        <w:tc>
          <w:tcPr>
            <w:tcW w:w="424" w:type="dxa"/>
            <w:noWrap w:val="0"/>
            <w:vAlign w:val="top"/>
          </w:tcPr>
          <w:p w14:paraId="58B8A98B">
            <w:pPr>
              <w:pStyle w:val="27"/>
              <w:shd w:val="clear"/>
              <w:rPr>
                <w:rFonts w:ascii="Times New Roman"/>
                <w:color w:val="auto"/>
                <w:sz w:val="20"/>
                <w:highlight w:val="none"/>
              </w:rPr>
            </w:pPr>
          </w:p>
        </w:tc>
        <w:tc>
          <w:tcPr>
            <w:tcW w:w="424" w:type="dxa"/>
            <w:noWrap w:val="0"/>
            <w:vAlign w:val="top"/>
          </w:tcPr>
          <w:p w14:paraId="78752849">
            <w:pPr>
              <w:pStyle w:val="27"/>
              <w:shd w:val="clear"/>
              <w:rPr>
                <w:rFonts w:ascii="Times New Roman"/>
                <w:color w:val="auto"/>
                <w:sz w:val="20"/>
                <w:highlight w:val="none"/>
              </w:rPr>
            </w:pPr>
          </w:p>
        </w:tc>
        <w:tc>
          <w:tcPr>
            <w:tcW w:w="424" w:type="dxa"/>
            <w:noWrap w:val="0"/>
            <w:vAlign w:val="top"/>
          </w:tcPr>
          <w:p w14:paraId="73391598">
            <w:pPr>
              <w:pStyle w:val="27"/>
              <w:shd w:val="clear"/>
              <w:rPr>
                <w:rFonts w:ascii="Times New Roman"/>
                <w:color w:val="auto"/>
                <w:sz w:val="20"/>
                <w:highlight w:val="none"/>
              </w:rPr>
            </w:pPr>
          </w:p>
        </w:tc>
        <w:tc>
          <w:tcPr>
            <w:tcW w:w="424" w:type="dxa"/>
            <w:noWrap w:val="0"/>
            <w:vAlign w:val="top"/>
          </w:tcPr>
          <w:p w14:paraId="63606955">
            <w:pPr>
              <w:pStyle w:val="27"/>
              <w:shd w:val="clear"/>
              <w:rPr>
                <w:rFonts w:ascii="Times New Roman"/>
                <w:color w:val="auto"/>
                <w:sz w:val="20"/>
                <w:highlight w:val="none"/>
              </w:rPr>
            </w:pPr>
          </w:p>
        </w:tc>
        <w:tc>
          <w:tcPr>
            <w:tcW w:w="422" w:type="dxa"/>
            <w:noWrap w:val="0"/>
            <w:vAlign w:val="top"/>
          </w:tcPr>
          <w:p w14:paraId="6CF2EB21">
            <w:pPr>
              <w:pStyle w:val="27"/>
              <w:shd w:val="clear"/>
              <w:rPr>
                <w:rFonts w:ascii="Times New Roman"/>
                <w:color w:val="auto"/>
                <w:sz w:val="20"/>
                <w:highlight w:val="none"/>
              </w:rPr>
            </w:pPr>
          </w:p>
        </w:tc>
        <w:tc>
          <w:tcPr>
            <w:tcW w:w="427" w:type="dxa"/>
            <w:noWrap w:val="0"/>
            <w:vAlign w:val="top"/>
          </w:tcPr>
          <w:p w14:paraId="1F27C52B">
            <w:pPr>
              <w:pStyle w:val="27"/>
              <w:shd w:val="clear"/>
              <w:rPr>
                <w:rFonts w:ascii="Times New Roman"/>
                <w:color w:val="auto"/>
                <w:sz w:val="20"/>
                <w:highlight w:val="none"/>
              </w:rPr>
            </w:pPr>
          </w:p>
        </w:tc>
        <w:tc>
          <w:tcPr>
            <w:tcW w:w="355" w:type="dxa"/>
            <w:noWrap w:val="0"/>
            <w:vAlign w:val="top"/>
          </w:tcPr>
          <w:p w14:paraId="062B7DC0">
            <w:pPr>
              <w:pStyle w:val="27"/>
              <w:shd w:val="clear"/>
              <w:rPr>
                <w:rFonts w:ascii="Times New Roman"/>
                <w:color w:val="auto"/>
                <w:sz w:val="20"/>
                <w:highlight w:val="none"/>
              </w:rPr>
            </w:pPr>
          </w:p>
        </w:tc>
        <w:tc>
          <w:tcPr>
            <w:tcW w:w="357" w:type="dxa"/>
            <w:noWrap w:val="0"/>
            <w:vAlign w:val="top"/>
          </w:tcPr>
          <w:p w14:paraId="1C456DFF">
            <w:pPr>
              <w:pStyle w:val="27"/>
              <w:shd w:val="clear"/>
              <w:rPr>
                <w:rFonts w:ascii="Times New Roman"/>
                <w:color w:val="auto"/>
                <w:sz w:val="20"/>
                <w:highlight w:val="none"/>
              </w:rPr>
            </w:pPr>
          </w:p>
        </w:tc>
        <w:tc>
          <w:tcPr>
            <w:tcW w:w="357" w:type="dxa"/>
            <w:noWrap w:val="0"/>
            <w:vAlign w:val="top"/>
          </w:tcPr>
          <w:p w14:paraId="0C396586">
            <w:pPr>
              <w:pStyle w:val="27"/>
              <w:shd w:val="clear"/>
              <w:rPr>
                <w:rFonts w:ascii="Times New Roman"/>
                <w:color w:val="auto"/>
                <w:sz w:val="20"/>
                <w:highlight w:val="none"/>
              </w:rPr>
            </w:pPr>
          </w:p>
        </w:tc>
        <w:tc>
          <w:tcPr>
            <w:tcW w:w="357" w:type="dxa"/>
            <w:noWrap w:val="0"/>
            <w:vAlign w:val="top"/>
          </w:tcPr>
          <w:p w14:paraId="1396C380">
            <w:pPr>
              <w:pStyle w:val="27"/>
              <w:shd w:val="clear"/>
              <w:rPr>
                <w:rFonts w:ascii="Times New Roman"/>
                <w:color w:val="auto"/>
                <w:sz w:val="20"/>
                <w:highlight w:val="none"/>
              </w:rPr>
            </w:pPr>
          </w:p>
        </w:tc>
        <w:tc>
          <w:tcPr>
            <w:tcW w:w="355" w:type="dxa"/>
            <w:noWrap w:val="0"/>
            <w:vAlign w:val="top"/>
          </w:tcPr>
          <w:p w14:paraId="39FDE283">
            <w:pPr>
              <w:pStyle w:val="27"/>
              <w:shd w:val="clear"/>
              <w:rPr>
                <w:rFonts w:ascii="Times New Roman"/>
                <w:color w:val="auto"/>
                <w:sz w:val="20"/>
                <w:highlight w:val="none"/>
              </w:rPr>
            </w:pPr>
          </w:p>
        </w:tc>
      </w:tr>
      <w:tr w14:paraId="5AE10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506E173E">
            <w:pPr>
              <w:pStyle w:val="27"/>
              <w:shd w:val="clear"/>
              <w:spacing w:before="102" w:line="206" w:lineRule="exact"/>
              <w:ind w:left="52"/>
              <w:rPr>
                <w:color w:val="auto"/>
                <w:sz w:val="20"/>
                <w:highlight w:val="none"/>
              </w:rPr>
            </w:pPr>
            <w:r>
              <w:rPr>
                <w:rFonts w:ascii="Times New Roman" w:eastAsia="Times New Roman"/>
                <w:color w:val="auto"/>
                <w:sz w:val="20"/>
                <w:highlight w:val="none"/>
              </w:rPr>
              <w:t>10.</w:t>
            </w:r>
            <w:r>
              <w:rPr>
                <w:color w:val="auto"/>
                <w:sz w:val="20"/>
                <w:highlight w:val="none"/>
              </w:rPr>
              <w:t>桥梁工程</w:t>
            </w:r>
          </w:p>
        </w:tc>
        <w:tc>
          <w:tcPr>
            <w:tcW w:w="422" w:type="dxa"/>
            <w:noWrap w:val="0"/>
            <w:vAlign w:val="top"/>
          </w:tcPr>
          <w:p w14:paraId="71DE7BAA">
            <w:pPr>
              <w:pStyle w:val="27"/>
              <w:shd w:val="clear"/>
              <w:rPr>
                <w:rFonts w:ascii="Times New Roman"/>
                <w:color w:val="auto"/>
                <w:sz w:val="20"/>
                <w:highlight w:val="none"/>
              </w:rPr>
            </w:pPr>
          </w:p>
        </w:tc>
        <w:tc>
          <w:tcPr>
            <w:tcW w:w="424" w:type="dxa"/>
            <w:noWrap w:val="0"/>
            <w:vAlign w:val="top"/>
          </w:tcPr>
          <w:p w14:paraId="79F9FCF2">
            <w:pPr>
              <w:pStyle w:val="27"/>
              <w:shd w:val="clear"/>
              <w:rPr>
                <w:rFonts w:ascii="Times New Roman"/>
                <w:color w:val="auto"/>
                <w:sz w:val="20"/>
                <w:highlight w:val="none"/>
              </w:rPr>
            </w:pPr>
          </w:p>
        </w:tc>
        <w:tc>
          <w:tcPr>
            <w:tcW w:w="425" w:type="dxa"/>
            <w:noWrap w:val="0"/>
            <w:vAlign w:val="top"/>
          </w:tcPr>
          <w:p w14:paraId="3B81E402">
            <w:pPr>
              <w:pStyle w:val="27"/>
              <w:shd w:val="clear"/>
              <w:rPr>
                <w:rFonts w:ascii="Times New Roman"/>
                <w:color w:val="auto"/>
                <w:sz w:val="20"/>
                <w:highlight w:val="none"/>
              </w:rPr>
            </w:pPr>
          </w:p>
        </w:tc>
        <w:tc>
          <w:tcPr>
            <w:tcW w:w="424" w:type="dxa"/>
            <w:noWrap w:val="0"/>
            <w:vAlign w:val="top"/>
          </w:tcPr>
          <w:p w14:paraId="43A75828">
            <w:pPr>
              <w:pStyle w:val="27"/>
              <w:shd w:val="clear"/>
              <w:rPr>
                <w:rFonts w:ascii="Times New Roman"/>
                <w:color w:val="auto"/>
                <w:sz w:val="20"/>
                <w:highlight w:val="none"/>
              </w:rPr>
            </w:pPr>
          </w:p>
        </w:tc>
        <w:tc>
          <w:tcPr>
            <w:tcW w:w="424" w:type="dxa"/>
            <w:noWrap w:val="0"/>
            <w:vAlign w:val="top"/>
          </w:tcPr>
          <w:p w14:paraId="499DE547">
            <w:pPr>
              <w:pStyle w:val="27"/>
              <w:shd w:val="clear"/>
              <w:rPr>
                <w:rFonts w:ascii="Times New Roman"/>
                <w:color w:val="auto"/>
                <w:sz w:val="20"/>
                <w:highlight w:val="none"/>
              </w:rPr>
            </w:pPr>
          </w:p>
        </w:tc>
        <w:tc>
          <w:tcPr>
            <w:tcW w:w="424" w:type="dxa"/>
            <w:noWrap w:val="0"/>
            <w:vAlign w:val="top"/>
          </w:tcPr>
          <w:p w14:paraId="207A383B">
            <w:pPr>
              <w:pStyle w:val="27"/>
              <w:shd w:val="clear"/>
              <w:rPr>
                <w:rFonts w:ascii="Times New Roman"/>
                <w:color w:val="auto"/>
                <w:sz w:val="20"/>
                <w:highlight w:val="none"/>
              </w:rPr>
            </w:pPr>
          </w:p>
        </w:tc>
        <w:tc>
          <w:tcPr>
            <w:tcW w:w="422" w:type="dxa"/>
            <w:noWrap w:val="0"/>
            <w:vAlign w:val="top"/>
          </w:tcPr>
          <w:p w14:paraId="2EBB0D3A">
            <w:pPr>
              <w:pStyle w:val="27"/>
              <w:shd w:val="clear"/>
              <w:rPr>
                <w:rFonts w:ascii="Times New Roman"/>
                <w:color w:val="auto"/>
                <w:sz w:val="20"/>
                <w:highlight w:val="none"/>
              </w:rPr>
            </w:pPr>
          </w:p>
        </w:tc>
        <w:tc>
          <w:tcPr>
            <w:tcW w:w="424" w:type="dxa"/>
            <w:noWrap w:val="0"/>
            <w:vAlign w:val="top"/>
          </w:tcPr>
          <w:p w14:paraId="4C7ECDAE">
            <w:pPr>
              <w:pStyle w:val="27"/>
              <w:shd w:val="clear"/>
              <w:rPr>
                <w:rFonts w:ascii="Times New Roman"/>
                <w:color w:val="auto"/>
                <w:sz w:val="20"/>
                <w:highlight w:val="none"/>
              </w:rPr>
            </w:pPr>
          </w:p>
        </w:tc>
        <w:tc>
          <w:tcPr>
            <w:tcW w:w="424" w:type="dxa"/>
            <w:noWrap w:val="0"/>
            <w:vAlign w:val="top"/>
          </w:tcPr>
          <w:p w14:paraId="13BF5369">
            <w:pPr>
              <w:pStyle w:val="27"/>
              <w:shd w:val="clear"/>
              <w:rPr>
                <w:rFonts w:ascii="Times New Roman"/>
                <w:color w:val="auto"/>
                <w:sz w:val="20"/>
                <w:highlight w:val="none"/>
              </w:rPr>
            </w:pPr>
          </w:p>
        </w:tc>
        <w:tc>
          <w:tcPr>
            <w:tcW w:w="424" w:type="dxa"/>
            <w:noWrap w:val="0"/>
            <w:vAlign w:val="top"/>
          </w:tcPr>
          <w:p w14:paraId="170F99C1">
            <w:pPr>
              <w:pStyle w:val="27"/>
              <w:shd w:val="clear"/>
              <w:rPr>
                <w:rFonts w:ascii="Times New Roman"/>
                <w:color w:val="auto"/>
                <w:sz w:val="20"/>
                <w:highlight w:val="none"/>
              </w:rPr>
            </w:pPr>
          </w:p>
        </w:tc>
        <w:tc>
          <w:tcPr>
            <w:tcW w:w="424" w:type="dxa"/>
            <w:noWrap w:val="0"/>
            <w:vAlign w:val="top"/>
          </w:tcPr>
          <w:p w14:paraId="78F0163B">
            <w:pPr>
              <w:pStyle w:val="27"/>
              <w:shd w:val="clear"/>
              <w:rPr>
                <w:rFonts w:ascii="Times New Roman"/>
                <w:color w:val="auto"/>
                <w:sz w:val="20"/>
                <w:highlight w:val="none"/>
              </w:rPr>
            </w:pPr>
          </w:p>
        </w:tc>
        <w:tc>
          <w:tcPr>
            <w:tcW w:w="422" w:type="dxa"/>
            <w:noWrap w:val="0"/>
            <w:vAlign w:val="top"/>
          </w:tcPr>
          <w:p w14:paraId="46BF7453">
            <w:pPr>
              <w:pStyle w:val="27"/>
              <w:shd w:val="clear"/>
              <w:rPr>
                <w:rFonts w:ascii="Times New Roman"/>
                <w:color w:val="auto"/>
                <w:sz w:val="20"/>
                <w:highlight w:val="none"/>
              </w:rPr>
            </w:pPr>
          </w:p>
        </w:tc>
        <w:tc>
          <w:tcPr>
            <w:tcW w:w="424" w:type="dxa"/>
            <w:noWrap w:val="0"/>
            <w:vAlign w:val="top"/>
          </w:tcPr>
          <w:p w14:paraId="1BEF0AF2">
            <w:pPr>
              <w:pStyle w:val="27"/>
              <w:shd w:val="clear"/>
              <w:rPr>
                <w:rFonts w:ascii="Times New Roman"/>
                <w:color w:val="auto"/>
                <w:sz w:val="20"/>
                <w:highlight w:val="none"/>
              </w:rPr>
            </w:pPr>
          </w:p>
        </w:tc>
        <w:tc>
          <w:tcPr>
            <w:tcW w:w="424" w:type="dxa"/>
            <w:noWrap w:val="0"/>
            <w:vAlign w:val="top"/>
          </w:tcPr>
          <w:p w14:paraId="6F11AABE">
            <w:pPr>
              <w:pStyle w:val="27"/>
              <w:shd w:val="clear"/>
              <w:rPr>
                <w:rFonts w:ascii="Times New Roman"/>
                <w:color w:val="auto"/>
                <w:sz w:val="20"/>
                <w:highlight w:val="none"/>
              </w:rPr>
            </w:pPr>
          </w:p>
        </w:tc>
        <w:tc>
          <w:tcPr>
            <w:tcW w:w="424" w:type="dxa"/>
            <w:noWrap w:val="0"/>
            <w:vAlign w:val="top"/>
          </w:tcPr>
          <w:p w14:paraId="208F5817">
            <w:pPr>
              <w:pStyle w:val="27"/>
              <w:shd w:val="clear"/>
              <w:rPr>
                <w:rFonts w:ascii="Times New Roman"/>
                <w:color w:val="auto"/>
                <w:sz w:val="20"/>
                <w:highlight w:val="none"/>
              </w:rPr>
            </w:pPr>
          </w:p>
        </w:tc>
        <w:tc>
          <w:tcPr>
            <w:tcW w:w="424" w:type="dxa"/>
            <w:noWrap w:val="0"/>
            <w:vAlign w:val="top"/>
          </w:tcPr>
          <w:p w14:paraId="2D07B96F">
            <w:pPr>
              <w:pStyle w:val="27"/>
              <w:shd w:val="clear"/>
              <w:rPr>
                <w:rFonts w:ascii="Times New Roman"/>
                <w:color w:val="auto"/>
                <w:sz w:val="20"/>
                <w:highlight w:val="none"/>
              </w:rPr>
            </w:pPr>
          </w:p>
        </w:tc>
        <w:tc>
          <w:tcPr>
            <w:tcW w:w="425" w:type="dxa"/>
            <w:noWrap w:val="0"/>
            <w:vAlign w:val="top"/>
          </w:tcPr>
          <w:p w14:paraId="76F2A920">
            <w:pPr>
              <w:pStyle w:val="27"/>
              <w:shd w:val="clear"/>
              <w:rPr>
                <w:rFonts w:ascii="Times New Roman"/>
                <w:color w:val="auto"/>
                <w:sz w:val="20"/>
                <w:highlight w:val="none"/>
              </w:rPr>
            </w:pPr>
          </w:p>
        </w:tc>
        <w:tc>
          <w:tcPr>
            <w:tcW w:w="422" w:type="dxa"/>
            <w:noWrap w:val="0"/>
            <w:vAlign w:val="top"/>
          </w:tcPr>
          <w:p w14:paraId="713225B4">
            <w:pPr>
              <w:pStyle w:val="27"/>
              <w:shd w:val="clear"/>
              <w:rPr>
                <w:rFonts w:ascii="Times New Roman"/>
                <w:color w:val="auto"/>
                <w:sz w:val="20"/>
                <w:highlight w:val="none"/>
              </w:rPr>
            </w:pPr>
          </w:p>
        </w:tc>
        <w:tc>
          <w:tcPr>
            <w:tcW w:w="424" w:type="dxa"/>
            <w:noWrap w:val="0"/>
            <w:vAlign w:val="top"/>
          </w:tcPr>
          <w:p w14:paraId="05AF5E51">
            <w:pPr>
              <w:pStyle w:val="27"/>
              <w:shd w:val="clear"/>
              <w:rPr>
                <w:rFonts w:ascii="Times New Roman"/>
                <w:color w:val="auto"/>
                <w:sz w:val="20"/>
                <w:highlight w:val="none"/>
              </w:rPr>
            </w:pPr>
          </w:p>
        </w:tc>
        <w:tc>
          <w:tcPr>
            <w:tcW w:w="424" w:type="dxa"/>
            <w:noWrap w:val="0"/>
            <w:vAlign w:val="top"/>
          </w:tcPr>
          <w:p w14:paraId="66584679">
            <w:pPr>
              <w:pStyle w:val="27"/>
              <w:shd w:val="clear"/>
              <w:rPr>
                <w:rFonts w:ascii="Times New Roman"/>
                <w:color w:val="auto"/>
                <w:sz w:val="20"/>
                <w:highlight w:val="none"/>
              </w:rPr>
            </w:pPr>
          </w:p>
        </w:tc>
        <w:tc>
          <w:tcPr>
            <w:tcW w:w="424" w:type="dxa"/>
            <w:noWrap w:val="0"/>
            <w:vAlign w:val="top"/>
          </w:tcPr>
          <w:p w14:paraId="5FEDE5CE">
            <w:pPr>
              <w:pStyle w:val="27"/>
              <w:shd w:val="clear"/>
              <w:rPr>
                <w:rFonts w:ascii="Times New Roman"/>
                <w:color w:val="auto"/>
                <w:sz w:val="20"/>
                <w:highlight w:val="none"/>
              </w:rPr>
            </w:pPr>
          </w:p>
        </w:tc>
        <w:tc>
          <w:tcPr>
            <w:tcW w:w="424" w:type="dxa"/>
            <w:noWrap w:val="0"/>
            <w:vAlign w:val="top"/>
          </w:tcPr>
          <w:p w14:paraId="5E1003F2">
            <w:pPr>
              <w:pStyle w:val="27"/>
              <w:shd w:val="clear"/>
              <w:rPr>
                <w:rFonts w:ascii="Times New Roman"/>
                <w:color w:val="auto"/>
                <w:sz w:val="20"/>
                <w:highlight w:val="none"/>
              </w:rPr>
            </w:pPr>
          </w:p>
        </w:tc>
        <w:tc>
          <w:tcPr>
            <w:tcW w:w="422" w:type="dxa"/>
            <w:noWrap w:val="0"/>
            <w:vAlign w:val="top"/>
          </w:tcPr>
          <w:p w14:paraId="7F9394CA">
            <w:pPr>
              <w:pStyle w:val="27"/>
              <w:shd w:val="clear"/>
              <w:rPr>
                <w:rFonts w:ascii="Times New Roman"/>
                <w:color w:val="auto"/>
                <w:sz w:val="20"/>
                <w:highlight w:val="none"/>
              </w:rPr>
            </w:pPr>
          </w:p>
        </w:tc>
        <w:tc>
          <w:tcPr>
            <w:tcW w:w="427" w:type="dxa"/>
            <w:noWrap w:val="0"/>
            <w:vAlign w:val="top"/>
          </w:tcPr>
          <w:p w14:paraId="5C27302C">
            <w:pPr>
              <w:pStyle w:val="27"/>
              <w:shd w:val="clear"/>
              <w:rPr>
                <w:rFonts w:ascii="Times New Roman"/>
                <w:color w:val="auto"/>
                <w:sz w:val="20"/>
                <w:highlight w:val="none"/>
              </w:rPr>
            </w:pPr>
          </w:p>
        </w:tc>
        <w:tc>
          <w:tcPr>
            <w:tcW w:w="355" w:type="dxa"/>
            <w:noWrap w:val="0"/>
            <w:vAlign w:val="top"/>
          </w:tcPr>
          <w:p w14:paraId="77378193">
            <w:pPr>
              <w:pStyle w:val="27"/>
              <w:shd w:val="clear"/>
              <w:rPr>
                <w:rFonts w:ascii="Times New Roman"/>
                <w:color w:val="auto"/>
                <w:sz w:val="20"/>
                <w:highlight w:val="none"/>
              </w:rPr>
            </w:pPr>
          </w:p>
        </w:tc>
        <w:tc>
          <w:tcPr>
            <w:tcW w:w="357" w:type="dxa"/>
            <w:noWrap w:val="0"/>
            <w:vAlign w:val="top"/>
          </w:tcPr>
          <w:p w14:paraId="4F3D255C">
            <w:pPr>
              <w:pStyle w:val="27"/>
              <w:shd w:val="clear"/>
              <w:rPr>
                <w:rFonts w:ascii="Times New Roman"/>
                <w:color w:val="auto"/>
                <w:sz w:val="20"/>
                <w:highlight w:val="none"/>
              </w:rPr>
            </w:pPr>
          </w:p>
        </w:tc>
        <w:tc>
          <w:tcPr>
            <w:tcW w:w="357" w:type="dxa"/>
            <w:noWrap w:val="0"/>
            <w:vAlign w:val="top"/>
          </w:tcPr>
          <w:p w14:paraId="1BDB1098">
            <w:pPr>
              <w:pStyle w:val="27"/>
              <w:shd w:val="clear"/>
              <w:rPr>
                <w:rFonts w:ascii="Times New Roman"/>
                <w:color w:val="auto"/>
                <w:sz w:val="20"/>
                <w:highlight w:val="none"/>
              </w:rPr>
            </w:pPr>
          </w:p>
        </w:tc>
        <w:tc>
          <w:tcPr>
            <w:tcW w:w="357" w:type="dxa"/>
            <w:noWrap w:val="0"/>
            <w:vAlign w:val="top"/>
          </w:tcPr>
          <w:p w14:paraId="49BC493B">
            <w:pPr>
              <w:pStyle w:val="27"/>
              <w:shd w:val="clear"/>
              <w:rPr>
                <w:rFonts w:ascii="Times New Roman"/>
                <w:color w:val="auto"/>
                <w:sz w:val="20"/>
                <w:highlight w:val="none"/>
              </w:rPr>
            </w:pPr>
          </w:p>
        </w:tc>
        <w:tc>
          <w:tcPr>
            <w:tcW w:w="355" w:type="dxa"/>
            <w:noWrap w:val="0"/>
            <w:vAlign w:val="top"/>
          </w:tcPr>
          <w:p w14:paraId="2E95C88F">
            <w:pPr>
              <w:pStyle w:val="27"/>
              <w:shd w:val="clear"/>
              <w:rPr>
                <w:rFonts w:ascii="Times New Roman"/>
                <w:color w:val="auto"/>
                <w:sz w:val="20"/>
                <w:highlight w:val="none"/>
              </w:rPr>
            </w:pPr>
          </w:p>
        </w:tc>
      </w:tr>
      <w:tr w14:paraId="4C0C3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25D6425F">
            <w:pPr>
              <w:pStyle w:val="27"/>
              <w:shd w:val="clear"/>
              <w:spacing w:before="102" w:line="209" w:lineRule="exact"/>
              <w:ind w:left="317"/>
              <w:rPr>
                <w:color w:val="auto"/>
                <w:sz w:val="20"/>
                <w:highlight w:val="none"/>
              </w:rPr>
            </w:pPr>
            <w:r>
              <w:rPr>
                <w:color w:val="auto"/>
                <w:sz w:val="20"/>
                <w:highlight w:val="none"/>
              </w:rPr>
              <w:t>（</w:t>
            </w:r>
            <w:r>
              <w:rPr>
                <w:rFonts w:ascii="Times New Roman" w:eastAsia="Times New Roman"/>
                <w:color w:val="auto"/>
                <w:sz w:val="20"/>
                <w:highlight w:val="none"/>
              </w:rPr>
              <w:t>1</w:t>
            </w:r>
            <w:r>
              <w:rPr>
                <w:color w:val="auto"/>
                <w:sz w:val="20"/>
                <w:highlight w:val="none"/>
              </w:rPr>
              <w:t>）基础工程</w:t>
            </w:r>
          </w:p>
        </w:tc>
        <w:tc>
          <w:tcPr>
            <w:tcW w:w="422" w:type="dxa"/>
            <w:noWrap w:val="0"/>
            <w:vAlign w:val="top"/>
          </w:tcPr>
          <w:p w14:paraId="0BDB1460">
            <w:pPr>
              <w:pStyle w:val="27"/>
              <w:shd w:val="clear"/>
              <w:rPr>
                <w:rFonts w:ascii="Times New Roman"/>
                <w:color w:val="auto"/>
                <w:sz w:val="20"/>
                <w:highlight w:val="none"/>
              </w:rPr>
            </w:pPr>
          </w:p>
        </w:tc>
        <w:tc>
          <w:tcPr>
            <w:tcW w:w="424" w:type="dxa"/>
            <w:noWrap w:val="0"/>
            <w:vAlign w:val="top"/>
          </w:tcPr>
          <w:p w14:paraId="4A0E8D4B">
            <w:pPr>
              <w:pStyle w:val="27"/>
              <w:shd w:val="clear"/>
              <w:rPr>
                <w:rFonts w:ascii="Times New Roman"/>
                <w:color w:val="auto"/>
                <w:sz w:val="20"/>
                <w:highlight w:val="none"/>
              </w:rPr>
            </w:pPr>
          </w:p>
        </w:tc>
        <w:tc>
          <w:tcPr>
            <w:tcW w:w="425" w:type="dxa"/>
            <w:noWrap w:val="0"/>
            <w:vAlign w:val="top"/>
          </w:tcPr>
          <w:p w14:paraId="123839FE">
            <w:pPr>
              <w:pStyle w:val="27"/>
              <w:shd w:val="clear"/>
              <w:rPr>
                <w:rFonts w:ascii="Times New Roman"/>
                <w:color w:val="auto"/>
                <w:sz w:val="20"/>
                <w:highlight w:val="none"/>
              </w:rPr>
            </w:pPr>
          </w:p>
        </w:tc>
        <w:tc>
          <w:tcPr>
            <w:tcW w:w="424" w:type="dxa"/>
            <w:noWrap w:val="0"/>
            <w:vAlign w:val="top"/>
          </w:tcPr>
          <w:p w14:paraId="277ADC21">
            <w:pPr>
              <w:pStyle w:val="27"/>
              <w:shd w:val="clear"/>
              <w:rPr>
                <w:rFonts w:ascii="Times New Roman"/>
                <w:color w:val="auto"/>
                <w:sz w:val="20"/>
                <w:highlight w:val="none"/>
              </w:rPr>
            </w:pPr>
          </w:p>
        </w:tc>
        <w:tc>
          <w:tcPr>
            <w:tcW w:w="424" w:type="dxa"/>
            <w:noWrap w:val="0"/>
            <w:vAlign w:val="top"/>
          </w:tcPr>
          <w:p w14:paraId="1A1D635E">
            <w:pPr>
              <w:pStyle w:val="27"/>
              <w:shd w:val="clear"/>
              <w:rPr>
                <w:rFonts w:ascii="Times New Roman"/>
                <w:color w:val="auto"/>
                <w:sz w:val="20"/>
                <w:highlight w:val="none"/>
              </w:rPr>
            </w:pPr>
          </w:p>
        </w:tc>
        <w:tc>
          <w:tcPr>
            <w:tcW w:w="424" w:type="dxa"/>
            <w:noWrap w:val="0"/>
            <w:vAlign w:val="top"/>
          </w:tcPr>
          <w:p w14:paraId="534282DE">
            <w:pPr>
              <w:pStyle w:val="27"/>
              <w:shd w:val="clear"/>
              <w:rPr>
                <w:rFonts w:ascii="Times New Roman"/>
                <w:color w:val="auto"/>
                <w:sz w:val="20"/>
                <w:highlight w:val="none"/>
              </w:rPr>
            </w:pPr>
          </w:p>
        </w:tc>
        <w:tc>
          <w:tcPr>
            <w:tcW w:w="422" w:type="dxa"/>
            <w:noWrap w:val="0"/>
            <w:vAlign w:val="top"/>
          </w:tcPr>
          <w:p w14:paraId="2A26CF14">
            <w:pPr>
              <w:pStyle w:val="27"/>
              <w:shd w:val="clear"/>
              <w:rPr>
                <w:rFonts w:ascii="Times New Roman"/>
                <w:color w:val="auto"/>
                <w:sz w:val="20"/>
                <w:highlight w:val="none"/>
              </w:rPr>
            </w:pPr>
          </w:p>
        </w:tc>
        <w:tc>
          <w:tcPr>
            <w:tcW w:w="424" w:type="dxa"/>
            <w:noWrap w:val="0"/>
            <w:vAlign w:val="top"/>
          </w:tcPr>
          <w:p w14:paraId="2D46D49B">
            <w:pPr>
              <w:pStyle w:val="27"/>
              <w:shd w:val="clear"/>
              <w:rPr>
                <w:rFonts w:ascii="Times New Roman"/>
                <w:color w:val="auto"/>
                <w:sz w:val="20"/>
                <w:highlight w:val="none"/>
              </w:rPr>
            </w:pPr>
          </w:p>
        </w:tc>
        <w:tc>
          <w:tcPr>
            <w:tcW w:w="424" w:type="dxa"/>
            <w:noWrap w:val="0"/>
            <w:vAlign w:val="top"/>
          </w:tcPr>
          <w:p w14:paraId="5FAB51E8">
            <w:pPr>
              <w:pStyle w:val="27"/>
              <w:shd w:val="clear"/>
              <w:rPr>
                <w:rFonts w:ascii="Times New Roman"/>
                <w:color w:val="auto"/>
                <w:sz w:val="20"/>
                <w:highlight w:val="none"/>
              </w:rPr>
            </w:pPr>
          </w:p>
        </w:tc>
        <w:tc>
          <w:tcPr>
            <w:tcW w:w="424" w:type="dxa"/>
            <w:noWrap w:val="0"/>
            <w:vAlign w:val="top"/>
          </w:tcPr>
          <w:p w14:paraId="62D06236">
            <w:pPr>
              <w:pStyle w:val="27"/>
              <w:shd w:val="clear"/>
              <w:rPr>
                <w:rFonts w:ascii="Times New Roman"/>
                <w:color w:val="auto"/>
                <w:sz w:val="20"/>
                <w:highlight w:val="none"/>
              </w:rPr>
            </w:pPr>
          </w:p>
        </w:tc>
        <w:tc>
          <w:tcPr>
            <w:tcW w:w="424" w:type="dxa"/>
            <w:noWrap w:val="0"/>
            <w:vAlign w:val="top"/>
          </w:tcPr>
          <w:p w14:paraId="36A93E45">
            <w:pPr>
              <w:pStyle w:val="27"/>
              <w:shd w:val="clear"/>
              <w:rPr>
                <w:rFonts w:ascii="Times New Roman"/>
                <w:color w:val="auto"/>
                <w:sz w:val="20"/>
                <w:highlight w:val="none"/>
              </w:rPr>
            </w:pPr>
          </w:p>
        </w:tc>
        <w:tc>
          <w:tcPr>
            <w:tcW w:w="422" w:type="dxa"/>
            <w:noWrap w:val="0"/>
            <w:vAlign w:val="top"/>
          </w:tcPr>
          <w:p w14:paraId="4BCE3249">
            <w:pPr>
              <w:pStyle w:val="27"/>
              <w:shd w:val="clear"/>
              <w:rPr>
                <w:rFonts w:ascii="Times New Roman"/>
                <w:color w:val="auto"/>
                <w:sz w:val="20"/>
                <w:highlight w:val="none"/>
              </w:rPr>
            </w:pPr>
          </w:p>
        </w:tc>
        <w:tc>
          <w:tcPr>
            <w:tcW w:w="424" w:type="dxa"/>
            <w:noWrap w:val="0"/>
            <w:vAlign w:val="top"/>
          </w:tcPr>
          <w:p w14:paraId="0A5900FB">
            <w:pPr>
              <w:pStyle w:val="27"/>
              <w:shd w:val="clear"/>
              <w:rPr>
                <w:rFonts w:ascii="Times New Roman"/>
                <w:color w:val="auto"/>
                <w:sz w:val="20"/>
                <w:highlight w:val="none"/>
              </w:rPr>
            </w:pPr>
          </w:p>
        </w:tc>
        <w:tc>
          <w:tcPr>
            <w:tcW w:w="424" w:type="dxa"/>
            <w:noWrap w:val="0"/>
            <w:vAlign w:val="top"/>
          </w:tcPr>
          <w:p w14:paraId="3B341959">
            <w:pPr>
              <w:pStyle w:val="27"/>
              <w:shd w:val="clear"/>
              <w:rPr>
                <w:rFonts w:ascii="Times New Roman"/>
                <w:color w:val="auto"/>
                <w:sz w:val="20"/>
                <w:highlight w:val="none"/>
              </w:rPr>
            </w:pPr>
          </w:p>
        </w:tc>
        <w:tc>
          <w:tcPr>
            <w:tcW w:w="424" w:type="dxa"/>
            <w:noWrap w:val="0"/>
            <w:vAlign w:val="top"/>
          </w:tcPr>
          <w:p w14:paraId="2647AFCA">
            <w:pPr>
              <w:pStyle w:val="27"/>
              <w:shd w:val="clear"/>
              <w:rPr>
                <w:rFonts w:ascii="Times New Roman"/>
                <w:color w:val="auto"/>
                <w:sz w:val="20"/>
                <w:highlight w:val="none"/>
              </w:rPr>
            </w:pPr>
          </w:p>
        </w:tc>
        <w:tc>
          <w:tcPr>
            <w:tcW w:w="424" w:type="dxa"/>
            <w:noWrap w:val="0"/>
            <w:vAlign w:val="top"/>
          </w:tcPr>
          <w:p w14:paraId="7EC1FCF4">
            <w:pPr>
              <w:pStyle w:val="27"/>
              <w:shd w:val="clear"/>
              <w:rPr>
                <w:rFonts w:ascii="Times New Roman"/>
                <w:color w:val="auto"/>
                <w:sz w:val="20"/>
                <w:highlight w:val="none"/>
              </w:rPr>
            </w:pPr>
          </w:p>
        </w:tc>
        <w:tc>
          <w:tcPr>
            <w:tcW w:w="425" w:type="dxa"/>
            <w:noWrap w:val="0"/>
            <w:vAlign w:val="top"/>
          </w:tcPr>
          <w:p w14:paraId="1883E9A4">
            <w:pPr>
              <w:pStyle w:val="27"/>
              <w:shd w:val="clear"/>
              <w:rPr>
                <w:rFonts w:ascii="Times New Roman"/>
                <w:color w:val="auto"/>
                <w:sz w:val="20"/>
                <w:highlight w:val="none"/>
              </w:rPr>
            </w:pPr>
          </w:p>
        </w:tc>
        <w:tc>
          <w:tcPr>
            <w:tcW w:w="422" w:type="dxa"/>
            <w:noWrap w:val="0"/>
            <w:vAlign w:val="top"/>
          </w:tcPr>
          <w:p w14:paraId="07B1A5C1">
            <w:pPr>
              <w:pStyle w:val="27"/>
              <w:shd w:val="clear"/>
              <w:rPr>
                <w:rFonts w:ascii="Times New Roman"/>
                <w:color w:val="auto"/>
                <w:sz w:val="20"/>
                <w:highlight w:val="none"/>
              </w:rPr>
            </w:pPr>
          </w:p>
        </w:tc>
        <w:tc>
          <w:tcPr>
            <w:tcW w:w="424" w:type="dxa"/>
            <w:noWrap w:val="0"/>
            <w:vAlign w:val="top"/>
          </w:tcPr>
          <w:p w14:paraId="40A1E386">
            <w:pPr>
              <w:pStyle w:val="27"/>
              <w:shd w:val="clear"/>
              <w:rPr>
                <w:rFonts w:ascii="Times New Roman"/>
                <w:color w:val="auto"/>
                <w:sz w:val="20"/>
                <w:highlight w:val="none"/>
              </w:rPr>
            </w:pPr>
          </w:p>
        </w:tc>
        <w:tc>
          <w:tcPr>
            <w:tcW w:w="424" w:type="dxa"/>
            <w:noWrap w:val="0"/>
            <w:vAlign w:val="top"/>
          </w:tcPr>
          <w:p w14:paraId="00904ED4">
            <w:pPr>
              <w:pStyle w:val="27"/>
              <w:shd w:val="clear"/>
              <w:rPr>
                <w:rFonts w:ascii="Times New Roman"/>
                <w:color w:val="auto"/>
                <w:sz w:val="20"/>
                <w:highlight w:val="none"/>
              </w:rPr>
            </w:pPr>
          </w:p>
        </w:tc>
        <w:tc>
          <w:tcPr>
            <w:tcW w:w="424" w:type="dxa"/>
            <w:noWrap w:val="0"/>
            <w:vAlign w:val="top"/>
          </w:tcPr>
          <w:p w14:paraId="1C0FFAA9">
            <w:pPr>
              <w:pStyle w:val="27"/>
              <w:shd w:val="clear"/>
              <w:rPr>
                <w:rFonts w:ascii="Times New Roman"/>
                <w:color w:val="auto"/>
                <w:sz w:val="20"/>
                <w:highlight w:val="none"/>
              </w:rPr>
            </w:pPr>
          </w:p>
        </w:tc>
        <w:tc>
          <w:tcPr>
            <w:tcW w:w="424" w:type="dxa"/>
            <w:noWrap w:val="0"/>
            <w:vAlign w:val="top"/>
          </w:tcPr>
          <w:p w14:paraId="754BCD1B">
            <w:pPr>
              <w:pStyle w:val="27"/>
              <w:shd w:val="clear"/>
              <w:rPr>
                <w:rFonts w:ascii="Times New Roman"/>
                <w:color w:val="auto"/>
                <w:sz w:val="20"/>
                <w:highlight w:val="none"/>
              </w:rPr>
            </w:pPr>
          </w:p>
        </w:tc>
        <w:tc>
          <w:tcPr>
            <w:tcW w:w="422" w:type="dxa"/>
            <w:noWrap w:val="0"/>
            <w:vAlign w:val="top"/>
          </w:tcPr>
          <w:p w14:paraId="28A83685">
            <w:pPr>
              <w:pStyle w:val="27"/>
              <w:shd w:val="clear"/>
              <w:rPr>
                <w:rFonts w:ascii="Times New Roman"/>
                <w:color w:val="auto"/>
                <w:sz w:val="20"/>
                <w:highlight w:val="none"/>
              </w:rPr>
            </w:pPr>
          </w:p>
        </w:tc>
        <w:tc>
          <w:tcPr>
            <w:tcW w:w="427" w:type="dxa"/>
            <w:noWrap w:val="0"/>
            <w:vAlign w:val="top"/>
          </w:tcPr>
          <w:p w14:paraId="0009423E">
            <w:pPr>
              <w:pStyle w:val="27"/>
              <w:shd w:val="clear"/>
              <w:rPr>
                <w:rFonts w:ascii="Times New Roman"/>
                <w:color w:val="auto"/>
                <w:sz w:val="20"/>
                <w:highlight w:val="none"/>
              </w:rPr>
            </w:pPr>
          </w:p>
        </w:tc>
        <w:tc>
          <w:tcPr>
            <w:tcW w:w="355" w:type="dxa"/>
            <w:noWrap w:val="0"/>
            <w:vAlign w:val="top"/>
          </w:tcPr>
          <w:p w14:paraId="47BFC63C">
            <w:pPr>
              <w:pStyle w:val="27"/>
              <w:shd w:val="clear"/>
              <w:rPr>
                <w:rFonts w:ascii="Times New Roman"/>
                <w:color w:val="auto"/>
                <w:sz w:val="20"/>
                <w:highlight w:val="none"/>
              </w:rPr>
            </w:pPr>
          </w:p>
        </w:tc>
        <w:tc>
          <w:tcPr>
            <w:tcW w:w="357" w:type="dxa"/>
            <w:noWrap w:val="0"/>
            <w:vAlign w:val="top"/>
          </w:tcPr>
          <w:p w14:paraId="7231CAB4">
            <w:pPr>
              <w:pStyle w:val="27"/>
              <w:shd w:val="clear"/>
              <w:rPr>
                <w:rFonts w:ascii="Times New Roman"/>
                <w:color w:val="auto"/>
                <w:sz w:val="20"/>
                <w:highlight w:val="none"/>
              </w:rPr>
            </w:pPr>
          </w:p>
        </w:tc>
        <w:tc>
          <w:tcPr>
            <w:tcW w:w="357" w:type="dxa"/>
            <w:noWrap w:val="0"/>
            <w:vAlign w:val="top"/>
          </w:tcPr>
          <w:p w14:paraId="40F24200">
            <w:pPr>
              <w:pStyle w:val="27"/>
              <w:shd w:val="clear"/>
              <w:rPr>
                <w:rFonts w:ascii="Times New Roman"/>
                <w:color w:val="auto"/>
                <w:sz w:val="20"/>
                <w:highlight w:val="none"/>
              </w:rPr>
            </w:pPr>
          </w:p>
        </w:tc>
        <w:tc>
          <w:tcPr>
            <w:tcW w:w="357" w:type="dxa"/>
            <w:noWrap w:val="0"/>
            <w:vAlign w:val="top"/>
          </w:tcPr>
          <w:p w14:paraId="663F06F5">
            <w:pPr>
              <w:pStyle w:val="27"/>
              <w:shd w:val="clear"/>
              <w:rPr>
                <w:rFonts w:ascii="Times New Roman"/>
                <w:color w:val="auto"/>
                <w:sz w:val="20"/>
                <w:highlight w:val="none"/>
              </w:rPr>
            </w:pPr>
          </w:p>
        </w:tc>
        <w:tc>
          <w:tcPr>
            <w:tcW w:w="355" w:type="dxa"/>
            <w:noWrap w:val="0"/>
            <w:vAlign w:val="top"/>
          </w:tcPr>
          <w:p w14:paraId="255B1407">
            <w:pPr>
              <w:pStyle w:val="27"/>
              <w:shd w:val="clear"/>
              <w:rPr>
                <w:rFonts w:ascii="Times New Roman"/>
                <w:color w:val="auto"/>
                <w:sz w:val="20"/>
                <w:highlight w:val="none"/>
              </w:rPr>
            </w:pPr>
          </w:p>
        </w:tc>
      </w:tr>
      <w:tr w14:paraId="3820C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5CCEC526">
            <w:pPr>
              <w:pStyle w:val="27"/>
              <w:shd w:val="clear"/>
              <w:spacing w:before="102" w:line="209" w:lineRule="exact"/>
              <w:ind w:left="317"/>
              <w:rPr>
                <w:color w:val="auto"/>
                <w:sz w:val="20"/>
                <w:highlight w:val="none"/>
              </w:rPr>
            </w:pPr>
            <w:r>
              <w:rPr>
                <w:color w:val="auto"/>
                <w:sz w:val="20"/>
                <w:highlight w:val="none"/>
              </w:rPr>
              <w:t>（</w:t>
            </w:r>
            <w:r>
              <w:rPr>
                <w:rFonts w:ascii="Times New Roman" w:eastAsia="Times New Roman"/>
                <w:color w:val="auto"/>
                <w:sz w:val="20"/>
                <w:highlight w:val="none"/>
              </w:rPr>
              <w:t>2</w:t>
            </w:r>
            <w:r>
              <w:rPr>
                <w:color w:val="auto"/>
                <w:sz w:val="20"/>
                <w:highlight w:val="none"/>
              </w:rPr>
              <w:t>）墩台工程</w:t>
            </w:r>
          </w:p>
        </w:tc>
        <w:tc>
          <w:tcPr>
            <w:tcW w:w="422" w:type="dxa"/>
            <w:noWrap w:val="0"/>
            <w:vAlign w:val="top"/>
          </w:tcPr>
          <w:p w14:paraId="6A9EE33A">
            <w:pPr>
              <w:pStyle w:val="27"/>
              <w:shd w:val="clear"/>
              <w:rPr>
                <w:rFonts w:ascii="Times New Roman"/>
                <w:color w:val="auto"/>
                <w:sz w:val="20"/>
                <w:highlight w:val="none"/>
              </w:rPr>
            </w:pPr>
          </w:p>
        </w:tc>
        <w:tc>
          <w:tcPr>
            <w:tcW w:w="424" w:type="dxa"/>
            <w:noWrap w:val="0"/>
            <w:vAlign w:val="top"/>
          </w:tcPr>
          <w:p w14:paraId="54D3FF1C">
            <w:pPr>
              <w:pStyle w:val="27"/>
              <w:shd w:val="clear"/>
              <w:rPr>
                <w:rFonts w:ascii="Times New Roman"/>
                <w:color w:val="auto"/>
                <w:sz w:val="20"/>
                <w:highlight w:val="none"/>
              </w:rPr>
            </w:pPr>
          </w:p>
        </w:tc>
        <w:tc>
          <w:tcPr>
            <w:tcW w:w="425" w:type="dxa"/>
            <w:noWrap w:val="0"/>
            <w:vAlign w:val="top"/>
          </w:tcPr>
          <w:p w14:paraId="110769AE">
            <w:pPr>
              <w:pStyle w:val="27"/>
              <w:shd w:val="clear"/>
              <w:rPr>
                <w:rFonts w:ascii="Times New Roman"/>
                <w:color w:val="auto"/>
                <w:sz w:val="20"/>
                <w:highlight w:val="none"/>
              </w:rPr>
            </w:pPr>
          </w:p>
        </w:tc>
        <w:tc>
          <w:tcPr>
            <w:tcW w:w="424" w:type="dxa"/>
            <w:noWrap w:val="0"/>
            <w:vAlign w:val="top"/>
          </w:tcPr>
          <w:p w14:paraId="15F1DA0F">
            <w:pPr>
              <w:pStyle w:val="27"/>
              <w:shd w:val="clear"/>
              <w:rPr>
                <w:rFonts w:ascii="Times New Roman"/>
                <w:color w:val="auto"/>
                <w:sz w:val="20"/>
                <w:highlight w:val="none"/>
              </w:rPr>
            </w:pPr>
          </w:p>
        </w:tc>
        <w:tc>
          <w:tcPr>
            <w:tcW w:w="424" w:type="dxa"/>
            <w:noWrap w:val="0"/>
            <w:vAlign w:val="top"/>
          </w:tcPr>
          <w:p w14:paraId="7F55A933">
            <w:pPr>
              <w:pStyle w:val="27"/>
              <w:shd w:val="clear"/>
              <w:rPr>
                <w:rFonts w:ascii="Times New Roman"/>
                <w:color w:val="auto"/>
                <w:sz w:val="20"/>
                <w:highlight w:val="none"/>
              </w:rPr>
            </w:pPr>
          </w:p>
        </w:tc>
        <w:tc>
          <w:tcPr>
            <w:tcW w:w="424" w:type="dxa"/>
            <w:noWrap w:val="0"/>
            <w:vAlign w:val="top"/>
          </w:tcPr>
          <w:p w14:paraId="43453BDA">
            <w:pPr>
              <w:pStyle w:val="27"/>
              <w:shd w:val="clear"/>
              <w:rPr>
                <w:rFonts w:ascii="Times New Roman"/>
                <w:color w:val="auto"/>
                <w:sz w:val="20"/>
                <w:highlight w:val="none"/>
              </w:rPr>
            </w:pPr>
          </w:p>
        </w:tc>
        <w:tc>
          <w:tcPr>
            <w:tcW w:w="422" w:type="dxa"/>
            <w:noWrap w:val="0"/>
            <w:vAlign w:val="top"/>
          </w:tcPr>
          <w:p w14:paraId="5663983A">
            <w:pPr>
              <w:pStyle w:val="27"/>
              <w:shd w:val="clear"/>
              <w:rPr>
                <w:rFonts w:ascii="Times New Roman"/>
                <w:color w:val="auto"/>
                <w:sz w:val="20"/>
                <w:highlight w:val="none"/>
              </w:rPr>
            </w:pPr>
          </w:p>
        </w:tc>
        <w:tc>
          <w:tcPr>
            <w:tcW w:w="424" w:type="dxa"/>
            <w:noWrap w:val="0"/>
            <w:vAlign w:val="top"/>
          </w:tcPr>
          <w:p w14:paraId="0550634E">
            <w:pPr>
              <w:pStyle w:val="27"/>
              <w:shd w:val="clear"/>
              <w:rPr>
                <w:rFonts w:ascii="Times New Roman"/>
                <w:color w:val="auto"/>
                <w:sz w:val="20"/>
                <w:highlight w:val="none"/>
              </w:rPr>
            </w:pPr>
          </w:p>
        </w:tc>
        <w:tc>
          <w:tcPr>
            <w:tcW w:w="424" w:type="dxa"/>
            <w:noWrap w:val="0"/>
            <w:vAlign w:val="top"/>
          </w:tcPr>
          <w:p w14:paraId="38E5DF10">
            <w:pPr>
              <w:pStyle w:val="27"/>
              <w:shd w:val="clear"/>
              <w:rPr>
                <w:rFonts w:ascii="Times New Roman"/>
                <w:color w:val="auto"/>
                <w:sz w:val="20"/>
                <w:highlight w:val="none"/>
              </w:rPr>
            </w:pPr>
          </w:p>
        </w:tc>
        <w:tc>
          <w:tcPr>
            <w:tcW w:w="424" w:type="dxa"/>
            <w:noWrap w:val="0"/>
            <w:vAlign w:val="top"/>
          </w:tcPr>
          <w:p w14:paraId="30E19C54">
            <w:pPr>
              <w:pStyle w:val="27"/>
              <w:shd w:val="clear"/>
              <w:rPr>
                <w:rFonts w:ascii="Times New Roman"/>
                <w:color w:val="auto"/>
                <w:sz w:val="20"/>
                <w:highlight w:val="none"/>
              </w:rPr>
            </w:pPr>
          </w:p>
        </w:tc>
        <w:tc>
          <w:tcPr>
            <w:tcW w:w="424" w:type="dxa"/>
            <w:noWrap w:val="0"/>
            <w:vAlign w:val="top"/>
          </w:tcPr>
          <w:p w14:paraId="5F329759">
            <w:pPr>
              <w:pStyle w:val="27"/>
              <w:shd w:val="clear"/>
              <w:rPr>
                <w:rFonts w:ascii="Times New Roman"/>
                <w:color w:val="auto"/>
                <w:sz w:val="20"/>
                <w:highlight w:val="none"/>
              </w:rPr>
            </w:pPr>
          </w:p>
        </w:tc>
        <w:tc>
          <w:tcPr>
            <w:tcW w:w="422" w:type="dxa"/>
            <w:noWrap w:val="0"/>
            <w:vAlign w:val="top"/>
          </w:tcPr>
          <w:p w14:paraId="6757028B">
            <w:pPr>
              <w:pStyle w:val="27"/>
              <w:shd w:val="clear"/>
              <w:rPr>
                <w:rFonts w:ascii="Times New Roman"/>
                <w:color w:val="auto"/>
                <w:sz w:val="20"/>
                <w:highlight w:val="none"/>
              </w:rPr>
            </w:pPr>
          </w:p>
        </w:tc>
        <w:tc>
          <w:tcPr>
            <w:tcW w:w="424" w:type="dxa"/>
            <w:noWrap w:val="0"/>
            <w:vAlign w:val="top"/>
          </w:tcPr>
          <w:p w14:paraId="7DD3821A">
            <w:pPr>
              <w:pStyle w:val="27"/>
              <w:shd w:val="clear"/>
              <w:rPr>
                <w:rFonts w:ascii="Times New Roman"/>
                <w:color w:val="auto"/>
                <w:sz w:val="20"/>
                <w:highlight w:val="none"/>
              </w:rPr>
            </w:pPr>
          </w:p>
        </w:tc>
        <w:tc>
          <w:tcPr>
            <w:tcW w:w="424" w:type="dxa"/>
            <w:noWrap w:val="0"/>
            <w:vAlign w:val="top"/>
          </w:tcPr>
          <w:p w14:paraId="2D91ECFB">
            <w:pPr>
              <w:pStyle w:val="27"/>
              <w:shd w:val="clear"/>
              <w:rPr>
                <w:rFonts w:ascii="Times New Roman"/>
                <w:color w:val="auto"/>
                <w:sz w:val="20"/>
                <w:highlight w:val="none"/>
              </w:rPr>
            </w:pPr>
          </w:p>
        </w:tc>
        <w:tc>
          <w:tcPr>
            <w:tcW w:w="424" w:type="dxa"/>
            <w:noWrap w:val="0"/>
            <w:vAlign w:val="top"/>
          </w:tcPr>
          <w:p w14:paraId="1F554A8B">
            <w:pPr>
              <w:pStyle w:val="27"/>
              <w:shd w:val="clear"/>
              <w:rPr>
                <w:rFonts w:ascii="Times New Roman"/>
                <w:color w:val="auto"/>
                <w:sz w:val="20"/>
                <w:highlight w:val="none"/>
              </w:rPr>
            </w:pPr>
          </w:p>
        </w:tc>
        <w:tc>
          <w:tcPr>
            <w:tcW w:w="424" w:type="dxa"/>
            <w:noWrap w:val="0"/>
            <w:vAlign w:val="top"/>
          </w:tcPr>
          <w:p w14:paraId="752D1605">
            <w:pPr>
              <w:pStyle w:val="27"/>
              <w:shd w:val="clear"/>
              <w:rPr>
                <w:rFonts w:ascii="Times New Roman"/>
                <w:color w:val="auto"/>
                <w:sz w:val="20"/>
                <w:highlight w:val="none"/>
              </w:rPr>
            </w:pPr>
          </w:p>
        </w:tc>
        <w:tc>
          <w:tcPr>
            <w:tcW w:w="425" w:type="dxa"/>
            <w:noWrap w:val="0"/>
            <w:vAlign w:val="top"/>
          </w:tcPr>
          <w:p w14:paraId="6B643C0D">
            <w:pPr>
              <w:pStyle w:val="27"/>
              <w:shd w:val="clear"/>
              <w:rPr>
                <w:rFonts w:ascii="Times New Roman"/>
                <w:color w:val="auto"/>
                <w:sz w:val="20"/>
                <w:highlight w:val="none"/>
              </w:rPr>
            </w:pPr>
          </w:p>
        </w:tc>
        <w:tc>
          <w:tcPr>
            <w:tcW w:w="422" w:type="dxa"/>
            <w:noWrap w:val="0"/>
            <w:vAlign w:val="top"/>
          </w:tcPr>
          <w:p w14:paraId="31DDDE4B">
            <w:pPr>
              <w:pStyle w:val="27"/>
              <w:shd w:val="clear"/>
              <w:rPr>
                <w:rFonts w:ascii="Times New Roman"/>
                <w:color w:val="auto"/>
                <w:sz w:val="20"/>
                <w:highlight w:val="none"/>
              </w:rPr>
            </w:pPr>
          </w:p>
        </w:tc>
        <w:tc>
          <w:tcPr>
            <w:tcW w:w="424" w:type="dxa"/>
            <w:noWrap w:val="0"/>
            <w:vAlign w:val="top"/>
          </w:tcPr>
          <w:p w14:paraId="482842F0">
            <w:pPr>
              <w:pStyle w:val="27"/>
              <w:shd w:val="clear"/>
              <w:rPr>
                <w:rFonts w:ascii="Times New Roman"/>
                <w:color w:val="auto"/>
                <w:sz w:val="20"/>
                <w:highlight w:val="none"/>
              </w:rPr>
            </w:pPr>
          </w:p>
        </w:tc>
        <w:tc>
          <w:tcPr>
            <w:tcW w:w="424" w:type="dxa"/>
            <w:noWrap w:val="0"/>
            <w:vAlign w:val="top"/>
          </w:tcPr>
          <w:p w14:paraId="4C113B0E">
            <w:pPr>
              <w:pStyle w:val="27"/>
              <w:shd w:val="clear"/>
              <w:rPr>
                <w:rFonts w:ascii="Times New Roman"/>
                <w:color w:val="auto"/>
                <w:sz w:val="20"/>
                <w:highlight w:val="none"/>
              </w:rPr>
            </w:pPr>
          </w:p>
        </w:tc>
        <w:tc>
          <w:tcPr>
            <w:tcW w:w="424" w:type="dxa"/>
            <w:noWrap w:val="0"/>
            <w:vAlign w:val="top"/>
          </w:tcPr>
          <w:p w14:paraId="66A2653A">
            <w:pPr>
              <w:pStyle w:val="27"/>
              <w:shd w:val="clear"/>
              <w:rPr>
                <w:rFonts w:ascii="Times New Roman"/>
                <w:color w:val="auto"/>
                <w:sz w:val="20"/>
                <w:highlight w:val="none"/>
              </w:rPr>
            </w:pPr>
          </w:p>
        </w:tc>
        <w:tc>
          <w:tcPr>
            <w:tcW w:w="424" w:type="dxa"/>
            <w:noWrap w:val="0"/>
            <w:vAlign w:val="top"/>
          </w:tcPr>
          <w:p w14:paraId="1F8D0160">
            <w:pPr>
              <w:pStyle w:val="27"/>
              <w:shd w:val="clear"/>
              <w:rPr>
                <w:rFonts w:ascii="Times New Roman"/>
                <w:color w:val="auto"/>
                <w:sz w:val="20"/>
                <w:highlight w:val="none"/>
              </w:rPr>
            </w:pPr>
          </w:p>
        </w:tc>
        <w:tc>
          <w:tcPr>
            <w:tcW w:w="422" w:type="dxa"/>
            <w:noWrap w:val="0"/>
            <w:vAlign w:val="top"/>
          </w:tcPr>
          <w:p w14:paraId="0D6A9871">
            <w:pPr>
              <w:pStyle w:val="27"/>
              <w:shd w:val="clear"/>
              <w:rPr>
                <w:rFonts w:ascii="Times New Roman"/>
                <w:color w:val="auto"/>
                <w:sz w:val="20"/>
                <w:highlight w:val="none"/>
              </w:rPr>
            </w:pPr>
          </w:p>
        </w:tc>
        <w:tc>
          <w:tcPr>
            <w:tcW w:w="427" w:type="dxa"/>
            <w:noWrap w:val="0"/>
            <w:vAlign w:val="top"/>
          </w:tcPr>
          <w:p w14:paraId="5E7E9741">
            <w:pPr>
              <w:pStyle w:val="27"/>
              <w:shd w:val="clear"/>
              <w:rPr>
                <w:rFonts w:ascii="Times New Roman"/>
                <w:color w:val="auto"/>
                <w:sz w:val="20"/>
                <w:highlight w:val="none"/>
              </w:rPr>
            </w:pPr>
          </w:p>
        </w:tc>
        <w:tc>
          <w:tcPr>
            <w:tcW w:w="355" w:type="dxa"/>
            <w:noWrap w:val="0"/>
            <w:vAlign w:val="top"/>
          </w:tcPr>
          <w:p w14:paraId="7731ABF0">
            <w:pPr>
              <w:pStyle w:val="27"/>
              <w:shd w:val="clear"/>
              <w:rPr>
                <w:rFonts w:ascii="Times New Roman"/>
                <w:color w:val="auto"/>
                <w:sz w:val="20"/>
                <w:highlight w:val="none"/>
              </w:rPr>
            </w:pPr>
          </w:p>
        </w:tc>
        <w:tc>
          <w:tcPr>
            <w:tcW w:w="357" w:type="dxa"/>
            <w:noWrap w:val="0"/>
            <w:vAlign w:val="top"/>
          </w:tcPr>
          <w:p w14:paraId="545D80C3">
            <w:pPr>
              <w:pStyle w:val="27"/>
              <w:shd w:val="clear"/>
              <w:rPr>
                <w:rFonts w:ascii="Times New Roman"/>
                <w:color w:val="auto"/>
                <w:sz w:val="20"/>
                <w:highlight w:val="none"/>
              </w:rPr>
            </w:pPr>
          </w:p>
        </w:tc>
        <w:tc>
          <w:tcPr>
            <w:tcW w:w="357" w:type="dxa"/>
            <w:noWrap w:val="0"/>
            <w:vAlign w:val="top"/>
          </w:tcPr>
          <w:p w14:paraId="47EDFD3D">
            <w:pPr>
              <w:pStyle w:val="27"/>
              <w:shd w:val="clear"/>
              <w:rPr>
                <w:rFonts w:ascii="Times New Roman"/>
                <w:color w:val="auto"/>
                <w:sz w:val="20"/>
                <w:highlight w:val="none"/>
              </w:rPr>
            </w:pPr>
          </w:p>
        </w:tc>
        <w:tc>
          <w:tcPr>
            <w:tcW w:w="357" w:type="dxa"/>
            <w:noWrap w:val="0"/>
            <w:vAlign w:val="top"/>
          </w:tcPr>
          <w:p w14:paraId="25381D32">
            <w:pPr>
              <w:pStyle w:val="27"/>
              <w:shd w:val="clear"/>
              <w:rPr>
                <w:rFonts w:ascii="Times New Roman"/>
                <w:color w:val="auto"/>
                <w:sz w:val="20"/>
                <w:highlight w:val="none"/>
              </w:rPr>
            </w:pPr>
          </w:p>
        </w:tc>
        <w:tc>
          <w:tcPr>
            <w:tcW w:w="355" w:type="dxa"/>
            <w:noWrap w:val="0"/>
            <w:vAlign w:val="top"/>
          </w:tcPr>
          <w:p w14:paraId="40D65069">
            <w:pPr>
              <w:pStyle w:val="27"/>
              <w:shd w:val="clear"/>
              <w:rPr>
                <w:rFonts w:ascii="Times New Roman"/>
                <w:color w:val="auto"/>
                <w:sz w:val="20"/>
                <w:highlight w:val="none"/>
              </w:rPr>
            </w:pPr>
          </w:p>
        </w:tc>
      </w:tr>
      <w:tr w14:paraId="30DE3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0E6F0408">
            <w:pPr>
              <w:pStyle w:val="27"/>
              <w:shd w:val="clear"/>
              <w:spacing w:before="102" w:line="206" w:lineRule="exact"/>
              <w:ind w:left="317"/>
              <w:rPr>
                <w:color w:val="auto"/>
                <w:sz w:val="20"/>
                <w:highlight w:val="none"/>
              </w:rPr>
            </w:pPr>
            <w:r>
              <w:rPr>
                <w:color w:val="auto"/>
                <w:sz w:val="20"/>
                <w:highlight w:val="none"/>
              </w:rPr>
              <w:t>（</w:t>
            </w:r>
            <w:r>
              <w:rPr>
                <w:rFonts w:ascii="Times New Roman" w:eastAsia="Times New Roman"/>
                <w:color w:val="auto"/>
                <w:sz w:val="20"/>
                <w:highlight w:val="none"/>
              </w:rPr>
              <w:t>3</w:t>
            </w:r>
            <w:r>
              <w:rPr>
                <w:color w:val="auto"/>
                <w:sz w:val="20"/>
                <w:highlight w:val="none"/>
              </w:rPr>
              <w:t>）梁体工程</w:t>
            </w:r>
          </w:p>
        </w:tc>
        <w:tc>
          <w:tcPr>
            <w:tcW w:w="422" w:type="dxa"/>
            <w:noWrap w:val="0"/>
            <w:vAlign w:val="top"/>
          </w:tcPr>
          <w:p w14:paraId="0C2C7D36">
            <w:pPr>
              <w:pStyle w:val="27"/>
              <w:shd w:val="clear"/>
              <w:rPr>
                <w:rFonts w:ascii="Times New Roman"/>
                <w:color w:val="auto"/>
                <w:sz w:val="20"/>
                <w:highlight w:val="none"/>
              </w:rPr>
            </w:pPr>
          </w:p>
        </w:tc>
        <w:tc>
          <w:tcPr>
            <w:tcW w:w="424" w:type="dxa"/>
            <w:noWrap w:val="0"/>
            <w:vAlign w:val="top"/>
          </w:tcPr>
          <w:p w14:paraId="1FECBF7C">
            <w:pPr>
              <w:pStyle w:val="27"/>
              <w:shd w:val="clear"/>
              <w:rPr>
                <w:rFonts w:ascii="Times New Roman"/>
                <w:color w:val="auto"/>
                <w:sz w:val="20"/>
                <w:highlight w:val="none"/>
              </w:rPr>
            </w:pPr>
          </w:p>
        </w:tc>
        <w:tc>
          <w:tcPr>
            <w:tcW w:w="425" w:type="dxa"/>
            <w:noWrap w:val="0"/>
            <w:vAlign w:val="top"/>
          </w:tcPr>
          <w:p w14:paraId="1B2CF35A">
            <w:pPr>
              <w:pStyle w:val="27"/>
              <w:shd w:val="clear"/>
              <w:rPr>
                <w:rFonts w:ascii="Times New Roman"/>
                <w:color w:val="auto"/>
                <w:sz w:val="20"/>
                <w:highlight w:val="none"/>
              </w:rPr>
            </w:pPr>
          </w:p>
        </w:tc>
        <w:tc>
          <w:tcPr>
            <w:tcW w:w="424" w:type="dxa"/>
            <w:noWrap w:val="0"/>
            <w:vAlign w:val="top"/>
          </w:tcPr>
          <w:p w14:paraId="634CE0BB">
            <w:pPr>
              <w:pStyle w:val="27"/>
              <w:shd w:val="clear"/>
              <w:rPr>
                <w:rFonts w:ascii="Times New Roman"/>
                <w:color w:val="auto"/>
                <w:sz w:val="20"/>
                <w:highlight w:val="none"/>
              </w:rPr>
            </w:pPr>
          </w:p>
        </w:tc>
        <w:tc>
          <w:tcPr>
            <w:tcW w:w="424" w:type="dxa"/>
            <w:noWrap w:val="0"/>
            <w:vAlign w:val="top"/>
          </w:tcPr>
          <w:p w14:paraId="53372779">
            <w:pPr>
              <w:pStyle w:val="27"/>
              <w:shd w:val="clear"/>
              <w:rPr>
                <w:rFonts w:ascii="Times New Roman"/>
                <w:color w:val="auto"/>
                <w:sz w:val="20"/>
                <w:highlight w:val="none"/>
              </w:rPr>
            </w:pPr>
          </w:p>
        </w:tc>
        <w:tc>
          <w:tcPr>
            <w:tcW w:w="424" w:type="dxa"/>
            <w:noWrap w:val="0"/>
            <w:vAlign w:val="top"/>
          </w:tcPr>
          <w:p w14:paraId="0380BB89">
            <w:pPr>
              <w:pStyle w:val="27"/>
              <w:shd w:val="clear"/>
              <w:rPr>
                <w:rFonts w:ascii="Times New Roman"/>
                <w:color w:val="auto"/>
                <w:sz w:val="20"/>
                <w:highlight w:val="none"/>
              </w:rPr>
            </w:pPr>
          </w:p>
        </w:tc>
        <w:tc>
          <w:tcPr>
            <w:tcW w:w="422" w:type="dxa"/>
            <w:noWrap w:val="0"/>
            <w:vAlign w:val="top"/>
          </w:tcPr>
          <w:p w14:paraId="03FD9A7F">
            <w:pPr>
              <w:pStyle w:val="27"/>
              <w:shd w:val="clear"/>
              <w:rPr>
                <w:rFonts w:ascii="Times New Roman"/>
                <w:color w:val="auto"/>
                <w:sz w:val="20"/>
                <w:highlight w:val="none"/>
              </w:rPr>
            </w:pPr>
          </w:p>
        </w:tc>
        <w:tc>
          <w:tcPr>
            <w:tcW w:w="424" w:type="dxa"/>
            <w:noWrap w:val="0"/>
            <w:vAlign w:val="top"/>
          </w:tcPr>
          <w:p w14:paraId="7CB787C0">
            <w:pPr>
              <w:pStyle w:val="27"/>
              <w:shd w:val="clear"/>
              <w:rPr>
                <w:rFonts w:ascii="Times New Roman"/>
                <w:color w:val="auto"/>
                <w:sz w:val="20"/>
                <w:highlight w:val="none"/>
              </w:rPr>
            </w:pPr>
          </w:p>
        </w:tc>
        <w:tc>
          <w:tcPr>
            <w:tcW w:w="424" w:type="dxa"/>
            <w:noWrap w:val="0"/>
            <w:vAlign w:val="top"/>
          </w:tcPr>
          <w:p w14:paraId="39CB143A">
            <w:pPr>
              <w:pStyle w:val="27"/>
              <w:shd w:val="clear"/>
              <w:rPr>
                <w:rFonts w:ascii="Times New Roman"/>
                <w:color w:val="auto"/>
                <w:sz w:val="20"/>
                <w:highlight w:val="none"/>
              </w:rPr>
            </w:pPr>
          </w:p>
        </w:tc>
        <w:tc>
          <w:tcPr>
            <w:tcW w:w="424" w:type="dxa"/>
            <w:noWrap w:val="0"/>
            <w:vAlign w:val="top"/>
          </w:tcPr>
          <w:p w14:paraId="6ABAA600">
            <w:pPr>
              <w:pStyle w:val="27"/>
              <w:shd w:val="clear"/>
              <w:rPr>
                <w:rFonts w:ascii="Times New Roman"/>
                <w:color w:val="auto"/>
                <w:sz w:val="20"/>
                <w:highlight w:val="none"/>
              </w:rPr>
            </w:pPr>
          </w:p>
        </w:tc>
        <w:tc>
          <w:tcPr>
            <w:tcW w:w="424" w:type="dxa"/>
            <w:noWrap w:val="0"/>
            <w:vAlign w:val="top"/>
          </w:tcPr>
          <w:p w14:paraId="2D856280">
            <w:pPr>
              <w:pStyle w:val="27"/>
              <w:shd w:val="clear"/>
              <w:rPr>
                <w:rFonts w:ascii="Times New Roman"/>
                <w:color w:val="auto"/>
                <w:sz w:val="20"/>
                <w:highlight w:val="none"/>
              </w:rPr>
            </w:pPr>
          </w:p>
        </w:tc>
        <w:tc>
          <w:tcPr>
            <w:tcW w:w="422" w:type="dxa"/>
            <w:noWrap w:val="0"/>
            <w:vAlign w:val="top"/>
          </w:tcPr>
          <w:p w14:paraId="029BA601">
            <w:pPr>
              <w:pStyle w:val="27"/>
              <w:shd w:val="clear"/>
              <w:rPr>
                <w:rFonts w:ascii="Times New Roman"/>
                <w:color w:val="auto"/>
                <w:sz w:val="20"/>
                <w:highlight w:val="none"/>
              </w:rPr>
            </w:pPr>
          </w:p>
        </w:tc>
        <w:tc>
          <w:tcPr>
            <w:tcW w:w="424" w:type="dxa"/>
            <w:noWrap w:val="0"/>
            <w:vAlign w:val="top"/>
          </w:tcPr>
          <w:p w14:paraId="3DEC5765">
            <w:pPr>
              <w:pStyle w:val="27"/>
              <w:shd w:val="clear"/>
              <w:rPr>
                <w:rFonts w:ascii="Times New Roman"/>
                <w:color w:val="auto"/>
                <w:sz w:val="20"/>
                <w:highlight w:val="none"/>
              </w:rPr>
            </w:pPr>
          </w:p>
        </w:tc>
        <w:tc>
          <w:tcPr>
            <w:tcW w:w="424" w:type="dxa"/>
            <w:noWrap w:val="0"/>
            <w:vAlign w:val="top"/>
          </w:tcPr>
          <w:p w14:paraId="21E3C1A9">
            <w:pPr>
              <w:pStyle w:val="27"/>
              <w:shd w:val="clear"/>
              <w:rPr>
                <w:rFonts w:ascii="Times New Roman"/>
                <w:color w:val="auto"/>
                <w:sz w:val="20"/>
                <w:highlight w:val="none"/>
              </w:rPr>
            </w:pPr>
          </w:p>
        </w:tc>
        <w:tc>
          <w:tcPr>
            <w:tcW w:w="424" w:type="dxa"/>
            <w:noWrap w:val="0"/>
            <w:vAlign w:val="top"/>
          </w:tcPr>
          <w:p w14:paraId="32B2DE84">
            <w:pPr>
              <w:pStyle w:val="27"/>
              <w:shd w:val="clear"/>
              <w:rPr>
                <w:rFonts w:ascii="Times New Roman"/>
                <w:color w:val="auto"/>
                <w:sz w:val="20"/>
                <w:highlight w:val="none"/>
              </w:rPr>
            </w:pPr>
          </w:p>
        </w:tc>
        <w:tc>
          <w:tcPr>
            <w:tcW w:w="424" w:type="dxa"/>
            <w:noWrap w:val="0"/>
            <w:vAlign w:val="top"/>
          </w:tcPr>
          <w:p w14:paraId="6F3459C1">
            <w:pPr>
              <w:pStyle w:val="27"/>
              <w:shd w:val="clear"/>
              <w:rPr>
                <w:rFonts w:ascii="Times New Roman"/>
                <w:color w:val="auto"/>
                <w:sz w:val="20"/>
                <w:highlight w:val="none"/>
              </w:rPr>
            </w:pPr>
          </w:p>
        </w:tc>
        <w:tc>
          <w:tcPr>
            <w:tcW w:w="425" w:type="dxa"/>
            <w:noWrap w:val="0"/>
            <w:vAlign w:val="top"/>
          </w:tcPr>
          <w:p w14:paraId="155A5211">
            <w:pPr>
              <w:pStyle w:val="27"/>
              <w:shd w:val="clear"/>
              <w:rPr>
                <w:rFonts w:ascii="Times New Roman"/>
                <w:color w:val="auto"/>
                <w:sz w:val="20"/>
                <w:highlight w:val="none"/>
              </w:rPr>
            </w:pPr>
          </w:p>
        </w:tc>
        <w:tc>
          <w:tcPr>
            <w:tcW w:w="422" w:type="dxa"/>
            <w:noWrap w:val="0"/>
            <w:vAlign w:val="top"/>
          </w:tcPr>
          <w:p w14:paraId="21F48A50">
            <w:pPr>
              <w:pStyle w:val="27"/>
              <w:shd w:val="clear"/>
              <w:rPr>
                <w:rFonts w:ascii="Times New Roman"/>
                <w:color w:val="auto"/>
                <w:sz w:val="20"/>
                <w:highlight w:val="none"/>
              </w:rPr>
            </w:pPr>
          </w:p>
        </w:tc>
        <w:tc>
          <w:tcPr>
            <w:tcW w:w="424" w:type="dxa"/>
            <w:noWrap w:val="0"/>
            <w:vAlign w:val="top"/>
          </w:tcPr>
          <w:p w14:paraId="7F90D9AD">
            <w:pPr>
              <w:pStyle w:val="27"/>
              <w:shd w:val="clear"/>
              <w:rPr>
                <w:rFonts w:ascii="Times New Roman"/>
                <w:color w:val="auto"/>
                <w:sz w:val="20"/>
                <w:highlight w:val="none"/>
              </w:rPr>
            </w:pPr>
          </w:p>
        </w:tc>
        <w:tc>
          <w:tcPr>
            <w:tcW w:w="424" w:type="dxa"/>
            <w:noWrap w:val="0"/>
            <w:vAlign w:val="top"/>
          </w:tcPr>
          <w:p w14:paraId="12D7E994">
            <w:pPr>
              <w:pStyle w:val="27"/>
              <w:shd w:val="clear"/>
              <w:rPr>
                <w:rFonts w:ascii="Times New Roman"/>
                <w:color w:val="auto"/>
                <w:sz w:val="20"/>
                <w:highlight w:val="none"/>
              </w:rPr>
            </w:pPr>
          </w:p>
        </w:tc>
        <w:tc>
          <w:tcPr>
            <w:tcW w:w="424" w:type="dxa"/>
            <w:noWrap w:val="0"/>
            <w:vAlign w:val="top"/>
          </w:tcPr>
          <w:p w14:paraId="072B99B6">
            <w:pPr>
              <w:pStyle w:val="27"/>
              <w:shd w:val="clear"/>
              <w:rPr>
                <w:rFonts w:ascii="Times New Roman"/>
                <w:color w:val="auto"/>
                <w:sz w:val="20"/>
                <w:highlight w:val="none"/>
              </w:rPr>
            </w:pPr>
          </w:p>
        </w:tc>
        <w:tc>
          <w:tcPr>
            <w:tcW w:w="424" w:type="dxa"/>
            <w:noWrap w:val="0"/>
            <w:vAlign w:val="top"/>
          </w:tcPr>
          <w:p w14:paraId="2C8728C9">
            <w:pPr>
              <w:pStyle w:val="27"/>
              <w:shd w:val="clear"/>
              <w:rPr>
                <w:rFonts w:ascii="Times New Roman"/>
                <w:color w:val="auto"/>
                <w:sz w:val="20"/>
                <w:highlight w:val="none"/>
              </w:rPr>
            </w:pPr>
          </w:p>
        </w:tc>
        <w:tc>
          <w:tcPr>
            <w:tcW w:w="422" w:type="dxa"/>
            <w:noWrap w:val="0"/>
            <w:vAlign w:val="top"/>
          </w:tcPr>
          <w:p w14:paraId="2C6B6A4A">
            <w:pPr>
              <w:pStyle w:val="27"/>
              <w:shd w:val="clear"/>
              <w:rPr>
                <w:rFonts w:ascii="Times New Roman"/>
                <w:color w:val="auto"/>
                <w:sz w:val="20"/>
                <w:highlight w:val="none"/>
              </w:rPr>
            </w:pPr>
          </w:p>
        </w:tc>
        <w:tc>
          <w:tcPr>
            <w:tcW w:w="427" w:type="dxa"/>
            <w:noWrap w:val="0"/>
            <w:vAlign w:val="top"/>
          </w:tcPr>
          <w:p w14:paraId="07634E8D">
            <w:pPr>
              <w:pStyle w:val="27"/>
              <w:shd w:val="clear"/>
              <w:rPr>
                <w:rFonts w:ascii="Times New Roman"/>
                <w:color w:val="auto"/>
                <w:sz w:val="20"/>
                <w:highlight w:val="none"/>
              </w:rPr>
            </w:pPr>
          </w:p>
        </w:tc>
        <w:tc>
          <w:tcPr>
            <w:tcW w:w="355" w:type="dxa"/>
            <w:noWrap w:val="0"/>
            <w:vAlign w:val="top"/>
          </w:tcPr>
          <w:p w14:paraId="776DF5D9">
            <w:pPr>
              <w:pStyle w:val="27"/>
              <w:shd w:val="clear"/>
              <w:rPr>
                <w:rFonts w:ascii="Times New Roman"/>
                <w:color w:val="auto"/>
                <w:sz w:val="20"/>
                <w:highlight w:val="none"/>
              </w:rPr>
            </w:pPr>
          </w:p>
        </w:tc>
        <w:tc>
          <w:tcPr>
            <w:tcW w:w="357" w:type="dxa"/>
            <w:noWrap w:val="0"/>
            <w:vAlign w:val="top"/>
          </w:tcPr>
          <w:p w14:paraId="521CB13F">
            <w:pPr>
              <w:pStyle w:val="27"/>
              <w:shd w:val="clear"/>
              <w:rPr>
                <w:rFonts w:ascii="Times New Roman"/>
                <w:color w:val="auto"/>
                <w:sz w:val="20"/>
                <w:highlight w:val="none"/>
              </w:rPr>
            </w:pPr>
          </w:p>
        </w:tc>
        <w:tc>
          <w:tcPr>
            <w:tcW w:w="357" w:type="dxa"/>
            <w:noWrap w:val="0"/>
            <w:vAlign w:val="top"/>
          </w:tcPr>
          <w:p w14:paraId="172D81F4">
            <w:pPr>
              <w:pStyle w:val="27"/>
              <w:shd w:val="clear"/>
              <w:rPr>
                <w:rFonts w:ascii="Times New Roman"/>
                <w:color w:val="auto"/>
                <w:sz w:val="20"/>
                <w:highlight w:val="none"/>
              </w:rPr>
            </w:pPr>
          </w:p>
        </w:tc>
        <w:tc>
          <w:tcPr>
            <w:tcW w:w="357" w:type="dxa"/>
            <w:noWrap w:val="0"/>
            <w:vAlign w:val="top"/>
          </w:tcPr>
          <w:p w14:paraId="2EC90321">
            <w:pPr>
              <w:pStyle w:val="27"/>
              <w:shd w:val="clear"/>
              <w:rPr>
                <w:rFonts w:ascii="Times New Roman"/>
                <w:color w:val="auto"/>
                <w:sz w:val="20"/>
                <w:highlight w:val="none"/>
              </w:rPr>
            </w:pPr>
          </w:p>
        </w:tc>
        <w:tc>
          <w:tcPr>
            <w:tcW w:w="355" w:type="dxa"/>
            <w:noWrap w:val="0"/>
            <w:vAlign w:val="top"/>
          </w:tcPr>
          <w:p w14:paraId="40FF35F2">
            <w:pPr>
              <w:pStyle w:val="27"/>
              <w:shd w:val="clear"/>
              <w:rPr>
                <w:rFonts w:ascii="Times New Roman"/>
                <w:color w:val="auto"/>
                <w:sz w:val="20"/>
                <w:highlight w:val="none"/>
              </w:rPr>
            </w:pPr>
          </w:p>
        </w:tc>
      </w:tr>
      <w:tr w14:paraId="74FD7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69C10499">
            <w:pPr>
              <w:pStyle w:val="27"/>
              <w:shd w:val="clear"/>
              <w:spacing w:before="102" w:line="209" w:lineRule="exact"/>
              <w:ind w:left="317"/>
              <w:rPr>
                <w:color w:val="auto"/>
                <w:sz w:val="20"/>
                <w:highlight w:val="none"/>
              </w:rPr>
            </w:pPr>
            <w:r>
              <w:rPr>
                <w:color w:val="auto"/>
                <w:sz w:val="20"/>
                <w:highlight w:val="none"/>
              </w:rPr>
              <w:t>（</w:t>
            </w:r>
            <w:r>
              <w:rPr>
                <w:rFonts w:ascii="Times New Roman" w:eastAsia="Times New Roman"/>
                <w:color w:val="auto"/>
                <w:sz w:val="20"/>
                <w:highlight w:val="none"/>
              </w:rPr>
              <w:t>4</w:t>
            </w:r>
            <w:r>
              <w:rPr>
                <w:color w:val="auto"/>
                <w:sz w:val="20"/>
                <w:highlight w:val="none"/>
              </w:rPr>
              <w:t>）梁体安装</w:t>
            </w:r>
          </w:p>
        </w:tc>
        <w:tc>
          <w:tcPr>
            <w:tcW w:w="422" w:type="dxa"/>
            <w:noWrap w:val="0"/>
            <w:vAlign w:val="top"/>
          </w:tcPr>
          <w:p w14:paraId="3379E028">
            <w:pPr>
              <w:pStyle w:val="27"/>
              <w:shd w:val="clear"/>
              <w:rPr>
                <w:rFonts w:ascii="Times New Roman"/>
                <w:color w:val="auto"/>
                <w:sz w:val="20"/>
                <w:highlight w:val="none"/>
              </w:rPr>
            </w:pPr>
          </w:p>
        </w:tc>
        <w:tc>
          <w:tcPr>
            <w:tcW w:w="424" w:type="dxa"/>
            <w:noWrap w:val="0"/>
            <w:vAlign w:val="top"/>
          </w:tcPr>
          <w:p w14:paraId="6544ADFC">
            <w:pPr>
              <w:pStyle w:val="27"/>
              <w:shd w:val="clear"/>
              <w:rPr>
                <w:rFonts w:ascii="Times New Roman"/>
                <w:color w:val="auto"/>
                <w:sz w:val="20"/>
                <w:highlight w:val="none"/>
              </w:rPr>
            </w:pPr>
          </w:p>
        </w:tc>
        <w:tc>
          <w:tcPr>
            <w:tcW w:w="425" w:type="dxa"/>
            <w:noWrap w:val="0"/>
            <w:vAlign w:val="top"/>
          </w:tcPr>
          <w:p w14:paraId="46C2A293">
            <w:pPr>
              <w:pStyle w:val="27"/>
              <w:shd w:val="clear"/>
              <w:rPr>
                <w:rFonts w:ascii="Times New Roman"/>
                <w:color w:val="auto"/>
                <w:sz w:val="20"/>
                <w:highlight w:val="none"/>
              </w:rPr>
            </w:pPr>
          </w:p>
        </w:tc>
        <w:tc>
          <w:tcPr>
            <w:tcW w:w="424" w:type="dxa"/>
            <w:noWrap w:val="0"/>
            <w:vAlign w:val="top"/>
          </w:tcPr>
          <w:p w14:paraId="3CA2C069">
            <w:pPr>
              <w:pStyle w:val="27"/>
              <w:shd w:val="clear"/>
              <w:rPr>
                <w:rFonts w:ascii="Times New Roman"/>
                <w:color w:val="auto"/>
                <w:sz w:val="20"/>
                <w:highlight w:val="none"/>
              </w:rPr>
            </w:pPr>
          </w:p>
        </w:tc>
        <w:tc>
          <w:tcPr>
            <w:tcW w:w="424" w:type="dxa"/>
            <w:noWrap w:val="0"/>
            <w:vAlign w:val="top"/>
          </w:tcPr>
          <w:p w14:paraId="7300939B">
            <w:pPr>
              <w:pStyle w:val="27"/>
              <w:shd w:val="clear"/>
              <w:rPr>
                <w:rFonts w:ascii="Times New Roman"/>
                <w:color w:val="auto"/>
                <w:sz w:val="20"/>
                <w:highlight w:val="none"/>
              </w:rPr>
            </w:pPr>
          </w:p>
        </w:tc>
        <w:tc>
          <w:tcPr>
            <w:tcW w:w="424" w:type="dxa"/>
            <w:noWrap w:val="0"/>
            <w:vAlign w:val="top"/>
          </w:tcPr>
          <w:p w14:paraId="2BFD83EC">
            <w:pPr>
              <w:pStyle w:val="27"/>
              <w:shd w:val="clear"/>
              <w:rPr>
                <w:rFonts w:ascii="Times New Roman"/>
                <w:color w:val="auto"/>
                <w:sz w:val="20"/>
                <w:highlight w:val="none"/>
              </w:rPr>
            </w:pPr>
          </w:p>
        </w:tc>
        <w:tc>
          <w:tcPr>
            <w:tcW w:w="422" w:type="dxa"/>
            <w:noWrap w:val="0"/>
            <w:vAlign w:val="top"/>
          </w:tcPr>
          <w:p w14:paraId="1E8C5A28">
            <w:pPr>
              <w:pStyle w:val="27"/>
              <w:shd w:val="clear"/>
              <w:rPr>
                <w:rFonts w:ascii="Times New Roman"/>
                <w:color w:val="auto"/>
                <w:sz w:val="20"/>
                <w:highlight w:val="none"/>
              </w:rPr>
            </w:pPr>
          </w:p>
        </w:tc>
        <w:tc>
          <w:tcPr>
            <w:tcW w:w="424" w:type="dxa"/>
            <w:noWrap w:val="0"/>
            <w:vAlign w:val="top"/>
          </w:tcPr>
          <w:p w14:paraId="38EB67DC">
            <w:pPr>
              <w:pStyle w:val="27"/>
              <w:shd w:val="clear"/>
              <w:rPr>
                <w:rFonts w:ascii="Times New Roman"/>
                <w:color w:val="auto"/>
                <w:sz w:val="20"/>
                <w:highlight w:val="none"/>
              </w:rPr>
            </w:pPr>
          </w:p>
        </w:tc>
        <w:tc>
          <w:tcPr>
            <w:tcW w:w="424" w:type="dxa"/>
            <w:noWrap w:val="0"/>
            <w:vAlign w:val="top"/>
          </w:tcPr>
          <w:p w14:paraId="620459E1">
            <w:pPr>
              <w:pStyle w:val="27"/>
              <w:shd w:val="clear"/>
              <w:rPr>
                <w:rFonts w:ascii="Times New Roman"/>
                <w:color w:val="auto"/>
                <w:sz w:val="20"/>
                <w:highlight w:val="none"/>
              </w:rPr>
            </w:pPr>
          </w:p>
        </w:tc>
        <w:tc>
          <w:tcPr>
            <w:tcW w:w="424" w:type="dxa"/>
            <w:noWrap w:val="0"/>
            <w:vAlign w:val="top"/>
          </w:tcPr>
          <w:p w14:paraId="44F1C6FC">
            <w:pPr>
              <w:pStyle w:val="27"/>
              <w:shd w:val="clear"/>
              <w:rPr>
                <w:rFonts w:ascii="Times New Roman"/>
                <w:color w:val="auto"/>
                <w:sz w:val="20"/>
                <w:highlight w:val="none"/>
              </w:rPr>
            </w:pPr>
          </w:p>
        </w:tc>
        <w:tc>
          <w:tcPr>
            <w:tcW w:w="424" w:type="dxa"/>
            <w:noWrap w:val="0"/>
            <w:vAlign w:val="top"/>
          </w:tcPr>
          <w:p w14:paraId="44572E09">
            <w:pPr>
              <w:pStyle w:val="27"/>
              <w:shd w:val="clear"/>
              <w:rPr>
                <w:rFonts w:ascii="Times New Roman"/>
                <w:color w:val="auto"/>
                <w:sz w:val="20"/>
                <w:highlight w:val="none"/>
              </w:rPr>
            </w:pPr>
          </w:p>
        </w:tc>
        <w:tc>
          <w:tcPr>
            <w:tcW w:w="422" w:type="dxa"/>
            <w:noWrap w:val="0"/>
            <w:vAlign w:val="top"/>
          </w:tcPr>
          <w:p w14:paraId="327D3642">
            <w:pPr>
              <w:pStyle w:val="27"/>
              <w:shd w:val="clear"/>
              <w:rPr>
                <w:rFonts w:ascii="Times New Roman"/>
                <w:color w:val="auto"/>
                <w:sz w:val="20"/>
                <w:highlight w:val="none"/>
              </w:rPr>
            </w:pPr>
          </w:p>
        </w:tc>
        <w:tc>
          <w:tcPr>
            <w:tcW w:w="424" w:type="dxa"/>
            <w:noWrap w:val="0"/>
            <w:vAlign w:val="top"/>
          </w:tcPr>
          <w:p w14:paraId="6C725281">
            <w:pPr>
              <w:pStyle w:val="27"/>
              <w:shd w:val="clear"/>
              <w:rPr>
                <w:rFonts w:ascii="Times New Roman"/>
                <w:color w:val="auto"/>
                <w:sz w:val="20"/>
                <w:highlight w:val="none"/>
              </w:rPr>
            </w:pPr>
          </w:p>
        </w:tc>
        <w:tc>
          <w:tcPr>
            <w:tcW w:w="424" w:type="dxa"/>
            <w:noWrap w:val="0"/>
            <w:vAlign w:val="top"/>
          </w:tcPr>
          <w:p w14:paraId="622F2E9F">
            <w:pPr>
              <w:pStyle w:val="27"/>
              <w:shd w:val="clear"/>
              <w:rPr>
                <w:rFonts w:ascii="Times New Roman"/>
                <w:color w:val="auto"/>
                <w:sz w:val="20"/>
                <w:highlight w:val="none"/>
              </w:rPr>
            </w:pPr>
          </w:p>
        </w:tc>
        <w:tc>
          <w:tcPr>
            <w:tcW w:w="424" w:type="dxa"/>
            <w:noWrap w:val="0"/>
            <w:vAlign w:val="top"/>
          </w:tcPr>
          <w:p w14:paraId="02E68019">
            <w:pPr>
              <w:pStyle w:val="27"/>
              <w:shd w:val="clear"/>
              <w:rPr>
                <w:rFonts w:ascii="Times New Roman"/>
                <w:color w:val="auto"/>
                <w:sz w:val="20"/>
                <w:highlight w:val="none"/>
              </w:rPr>
            </w:pPr>
          </w:p>
        </w:tc>
        <w:tc>
          <w:tcPr>
            <w:tcW w:w="424" w:type="dxa"/>
            <w:noWrap w:val="0"/>
            <w:vAlign w:val="top"/>
          </w:tcPr>
          <w:p w14:paraId="2C962961">
            <w:pPr>
              <w:pStyle w:val="27"/>
              <w:shd w:val="clear"/>
              <w:rPr>
                <w:rFonts w:ascii="Times New Roman"/>
                <w:color w:val="auto"/>
                <w:sz w:val="20"/>
                <w:highlight w:val="none"/>
              </w:rPr>
            </w:pPr>
          </w:p>
        </w:tc>
        <w:tc>
          <w:tcPr>
            <w:tcW w:w="425" w:type="dxa"/>
            <w:noWrap w:val="0"/>
            <w:vAlign w:val="top"/>
          </w:tcPr>
          <w:p w14:paraId="7F7A5A7F">
            <w:pPr>
              <w:pStyle w:val="27"/>
              <w:shd w:val="clear"/>
              <w:rPr>
                <w:rFonts w:ascii="Times New Roman"/>
                <w:color w:val="auto"/>
                <w:sz w:val="20"/>
                <w:highlight w:val="none"/>
              </w:rPr>
            </w:pPr>
          </w:p>
        </w:tc>
        <w:tc>
          <w:tcPr>
            <w:tcW w:w="422" w:type="dxa"/>
            <w:noWrap w:val="0"/>
            <w:vAlign w:val="top"/>
          </w:tcPr>
          <w:p w14:paraId="6C2BC130">
            <w:pPr>
              <w:pStyle w:val="27"/>
              <w:shd w:val="clear"/>
              <w:rPr>
                <w:rFonts w:ascii="Times New Roman"/>
                <w:color w:val="auto"/>
                <w:sz w:val="20"/>
                <w:highlight w:val="none"/>
              </w:rPr>
            </w:pPr>
          </w:p>
        </w:tc>
        <w:tc>
          <w:tcPr>
            <w:tcW w:w="424" w:type="dxa"/>
            <w:noWrap w:val="0"/>
            <w:vAlign w:val="top"/>
          </w:tcPr>
          <w:p w14:paraId="635190B5">
            <w:pPr>
              <w:pStyle w:val="27"/>
              <w:shd w:val="clear"/>
              <w:rPr>
                <w:rFonts w:ascii="Times New Roman"/>
                <w:color w:val="auto"/>
                <w:sz w:val="20"/>
                <w:highlight w:val="none"/>
              </w:rPr>
            </w:pPr>
          </w:p>
        </w:tc>
        <w:tc>
          <w:tcPr>
            <w:tcW w:w="424" w:type="dxa"/>
            <w:noWrap w:val="0"/>
            <w:vAlign w:val="top"/>
          </w:tcPr>
          <w:p w14:paraId="79BA8762">
            <w:pPr>
              <w:pStyle w:val="27"/>
              <w:shd w:val="clear"/>
              <w:rPr>
                <w:rFonts w:ascii="Times New Roman"/>
                <w:color w:val="auto"/>
                <w:sz w:val="20"/>
                <w:highlight w:val="none"/>
              </w:rPr>
            </w:pPr>
          </w:p>
        </w:tc>
        <w:tc>
          <w:tcPr>
            <w:tcW w:w="424" w:type="dxa"/>
            <w:noWrap w:val="0"/>
            <w:vAlign w:val="top"/>
          </w:tcPr>
          <w:p w14:paraId="1F00EB8D">
            <w:pPr>
              <w:pStyle w:val="27"/>
              <w:shd w:val="clear"/>
              <w:rPr>
                <w:rFonts w:ascii="Times New Roman"/>
                <w:color w:val="auto"/>
                <w:sz w:val="20"/>
                <w:highlight w:val="none"/>
              </w:rPr>
            </w:pPr>
          </w:p>
        </w:tc>
        <w:tc>
          <w:tcPr>
            <w:tcW w:w="424" w:type="dxa"/>
            <w:noWrap w:val="0"/>
            <w:vAlign w:val="top"/>
          </w:tcPr>
          <w:p w14:paraId="40B20EBD">
            <w:pPr>
              <w:pStyle w:val="27"/>
              <w:shd w:val="clear"/>
              <w:rPr>
                <w:rFonts w:ascii="Times New Roman"/>
                <w:color w:val="auto"/>
                <w:sz w:val="20"/>
                <w:highlight w:val="none"/>
              </w:rPr>
            </w:pPr>
          </w:p>
        </w:tc>
        <w:tc>
          <w:tcPr>
            <w:tcW w:w="422" w:type="dxa"/>
            <w:noWrap w:val="0"/>
            <w:vAlign w:val="top"/>
          </w:tcPr>
          <w:p w14:paraId="0BB98648">
            <w:pPr>
              <w:pStyle w:val="27"/>
              <w:shd w:val="clear"/>
              <w:rPr>
                <w:rFonts w:ascii="Times New Roman"/>
                <w:color w:val="auto"/>
                <w:sz w:val="20"/>
                <w:highlight w:val="none"/>
              </w:rPr>
            </w:pPr>
          </w:p>
        </w:tc>
        <w:tc>
          <w:tcPr>
            <w:tcW w:w="427" w:type="dxa"/>
            <w:noWrap w:val="0"/>
            <w:vAlign w:val="top"/>
          </w:tcPr>
          <w:p w14:paraId="389445BC">
            <w:pPr>
              <w:pStyle w:val="27"/>
              <w:shd w:val="clear"/>
              <w:rPr>
                <w:rFonts w:ascii="Times New Roman"/>
                <w:color w:val="auto"/>
                <w:sz w:val="20"/>
                <w:highlight w:val="none"/>
              </w:rPr>
            </w:pPr>
          </w:p>
        </w:tc>
        <w:tc>
          <w:tcPr>
            <w:tcW w:w="355" w:type="dxa"/>
            <w:noWrap w:val="0"/>
            <w:vAlign w:val="top"/>
          </w:tcPr>
          <w:p w14:paraId="4781D059">
            <w:pPr>
              <w:pStyle w:val="27"/>
              <w:shd w:val="clear"/>
              <w:rPr>
                <w:rFonts w:ascii="Times New Roman"/>
                <w:color w:val="auto"/>
                <w:sz w:val="20"/>
                <w:highlight w:val="none"/>
              </w:rPr>
            </w:pPr>
          </w:p>
        </w:tc>
        <w:tc>
          <w:tcPr>
            <w:tcW w:w="357" w:type="dxa"/>
            <w:noWrap w:val="0"/>
            <w:vAlign w:val="top"/>
          </w:tcPr>
          <w:p w14:paraId="01069DE5">
            <w:pPr>
              <w:pStyle w:val="27"/>
              <w:shd w:val="clear"/>
              <w:rPr>
                <w:rFonts w:ascii="Times New Roman"/>
                <w:color w:val="auto"/>
                <w:sz w:val="20"/>
                <w:highlight w:val="none"/>
              </w:rPr>
            </w:pPr>
          </w:p>
        </w:tc>
        <w:tc>
          <w:tcPr>
            <w:tcW w:w="357" w:type="dxa"/>
            <w:noWrap w:val="0"/>
            <w:vAlign w:val="top"/>
          </w:tcPr>
          <w:p w14:paraId="6EE4D896">
            <w:pPr>
              <w:pStyle w:val="27"/>
              <w:shd w:val="clear"/>
              <w:rPr>
                <w:rFonts w:ascii="Times New Roman"/>
                <w:color w:val="auto"/>
                <w:sz w:val="20"/>
                <w:highlight w:val="none"/>
              </w:rPr>
            </w:pPr>
          </w:p>
        </w:tc>
        <w:tc>
          <w:tcPr>
            <w:tcW w:w="357" w:type="dxa"/>
            <w:noWrap w:val="0"/>
            <w:vAlign w:val="top"/>
          </w:tcPr>
          <w:p w14:paraId="49C5BC59">
            <w:pPr>
              <w:pStyle w:val="27"/>
              <w:shd w:val="clear"/>
              <w:rPr>
                <w:rFonts w:ascii="Times New Roman"/>
                <w:color w:val="auto"/>
                <w:sz w:val="20"/>
                <w:highlight w:val="none"/>
              </w:rPr>
            </w:pPr>
          </w:p>
        </w:tc>
        <w:tc>
          <w:tcPr>
            <w:tcW w:w="355" w:type="dxa"/>
            <w:noWrap w:val="0"/>
            <w:vAlign w:val="top"/>
          </w:tcPr>
          <w:p w14:paraId="49AF198C">
            <w:pPr>
              <w:pStyle w:val="27"/>
              <w:shd w:val="clear"/>
              <w:rPr>
                <w:rFonts w:ascii="Times New Roman"/>
                <w:color w:val="auto"/>
                <w:sz w:val="20"/>
                <w:highlight w:val="none"/>
              </w:rPr>
            </w:pPr>
          </w:p>
        </w:tc>
      </w:tr>
      <w:tr w14:paraId="4178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2417" w:type="dxa"/>
            <w:noWrap w:val="0"/>
            <w:vAlign w:val="top"/>
          </w:tcPr>
          <w:p w14:paraId="6149D8EB">
            <w:pPr>
              <w:pStyle w:val="27"/>
              <w:shd w:val="clear"/>
              <w:spacing w:before="103" w:line="209" w:lineRule="exact"/>
              <w:ind w:left="317"/>
              <w:rPr>
                <w:color w:val="auto"/>
                <w:sz w:val="20"/>
                <w:highlight w:val="none"/>
              </w:rPr>
            </w:pPr>
            <w:r>
              <w:rPr>
                <w:color w:val="auto"/>
                <w:spacing w:val="-17"/>
                <w:sz w:val="20"/>
                <w:highlight w:val="none"/>
              </w:rPr>
              <w:t>（</w:t>
            </w:r>
            <w:r>
              <w:rPr>
                <w:rFonts w:ascii="Times New Roman" w:eastAsia="Times New Roman"/>
                <w:color w:val="auto"/>
                <w:spacing w:val="-17"/>
                <w:sz w:val="20"/>
                <w:highlight w:val="none"/>
              </w:rPr>
              <w:t>5</w:t>
            </w:r>
            <w:r>
              <w:rPr>
                <w:color w:val="auto"/>
                <w:spacing w:val="-17"/>
                <w:sz w:val="20"/>
                <w:highlight w:val="none"/>
              </w:rPr>
              <w:t>）</w:t>
            </w:r>
            <w:r>
              <w:rPr>
                <w:color w:val="auto"/>
                <w:sz w:val="20"/>
                <w:highlight w:val="none"/>
              </w:rPr>
              <w:t>桥面铺装及人行道</w:t>
            </w:r>
          </w:p>
        </w:tc>
        <w:tc>
          <w:tcPr>
            <w:tcW w:w="422" w:type="dxa"/>
            <w:noWrap w:val="0"/>
            <w:vAlign w:val="top"/>
          </w:tcPr>
          <w:p w14:paraId="6250BC78">
            <w:pPr>
              <w:pStyle w:val="27"/>
              <w:shd w:val="clear"/>
              <w:rPr>
                <w:rFonts w:ascii="Times New Roman"/>
                <w:color w:val="auto"/>
                <w:sz w:val="20"/>
                <w:highlight w:val="none"/>
              </w:rPr>
            </w:pPr>
          </w:p>
        </w:tc>
        <w:tc>
          <w:tcPr>
            <w:tcW w:w="424" w:type="dxa"/>
            <w:noWrap w:val="0"/>
            <w:vAlign w:val="top"/>
          </w:tcPr>
          <w:p w14:paraId="0521DF1A">
            <w:pPr>
              <w:pStyle w:val="27"/>
              <w:shd w:val="clear"/>
              <w:rPr>
                <w:rFonts w:ascii="Times New Roman"/>
                <w:color w:val="auto"/>
                <w:sz w:val="20"/>
                <w:highlight w:val="none"/>
              </w:rPr>
            </w:pPr>
          </w:p>
        </w:tc>
        <w:tc>
          <w:tcPr>
            <w:tcW w:w="425" w:type="dxa"/>
            <w:noWrap w:val="0"/>
            <w:vAlign w:val="top"/>
          </w:tcPr>
          <w:p w14:paraId="74F4A022">
            <w:pPr>
              <w:pStyle w:val="27"/>
              <w:shd w:val="clear"/>
              <w:rPr>
                <w:rFonts w:ascii="Times New Roman"/>
                <w:color w:val="auto"/>
                <w:sz w:val="20"/>
                <w:highlight w:val="none"/>
              </w:rPr>
            </w:pPr>
          </w:p>
        </w:tc>
        <w:tc>
          <w:tcPr>
            <w:tcW w:w="424" w:type="dxa"/>
            <w:noWrap w:val="0"/>
            <w:vAlign w:val="top"/>
          </w:tcPr>
          <w:p w14:paraId="2131ED95">
            <w:pPr>
              <w:pStyle w:val="27"/>
              <w:shd w:val="clear"/>
              <w:rPr>
                <w:rFonts w:ascii="Times New Roman"/>
                <w:color w:val="auto"/>
                <w:sz w:val="20"/>
                <w:highlight w:val="none"/>
              </w:rPr>
            </w:pPr>
          </w:p>
        </w:tc>
        <w:tc>
          <w:tcPr>
            <w:tcW w:w="424" w:type="dxa"/>
            <w:noWrap w:val="0"/>
            <w:vAlign w:val="top"/>
          </w:tcPr>
          <w:p w14:paraId="108FC8B4">
            <w:pPr>
              <w:pStyle w:val="27"/>
              <w:shd w:val="clear"/>
              <w:rPr>
                <w:rFonts w:ascii="Times New Roman"/>
                <w:color w:val="auto"/>
                <w:sz w:val="20"/>
                <w:highlight w:val="none"/>
              </w:rPr>
            </w:pPr>
          </w:p>
        </w:tc>
        <w:tc>
          <w:tcPr>
            <w:tcW w:w="424" w:type="dxa"/>
            <w:noWrap w:val="0"/>
            <w:vAlign w:val="top"/>
          </w:tcPr>
          <w:p w14:paraId="66D4C2AE">
            <w:pPr>
              <w:pStyle w:val="27"/>
              <w:shd w:val="clear"/>
              <w:rPr>
                <w:rFonts w:ascii="Times New Roman"/>
                <w:color w:val="auto"/>
                <w:sz w:val="20"/>
                <w:highlight w:val="none"/>
              </w:rPr>
            </w:pPr>
          </w:p>
        </w:tc>
        <w:tc>
          <w:tcPr>
            <w:tcW w:w="422" w:type="dxa"/>
            <w:noWrap w:val="0"/>
            <w:vAlign w:val="top"/>
          </w:tcPr>
          <w:p w14:paraId="14CB5FB1">
            <w:pPr>
              <w:pStyle w:val="27"/>
              <w:shd w:val="clear"/>
              <w:rPr>
                <w:rFonts w:ascii="Times New Roman"/>
                <w:color w:val="auto"/>
                <w:sz w:val="20"/>
                <w:highlight w:val="none"/>
              </w:rPr>
            </w:pPr>
          </w:p>
        </w:tc>
        <w:tc>
          <w:tcPr>
            <w:tcW w:w="424" w:type="dxa"/>
            <w:noWrap w:val="0"/>
            <w:vAlign w:val="top"/>
          </w:tcPr>
          <w:p w14:paraId="684C1301">
            <w:pPr>
              <w:pStyle w:val="27"/>
              <w:shd w:val="clear"/>
              <w:rPr>
                <w:rFonts w:ascii="Times New Roman"/>
                <w:color w:val="auto"/>
                <w:sz w:val="20"/>
                <w:highlight w:val="none"/>
              </w:rPr>
            </w:pPr>
          </w:p>
        </w:tc>
        <w:tc>
          <w:tcPr>
            <w:tcW w:w="424" w:type="dxa"/>
            <w:noWrap w:val="0"/>
            <w:vAlign w:val="top"/>
          </w:tcPr>
          <w:p w14:paraId="65ECD234">
            <w:pPr>
              <w:pStyle w:val="27"/>
              <w:shd w:val="clear"/>
              <w:rPr>
                <w:rFonts w:ascii="Times New Roman"/>
                <w:color w:val="auto"/>
                <w:sz w:val="20"/>
                <w:highlight w:val="none"/>
              </w:rPr>
            </w:pPr>
          </w:p>
        </w:tc>
        <w:tc>
          <w:tcPr>
            <w:tcW w:w="424" w:type="dxa"/>
            <w:noWrap w:val="0"/>
            <w:vAlign w:val="top"/>
          </w:tcPr>
          <w:p w14:paraId="11554476">
            <w:pPr>
              <w:pStyle w:val="27"/>
              <w:shd w:val="clear"/>
              <w:rPr>
                <w:rFonts w:ascii="Times New Roman"/>
                <w:color w:val="auto"/>
                <w:sz w:val="20"/>
                <w:highlight w:val="none"/>
              </w:rPr>
            </w:pPr>
          </w:p>
        </w:tc>
        <w:tc>
          <w:tcPr>
            <w:tcW w:w="424" w:type="dxa"/>
            <w:noWrap w:val="0"/>
            <w:vAlign w:val="top"/>
          </w:tcPr>
          <w:p w14:paraId="02817B37">
            <w:pPr>
              <w:pStyle w:val="27"/>
              <w:shd w:val="clear"/>
              <w:rPr>
                <w:rFonts w:ascii="Times New Roman"/>
                <w:color w:val="auto"/>
                <w:sz w:val="20"/>
                <w:highlight w:val="none"/>
              </w:rPr>
            </w:pPr>
          </w:p>
        </w:tc>
        <w:tc>
          <w:tcPr>
            <w:tcW w:w="422" w:type="dxa"/>
            <w:noWrap w:val="0"/>
            <w:vAlign w:val="top"/>
          </w:tcPr>
          <w:p w14:paraId="320B3D16">
            <w:pPr>
              <w:pStyle w:val="27"/>
              <w:shd w:val="clear"/>
              <w:rPr>
                <w:rFonts w:ascii="Times New Roman"/>
                <w:color w:val="auto"/>
                <w:sz w:val="20"/>
                <w:highlight w:val="none"/>
              </w:rPr>
            </w:pPr>
          </w:p>
        </w:tc>
        <w:tc>
          <w:tcPr>
            <w:tcW w:w="424" w:type="dxa"/>
            <w:noWrap w:val="0"/>
            <w:vAlign w:val="top"/>
          </w:tcPr>
          <w:p w14:paraId="05D1CA5F">
            <w:pPr>
              <w:pStyle w:val="27"/>
              <w:shd w:val="clear"/>
              <w:rPr>
                <w:rFonts w:ascii="Times New Roman"/>
                <w:color w:val="auto"/>
                <w:sz w:val="20"/>
                <w:highlight w:val="none"/>
              </w:rPr>
            </w:pPr>
          </w:p>
        </w:tc>
        <w:tc>
          <w:tcPr>
            <w:tcW w:w="424" w:type="dxa"/>
            <w:noWrap w:val="0"/>
            <w:vAlign w:val="top"/>
          </w:tcPr>
          <w:p w14:paraId="2F6F13ED">
            <w:pPr>
              <w:pStyle w:val="27"/>
              <w:shd w:val="clear"/>
              <w:rPr>
                <w:rFonts w:ascii="Times New Roman"/>
                <w:color w:val="auto"/>
                <w:sz w:val="20"/>
                <w:highlight w:val="none"/>
              </w:rPr>
            </w:pPr>
          </w:p>
        </w:tc>
        <w:tc>
          <w:tcPr>
            <w:tcW w:w="424" w:type="dxa"/>
            <w:noWrap w:val="0"/>
            <w:vAlign w:val="top"/>
          </w:tcPr>
          <w:p w14:paraId="01EFD153">
            <w:pPr>
              <w:pStyle w:val="27"/>
              <w:shd w:val="clear"/>
              <w:rPr>
                <w:rFonts w:ascii="Times New Roman"/>
                <w:color w:val="auto"/>
                <w:sz w:val="20"/>
                <w:highlight w:val="none"/>
              </w:rPr>
            </w:pPr>
          </w:p>
        </w:tc>
        <w:tc>
          <w:tcPr>
            <w:tcW w:w="424" w:type="dxa"/>
            <w:noWrap w:val="0"/>
            <w:vAlign w:val="top"/>
          </w:tcPr>
          <w:p w14:paraId="3A06DBB5">
            <w:pPr>
              <w:pStyle w:val="27"/>
              <w:shd w:val="clear"/>
              <w:rPr>
                <w:rFonts w:ascii="Times New Roman"/>
                <w:color w:val="auto"/>
                <w:sz w:val="20"/>
                <w:highlight w:val="none"/>
              </w:rPr>
            </w:pPr>
          </w:p>
        </w:tc>
        <w:tc>
          <w:tcPr>
            <w:tcW w:w="425" w:type="dxa"/>
            <w:noWrap w:val="0"/>
            <w:vAlign w:val="top"/>
          </w:tcPr>
          <w:p w14:paraId="10A5B2EC">
            <w:pPr>
              <w:pStyle w:val="27"/>
              <w:shd w:val="clear"/>
              <w:rPr>
                <w:rFonts w:ascii="Times New Roman"/>
                <w:color w:val="auto"/>
                <w:sz w:val="20"/>
                <w:highlight w:val="none"/>
              </w:rPr>
            </w:pPr>
          </w:p>
        </w:tc>
        <w:tc>
          <w:tcPr>
            <w:tcW w:w="422" w:type="dxa"/>
            <w:noWrap w:val="0"/>
            <w:vAlign w:val="top"/>
          </w:tcPr>
          <w:p w14:paraId="2C1EAE4C">
            <w:pPr>
              <w:pStyle w:val="27"/>
              <w:shd w:val="clear"/>
              <w:rPr>
                <w:rFonts w:ascii="Times New Roman"/>
                <w:color w:val="auto"/>
                <w:sz w:val="20"/>
                <w:highlight w:val="none"/>
              </w:rPr>
            </w:pPr>
          </w:p>
        </w:tc>
        <w:tc>
          <w:tcPr>
            <w:tcW w:w="424" w:type="dxa"/>
            <w:noWrap w:val="0"/>
            <w:vAlign w:val="top"/>
          </w:tcPr>
          <w:p w14:paraId="16D74C9C">
            <w:pPr>
              <w:pStyle w:val="27"/>
              <w:shd w:val="clear"/>
              <w:rPr>
                <w:rFonts w:ascii="Times New Roman"/>
                <w:color w:val="auto"/>
                <w:sz w:val="20"/>
                <w:highlight w:val="none"/>
              </w:rPr>
            </w:pPr>
          </w:p>
        </w:tc>
        <w:tc>
          <w:tcPr>
            <w:tcW w:w="424" w:type="dxa"/>
            <w:noWrap w:val="0"/>
            <w:vAlign w:val="top"/>
          </w:tcPr>
          <w:p w14:paraId="10087026">
            <w:pPr>
              <w:pStyle w:val="27"/>
              <w:shd w:val="clear"/>
              <w:rPr>
                <w:rFonts w:ascii="Times New Roman"/>
                <w:color w:val="auto"/>
                <w:sz w:val="20"/>
                <w:highlight w:val="none"/>
              </w:rPr>
            </w:pPr>
          </w:p>
        </w:tc>
        <w:tc>
          <w:tcPr>
            <w:tcW w:w="424" w:type="dxa"/>
            <w:noWrap w:val="0"/>
            <w:vAlign w:val="top"/>
          </w:tcPr>
          <w:p w14:paraId="423A3704">
            <w:pPr>
              <w:pStyle w:val="27"/>
              <w:shd w:val="clear"/>
              <w:rPr>
                <w:rFonts w:ascii="Times New Roman"/>
                <w:color w:val="auto"/>
                <w:sz w:val="20"/>
                <w:highlight w:val="none"/>
              </w:rPr>
            </w:pPr>
          </w:p>
        </w:tc>
        <w:tc>
          <w:tcPr>
            <w:tcW w:w="424" w:type="dxa"/>
            <w:noWrap w:val="0"/>
            <w:vAlign w:val="top"/>
          </w:tcPr>
          <w:p w14:paraId="3BAFF261">
            <w:pPr>
              <w:pStyle w:val="27"/>
              <w:shd w:val="clear"/>
              <w:rPr>
                <w:rFonts w:ascii="Times New Roman"/>
                <w:color w:val="auto"/>
                <w:sz w:val="20"/>
                <w:highlight w:val="none"/>
              </w:rPr>
            </w:pPr>
          </w:p>
        </w:tc>
        <w:tc>
          <w:tcPr>
            <w:tcW w:w="422" w:type="dxa"/>
            <w:noWrap w:val="0"/>
            <w:vAlign w:val="top"/>
          </w:tcPr>
          <w:p w14:paraId="51D17EBB">
            <w:pPr>
              <w:pStyle w:val="27"/>
              <w:shd w:val="clear"/>
              <w:rPr>
                <w:rFonts w:ascii="Times New Roman"/>
                <w:color w:val="auto"/>
                <w:sz w:val="20"/>
                <w:highlight w:val="none"/>
              </w:rPr>
            </w:pPr>
          </w:p>
        </w:tc>
        <w:tc>
          <w:tcPr>
            <w:tcW w:w="427" w:type="dxa"/>
            <w:noWrap w:val="0"/>
            <w:vAlign w:val="top"/>
          </w:tcPr>
          <w:p w14:paraId="18B75671">
            <w:pPr>
              <w:pStyle w:val="27"/>
              <w:shd w:val="clear"/>
              <w:rPr>
                <w:rFonts w:ascii="Times New Roman"/>
                <w:color w:val="auto"/>
                <w:sz w:val="20"/>
                <w:highlight w:val="none"/>
              </w:rPr>
            </w:pPr>
          </w:p>
        </w:tc>
        <w:tc>
          <w:tcPr>
            <w:tcW w:w="355" w:type="dxa"/>
            <w:noWrap w:val="0"/>
            <w:vAlign w:val="top"/>
          </w:tcPr>
          <w:p w14:paraId="1EC2BF12">
            <w:pPr>
              <w:pStyle w:val="27"/>
              <w:shd w:val="clear"/>
              <w:rPr>
                <w:rFonts w:ascii="Times New Roman"/>
                <w:color w:val="auto"/>
                <w:sz w:val="20"/>
                <w:highlight w:val="none"/>
              </w:rPr>
            </w:pPr>
          </w:p>
        </w:tc>
        <w:tc>
          <w:tcPr>
            <w:tcW w:w="357" w:type="dxa"/>
            <w:noWrap w:val="0"/>
            <w:vAlign w:val="top"/>
          </w:tcPr>
          <w:p w14:paraId="3A8073BA">
            <w:pPr>
              <w:pStyle w:val="27"/>
              <w:shd w:val="clear"/>
              <w:rPr>
                <w:rFonts w:ascii="Times New Roman"/>
                <w:color w:val="auto"/>
                <w:sz w:val="20"/>
                <w:highlight w:val="none"/>
              </w:rPr>
            </w:pPr>
          </w:p>
        </w:tc>
        <w:tc>
          <w:tcPr>
            <w:tcW w:w="357" w:type="dxa"/>
            <w:noWrap w:val="0"/>
            <w:vAlign w:val="top"/>
          </w:tcPr>
          <w:p w14:paraId="6325B3F4">
            <w:pPr>
              <w:pStyle w:val="27"/>
              <w:shd w:val="clear"/>
              <w:rPr>
                <w:rFonts w:ascii="Times New Roman"/>
                <w:color w:val="auto"/>
                <w:sz w:val="20"/>
                <w:highlight w:val="none"/>
              </w:rPr>
            </w:pPr>
          </w:p>
        </w:tc>
        <w:tc>
          <w:tcPr>
            <w:tcW w:w="357" w:type="dxa"/>
            <w:noWrap w:val="0"/>
            <w:vAlign w:val="top"/>
          </w:tcPr>
          <w:p w14:paraId="758A2039">
            <w:pPr>
              <w:pStyle w:val="27"/>
              <w:shd w:val="clear"/>
              <w:rPr>
                <w:rFonts w:ascii="Times New Roman"/>
                <w:color w:val="auto"/>
                <w:sz w:val="20"/>
                <w:highlight w:val="none"/>
              </w:rPr>
            </w:pPr>
          </w:p>
        </w:tc>
        <w:tc>
          <w:tcPr>
            <w:tcW w:w="355" w:type="dxa"/>
            <w:noWrap w:val="0"/>
            <w:vAlign w:val="top"/>
          </w:tcPr>
          <w:p w14:paraId="5FCCB774">
            <w:pPr>
              <w:pStyle w:val="27"/>
              <w:shd w:val="clear"/>
              <w:rPr>
                <w:rFonts w:ascii="Times New Roman"/>
                <w:color w:val="auto"/>
                <w:sz w:val="20"/>
                <w:highlight w:val="none"/>
              </w:rPr>
            </w:pPr>
          </w:p>
        </w:tc>
      </w:tr>
      <w:tr w14:paraId="2B82E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2417" w:type="dxa"/>
            <w:noWrap w:val="0"/>
            <w:vAlign w:val="top"/>
          </w:tcPr>
          <w:p w14:paraId="48684B53">
            <w:pPr>
              <w:pStyle w:val="27"/>
              <w:shd w:val="clear"/>
              <w:spacing w:before="102" w:line="206" w:lineRule="exact"/>
              <w:ind w:left="52"/>
              <w:rPr>
                <w:color w:val="auto"/>
                <w:sz w:val="20"/>
                <w:highlight w:val="none"/>
              </w:rPr>
            </w:pPr>
            <w:r>
              <w:rPr>
                <w:rFonts w:ascii="Times New Roman" w:eastAsia="Times New Roman"/>
                <w:color w:val="auto"/>
                <w:sz w:val="20"/>
                <w:highlight w:val="none"/>
              </w:rPr>
              <w:t>11.</w:t>
            </w:r>
            <w:r>
              <w:rPr>
                <w:color w:val="auto"/>
                <w:sz w:val="20"/>
                <w:highlight w:val="none"/>
              </w:rPr>
              <w:t>隧道</w:t>
            </w:r>
          </w:p>
        </w:tc>
        <w:tc>
          <w:tcPr>
            <w:tcW w:w="422" w:type="dxa"/>
            <w:noWrap w:val="0"/>
            <w:vAlign w:val="top"/>
          </w:tcPr>
          <w:p w14:paraId="5F01CA19">
            <w:pPr>
              <w:pStyle w:val="27"/>
              <w:shd w:val="clear"/>
              <w:rPr>
                <w:rFonts w:ascii="Times New Roman"/>
                <w:color w:val="auto"/>
                <w:sz w:val="20"/>
                <w:highlight w:val="none"/>
              </w:rPr>
            </w:pPr>
          </w:p>
        </w:tc>
        <w:tc>
          <w:tcPr>
            <w:tcW w:w="424" w:type="dxa"/>
            <w:noWrap w:val="0"/>
            <w:vAlign w:val="top"/>
          </w:tcPr>
          <w:p w14:paraId="2C2B0CA5">
            <w:pPr>
              <w:pStyle w:val="27"/>
              <w:shd w:val="clear"/>
              <w:rPr>
                <w:rFonts w:ascii="Times New Roman"/>
                <w:color w:val="auto"/>
                <w:sz w:val="20"/>
                <w:highlight w:val="none"/>
              </w:rPr>
            </w:pPr>
          </w:p>
        </w:tc>
        <w:tc>
          <w:tcPr>
            <w:tcW w:w="425" w:type="dxa"/>
            <w:noWrap w:val="0"/>
            <w:vAlign w:val="top"/>
          </w:tcPr>
          <w:p w14:paraId="36C971F1">
            <w:pPr>
              <w:pStyle w:val="27"/>
              <w:shd w:val="clear"/>
              <w:rPr>
                <w:rFonts w:ascii="Times New Roman"/>
                <w:color w:val="auto"/>
                <w:sz w:val="20"/>
                <w:highlight w:val="none"/>
              </w:rPr>
            </w:pPr>
          </w:p>
        </w:tc>
        <w:tc>
          <w:tcPr>
            <w:tcW w:w="424" w:type="dxa"/>
            <w:noWrap w:val="0"/>
            <w:vAlign w:val="top"/>
          </w:tcPr>
          <w:p w14:paraId="58ACC0B8">
            <w:pPr>
              <w:pStyle w:val="27"/>
              <w:shd w:val="clear"/>
              <w:rPr>
                <w:rFonts w:ascii="Times New Roman"/>
                <w:color w:val="auto"/>
                <w:sz w:val="20"/>
                <w:highlight w:val="none"/>
              </w:rPr>
            </w:pPr>
          </w:p>
        </w:tc>
        <w:tc>
          <w:tcPr>
            <w:tcW w:w="424" w:type="dxa"/>
            <w:noWrap w:val="0"/>
            <w:vAlign w:val="top"/>
          </w:tcPr>
          <w:p w14:paraId="549B57D9">
            <w:pPr>
              <w:pStyle w:val="27"/>
              <w:shd w:val="clear"/>
              <w:rPr>
                <w:rFonts w:ascii="Times New Roman"/>
                <w:color w:val="auto"/>
                <w:sz w:val="20"/>
                <w:highlight w:val="none"/>
              </w:rPr>
            </w:pPr>
          </w:p>
        </w:tc>
        <w:tc>
          <w:tcPr>
            <w:tcW w:w="424" w:type="dxa"/>
            <w:noWrap w:val="0"/>
            <w:vAlign w:val="top"/>
          </w:tcPr>
          <w:p w14:paraId="110667F0">
            <w:pPr>
              <w:pStyle w:val="27"/>
              <w:shd w:val="clear"/>
              <w:rPr>
                <w:rFonts w:ascii="Times New Roman"/>
                <w:color w:val="auto"/>
                <w:sz w:val="20"/>
                <w:highlight w:val="none"/>
              </w:rPr>
            </w:pPr>
          </w:p>
        </w:tc>
        <w:tc>
          <w:tcPr>
            <w:tcW w:w="422" w:type="dxa"/>
            <w:noWrap w:val="0"/>
            <w:vAlign w:val="top"/>
          </w:tcPr>
          <w:p w14:paraId="32E0EDC6">
            <w:pPr>
              <w:pStyle w:val="27"/>
              <w:shd w:val="clear"/>
              <w:rPr>
                <w:rFonts w:ascii="Times New Roman"/>
                <w:color w:val="auto"/>
                <w:sz w:val="20"/>
                <w:highlight w:val="none"/>
              </w:rPr>
            </w:pPr>
          </w:p>
        </w:tc>
        <w:tc>
          <w:tcPr>
            <w:tcW w:w="424" w:type="dxa"/>
            <w:noWrap w:val="0"/>
            <w:vAlign w:val="top"/>
          </w:tcPr>
          <w:p w14:paraId="53937A30">
            <w:pPr>
              <w:pStyle w:val="27"/>
              <w:shd w:val="clear"/>
              <w:rPr>
                <w:rFonts w:ascii="Times New Roman"/>
                <w:color w:val="auto"/>
                <w:sz w:val="20"/>
                <w:highlight w:val="none"/>
              </w:rPr>
            </w:pPr>
          </w:p>
        </w:tc>
        <w:tc>
          <w:tcPr>
            <w:tcW w:w="424" w:type="dxa"/>
            <w:noWrap w:val="0"/>
            <w:vAlign w:val="top"/>
          </w:tcPr>
          <w:p w14:paraId="00571EEC">
            <w:pPr>
              <w:pStyle w:val="27"/>
              <w:shd w:val="clear"/>
              <w:rPr>
                <w:rFonts w:ascii="Times New Roman"/>
                <w:color w:val="auto"/>
                <w:sz w:val="20"/>
                <w:highlight w:val="none"/>
              </w:rPr>
            </w:pPr>
          </w:p>
        </w:tc>
        <w:tc>
          <w:tcPr>
            <w:tcW w:w="424" w:type="dxa"/>
            <w:noWrap w:val="0"/>
            <w:vAlign w:val="top"/>
          </w:tcPr>
          <w:p w14:paraId="2F815558">
            <w:pPr>
              <w:pStyle w:val="27"/>
              <w:shd w:val="clear"/>
              <w:rPr>
                <w:rFonts w:ascii="Times New Roman"/>
                <w:color w:val="auto"/>
                <w:sz w:val="20"/>
                <w:highlight w:val="none"/>
              </w:rPr>
            </w:pPr>
          </w:p>
        </w:tc>
        <w:tc>
          <w:tcPr>
            <w:tcW w:w="424" w:type="dxa"/>
            <w:noWrap w:val="0"/>
            <w:vAlign w:val="top"/>
          </w:tcPr>
          <w:p w14:paraId="31626110">
            <w:pPr>
              <w:pStyle w:val="27"/>
              <w:shd w:val="clear"/>
              <w:rPr>
                <w:rFonts w:ascii="Times New Roman"/>
                <w:color w:val="auto"/>
                <w:sz w:val="20"/>
                <w:highlight w:val="none"/>
              </w:rPr>
            </w:pPr>
          </w:p>
        </w:tc>
        <w:tc>
          <w:tcPr>
            <w:tcW w:w="422" w:type="dxa"/>
            <w:noWrap w:val="0"/>
            <w:vAlign w:val="top"/>
          </w:tcPr>
          <w:p w14:paraId="23FD6F65">
            <w:pPr>
              <w:pStyle w:val="27"/>
              <w:shd w:val="clear"/>
              <w:rPr>
                <w:rFonts w:ascii="Times New Roman"/>
                <w:color w:val="auto"/>
                <w:sz w:val="20"/>
                <w:highlight w:val="none"/>
              </w:rPr>
            </w:pPr>
          </w:p>
        </w:tc>
        <w:tc>
          <w:tcPr>
            <w:tcW w:w="424" w:type="dxa"/>
            <w:noWrap w:val="0"/>
            <w:vAlign w:val="top"/>
          </w:tcPr>
          <w:p w14:paraId="4FFA533A">
            <w:pPr>
              <w:pStyle w:val="27"/>
              <w:shd w:val="clear"/>
              <w:rPr>
                <w:rFonts w:ascii="Times New Roman"/>
                <w:color w:val="auto"/>
                <w:sz w:val="20"/>
                <w:highlight w:val="none"/>
              </w:rPr>
            </w:pPr>
          </w:p>
        </w:tc>
        <w:tc>
          <w:tcPr>
            <w:tcW w:w="424" w:type="dxa"/>
            <w:noWrap w:val="0"/>
            <w:vAlign w:val="top"/>
          </w:tcPr>
          <w:p w14:paraId="4BB3A28A">
            <w:pPr>
              <w:pStyle w:val="27"/>
              <w:shd w:val="clear"/>
              <w:rPr>
                <w:rFonts w:ascii="Times New Roman"/>
                <w:color w:val="auto"/>
                <w:sz w:val="20"/>
                <w:highlight w:val="none"/>
              </w:rPr>
            </w:pPr>
          </w:p>
        </w:tc>
        <w:tc>
          <w:tcPr>
            <w:tcW w:w="424" w:type="dxa"/>
            <w:noWrap w:val="0"/>
            <w:vAlign w:val="top"/>
          </w:tcPr>
          <w:p w14:paraId="427276BD">
            <w:pPr>
              <w:pStyle w:val="27"/>
              <w:shd w:val="clear"/>
              <w:rPr>
                <w:rFonts w:ascii="Times New Roman"/>
                <w:color w:val="auto"/>
                <w:sz w:val="20"/>
                <w:highlight w:val="none"/>
              </w:rPr>
            </w:pPr>
          </w:p>
        </w:tc>
        <w:tc>
          <w:tcPr>
            <w:tcW w:w="424" w:type="dxa"/>
            <w:noWrap w:val="0"/>
            <w:vAlign w:val="top"/>
          </w:tcPr>
          <w:p w14:paraId="7596C698">
            <w:pPr>
              <w:pStyle w:val="27"/>
              <w:shd w:val="clear"/>
              <w:rPr>
                <w:rFonts w:ascii="Times New Roman"/>
                <w:color w:val="auto"/>
                <w:sz w:val="20"/>
                <w:highlight w:val="none"/>
              </w:rPr>
            </w:pPr>
          </w:p>
        </w:tc>
        <w:tc>
          <w:tcPr>
            <w:tcW w:w="425" w:type="dxa"/>
            <w:noWrap w:val="0"/>
            <w:vAlign w:val="top"/>
          </w:tcPr>
          <w:p w14:paraId="3605BAED">
            <w:pPr>
              <w:pStyle w:val="27"/>
              <w:shd w:val="clear"/>
              <w:rPr>
                <w:rFonts w:ascii="Times New Roman"/>
                <w:color w:val="auto"/>
                <w:sz w:val="20"/>
                <w:highlight w:val="none"/>
              </w:rPr>
            </w:pPr>
          </w:p>
        </w:tc>
        <w:tc>
          <w:tcPr>
            <w:tcW w:w="422" w:type="dxa"/>
            <w:noWrap w:val="0"/>
            <w:vAlign w:val="top"/>
          </w:tcPr>
          <w:p w14:paraId="773DE57D">
            <w:pPr>
              <w:pStyle w:val="27"/>
              <w:shd w:val="clear"/>
              <w:rPr>
                <w:rFonts w:ascii="Times New Roman"/>
                <w:color w:val="auto"/>
                <w:sz w:val="20"/>
                <w:highlight w:val="none"/>
              </w:rPr>
            </w:pPr>
          </w:p>
        </w:tc>
        <w:tc>
          <w:tcPr>
            <w:tcW w:w="424" w:type="dxa"/>
            <w:noWrap w:val="0"/>
            <w:vAlign w:val="top"/>
          </w:tcPr>
          <w:p w14:paraId="5F9F2FCF">
            <w:pPr>
              <w:pStyle w:val="27"/>
              <w:shd w:val="clear"/>
              <w:rPr>
                <w:rFonts w:ascii="Times New Roman"/>
                <w:color w:val="auto"/>
                <w:sz w:val="20"/>
                <w:highlight w:val="none"/>
              </w:rPr>
            </w:pPr>
          </w:p>
        </w:tc>
        <w:tc>
          <w:tcPr>
            <w:tcW w:w="424" w:type="dxa"/>
            <w:noWrap w:val="0"/>
            <w:vAlign w:val="top"/>
          </w:tcPr>
          <w:p w14:paraId="3AAE9F80">
            <w:pPr>
              <w:pStyle w:val="27"/>
              <w:shd w:val="clear"/>
              <w:rPr>
                <w:rFonts w:ascii="Times New Roman"/>
                <w:color w:val="auto"/>
                <w:sz w:val="20"/>
                <w:highlight w:val="none"/>
              </w:rPr>
            </w:pPr>
          </w:p>
        </w:tc>
        <w:tc>
          <w:tcPr>
            <w:tcW w:w="424" w:type="dxa"/>
            <w:noWrap w:val="0"/>
            <w:vAlign w:val="top"/>
          </w:tcPr>
          <w:p w14:paraId="587106D5">
            <w:pPr>
              <w:pStyle w:val="27"/>
              <w:shd w:val="clear"/>
              <w:rPr>
                <w:rFonts w:ascii="Times New Roman"/>
                <w:color w:val="auto"/>
                <w:sz w:val="20"/>
                <w:highlight w:val="none"/>
              </w:rPr>
            </w:pPr>
          </w:p>
        </w:tc>
        <w:tc>
          <w:tcPr>
            <w:tcW w:w="424" w:type="dxa"/>
            <w:noWrap w:val="0"/>
            <w:vAlign w:val="top"/>
          </w:tcPr>
          <w:p w14:paraId="505153E3">
            <w:pPr>
              <w:pStyle w:val="27"/>
              <w:shd w:val="clear"/>
              <w:rPr>
                <w:rFonts w:ascii="Times New Roman"/>
                <w:color w:val="auto"/>
                <w:sz w:val="20"/>
                <w:highlight w:val="none"/>
              </w:rPr>
            </w:pPr>
          </w:p>
        </w:tc>
        <w:tc>
          <w:tcPr>
            <w:tcW w:w="422" w:type="dxa"/>
            <w:noWrap w:val="0"/>
            <w:vAlign w:val="top"/>
          </w:tcPr>
          <w:p w14:paraId="1E71D10D">
            <w:pPr>
              <w:pStyle w:val="27"/>
              <w:shd w:val="clear"/>
              <w:rPr>
                <w:rFonts w:ascii="Times New Roman"/>
                <w:color w:val="auto"/>
                <w:sz w:val="20"/>
                <w:highlight w:val="none"/>
              </w:rPr>
            </w:pPr>
          </w:p>
        </w:tc>
        <w:tc>
          <w:tcPr>
            <w:tcW w:w="427" w:type="dxa"/>
            <w:noWrap w:val="0"/>
            <w:vAlign w:val="top"/>
          </w:tcPr>
          <w:p w14:paraId="2CE8DEA5">
            <w:pPr>
              <w:pStyle w:val="27"/>
              <w:shd w:val="clear"/>
              <w:rPr>
                <w:rFonts w:ascii="Times New Roman"/>
                <w:color w:val="auto"/>
                <w:sz w:val="20"/>
                <w:highlight w:val="none"/>
              </w:rPr>
            </w:pPr>
          </w:p>
        </w:tc>
        <w:tc>
          <w:tcPr>
            <w:tcW w:w="355" w:type="dxa"/>
            <w:noWrap w:val="0"/>
            <w:vAlign w:val="top"/>
          </w:tcPr>
          <w:p w14:paraId="1FF300C3">
            <w:pPr>
              <w:pStyle w:val="27"/>
              <w:shd w:val="clear"/>
              <w:rPr>
                <w:rFonts w:ascii="Times New Roman"/>
                <w:color w:val="auto"/>
                <w:sz w:val="20"/>
                <w:highlight w:val="none"/>
              </w:rPr>
            </w:pPr>
          </w:p>
        </w:tc>
        <w:tc>
          <w:tcPr>
            <w:tcW w:w="357" w:type="dxa"/>
            <w:noWrap w:val="0"/>
            <w:vAlign w:val="top"/>
          </w:tcPr>
          <w:p w14:paraId="38A29BF9">
            <w:pPr>
              <w:pStyle w:val="27"/>
              <w:shd w:val="clear"/>
              <w:rPr>
                <w:rFonts w:ascii="Times New Roman"/>
                <w:color w:val="auto"/>
                <w:sz w:val="20"/>
                <w:highlight w:val="none"/>
              </w:rPr>
            </w:pPr>
          </w:p>
        </w:tc>
        <w:tc>
          <w:tcPr>
            <w:tcW w:w="357" w:type="dxa"/>
            <w:noWrap w:val="0"/>
            <w:vAlign w:val="top"/>
          </w:tcPr>
          <w:p w14:paraId="77BD105C">
            <w:pPr>
              <w:pStyle w:val="27"/>
              <w:shd w:val="clear"/>
              <w:rPr>
                <w:rFonts w:ascii="Times New Roman"/>
                <w:color w:val="auto"/>
                <w:sz w:val="20"/>
                <w:highlight w:val="none"/>
              </w:rPr>
            </w:pPr>
          </w:p>
        </w:tc>
        <w:tc>
          <w:tcPr>
            <w:tcW w:w="357" w:type="dxa"/>
            <w:noWrap w:val="0"/>
            <w:vAlign w:val="top"/>
          </w:tcPr>
          <w:p w14:paraId="307F5A15">
            <w:pPr>
              <w:pStyle w:val="27"/>
              <w:shd w:val="clear"/>
              <w:rPr>
                <w:rFonts w:ascii="Times New Roman"/>
                <w:color w:val="auto"/>
                <w:sz w:val="20"/>
                <w:highlight w:val="none"/>
              </w:rPr>
            </w:pPr>
          </w:p>
        </w:tc>
        <w:tc>
          <w:tcPr>
            <w:tcW w:w="355" w:type="dxa"/>
            <w:noWrap w:val="0"/>
            <w:vAlign w:val="top"/>
          </w:tcPr>
          <w:p w14:paraId="64EA5DCD">
            <w:pPr>
              <w:pStyle w:val="27"/>
              <w:shd w:val="clear"/>
              <w:rPr>
                <w:rFonts w:ascii="Times New Roman"/>
                <w:color w:val="auto"/>
                <w:sz w:val="20"/>
                <w:highlight w:val="none"/>
              </w:rPr>
            </w:pPr>
          </w:p>
        </w:tc>
      </w:tr>
      <w:tr w14:paraId="59028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417" w:type="dxa"/>
            <w:noWrap w:val="0"/>
            <w:vAlign w:val="top"/>
          </w:tcPr>
          <w:p w14:paraId="58958865">
            <w:pPr>
              <w:pStyle w:val="27"/>
              <w:shd w:val="clear"/>
              <w:spacing w:before="102" w:line="209" w:lineRule="exact"/>
              <w:ind w:left="52"/>
              <w:rPr>
                <w:color w:val="auto"/>
                <w:sz w:val="20"/>
                <w:highlight w:val="none"/>
              </w:rPr>
            </w:pPr>
            <w:r>
              <w:rPr>
                <w:rFonts w:ascii="Times New Roman" w:eastAsia="Times New Roman"/>
                <w:color w:val="auto"/>
                <w:sz w:val="20"/>
                <w:highlight w:val="none"/>
              </w:rPr>
              <w:t>12.</w:t>
            </w:r>
            <w:r>
              <w:rPr>
                <w:color w:val="auto"/>
                <w:sz w:val="20"/>
                <w:highlight w:val="none"/>
              </w:rPr>
              <w:t>其他</w:t>
            </w:r>
          </w:p>
        </w:tc>
        <w:tc>
          <w:tcPr>
            <w:tcW w:w="422" w:type="dxa"/>
            <w:noWrap w:val="0"/>
            <w:vAlign w:val="top"/>
          </w:tcPr>
          <w:p w14:paraId="7A7708BB">
            <w:pPr>
              <w:pStyle w:val="27"/>
              <w:shd w:val="clear"/>
              <w:rPr>
                <w:rFonts w:ascii="Times New Roman"/>
                <w:color w:val="auto"/>
                <w:sz w:val="20"/>
                <w:highlight w:val="none"/>
              </w:rPr>
            </w:pPr>
          </w:p>
        </w:tc>
        <w:tc>
          <w:tcPr>
            <w:tcW w:w="424" w:type="dxa"/>
            <w:noWrap w:val="0"/>
            <w:vAlign w:val="top"/>
          </w:tcPr>
          <w:p w14:paraId="7F7CD427">
            <w:pPr>
              <w:pStyle w:val="27"/>
              <w:shd w:val="clear"/>
              <w:rPr>
                <w:rFonts w:ascii="Times New Roman"/>
                <w:color w:val="auto"/>
                <w:sz w:val="20"/>
                <w:highlight w:val="none"/>
              </w:rPr>
            </w:pPr>
          </w:p>
        </w:tc>
        <w:tc>
          <w:tcPr>
            <w:tcW w:w="425" w:type="dxa"/>
            <w:noWrap w:val="0"/>
            <w:vAlign w:val="top"/>
          </w:tcPr>
          <w:p w14:paraId="7BFB46B0">
            <w:pPr>
              <w:pStyle w:val="27"/>
              <w:shd w:val="clear"/>
              <w:rPr>
                <w:rFonts w:ascii="Times New Roman"/>
                <w:color w:val="auto"/>
                <w:sz w:val="20"/>
                <w:highlight w:val="none"/>
              </w:rPr>
            </w:pPr>
          </w:p>
        </w:tc>
        <w:tc>
          <w:tcPr>
            <w:tcW w:w="424" w:type="dxa"/>
            <w:noWrap w:val="0"/>
            <w:vAlign w:val="top"/>
          </w:tcPr>
          <w:p w14:paraId="6915C818">
            <w:pPr>
              <w:pStyle w:val="27"/>
              <w:shd w:val="clear"/>
              <w:rPr>
                <w:rFonts w:ascii="Times New Roman"/>
                <w:color w:val="auto"/>
                <w:sz w:val="20"/>
                <w:highlight w:val="none"/>
              </w:rPr>
            </w:pPr>
          </w:p>
        </w:tc>
        <w:tc>
          <w:tcPr>
            <w:tcW w:w="424" w:type="dxa"/>
            <w:noWrap w:val="0"/>
            <w:vAlign w:val="top"/>
          </w:tcPr>
          <w:p w14:paraId="1A146BD1">
            <w:pPr>
              <w:pStyle w:val="27"/>
              <w:shd w:val="clear"/>
              <w:rPr>
                <w:rFonts w:ascii="Times New Roman"/>
                <w:color w:val="auto"/>
                <w:sz w:val="20"/>
                <w:highlight w:val="none"/>
              </w:rPr>
            </w:pPr>
          </w:p>
        </w:tc>
        <w:tc>
          <w:tcPr>
            <w:tcW w:w="424" w:type="dxa"/>
            <w:noWrap w:val="0"/>
            <w:vAlign w:val="top"/>
          </w:tcPr>
          <w:p w14:paraId="7F9B39DD">
            <w:pPr>
              <w:pStyle w:val="27"/>
              <w:shd w:val="clear"/>
              <w:rPr>
                <w:rFonts w:ascii="Times New Roman"/>
                <w:color w:val="auto"/>
                <w:sz w:val="20"/>
                <w:highlight w:val="none"/>
              </w:rPr>
            </w:pPr>
          </w:p>
        </w:tc>
        <w:tc>
          <w:tcPr>
            <w:tcW w:w="422" w:type="dxa"/>
            <w:noWrap w:val="0"/>
            <w:vAlign w:val="top"/>
          </w:tcPr>
          <w:p w14:paraId="2CA239C8">
            <w:pPr>
              <w:pStyle w:val="27"/>
              <w:shd w:val="clear"/>
              <w:rPr>
                <w:rFonts w:ascii="Times New Roman"/>
                <w:color w:val="auto"/>
                <w:sz w:val="20"/>
                <w:highlight w:val="none"/>
              </w:rPr>
            </w:pPr>
          </w:p>
        </w:tc>
        <w:tc>
          <w:tcPr>
            <w:tcW w:w="424" w:type="dxa"/>
            <w:noWrap w:val="0"/>
            <w:vAlign w:val="top"/>
          </w:tcPr>
          <w:p w14:paraId="1FCE39D9">
            <w:pPr>
              <w:pStyle w:val="27"/>
              <w:shd w:val="clear"/>
              <w:rPr>
                <w:rFonts w:ascii="Times New Roman"/>
                <w:color w:val="auto"/>
                <w:sz w:val="20"/>
                <w:highlight w:val="none"/>
              </w:rPr>
            </w:pPr>
          </w:p>
        </w:tc>
        <w:tc>
          <w:tcPr>
            <w:tcW w:w="424" w:type="dxa"/>
            <w:noWrap w:val="0"/>
            <w:vAlign w:val="top"/>
          </w:tcPr>
          <w:p w14:paraId="63BE3FC2">
            <w:pPr>
              <w:pStyle w:val="27"/>
              <w:shd w:val="clear"/>
              <w:rPr>
                <w:rFonts w:ascii="Times New Roman"/>
                <w:color w:val="auto"/>
                <w:sz w:val="20"/>
                <w:highlight w:val="none"/>
              </w:rPr>
            </w:pPr>
          </w:p>
        </w:tc>
        <w:tc>
          <w:tcPr>
            <w:tcW w:w="424" w:type="dxa"/>
            <w:noWrap w:val="0"/>
            <w:vAlign w:val="top"/>
          </w:tcPr>
          <w:p w14:paraId="222FFAD5">
            <w:pPr>
              <w:pStyle w:val="27"/>
              <w:shd w:val="clear"/>
              <w:rPr>
                <w:rFonts w:ascii="Times New Roman"/>
                <w:color w:val="auto"/>
                <w:sz w:val="20"/>
                <w:highlight w:val="none"/>
              </w:rPr>
            </w:pPr>
          </w:p>
        </w:tc>
        <w:tc>
          <w:tcPr>
            <w:tcW w:w="424" w:type="dxa"/>
            <w:noWrap w:val="0"/>
            <w:vAlign w:val="top"/>
          </w:tcPr>
          <w:p w14:paraId="4851228C">
            <w:pPr>
              <w:pStyle w:val="27"/>
              <w:shd w:val="clear"/>
              <w:rPr>
                <w:rFonts w:ascii="Times New Roman"/>
                <w:color w:val="auto"/>
                <w:sz w:val="20"/>
                <w:highlight w:val="none"/>
              </w:rPr>
            </w:pPr>
          </w:p>
        </w:tc>
        <w:tc>
          <w:tcPr>
            <w:tcW w:w="422" w:type="dxa"/>
            <w:noWrap w:val="0"/>
            <w:vAlign w:val="top"/>
          </w:tcPr>
          <w:p w14:paraId="706D0B21">
            <w:pPr>
              <w:pStyle w:val="27"/>
              <w:shd w:val="clear"/>
              <w:rPr>
                <w:rFonts w:ascii="Times New Roman"/>
                <w:color w:val="auto"/>
                <w:sz w:val="20"/>
                <w:highlight w:val="none"/>
              </w:rPr>
            </w:pPr>
          </w:p>
        </w:tc>
        <w:tc>
          <w:tcPr>
            <w:tcW w:w="424" w:type="dxa"/>
            <w:noWrap w:val="0"/>
            <w:vAlign w:val="top"/>
          </w:tcPr>
          <w:p w14:paraId="0BA2FE28">
            <w:pPr>
              <w:pStyle w:val="27"/>
              <w:shd w:val="clear"/>
              <w:rPr>
                <w:rFonts w:ascii="Times New Roman"/>
                <w:color w:val="auto"/>
                <w:sz w:val="20"/>
                <w:highlight w:val="none"/>
              </w:rPr>
            </w:pPr>
          </w:p>
        </w:tc>
        <w:tc>
          <w:tcPr>
            <w:tcW w:w="424" w:type="dxa"/>
            <w:noWrap w:val="0"/>
            <w:vAlign w:val="top"/>
          </w:tcPr>
          <w:p w14:paraId="1FEA3BF5">
            <w:pPr>
              <w:pStyle w:val="27"/>
              <w:shd w:val="clear"/>
              <w:rPr>
                <w:rFonts w:ascii="Times New Roman"/>
                <w:color w:val="auto"/>
                <w:sz w:val="20"/>
                <w:highlight w:val="none"/>
              </w:rPr>
            </w:pPr>
          </w:p>
        </w:tc>
        <w:tc>
          <w:tcPr>
            <w:tcW w:w="424" w:type="dxa"/>
            <w:noWrap w:val="0"/>
            <w:vAlign w:val="top"/>
          </w:tcPr>
          <w:p w14:paraId="05043F23">
            <w:pPr>
              <w:pStyle w:val="27"/>
              <w:shd w:val="clear"/>
              <w:rPr>
                <w:rFonts w:ascii="Times New Roman"/>
                <w:color w:val="auto"/>
                <w:sz w:val="20"/>
                <w:highlight w:val="none"/>
              </w:rPr>
            </w:pPr>
          </w:p>
        </w:tc>
        <w:tc>
          <w:tcPr>
            <w:tcW w:w="424" w:type="dxa"/>
            <w:noWrap w:val="0"/>
            <w:vAlign w:val="top"/>
          </w:tcPr>
          <w:p w14:paraId="419CE740">
            <w:pPr>
              <w:pStyle w:val="27"/>
              <w:shd w:val="clear"/>
              <w:rPr>
                <w:rFonts w:ascii="Times New Roman"/>
                <w:color w:val="auto"/>
                <w:sz w:val="20"/>
                <w:highlight w:val="none"/>
              </w:rPr>
            </w:pPr>
          </w:p>
        </w:tc>
        <w:tc>
          <w:tcPr>
            <w:tcW w:w="425" w:type="dxa"/>
            <w:noWrap w:val="0"/>
            <w:vAlign w:val="top"/>
          </w:tcPr>
          <w:p w14:paraId="4D916F70">
            <w:pPr>
              <w:pStyle w:val="27"/>
              <w:shd w:val="clear"/>
              <w:rPr>
                <w:rFonts w:ascii="Times New Roman"/>
                <w:color w:val="auto"/>
                <w:sz w:val="20"/>
                <w:highlight w:val="none"/>
              </w:rPr>
            </w:pPr>
          </w:p>
        </w:tc>
        <w:tc>
          <w:tcPr>
            <w:tcW w:w="422" w:type="dxa"/>
            <w:noWrap w:val="0"/>
            <w:vAlign w:val="top"/>
          </w:tcPr>
          <w:p w14:paraId="393BEEE6">
            <w:pPr>
              <w:pStyle w:val="27"/>
              <w:shd w:val="clear"/>
              <w:rPr>
                <w:rFonts w:ascii="Times New Roman"/>
                <w:color w:val="auto"/>
                <w:sz w:val="20"/>
                <w:highlight w:val="none"/>
              </w:rPr>
            </w:pPr>
          </w:p>
        </w:tc>
        <w:tc>
          <w:tcPr>
            <w:tcW w:w="424" w:type="dxa"/>
            <w:noWrap w:val="0"/>
            <w:vAlign w:val="top"/>
          </w:tcPr>
          <w:p w14:paraId="138A2374">
            <w:pPr>
              <w:pStyle w:val="27"/>
              <w:shd w:val="clear"/>
              <w:rPr>
                <w:rFonts w:ascii="Times New Roman"/>
                <w:color w:val="auto"/>
                <w:sz w:val="20"/>
                <w:highlight w:val="none"/>
              </w:rPr>
            </w:pPr>
          </w:p>
        </w:tc>
        <w:tc>
          <w:tcPr>
            <w:tcW w:w="424" w:type="dxa"/>
            <w:noWrap w:val="0"/>
            <w:vAlign w:val="top"/>
          </w:tcPr>
          <w:p w14:paraId="140D5B07">
            <w:pPr>
              <w:pStyle w:val="27"/>
              <w:shd w:val="clear"/>
              <w:rPr>
                <w:rFonts w:ascii="Times New Roman"/>
                <w:color w:val="auto"/>
                <w:sz w:val="20"/>
                <w:highlight w:val="none"/>
              </w:rPr>
            </w:pPr>
          </w:p>
        </w:tc>
        <w:tc>
          <w:tcPr>
            <w:tcW w:w="424" w:type="dxa"/>
            <w:noWrap w:val="0"/>
            <w:vAlign w:val="top"/>
          </w:tcPr>
          <w:p w14:paraId="61EAB68D">
            <w:pPr>
              <w:pStyle w:val="27"/>
              <w:shd w:val="clear"/>
              <w:rPr>
                <w:rFonts w:ascii="Times New Roman"/>
                <w:color w:val="auto"/>
                <w:sz w:val="20"/>
                <w:highlight w:val="none"/>
              </w:rPr>
            </w:pPr>
          </w:p>
        </w:tc>
        <w:tc>
          <w:tcPr>
            <w:tcW w:w="424" w:type="dxa"/>
            <w:noWrap w:val="0"/>
            <w:vAlign w:val="top"/>
          </w:tcPr>
          <w:p w14:paraId="18EDA681">
            <w:pPr>
              <w:pStyle w:val="27"/>
              <w:shd w:val="clear"/>
              <w:rPr>
                <w:rFonts w:ascii="Times New Roman"/>
                <w:color w:val="auto"/>
                <w:sz w:val="20"/>
                <w:highlight w:val="none"/>
              </w:rPr>
            </w:pPr>
          </w:p>
        </w:tc>
        <w:tc>
          <w:tcPr>
            <w:tcW w:w="422" w:type="dxa"/>
            <w:noWrap w:val="0"/>
            <w:vAlign w:val="top"/>
          </w:tcPr>
          <w:p w14:paraId="6E0ADA27">
            <w:pPr>
              <w:pStyle w:val="27"/>
              <w:shd w:val="clear"/>
              <w:rPr>
                <w:rFonts w:ascii="Times New Roman"/>
                <w:color w:val="auto"/>
                <w:sz w:val="20"/>
                <w:highlight w:val="none"/>
              </w:rPr>
            </w:pPr>
          </w:p>
        </w:tc>
        <w:tc>
          <w:tcPr>
            <w:tcW w:w="427" w:type="dxa"/>
            <w:noWrap w:val="0"/>
            <w:vAlign w:val="top"/>
          </w:tcPr>
          <w:p w14:paraId="0A62BB50">
            <w:pPr>
              <w:pStyle w:val="27"/>
              <w:shd w:val="clear"/>
              <w:rPr>
                <w:rFonts w:ascii="Times New Roman"/>
                <w:color w:val="auto"/>
                <w:sz w:val="20"/>
                <w:highlight w:val="none"/>
              </w:rPr>
            </w:pPr>
          </w:p>
        </w:tc>
        <w:tc>
          <w:tcPr>
            <w:tcW w:w="355" w:type="dxa"/>
            <w:noWrap w:val="0"/>
            <w:vAlign w:val="top"/>
          </w:tcPr>
          <w:p w14:paraId="6B902D29">
            <w:pPr>
              <w:pStyle w:val="27"/>
              <w:shd w:val="clear"/>
              <w:rPr>
                <w:rFonts w:ascii="Times New Roman"/>
                <w:color w:val="auto"/>
                <w:sz w:val="20"/>
                <w:highlight w:val="none"/>
              </w:rPr>
            </w:pPr>
          </w:p>
        </w:tc>
        <w:tc>
          <w:tcPr>
            <w:tcW w:w="357" w:type="dxa"/>
            <w:noWrap w:val="0"/>
            <w:vAlign w:val="top"/>
          </w:tcPr>
          <w:p w14:paraId="399E5D94">
            <w:pPr>
              <w:pStyle w:val="27"/>
              <w:shd w:val="clear"/>
              <w:rPr>
                <w:rFonts w:ascii="Times New Roman"/>
                <w:color w:val="auto"/>
                <w:sz w:val="20"/>
                <w:highlight w:val="none"/>
              </w:rPr>
            </w:pPr>
          </w:p>
        </w:tc>
        <w:tc>
          <w:tcPr>
            <w:tcW w:w="357" w:type="dxa"/>
            <w:noWrap w:val="0"/>
            <w:vAlign w:val="top"/>
          </w:tcPr>
          <w:p w14:paraId="71E72BA3">
            <w:pPr>
              <w:pStyle w:val="27"/>
              <w:shd w:val="clear"/>
              <w:rPr>
                <w:rFonts w:ascii="Times New Roman"/>
                <w:color w:val="auto"/>
                <w:sz w:val="20"/>
                <w:highlight w:val="none"/>
              </w:rPr>
            </w:pPr>
          </w:p>
        </w:tc>
        <w:tc>
          <w:tcPr>
            <w:tcW w:w="357" w:type="dxa"/>
            <w:noWrap w:val="0"/>
            <w:vAlign w:val="top"/>
          </w:tcPr>
          <w:p w14:paraId="398D5E05">
            <w:pPr>
              <w:pStyle w:val="27"/>
              <w:shd w:val="clear"/>
              <w:rPr>
                <w:rFonts w:ascii="Times New Roman"/>
                <w:color w:val="auto"/>
                <w:sz w:val="20"/>
                <w:highlight w:val="none"/>
              </w:rPr>
            </w:pPr>
          </w:p>
        </w:tc>
        <w:tc>
          <w:tcPr>
            <w:tcW w:w="355" w:type="dxa"/>
            <w:noWrap w:val="0"/>
            <w:vAlign w:val="top"/>
          </w:tcPr>
          <w:p w14:paraId="0785BD24">
            <w:pPr>
              <w:pStyle w:val="27"/>
              <w:shd w:val="clear"/>
              <w:rPr>
                <w:rFonts w:ascii="Times New Roman"/>
                <w:color w:val="auto"/>
                <w:sz w:val="20"/>
                <w:highlight w:val="none"/>
              </w:rPr>
            </w:pPr>
          </w:p>
        </w:tc>
      </w:tr>
    </w:tbl>
    <w:p w14:paraId="254BC0B6">
      <w:pPr>
        <w:shd w:val="clear"/>
        <w:rPr>
          <w:rFonts w:ascii="Times New Roman"/>
          <w:color w:val="auto"/>
          <w:sz w:val="20"/>
          <w:highlight w:val="none"/>
        </w:rPr>
        <w:sectPr>
          <w:headerReference r:id="rId16" w:type="default"/>
          <w:pgSz w:w="16850" w:h="11910" w:orient="landscape"/>
          <w:pgMar w:top="800" w:right="1080" w:bottom="1060" w:left="1060" w:header="0" w:footer="861" w:gutter="0"/>
          <w:pgNumType w:fmt="decimal"/>
          <w:cols w:space="720" w:num="1"/>
        </w:sectPr>
      </w:pPr>
    </w:p>
    <w:p w14:paraId="6147386B">
      <w:pPr>
        <w:pStyle w:val="12"/>
        <w:shd w:val="clear"/>
        <w:rPr>
          <w:rFonts w:ascii="黑体"/>
          <w:color w:val="auto"/>
          <w:sz w:val="20"/>
          <w:highlight w:val="none"/>
        </w:rPr>
      </w:pPr>
    </w:p>
    <w:p w14:paraId="1601C630">
      <w:pPr>
        <w:shd w:val="clear"/>
        <w:spacing w:before="239"/>
        <w:ind w:left="413"/>
        <w:rPr>
          <w:rFonts w:ascii="黑体" w:eastAsia="黑体"/>
          <w:color w:val="auto"/>
          <w:sz w:val="28"/>
          <w:highlight w:val="none"/>
        </w:rPr>
      </w:pPr>
      <w:bookmarkStart w:id="38" w:name="_bookmark300"/>
      <w:bookmarkEnd w:id="38"/>
      <w:r>
        <w:rPr>
          <w:rFonts w:hint="eastAsia" w:ascii="黑体" w:eastAsia="黑体"/>
          <w:color w:val="auto"/>
          <w:sz w:val="28"/>
          <w:highlight w:val="none"/>
        </w:rPr>
        <w:t>附表二 分项工程进度率计划（斜率图）</w:t>
      </w:r>
    </w:p>
    <w:p w14:paraId="17DE9DFB">
      <w:pPr>
        <w:pStyle w:val="12"/>
        <w:shd w:val="clear"/>
        <w:rPr>
          <w:rFonts w:ascii="黑体"/>
          <w:color w:val="auto"/>
          <w:sz w:val="20"/>
          <w:highlight w:val="none"/>
        </w:rPr>
      </w:pPr>
    </w:p>
    <w:p w14:paraId="1E1F6A46">
      <w:pPr>
        <w:pStyle w:val="12"/>
        <w:shd w:val="clear"/>
        <w:spacing w:before="9"/>
        <w:rPr>
          <w:rFonts w:ascii="黑体"/>
          <w:color w:val="auto"/>
          <w:sz w:val="14"/>
          <w:highlight w:val="none"/>
        </w:rPr>
      </w:pPr>
    </w:p>
    <w:tbl>
      <w:tblPr>
        <w:tblStyle w:val="28"/>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8"/>
        <w:gridCol w:w="735"/>
        <w:gridCol w:w="486"/>
        <w:gridCol w:w="485"/>
        <w:gridCol w:w="485"/>
        <w:gridCol w:w="485"/>
        <w:gridCol w:w="485"/>
        <w:gridCol w:w="485"/>
        <w:gridCol w:w="488"/>
        <w:gridCol w:w="485"/>
        <w:gridCol w:w="485"/>
        <w:gridCol w:w="485"/>
        <w:gridCol w:w="485"/>
        <w:gridCol w:w="485"/>
        <w:gridCol w:w="485"/>
        <w:gridCol w:w="488"/>
        <w:gridCol w:w="485"/>
        <w:gridCol w:w="485"/>
        <w:gridCol w:w="485"/>
        <w:gridCol w:w="485"/>
        <w:gridCol w:w="485"/>
        <w:gridCol w:w="485"/>
        <w:gridCol w:w="485"/>
        <w:gridCol w:w="485"/>
        <w:gridCol w:w="487"/>
      </w:tblGrid>
      <w:tr w14:paraId="67020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203" w:type="dxa"/>
            <w:gridSpan w:val="2"/>
            <w:noWrap w:val="0"/>
            <w:vAlign w:val="top"/>
          </w:tcPr>
          <w:p w14:paraId="06C2D2AE">
            <w:pPr>
              <w:pStyle w:val="27"/>
              <w:shd w:val="clear"/>
              <w:tabs>
                <w:tab w:val="left" w:pos="409"/>
              </w:tabs>
              <w:spacing w:before="121" w:line="187" w:lineRule="exact"/>
              <w:ind w:left="9"/>
              <w:jc w:val="center"/>
              <w:rPr>
                <w:color w:val="auto"/>
                <w:sz w:val="20"/>
                <w:highlight w:val="none"/>
              </w:rPr>
            </w:pPr>
            <w:r>
              <w:rPr>
                <w:color w:val="auto"/>
                <w:sz w:val="20"/>
                <w:highlight w:val="none"/>
              </w:rPr>
              <w:t>年</w:t>
            </w:r>
            <w:r>
              <w:rPr>
                <w:color w:val="auto"/>
                <w:sz w:val="20"/>
                <w:highlight w:val="none"/>
              </w:rPr>
              <w:tab/>
            </w:r>
            <w:r>
              <w:rPr>
                <w:color w:val="auto"/>
                <w:sz w:val="20"/>
                <w:highlight w:val="none"/>
              </w:rPr>
              <w:t>度</w:t>
            </w:r>
          </w:p>
        </w:tc>
        <w:tc>
          <w:tcPr>
            <w:tcW w:w="5824" w:type="dxa"/>
            <w:gridSpan w:val="12"/>
            <w:noWrap w:val="0"/>
            <w:vAlign w:val="top"/>
          </w:tcPr>
          <w:p w14:paraId="002373C3">
            <w:pPr>
              <w:pStyle w:val="27"/>
              <w:shd w:val="clear"/>
              <w:tabs>
                <w:tab w:val="left" w:pos="503"/>
              </w:tabs>
              <w:spacing w:before="61" w:line="247" w:lineRule="exact"/>
              <w:ind w:left="2"/>
              <w:jc w:val="center"/>
              <w:rPr>
                <w:color w:val="auto"/>
                <w:sz w:val="20"/>
                <w:highlight w:val="none"/>
              </w:rPr>
            </w:pPr>
            <w:r>
              <w:rPr>
                <w:rFonts w:ascii="Times New Roman" w:eastAsia="Times New Roman"/>
                <w:color w:val="auto"/>
                <w:w w:val="99"/>
                <w:sz w:val="20"/>
                <w:highlight w:val="none"/>
                <w:u w:val="single"/>
              </w:rPr>
              <w:t xml:space="preserve"> </w:t>
            </w:r>
            <w:r>
              <w:rPr>
                <w:rFonts w:ascii="Times New Roman" w:eastAsia="Times New Roman"/>
                <w:color w:val="auto"/>
                <w:sz w:val="20"/>
                <w:highlight w:val="none"/>
                <w:u w:val="single"/>
              </w:rPr>
              <w:tab/>
            </w:r>
            <w:r>
              <w:rPr>
                <w:color w:val="auto"/>
                <w:sz w:val="20"/>
                <w:highlight w:val="none"/>
              </w:rPr>
              <w:t>年</w:t>
            </w:r>
          </w:p>
        </w:tc>
        <w:tc>
          <w:tcPr>
            <w:tcW w:w="5340" w:type="dxa"/>
            <w:gridSpan w:val="11"/>
            <w:noWrap w:val="0"/>
            <w:vAlign w:val="top"/>
          </w:tcPr>
          <w:p w14:paraId="7C303A90">
            <w:pPr>
              <w:pStyle w:val="27"/>
              <w:shd w:val="clear"/>
              <w:tabs>
                <w:tab w:val="left" w:pos="501"/>
              </w:tabs>
              <w:spacing w:before="61" w:line="247" w:lineRule="exact"/>
              <w:ind w:right="2"/>
              <w:jc w:val="center"/>
              <w:rPr>
                <w:color w:val="auto"/>
                <w:sz w:val="20"/>
                <w:highlight w:val="none"/>
              </w:rPr>
            </w:pPr>
            <w:r>
              <w:rPr>
                <w:rFonts w:ascii="Times New Roman" w:eastAsia="Times New Roman"/>
                <w:color w:val="auto"/>
                <w:w w:val="99"/>
                <w:sz w:val="20"/>
                <w:highlight w:val="none"/>
                <w:u w:val="single"/>
              </w:rPr>
              <w:t xml:space="preserve"> </w:t>
            </w:r>
            <w:r>
              <w:rPr>
                <w:rFonts w:ascii="Times New Roman" w:eastAsia="Times New Roman"/>
                <w:color w:val="auto"/>
                <w:sz w:val="20"/>
                <w:highlight w:val="none"/>
                <w:u w:val="single"/>
              </w:rPr>
              <w:tab/>
            </w:r>
            <w:r>
              <w:rPr>
                <w:color w:val="auto"/>
                <w:sz w:val="20"/>
                <w:highlight w:val="none"/>
              </w:rPr>
              <w:t>年</w:t>
            </w:r>
          </w:p>
        </w:tc>
      </w:tr>
      <w:tr w14:paraId="09D55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203" w:type="dxa"/>
            <w:gridSpan w:val="2"/>
            <w:noWrap w:val="0"/>
            <w:vAlign w:val="top"/>
          </w:tcPr>
          <w:p w14:paraId="2CFF4F4E">
            <w:pPr>
              <w:pStyle w:val="27"/>
              <w:shd w:val="clear"/>
              <w:tabs>
                <w:tab w:val="left" w:pos="409"/>
              </w:tabs>
              <w:spacing w:before="121" w:line="189" w:lineRule="exact"/>
              <w:ind w:left="9"/>
              <w:jc w:val="center"/>
              <w:rPr>
                <w:color w:val="auto"/>
                <w:sz w:val="20"/>
                <w:highlight w:val="none"/>
              </w:rPr>
            </w:pPr>
            <w:r>
              <w:rPr>
                <w:color w:val="auto"/>
                <w:sz w:val="20"/>
                <w:highlight w:val="none"/>
              </w:rPr>
              <w:t>季</w:t>
            </w:r>
            <w:r>
              <w:rPr>
                <w:color w:val="auto"/>
                <w:sz w:val="20"/>
                <w:highlight w:val="none"/>
              </w:rPr>
              <w:tab/>
            </w:r>
            <w:r>
              <w:rPr>
                <w:color w:val="auto"/>
                <w:sz w:val="20"/>
                <w:highlight w:val="none"/>
              </w:rPr>
              <w:t>度</w:t>
            </w:r>
          </w:p>
        </w:tc>
        <w:tc>
          <w:tcPr>
            <w:tcW w:w="1456" w:type="dxa"/>
            <w:gridSpan w:val="3"/>
            <w:noWrap w:val="0"/>
            <w:vAlign w:val="top"/>
          </w:tcPr>
          <w:p w14:paraId="0B19AF08">
            <w:pPr>
              <w:pStyle w:val="27"/>
              <w:shd w:val="clear"/>
              <w:spacing w:before="37"/>
              <w:ind w:left="4"/>
              <w:jc w:val="center"/>
              <w:rPr>
                <w:color w:val="auto"/>
                <w:sz w:val="20"/>
                <w:highlight w:val="none"/>
              </w:rPr>
            </w:pPr>
            <w:r>
              <w:rPr>
                <w:color w:val="auto"/>
                <w:w w:val="99"/>
                <w:sz w:val="20"/>
                <w:highlight w:val="none"/>
              </w:rPr>
              <w:t>一</w:t>
            </w:r>
          </w:p>
        </w:tc>
        <w:tc>
          <w:tcPr>
            <w:tcW w:w="1455" w:type="dxa"/>
            <w:gridSpan w:val="3"/>
            <w:noWrap w:val="0"/>
            <w:vAlign w:val="top"/>
          </w:tcPr>
          <w:p w14:paraId="18066D01">
            <w:pPr>
              <w:pStyle w:val="27"/>
              <w:shd w:val="clear"/>
              <w:spacing w:before="37"/>
              <w:ind w:left="2"/>
              <w:jc w:val="center"/>
              <w:rPr>
                <w:color w:val="auto"/>
                <w:sz w:val="20"/>
                <w:highlight w:val="none"/>
              </w:rPr>
            </w:pPr>
            <w:r>
              <w:rPr>
                <w:color w:val="auto"/>
                <w:w w:val="99"/>
                <w:sz w:val="20"/>
                <w:highlight w:val="none"/>
              </w:rPr>
              <w:t>二</w:t>
            </w:r>
          </w:p>
        </w:tc>
        <w:tc>
          <w:tcPr>
            <w:tcW w:w="1458" w:type="dxa"/>
            <w:gridSpan w:val="3"/>
            <w:noWrap w:val="0"/>
            <w:vAlign w:val="top"/>
          </w:tcPr>
          <w:p w14:paraId="35848963">
            <w:pPr>
              <w:pStyle w:val="27"/>
              <w:shd w:val="clear"/>
              <w:spacing w:before="37"/>
              <w:ind w:left="4"/>
              <w:jc w:val="center"/>
              <w:rPr>
                <w:color w:val="auto"/>
                <w:sz w:val="20"/>
                <w:highlight w:val="none"/>
              </w:rPr>
            </w:pPr>
            <w:r>
              <w:rPr>
                <w:color w:val="auto"/>
                <w:w w:val="99"/>
                <w:sz w:val="20"/>
                <w:highlight w:val="none"/>
              </w:rPr>
              <w:t>三</w:t>
            </w:r>
          </w:p>
        </w:tc>
        <w:tc>
          <w:tcPr>
            <w:tcW w:w="1455" w:type="dxa"/>
            <w:gridSpan w:val="3"/>
            <w:noWrap w:val="0"/>
            <w:vAlign w:val="top"/>
          </w:tcPr>
          <w:p w14:paraId="4DCED84A">
            <w:pPr>
              <w:pStyle w:val="27"/>
              <w:shd w:val="clear"/>
              <w:spacing w:before="37"/>
              <w:jc w:val="center"/>
              <w:rPr>
                <w:color w:val="auto"/>
                <w:sz w:val="20"/>
                <w:highlight w:val="none"/>
              </w:rPr>
            </w:pPr>
            <w:r>
              <w:rPr>
                <w:color w:val="auto"/>
                <w:w w:val="99"/>
                <w:sz w:val="20"/>
                <w:highlight w:val="none"/>
              </w:rPr>
              <w:t>四</w:t>
            </w:r>
          </w:p>
        </w:tc>
        <w:tc>
          <w:tcPr>
            <w:tcW w:w="1458" w:type="dxa"/>
            <w:gridSpan w:val="3"/>
            <w:noWrap w:val="0"/>
            <w:vAlign w:val="top"/>
          </w:tcPr>
          <w:p w14:paraId="64883CBA">
            <w:pPr>
              <w:pStyle w:val="27"/>
              <w:shd w:val="clear"/>
              <w:spacing w:before="37"/>
              <w:ind w:right="1"/>
              <w:jc w:val="center"/>
              <w:rPr>
                <w:color w:val="auto"/>
                <w:sz w:val="20"/>
                <w:highlight w:val="none"/>
              </w:rPr>
            </w:pPr>
            <w:r>
              <w:rPr>
                <w:color w:val="auto"/>
                <w:w w:val="99"/>
                <w:sz w:val="20"/>
                <w:highlight w:val="none"/>
              </w:rPr>
              <w:t>一</w:t>
            </w:r>
          </w:p>
        </w:tc>
        <w:tc>
          <w:tcPr>
            <w:tcW w:w="1455" w:type="dxa"/>
            <w:gridSpan w:val="3"/>
            <w:noWrap w:val="0"/>
            <w:vAlign w:val="top"/>
          </w:tcPr>
          <w:p w14:paraId="2CA258EF">
            <w:pPr>
              <w:pStyle w:val="27"/>
              <w:shd w:val="clear"/>
              <w:spacing w:before="37"/>
              <w:jc w:val="center"/>
              <w:rPr>
                <w:color w:val="auto"/>
                <w:sz w:val="20"/>
                <w:highlight w:val="none"/>
              </w:rPr>
            </w:pPr>
            <w:r>
              <w:rPr>
                <w:color w:val="auto"/>
                <w:w w:val="99"/>
                <w:sz w:val="20"/>
                <w:highlight w:val="none"/>
              </w:rPr>
              <w:t>二</w:t>
            </w:r>
          </w:p>
        </w:tc>
        <w:tc>
          <w:tcPr>
            <w:tcW w:w="1455" w:type="dxa"/>
            <w:gridSpan w:val="3"/>
            <w:noWrap w:val="0"/>
            <w:vAlign w:val="top"/>
          </w:tcPr>
          <w:p w14:paraId="04517BED">
            <w:pPr>
              <w:pStyle w:val="27"/>
              <w:shd w:val="clear"/>
              <w:spacing w:before="37"/>
              <w:ind w:right="1"/>
              <w:jc w:val="center"/>
              <w:rPr>
                <w:color w:val="auto"/>
                <w:sz w:val="20"/>
                <w:highlight w:val="none"/>
              </w:rPr>
            </w:pPr>
            <w:r>
              <w:rPr>
                <w:color w:val="auto"/>
                <w:w w:val="99"/>
                <w:sz w:val="20"/>
                <w:highlight w:val="none"/>
              </w:rPr>
              <w:t>三</w:t>
            </w:r>
          </w:p>
        </w:tc>
        <w:tc>
          <w:tcPr>
            <w:tcW w:w="972" w:type="dxa"/>
            <w:gridSpan w:val="2"/>
            <w:noWrap w:val="0"/>
            <w:vAlign w:val="top"/>
          </w:tcPr>
          <w:p w14:paraId="47ADB42B">
            <w:pPr>
              <w:pStyle w:val="27"/>
              <w:shd w:val="clear"/>
              <w:spacing w:before="37"/>
              <w:ind w:right="5"/>
              <w:jc w:val="center"/>
              <w:rPr>
                <w:color w:val="auto"/>
                <w:sz w:val="20"/>
                <w:highlight w:val="none"/>
              </w:rPr>
            </w:pPr>
            <w:r>
              <w:rPr>
                <w:color w:val="auto"/>
                <w:w w:val="99"/>
                <w:sz w:val="20"/>
                <w:highlight w:val="none"/>
              </w:rPr>
              <w:t>四</w:t>
            </w:r>
          </w:p>
        </w:tc>
      </w:tr>
      <w:tr w14:paraId="2B976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203" w:type="dxa"/>
            <w:gridSpan w:val="2"/>
            <w:noWrap w:val="0"/>
            <w:vAlign w:val="top"/>
          </w:tcPr>
          <w:p w14:paraId="74855A33">
            <w:pPr>
              <w:pStyle w:val="27"/>
              <w:shd w:val="clear"/>
              <w:tabs>
                <w:tab w:val="left" w:pos="409"/>
              </w:tabs>
              <w:spacing w:before="121" w:line="189" w:lineRule="exact"/>
              <w:ind w:left="9"/>
              <w:jc w:val="center"/>
              <w:rPr>
                <w:color w:val="auto"/>
                <w:sz w:val="20"/>
                <w:highlight w:val="none"/>
              </w:rPr>
            </w:pPr>
            <w:r>
              <w:rPr>
                <w:color w:val="auto"/>
                <w:sz w:val="20"/>
                <w:highlight w:val="none"/>
              </w:rPr>
              <w:t>月</w:t>
            </w:r>
            <w:r>
              <w:rPr>
                <w:color w:val="auto"/>
                <w:sz w:val="20"/>
                <w:highlight w:val="none"/>
              </w:rPr>
              <w:tab/>
            </w:r>
            <w:r>
              <w:rPr>
                <w:color w:val="auto"/>
                <w:sz w:val="20"/>
                <w:highlight w:val="none"/>
              </w:rPr>
              <w:t>份</w:t>
            </w:r>
          </w:p>
        </w:tc>
        <w:tc>
          <w:tcPr>
            <w:tcW w:w="486" w:type="dxa"/>
            <w:noWrap w:val="0"/>
            <w:vAlign w:val="top"/>
          </w:tcPr>
          <w:p w14:paraId="0D573A1A">
            <w:pPr>
              <w:pStyle w:val="27"/>
              <w:shd w:val="clear"/>
              <w:spacing w:before="43"/>
              <w:ind w:left="5"/>
              <w:jc w:val="center"/>
              <w:rPr>
                <w:rFonts w:ascii="Times New Roman"/>
                <w:color w:val="auto"/>
                <w:sz w:val="20"/>
                <w:highlight w:val="none"/>
              </w:rPr>
            </w:pPr>
            <w:r>
              <w:rPr>
                <w:rFonts w:ascii="Times New Roman"/>
                <w:color w:val="auto"/>
                <w:w w:val="99"/>
                <w:sz w:val="20"/>
                <w:highlight w:val="none"/>
              </w:rPr>
              <w:t>1</w:t>
            </w:r>
          </w:p>
        </w:tc>
        <w:tc>
          <w:tcPr>
            <w:tcW w:w="485" w:type="dxa"/>
            <w:noWrap w:val="0"/>
            <w:vAlign w:val="top"/>
          </w:tcPr>
          <w:p w14:paraId="5392AC4F">
            <w:pPr>
              <w:pStyle w:val="27"/>
              <w:shd w:val="clear"/>
              <w:spacing w:before="43"/>
              <w:ind w:left="5"/>
              <w:jc w:val="center"/>
              <w:rPr>
                <w:rFonts w:ascii="Times New Roman"/>
                <w:color w:val="auto"/>
                <w:sz w:val="20"/>
                <w:highlight w:val="none"/>
              </w:rPr>
            </w:pPr>
            <w:r>
              <w:rPr>
                <w:rFonts w:ascii="Times New Roman"/>
                <w:color w:val="auto"/>
                <w:w w:val="99"/>
                <w:sz w:val="20"/>
                <w:highlight w:val="none"/>
              </w:rPr>
              <w:t>2</w:t>
            </w:r>
          </w:p>
        </w:tc>
        <w:tc>
          <w:tcPr>
            <w:tcW w:w="485" w:type="dxa"/>
            <w:noWrap w:val="0"/>
            <w:vAlign w:val="top"/>
          </w:tcPr>
          <w:p w14:paraId="5E0C039F">
            <w:pPr>
              <w:pStyle w:val="27"/>
              <w:shd w:val="clear"/>
              <w:spacing w:before="43"/>
              <w:ind w:left="4"/>
              <w:jc w:val="center"/>
              <w:rPr>
                <w:rFonts w:ascii="Times New Roman"/>
                <w:color w:val="auto"/>
                <w:sz w:val="20"/>
                <w:highlight w:val="none"/>
              </w:rPr>
            </w:pPr>
            <w:r>
              <w:rPr>
                <w:rFonts w:ascii="Times New Roman"/>
                <w:color w:val="auto"/>
                <w:w w:val="99"/>
                <w:sz w:val="20"/>
                <w:highlight w:val="none"/>
              </w:rPr>
              <w:t>3</w:t>
            </w:r>
          </w:p>
        </w:tc>
        <w:tc>
          <w:tcPr>
            <w:tcW w:w="485" w:type="dxa"/>
            <w:noWrap w:val="0"/>
            <w:vAlign w:val="top"/>
          </w:tcPr>
          <w:p w14:paraId="40E3B548">
            <w:pPr>
              <w:pStyle w:val="27"/>
              <w:shd w:val="clear"/>
              <w:spacing w:before="43"/>
              <w:ind w:left="4"/>
              <w:jc w:val="center"/>
              <w:rPr>
                <w:rFonts w:ascii="Times New Roman"/>
                <w:color w:val="auto"/>
                <w:sz w:val="20"/>
                <w:highlight w:val="none"/>
              </w:rPr>
            </w:pPr>
            <w:r>
              <w:rPr>
                <w:rFonts w:ascii="Times New Roman"/>
                <w:color w:val="auto"/>
                <w:w w:val="99"/>
                <w:sz w:val="20"/>
                <w:highlight w:val="none"/>
              </w:rPr>
              <w:t>4</w:t>
            </w:r>
          </w:p>
        </w:tc>
        <w:tc>
          <w:tcPr>
            <w:tcW w:w="485" w:type="dxa"/>
            <w:noWrap w:val="0"/>
            <w:vAlign w:val="top"/>
          </w:tcPr>
          <w:p w14:paraId="3556531A">
            <w:pPr>
              <w:pStyle w:val="27"/>
              <w:shd w:val="clear"/>
              <w:spacing w:before="43"/>
              <w:ind w:left="3"/>
              <w:jc w:val="center"/>
              <w:rPr>
                <w:rFonts w:ascii="Times New Roman"/>
                <w:color w:val="auto"/>
                <w:sz w:val="20"/>
                <w:highlight w:val="none"/>
              </w:rPr>
            </w:pPr>
            <w:r>
              <w:rPr>
                <w:rFonts w:ascii="Times New Roman"/>
                <w:color w:val="auto"/>
                <w:w w:val="99"/>
                <w:sz w:val="20"/>
                <w:highlight w:val="none"/>
              </w:rPr>
              <w:t>5</w:t>
            </w:r>
          </w:p>
        </w:tc>
        <w:tc>
          <w:tcPr>
            <w:tcW w:w="485" w:type="dxa"/>
            <w:noWrap w:val="0"/>
            <w:vAlign w:val="top"/>
          </w:tcPr>
          <w:p w14:paraId="26F2AB2D">
            <w:pPr>
              <w:pStyle w:val="27"/>
              <w:shd w:val="clear"/>
              <w:spacing w:before="43"/>
              <w:ind w:left="3"/>
              <w:jc w:val="center"/>
              <w:rPr>
                <w:rFonts w:ascii="Times New Roman"/>
                <w:color w:val="auto"/>
                <w:sz w:val="20"/>
                <w:highlight w:val="none"/>
              </w:rPr>
            </w:pPr>
            <w:r>
              <w:rPr>
                <w:rFonts w:ascii="Times New Roman"/>
                <w:color w:val="auto"/>
                <w:w w:val="99"/>
                <w:sz w:val="20"/>
                <w:highlight w:val="none"/>
              </w:rPr>
              <w:t>6</w:t>
            </w:r>
          </w:p>
        </w:tc>
        <w:tc>
          <w:tcPr>
            <w:tcW w:w="488" w:type="dxa"/>
            <w:noWrap w:val="0"/>
            <w:vAlign w:val="top"/>
          </w:tcPr>
          <w:p w14:paraId="5E6E7CE8">
            <w:pPr>
              <w:pStyle w:val="27"/>
              <w:shd w:val="clear"/>
              <w:spacing w:before="43"/>
              <w:ind w:left="4"/>
              <w:jc w:val="center"/>
              <w:rPr>
                <w:rFonts w:ascii="Times New Roman"/>
                <w:color w:val="auto"/>
                <w:sz w:val="20"/>
                <w:highlight w:val="none"/>
              </w:rPr>
            </w:pPr>
            <w:r>
              <w:rPr>
                <w:rFonts w:ascii="Times New Roman"/>
                <w:color w:val="auto"/>
                <w:w w:val="99"/>
                <w:sz w:val="20"/>
                <w:highlight w:val="none"/>
              </w:rPr>
              <w:t>7</w:t>
            </w:r>
          </w:p>
        </w:tc>
        <w:tc>
          <w:tcPr>
            <w:tcW w:w="485" w:type="dxa"/>
            <w:noWrap w:val="0"/>
            <w:vAlign w:val="top"/>
          </w:tcPr>
          <w:p w14:paraId="4B71FF1E">
            <w:pPr>
              <w:pStyle w:val="27"/>
              <w:shd w:val="clear"/>
              <w:spacing w:before="43"/>
              <w:ind w:left="2"/>
              <w:jc w:val="center"/>
              <w:rPr>
                <w:rFonts w:ascii="Times New Roman"/>
                <w:color w:val="auto"/>
                <w:sz w:val="20"/>
                <w:highlight w:val="none"/>
              </w:rPr>
            </w:pPr>
            <w:r>
              <w:rPr>
                <w:rFonts w:ascii="Times New Roman"/>
                <w:color w:val="auto"/>
                <w:w w:val="99"/>
                <w:sz w:val="20"/>
                <w:highlight w:val="none"/>
              </w:rPr>
              <w:t>8</w:t>
            </w:r>
          </w:p>
        </w:tc>
        <w:tc>
          <w:tcPr>
            <w:tcW w:w="485" w:type="dxa"/>
            <w:noWrap w:val="0"/>
            <w:vAlign w:val="top"/>
          </w:tcPr>
          <w:p w14:paraId="55694971">
            <w:pPr>
              <w:pStyle w:val="27"/>
              <w:shd w:val="clear"/>
              <w:spacing w:before="43"/>
              <w:ind w:left="1"/>
              <w:jc w:val="center"/>
              <w:rPr>
                <w:rFonts w:ascii="Times New Roman"/>
                <w:color w:val="auto"/>
                <w:sz w:val="20"/>
                <w:highlight w:val="none"/>
              </w:rPr>
            </w:pPr>
            <w:r>
              <w:rPr>
                <w:rFonts w:ascii="Times New Roman"/>
                <w:color w:val="auto"/>
                <w:w w:val="99"/>
                <w:sz w:val="20"/>
                <w:highlight w:val="none"/>
              </w:rPr>
              <w:t>9</w:t>
            </w:r>
          </w:p>
        </w:tc>
        <w:tc>
          <w:tcPr>
            <w:tcW w:w="485" w:type="dxa"/>
            <w:noWrap w:val="0"/>
            <w:vAlign w:val="top"/>
          </w:tcPr>
          <w:p w14:paraId="6D5F3641">
            <w:pPr>
              <w:pStyle w:val="27"/>
              <w:shd w:val="clear"/>
              <w:spacing w:before="43"/>
              <w:ind w:left="138"/>
              <w:rPr>
                <w:rFonts w:ascii="Times New Roman"/>
                <w:color w:val="auto"/>
                <w:sz w:val="20"/>
                <w:highlight w:val="none"/>
              </w:rPr>
            </w:pPr>
            <w:r>
              <w:rPr>
                <w:rFonts w:ascii="Times New Roman"/>
                <w:color w:val="auto"/>
                <w:sz w:val="20"/>
                <w:highlight w:val="none"/>
              </w:rPr>
              <w:t>10</w:t>
            </w:r>
          </w:p>
        </w:tc>
        <w:tc>
          <w:tcPr>
            <w:tcW w:w="485" w:type="dxa"/>
            <w:noWrap w:val="0"/>
            <w:vAlign w:val="top"/>
          </w:tcPr>
          <w:p w14:paraId="1CE5C888">
            <w:pPr>
              <w:pStyle w:val="27"/>
              <w:shd w:val="clear"/>
              <w:spacing w:before="43"/>
              <w:ind w:left="142"/>
              <w:rPr>
                <w:rFonts w:ascii="Times New Roman"/>
                <w:color w:val="auto"/>
                <w:sz w:val="20"/>
                <w:highlight w:val="none"/>
              </w:rPr>
            </w:pPr>
            <w:r>
              <w:rPr>
                <w:rFonts w:ascii="Times New Roman"/>
                <w:color w:val="auto"/>
                <w:sz w:val="20"/>
                <w:highlight w:val="none"/>
              </w:rPr>
              <w:t>11</w:t>
            </w:r>
          </w:p>
        </w:tc>
        <w:tc>
          <w:tcPr>
            <w:tcW w:w="485" w:type="dxa"/>
            <w:noWrap w:val="0"/>
            <w:vAlign w:val="top"/>
          </w:tcPr>
          <w:p w14:paraId="6878A82A">
            <w:pPr>
              <w:pStyle w:val="27"/>
              <w:shd w:val="clear"/>
              <w:spacing w:before="43"/>
              <w:ind w:left="137"/>
              <w:rPr>
                <w:rFonts w:ascii="Times New Roman"/>
                <w:color w:val="auto"/>
                <w:sz w:val="20"/>
                <w:highlight w:val="none"/>
              </w:rPr>
            </w:pPr>
            <w:r>
              <w:rPr>
                <w:rFonts w:ascii="Times New Roman"/>
                <w:color w:val="auto"/>
                <w:sz w:val="20"/>
                <w:highlight w:val="none"/>
              </w:rPr>
              <w:t>12</w:t>
            </w:r>
          </w:p>
        </w:tc>
        <w:tc>
          <w:tcPr>
            <w:tcW w:w="485" w:type="dxa"/>
            <w:noWrap w:val="0"/>
            <w:vAlign w:val="top"/>
          </w:tcPr>
          <w:p w14:paraId="6C2E096C">
            <w:pPr>
              <w:pStyle w:val="27"/>
              <w:shd w:val="clear"/>
              <w:spacing w:before="43"/>
              <w:jc w:val="center"/>
              <w:rPr>
                <w:rFonts w:ascii="Times New Roman"/>
                <w:color w:val="auto"/>
                <w:sz w:val="20"/>
                <w:highlight w:val="none"/>
              </w:rPr>
            </w:pPr>
            <w:r>
              <w:rPr>
                <w:rFonts w:ascii="Times New Roman"/>
                <w:color w:val="auto"/>
                <w:w w:val="99"/>
                <w:sz w:val="20"/>
                <w:highlight w:val="none"/>
              </w:rPr>
              <w:t>1</w:t>
            </w:r>
          </w:p>
        </w:tc>
        <w:tc>
          <w:tcPr>
            <w:tcW w:w="488" w:type="dxa"/>
            <w:noWrap w:val="0"/>
            <w:vAlign w:val="top"/>
          </w:tcPr>
          <w:p w14:paraId="30F12311">
            <w:pPr>
              <w:pStyle w:val="27"/>
              <w:shd w:val="clear"/>
              <w:spacing w:before="43"/>
              <w:ind w:left="2"/>
              <w:jc w:val="center"/>
              <w:rPr>
                <w:rFonts w:ascii="Times New Roman"/>
                <w:color w:val="auto"/>
                <w:sz w:val="20"/>
                <w:highlight w:val="none"/>
              </w:rPr>
            </w:pPr>
            <w:r>
              <w:rPr>
                <w:rFonts w:ascii="Times New Roman"/>
                <w:color w:val="auto"/>
                <w:w w:val="99"/>
                <w:sz w:val="20"/>
                <w:highlight w:val="none"/>
              </w:rPr>
              <w:t>2</w:t>
            </w:r>
          </w:p>
        </w:tc>
        <w:tc>
          <w:tcPr>
            <w:tcW w:w="485" w:type="dxa"/>
            <w:noWrap w:val="0"/>
            <w:vAlign w:val="top"/>
          </w:tcPr>
          <w:p w14:paraId="4A3F4645">
            <w:pPr>
              <w:pStyle w:val="27"/>
              <w:shd w:val="clear"/>
              <w:spacing w:before="43"/>
              <w:jc w:val="center"/>
              <w:rPr>
                <w:rFonts w:ascii="Times New Roman"/>
                <w:color w:val="auto"/>
                <w:sz w:val="20"/>
                <w:highlight w:val="none"/>
              </w:rPr>
            </w:pPr>
            <w:r>
              <w:rPr>
                <w:rFonts w:ascii="Times New Roman"/>
                <w:color w:val="auto"/>
                <w:w w:val="99"/>
                <w:sz w:val="20"/>
                <w:highlight w:val="none"/>
              </w:rPr>
              <w:t>3</w:t>
            </w:r>
          </w:p>
        </w:tc>
        <w:tc>
          <w:tcPr>
            <w:tcW w:w="485" w:type="dxa"/>
            <w:noWrap w:val="0"/>
            <w:vAlign w:val="top"/>
          </w:tcPr>
          <w:p w14:paraId="5FC3C421">
            <w:pPr>
              <w:pStyle w:val="27"/>
              <w:shd w:val="clear"/>
              <w:spacing w:before="43"/>
              <w:jc w:val="center"/>
              <w:rPr>
                <w:rFonts w:ascii="Times New Roman"/>
                <w:color w:val="auto"/>
                <w:sz w:val="20"/>
                <w:highlight w:val="none"/>
              </w:rPr>
            </w:pPr>
            <w:r>
              <w:rPr>
                <w:rFonts w:ascii="Times New Roman"/>
                <w:color w:val="auto"/>
                <w:w w:val="99"/>
                <w:sz w:val="20"/>
                <w:highlight w:val="none"/>
              </w:rPr>
              <w:t>4</w:t>
            </w:r>
          </w:p>
        </w:tc>
        <w:tc>
          <w:tcPr>
            <w:tcW w:w="485" w:type="dxa"/>
            <w:noWrap w:val="0"/>
            <w:vAlign w:val="top"/>
          </w:tcPr>
          <w:p w14:paraId="01B1B1FA">
            <w:pPr>
              <w:pStyle w:val="27"/>
              <w:shd w:val="clear"/>
              <w:spacing w:before="43"/>
              <w:ind w:right="1"/>
              <w:jc w:val="center"/>
              <w:rPr>
                <w:rFonts w:ascii="Times New Roman"/>
                <w:color w:val="auto"/>
                <w:sz w:val="20"/>
                <w:highlight w:val="none"/>
              </w:rPr>
            </w:pPr>
            <w:r>
              <w:rPr>
                <w:rFonts w:ascii="Times New Roman"/>
                <w:color w:val="auto"/>
                <w:w w:val="99"/>
                <w:sz w:val="20"/>
                <w:highlight w:val="none"/>
              </w:rPr>
              <w:t>5</w:t>
            </w:r>
          </w:p>
        </w:tc>
        <w:tc>
          <w:tcPr>
            <w:tcW w:w="485" w:type="dxa"/>
            <w:noWrap w:val="0"/>
            <w:vAlign w:val="top"/>
          </w:tcPr>
          <w:p w14:paraId="15128FA3">
            <w:pPr>
              <w:pStyle w:val="27"/>
              <w:shd w:val="clear"/>
              <w:spacing w:before="43"/>
              <w:ind w:right="1"/>
              <w:jc w:val="center"/>
              <w:rPr>
                <w:rFonts w:ascii="Times New Roman"/>
                <w:color w:val="auto"/>
                <w:sz w:val="20"/>
                <w:highlight w:val="none"/>
              </w:rPr>
            </w:pPr>
            <w:r>
              <w:rPr>
                <w:rFonts w:ascii="Times New Roman"/>
                <w:color w:val="auto"/>
                <w:w w:val="99"/>
                <w:sz w:val="20"/>
                <w:highlight w:val="none"/>
              </w:rPr>
              <w:t>6</w:t>
            </w:r>
          </w:p>
        </w:tc>
        <w:tc>
          <w:tcPr>
            <w:tcW w:w="485" w:type="dxa"/>
            <w:noWrap w:val="0"/>
            <w:vAlign w:val="top"/>
          </w:tcPr>
          <w:p w14:paraId="1E00E3F1">
            <w:pPr>
              <w:pStyle w:val="27"/>
              <w:shd w:val="clear"/>
              <w:spacing w:before="43"/>
              <w:jc w:val="center"/>
              <w:rPr>
                <w:rFonts w:ascii="Times New Roman"/>
                <w:color w:val="auto"/>
                <w:sz w:val="20"/>
                <w:highlight w:val="none"/>
              </w:rPr>
            </w:pPr>
            <w:r>
              <w:rPr>
                <w:rFonts w:ascii="Times New Roman"/>
                <w:color w:val="auto"/>
                <w:w w:val="99"/>
                <w:sz w:val="20"/>
                <w:highlight w:val="none"/>
              </w:rPr>
              <w:t>7</w:t>
            </w:r>
          </w:p>
        </w:tc>
        <w:tc>
          <w:tcPr>
            <w:tcW w:w="485" w:type="dxa"/>
            <w:noWrap w:val="0"/>
            <w:vAlign w:val="top"/>
          </w:tcPr>
          <w:p w14:paraId="5069630E">
            <w:pPr>
              <w:pStyle w:val="27"/>
              <w:shd w:val="clear"/>
              <w:spacing w:before="43"/>
              <w:jc w:val="center"/>
              <w:rPr>
                <w:rFonts w:ascii="Times New Roman"/>
                <w:color w:val="auto"/>
                <w:sz w:val="20"/>
                <w:highlight w:val="none"/>
              </w:rPr>
            </w:pPr>
            <w:r>
              <w:rPr>
                <w:rFonts w:ascii="Times New Roman"/>
                <w:color w:val="auto"/>
                <w:w w:val="99"/>
                <w:sz w:val="20"/>
                <w:highlight w:val="none"/>
              </w:rPr>
              <w:t>8</w:t>
            </w:r>
          </w:p>
        </w:tc>
        <w:tc>
          <w:tcPr>
            <w:tcW w:w="485" w:type="dxa"/>
            <w:noWrap w:val="0"/>
            <w:vAlign w:val="top"/>
          </w:tcPr>
          <w:p w14:paraId="0F6FB5B8">
            <w:pPr>
              <w:pStyle w:val="27"/>
              <w:shd w:val="clear"/>
              <w:spacing w:before="43"/>
              <w:jc w:val="center"/>
              <w:rPr>
                <w:rFonts w:ascii="Times New Roman"/>
                <w:color w:val="auto"/>
                <w:sz w:val="20"/>
                <w:highlight w:val="none"/>
              </w:rPr>
            </w:pPr>
            <w:r>
              <w:rPr>
                <w:rFonts w:ascii="Times New Roman"/>
                <w:color w:val="auto"/>
                <w:w w:val="99"/>
                <w:sz w:val="20"/>
                <w:highlight w:val="none"/>
              </w:rPr>
              <w:t>9</w:t>
            </w:r>
          </w:p>
        </w:tc>
        <w:tc>
          <w:tcPr>
            <w:tcW w:w="485" w:type="dxa"/>
            <w:noWrap w:val="0"/>
            <w:vAlign w:val="top"/>
          </w:tcPr>
          <w:p w14:paraId="56CE5671">
            <w:pPr>
              <w:pStyle w:val="27"/>
              <w:shd w:val="clear"/>
              <w:spacing w:before="43"/>
              <w:ind w:left="136"/>
              <w:rPr>
                <w:rFonts w:ascii="Times New Roman"/>
                <w:color w:val="auto"/>
                <w:sz w:val="20"/>
                <w:highlight w:val="none"/>
              </w:rPr>
            </w:pPr>
            <w:r>
              <w:rPr>
                <w:rFonts w:ascii="Times New Roman"/>
                <w:color w:val="auto"/>
                <w:sz w:val="20"/>
                <w:highlight w:val="none"/>
              </w:rPr>
              <w:t>10</w:t>
            </w:r>
          </w:p>
        </w:tc>
        <w:tc>
          <w:tcPr>
            <w:tcW w:w="487" w:type="dxa"/>
            <w:noWrap w:val="0"/>
            <w:vAlign w:val="top"/>
          </w:tcPr>
          <w:p w14:paraId="194BE4E0">
            <w:pPr>
              <w:pStyle w:val="27"/>
              <w:shd w:val="clear"/>
              <w:spacing w:line="235" w:lineRule="exact"/>
              <w:ind w:left="102"/>
              <w:rPr>
                <w:rFonts w:ascii="Times New Roman" w:hAnsi="Times New Roman"/>
                <w:color w:val="auto"/>
                <w:sz w:val="21"/>
                <w:highlight w:val="none"/>
              </w:rPr>
            </w:pPr>
            <w:r>
              <w:rPr>
                <w:rFonts w:ascii="Times New Roman" w:hAnsi="Times New Roman"/>
                <w:color w:val="auto"/>
                <w:sz w:val="21"/>
                <w:highlight w:val="none"/>
              </w:rPr>
              <w:t>…</w:t>
            </w:r>
          </w:p>
        </w:tc>
      </w:tr>
      <w:tr w14:paraId="4DBE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68" w:type="dxa"/>
            <w:vMerge w:val="restart"/>
            <w:tcBorders>
              <w:right w:val="nil"/>
            </w:tcBorders>
            <w:noWrap w:val="0"/>
            <w:vAlign w:val="top"/>
          </w:tcPr>
          <w:p w14:paraId="7DCB5D5B">
            <w:pPr>
              <w:pStyle w:val="27"/>
              <w:shd w:val="clear"/>
              <w:spacing w:before="1"/>
              <w:ind w:left="191"/>
              <w:rPr>
                <w:color w:val="auto"/>
                <w:sz w:val="20"/>
                <w:highlight w:val="none"/>
              </w:rPr>
            </w:pPr>
            <w:r>
              <w:rPr>
                <w:color w:val="auto"/>
                <w:sz w:val="20"/>
                <w:highlight w:val="none"/>
              </w:rPr>
              <w:t>图例：</w:t>
            </w:r>
          </w:p>
        </w:tc>
        <w:tc>
          <w:tcPr>
            <w:tcW w:w="735" w:type="dxa"/>
            <w:tcBorders>
              <w:left w:val="nil"/>
              <w:bottom w:val="nil"/>
            </w:tcBorders>
            <w:noWrap w:val="0"/>
            <w:vAlign w:val="top"/>
          </w:tcPr>
          <w:p w14:paraId="63DD62DA">
            <w:pPr>
              <w:pStyle w:val="27"/>
              <w:shd w:val="clear"/>
              <w:spacing w:line="223" w:lineRule="exact"/>
              <w:ind w:right="37"/>
              <w:jc w:val="right"/>
              <w:rPr>
                <w:rFonts w:ascii="Times New Roman"/>
                <w:color w:val="auto"/>
                <w:sz w:val="20"/>
                <w:highlight w:val="none"/>
              </w:rPr>
            </w:pPr>
            <w:r>
              <w:rPr>
                <w:rFonts w:ascii="Times New Roman"/>
                <w:color w:val="auto"/>
                <w:sz w:val="20"/>
                <w:highlight w:val="none"/>
              </w:rPr>
              <w:t>100</w:t>
            </w:r>
          </w:p>
        </w:tc>
        <w:tc>
          <w:tcPr>
            <w:tcW w:w="486" w:type="dxa"/>
            <w:noWrap w:val="0"/>
            <w:vAlign w:val="top"/>
          </w:tcPr>
          <w:p w14:paraId="1E9A78AB">
            <w:pPr>
              <w:pStyle w:val="27"/>
              <w:shd w:val="clear"/>
              <w:rPr>
                <w:rFonts w:ascii="Times New Roman"/>
                <w:color w:val="auto"/>
                <w:sz w:val="20"/>
                <w:highlight w:val="none"/>
              </w:rPr>
            </w:pPr>
          </w:p>
        </w:tc>
        <w:tc>
          <w:tcPr>
            <w:tcW w:w="485" w:type="dxa"/>
            <w:noWrap w:val="0"/>
            <w:vAlign w:val="top"/>
          </w:tcPr>
          <w:p w14:paraId="3001B3DF">
            <w:pPr>
              <w:pStyle w:val="27"/>
              <w:shd w:val="clear"/>
              <w:rPr>
                <w:rFonts w:ascii="Times New Roman"/>
                <w:color w:val="auto"/>
                <w:sz w:val="20"/>
                <w:highlight w:val="none"/>
              </w:rPr>
            </w:pPr>
          </w:p>
        </w:tc>
        <w:tc>
          <w:tcPr>
            <w:tcW w:w="485" w:type="dxa"/>
            <w:noWrap w:val="0"/>
            <w:vAlign w:val="top"/>
          </w:tcPr>
          <w:p w14:paraId="0C510FCA">
            <w:pPr>
              <w:pStyle w:val="27"/>
              <w:shd w:val="clear"/>
              <w:rPr>
                <w:rFonts w:ascii="Times New Roman"/>
                <w:color w:val="auto"/>
                <w:sz w:val="20"/>
                <w:highlight w:val="none"/>
              </w:rPr>
            </w:pPr>
          </w:p>
        </w:tc>
        <w:tc>
          <w:tcPr>
            <w:tcW w:w="485" w:type="dxa"/>
            <w:noWrap w:val="0"/>
            <w:vAlign w:val="top"/>
          </w:tcPr>
          <w:p w14:paraId="4A1A830E">
            <w:pPr>
              <w:pStyle w:val="27"/>
              <w:shd w:val="clear"/>
              <w:rPr>
                <w:rFonts w:ascii="Times New Roman"/>
                <w:color w:val="auto"/>
                <w:sz w:val="20"/>
                <w:highlight w:val="none"/>
              </w:rPr>
            </w:pPr>
          </w:p>
        </w:tc>
        <w:tc>
          <w:tcPr>
            <w:tcW w:w="485" w:type="dxa"/>
            <w:noWrap w:val="0"/>
            <w:vAlign w:val="top"/>
          </w:tcPr>
          <w:p w14:paraId="75529841">
            <w:pPr>
              <w:pStyle w:val="27"/>
              <w:shd w:val="clear"/>
              <w:rPr>
                <w:rFonts w:ascii="Times New Roman"/>
                <w:color w:val="auto"/>
                <w:sz w:val="20"/>
                <w:highlight w:val="none"/>
              </w:rPr>
            </w:pPr>
          </w:p>
        </w:tc>
        <w:tc>
          <w:tcPr>
            <w:tcW w:w="485" w:type="dxa"/>
            <w:noWrap w:val="0"/>
            <w:vAlign w:val="top"/>
          </w:tcPr>
          <w:p w14:paraId="7AD77AD7">
            <w:pPr>
              <w:pStyle w:val="27"/>
              <w:shd w:val="clear"/>
              <w:rPr>
                <w:rFonts w:ascii="Times New Roman"/>
                <w:color w:val="auto"/>
                <w:sz w:val="20"/>
                <w:highlight w:val="none"/>
              </w:rPr>
            </w:pPr>
          </w:p>
        </w:tc>
        <w:tc>
          <w:tcPr>
            <w:tcW w:w="488" w:type="dxa"/>
            <w:noWrap w:val="0"/>
            <w:vAlign w:val="top"/>
          </w:tcPr>
          <w:p w14:paraId="21746EAD">
            <w:pPr>
              <w:pStyle w:val="27"/>
              <w:shd w:val="clear"/>
              <w:rPr>
                <w:rFonts w:ascii="Times New Roman"/>
                <w:color w:val="auto"/>
                <w:sz w:val="20"/>
                <w:highlight w:val="none"/>
              </w:rPr>
            </w:pPr>
          </w:p>
        </w:tc>
        <w:tc>
          <w:tcPr>
            <w:tcW w:w="485" w:type="dxa"/>
            <w:noWrap w:val="0"/>
            <w:vAlign w:val="top"/>
          </w:tcPr>
          <w:p w14:paraId="09F6C697">
            <w:pPr>
              <w:pStyle w:val="27"/>
              <w:shd w:val="clear"/>
              <w:rPr>
                <w:rFonts w:ascii="Times New Roman"/>
                <w:color w:val="auto"/>
                <w:sz w:val="20"/>
                <w:highlight w:val="none"/>
              </w:rPr>
            </w:pPr>
          </w:p>
        </w:tc>
        <w:tc>
          <w:tcPr>
            <w:tcW w:w="485" w:type="dxa"/>
            <w:noWrap w:val="0"/>
            <w:vAlign w:val="top"/>
          </w:tcPr>
          <w:p w14:paraId="139B67F2">
            <w:pPr>
              <w:pStyle w:val="27"/>
              <w:shd w:val="clear"/>
              <w:rPr>
                <w:rFonts w:ascii="Times New Roman"/>
                <w:color w:val="auto"/>
                <w:sz w:val="20"/>
                <w:highlight w:val="none"/>
              </w:rPr>
            </w:pPr>
          </w:p>
        </w:tc>
        <w:tc>
          <w:tcPr>
            <w:tcW w:w="485" w:type="dxa"/>
            <w:noWrap w:val="0"/>
            <w:vAlign w:val="top"/>
          </w:tcPr>
          <w:p w14:paraId="1CFE9700">
            <w:pPr>
              <w:pStyle w:val="27"/>
              <w:shd w:val="clear"/>
              <w:rPr>
                <w:rFonts w:ascii="Times New Roman"/>
                <w:color w:val="auto"/>
                <w:sz w:val="20"/>
                <w:highlight w:val="none"/>
              </w:rPr>
            </w:pPr>
          </w:p>
        </w:tc>
        <w:tc>
          <w:tcPr>
            <w:tcW w:w="485" w:type="dxa"/>
            <w:noWrap w:val="0"/>
            <w:vAlign w:val="top"/>
          </w:tcPr>
          <w:p w14:paraId="74DDE124">
            <w:pPr>
              <w:pStyle w:val="27"/>
              <w:shd w:val="clear"/>
              <w:rPr>
                <w:rFonts w:ascii="Times New Roman"/>
                <w:color w:val="auto"/>
                <w:sz w:val="20"/>
                <w:highlight w:val="none"/>
              </w:rPr>
            </w:pPr>
          </w:p>
        </w:tc>
        <w:tc>
          <w:tcPr>
            <w:tcW w:w="485" w:type="dxa"/>
            <w:noWrap w:val="0"/>
            <w:vAlign w:val="top"/>
          </w:tcPr>
          <w:p w14:paraId="606736A1">
            <w:pPr>
              <w:pStyle w:val="27"/>
              <w:shd w:val="clear"/>
              <w:rPr>
                <w:rFonts w:ascii="Times New Roman"/>
                <w:color w:val="auto"/>
                <w:sz w:val="20"/>
                <w:highlight w:val="none"/>
              </w:rPr>
            </w:pPr>
          </w:p>
        </w:tc>
        <w:tc>
          <w:tcPr>
            <w:tcW w:w="485" w:type="dxa"/>
            <w:noWrap w:val="0"/>
            <w:vAlign w:val="top"/>
          </w:tcPr>
          <w:p w14:paraId="5F331889">
            <w:pPr>
              <w:pStyle w:val="27"/>
              <w:shd w:val="clear"/>
              <w:rPr>
                <w:rFonts w:ascii="Times New Roman"/>
                <w:color w:val="auto"/>
                <w:sz w:val="20"/>
                <w:highlight w:val="none"/>
              </w:rPr>
            </w:pPr>
          </w:p>
        </w:tc>
        <w:tc>
          <w:tcPr>
            <w:tcW w:w="488" w:type="dxa"/>
            <w:noWrap w:val="0"/>
            <w:vAlign w:val="top"/>
          </w:tcPr>
          <w:p w14:paraId="6FB7674C">
            <w:pPr>
              <w:pStyle w:val="27"/>
              <w:shd w:val="clear"/>
              <w:rPr>
                <w:rFonts w:ascii="Times New Roman"/>
                <w:color w:val="auto"/>
                <w:sz w:val="20"/>
                <w:highlight w:val="none"/>
              </w:rPr>
            </w:pPr>
          </w:p>
        </w:tc>
        <w:tc>
          <w:tcPr>
            <w:tcW w:w="485" w:type="dxa"/>
            <w:noWrap w:val="0"/>
            <w:vAlign w:val="top"/>
          </w:tcPr>
          <w:p w14:paraId="2A1F8A3E">
            <w:pPr>
              <w:pStyle w:val="27"/>
              <w:shd w:val="clear"/>
              <w:rPr>
                <w:rFonts w:ascii="Times New Roman"/>
                <w:color w:val="auto"/>
                <w:sz w:val="20"/>
                <w:highlight w:val="none"/>
              </w:rPr>
            </w:pPr>
          </w:p>
        </w:tc>
        <w:tc>
          <w:tcPr>
            <w:tcW w:w="485" w:type="dxa"/>
            <w:noWrap w:val="0"/>
            <w:vAlign w:val="top"/>
          </w:tcPr>
          <w:p w14:paraId="07B3200A">
            <w:pPr>
              <w:pStyle w:val="27"/>
              <w:shd w:val="clear"/>
              <w:rPr>
                <w:rFonts w:ascii="Times New Roman"/>
                <w:color w:val="auto"/>
                <w:sz w:val="20"/>
                <w:highlight w:val="none"/>
              </w:rPr>
            </w:pPr>
          </w:p>
        </w:tc>
        <w:tc>
          <w:tcPr>
            <w:tcW w:w="485" w:type="dxa"/>
            <w:noWrap w:val="0"/>
            <w:vAlign w:val="top"/>
          </w:tcPr>
          <w:p w14:paraId="6355C76C">
            <w:pPr>
              <w:pStyle w:val="27"/>
              <w:shd w:val="clear"/>
              <w:rPr>
                <w:rFonts w:ascii="Times New Roman"/>
                <w:color w:val="auto"/>
                <w:sz w:val="20"/>
                <w:highlight w:val="none"/>
              </w:rPr>
            </w:pPr>
          </w:p>
        </w:tc>
        <w:tc>
          <w:tcPr>
            <w:tcW w:w="485" w:type="dxa"/>
            <w:noWrap w:val="0"/>
            <w:vAlign w:val="top"/>
          </w:tcPr>
          <w:p w14:paraId="06083260">
            <w:pPr>
              <w:pStyle w:val="27"/>
              <w:shd w:val="clear"/>
              <w:rPr>
                <w:rFonts w:ascii="Times New Roman"/>
                <w:color w:val="auto"/>
                <w:sz w:val="20"/>
                <w:highlight w:val="none"/>
              </w:rPr>
            </w:pPr>
          </w:p>
        </w:tc>
        <w:tc>
          <w:tcPr>
            <w:tcW w:w="485" w:type="dxa"/>
            <w:noWrap w:val="0"/>
            <w:vAlign w:val="top"/>
          </w:tcPr>
          <w:p w14:paraId="1799BD82">
            <w:pPr>
              <w:pStyle w:val="27"/>
              <w:shd w:val="clear"/>
              <w:rPr>
                <w:rFonts w:ascii="Times New Roman"/>
                <w:color w:val="auto"/>
                <w:sz w:val="20"/>
                <w:highlight w:val="none"/>
              </w:rPr>
            </w:pPr>
          </w:p>
        </w:tc>
        <w:tc>
          <w:tcPr>
            <w:tcW w:w="485" w:type="dxa"/>
            <w:noWrap w:val="0"/>
            <w:vAlign w:val="top"/>
          </w:tcPr>
          <w:p w14:paraId="6AE36C01">
            <w:pPr>
              <w:pStyle w:val="27"/>
              <w:shd w:val="clear"/>
              <w:rPr>
                <w:rFonts w:ascii="Times New Roman"/>
                <w:color w:val="auto"/>
                <w:sz w:val="20"/>
                <w:highlight w:val="none"/>
              </w:rPr>
            </w:pPr>
          </w:p>
        </w:tc>
        <w:tc>
          <w:tcPr>
            <w:tcW w:w="485" w:type="dxa"/>
            <w:noWrap w:val="0"/>
            <w:vAlign w:val="top"/>
          </w:tcPr>
          <w:p w14:paraId="356DEA3E">
            <w:pPr>
              <w:pStyle w:val="27"/>
              <w:shd w:val="clear"/>
              <w:rPr>
                <w:rFonts w:ascii="Times New Roman"/>
                <w:color w:val="auto"/>
                <w:sz w:val="20"/>
                <w:highlight w:val="none"/>
              </w:rPr>
            </w:pPr>
          </w:p>
        </w:tc>
        <w:tc>
          <w:tcPr>
            <w:tcW w:w="485" w:type="dxa"/>
            <w:noWrap w:val="0"/>
            <w:vAlign w:val="top"/>
          </w:tcPr>
          <w:p w14:paraId="1D9AB690">
            <w:pPr>
              <w:pStyle w:val="27"/>
              <w:shd w:val="clear"/>
              <w:rPr>
                <w:rFonts w:ascii="Times New Roman"/>
                <w:color w:val="auto"/>
                <w:sz w:val="20"/>
                <w:highlight w:val="none"/>
              </w:rPr>
            </w:pPr>
          </w:p>
        </w:tc>
        <w:tc>
          <w:tcPr>
            <w:tcW w:w="487" w:type="dxa"/>
            <w:noWrap w:val="0"/>
            <w:vAlign w:val="top"/>
          </w:tcPr>
          <w:p w14:paraId="438C83E2">
            <w:pPr>
              <w:pStyle w:val="27"/>
              <w:shd w:val="clear"/>
              <w:rPr>
                <w:rFonts w:ascii="Times New Roman"/>
                <w:color w:val="auto"/>
                <w:sz w:val="20"/>
                <w:highlight w:val="none"/>
              </w:rPr>
            </w:pPr>
          </w:p>
        </w:tc>
      </w:tr>
      <w:tr w14:paraId="01112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68" w:type="dxa"/>
            <w:vMerge w:val="continue"/>
            <w:tcBorders>
              <w:top w:val="nil"/>
              <w:right w:val="nil"/>
            </w:tcBorders>
            <w:noWrap w:val="0"/>
            <w:vAlign w:val="top"/>
          </w:tcPr>
          <w:p w14:paraId="59BF14A8">
            <w:pPr>
              <w:shd w:val="clear"/>
              <w:rPr>
                <w:color w:val="auto"/>
                <w:sz w:val="2"/>
                <w:szCs w:val="2"/>
                <w:highlight w:val="none"/>
              </w:rPr>
            </w:pPr>
          </w:p>
        </w:tc>
        <w:tc>
          <w:tcPr>
            <w:tcW w:w="735" w:type="dxa"/>
            <w:tcBorders>
              <w:top w:val="nil"/>
              <w:left w:val="nil"/>
              <w:bottom w:val="nil"/>
            </w:tcBorders>
            <w:noWrap w:val="0"/>
            <w:vAlign w:val="top"/>
          </w:tcPr>
          <w:p w14:paraId="241911F0">
            <w:pPr>
              <w:pStyle w:val="27"/>
              <w:shd w:val="clear"/>
              <w:rPr>
                <w:rFonts w:ascii="Times New Roman"/>
                <w:color w:val="auto"/>
                <w:sz w:val="20"/>
                <w:highlight w:val="none"/>
              </w:rPr>
            </w:pPr>
          </w:p>
        </w:tc>
        <w:tc>
          <w:tcPr>
            <w:tcW w:w="486" w:type="dxa"/>
            <w:noWrap w:val="0"/>
            <w:vAlign w:val="top"/>
          </w:tcPr>
          <w:p w14:paraId="2BE45214">
            <w:pPr>
              <w:pStyle w:val="27"/>
              <w:shd w:val="clear"/>
              <w:rPr>
                <w:rFonts w:ascii="Times New Roman"/>
                <w:color w:val="auto"/>
                <w:sz w:val="20"/>
                <w:highlight w:val="none"/>
              </w:rPr>
            </w:pPr>
          </w:p>
        </w:tc>
        <w:tc>
          <w:tcPr>
            <w:tcW w:w="485" w:type="dxa"/>
            <w:noWrap w:val="0"/>
            <w:vAlign w:val="top"/>
          </w:tcPr>
          <w:p w14:paraId="33D4E78B">
            <w:pPr>
              <w:pStyle w:val="27"/>
              <w:shd w:val="clear"/>
              <w:rPr>
                <w:rFonts w:ascii="Times New Roman"/>
                <w:color w:val="auto"/>
                <w:sz w:val="20"/>
                <w:highlight w:val="none"/>
              </w:rPr>
            </w:pPr>
          </w:p>
        </w:tc>
        <w:tc>
          <w:tcPr>
            <w:tcW w:w="485" w:type="dxa"/>
            <w:noWrap w:val="0"/>
            <w:vAlign w:val="top"/>
          </w:tcPr>
          <w:p w14:paraId="21576B3A">
            <w:pPr>
              <w:pStyle w:val="27"/>
              <w:shd w:val="clear"/>
              <w:rPr>
                <w:rFonts w:ascii="Times New Roman"/>
                <w:color w:val="auto"/>
                <w:sz w:val="20"/>
                <w:highlight w:val="none"/>
              </w:rPr>
            </w:pPr>
          </w:p>
        </w:tc>
        <w:tc>
          <w:tcPr>
            <w:tcW w:w="485" w:type="dxa"/>
            <w:noWrap w:val="0"/>
            <w:vAlign w:val="top"/>
          </w:tcPr>
          <w:p w14:paraId="5CD5DFD4">
            <w:pPr>
              <w:pStyle w:val="27"/>
              <w:shd w:val="clear"/>
              <w:rPr>
                <w:rFonts w:ascii="Times New Roman"/>
                <w:color w:val="auto"/>
                <w:sz w:val="20"/>
                <w:highlight w:val="none"/>
              </w:rPr>
            </w:pPr>
          </w:p>
        </w:tc>
        <w:tc>
          <w:tcPr>
            <w:tcW w:w="485" w:type="dxa"/>
            <w:noWrap w:val="0"/>
            <w:vAlign w:val="top"/>
          </w:tcPr>
          <w:p w14:paraId="46BA6A62">
            <w:pPr>
              <w:pStyle w:val="27"/>
              <w:shd w:val="clear"/>
              <w:rPr>
                <w:rFonts w:ascii="Times New Roman"/>
                <w:color w:val="auto"/>
                <w:sz w:val="20"/>
                <w:highlight w:val="none"/>
              </w:rPr>
            </w:pPr>
          </w:p>
        </w:tc>
        <w:tc>
          <w:tcPr>
            <w:tcW w:w="485" w:type="dxa"/>
            <w:noWrap w:val="0"/>
            <w:vAlign w:val="top"/>
          </w:tcPr>
          <w:p w14:paraId="4FDD65C3">
            <w:pPr>
              <w:pStyle w:val="27"/>
              <w:shd w:val="clear"/>
              <w:rPr>
                <w:rFonts w:ascii="Times New Roman"/>
                <w:color w:val="auto"/>
                <w:sz w:val="20"/>
                <w:highlight w:val="none"/>
              </w:rPr>
            </w:pPr>
          </w:p>
        </w:tc>
        <w:tc>
          <w:tcPr>
            <w:tcW w:w="488" w:type="dxa"/>
            <w:noWrap w:val="0"/>
            <w:vAlign w:val="top"/>
          </w:tcPr>
          <w:p w14:paraId="1914547D">
            <w:pPr>
              <w:pStyle w:val="27"/>
              <w:shd w:val="clear"/>
              <w:rPr>
                <w:rFonts w:ascii="Times New Roman"/>
                <w:color w:val="auto"/>
                <w:sz w:val="20"/>
                <w:highlight w:val="none"/>
              </w:rPr>
            </w:pPr>
          </w:p>
        </w:tc>
        <w:tc>
          <w:tcPr>
            <w:tcW w:w="485" w:type="dxa"/>
            <w:noWrap w:val="0"/>
            <w:vAlign w:val="top"/>
          </w:tcPr>
          <w:p w14:paraId="238AD9EB">
            <w:pPr>
              <w:pStyle w:val="27"/>
              <w:shd w:val="clear"/>
              <w:rPr>
                <w:rFonts w:ascii="Times New Roman"/>
                <w:color w:val="auto"/>
                <w:sz w:val="20"/>
                <w:highlight w:val="none"/>
              </w:rPr>
            </w:pPr>
          </w:p>
        </w:tc>
        <w:tc>
          <w:tcPr>
            <w:tcW w:w="485" w:type="dxa"/>
            <w:noWrap w:val="0"/>
            <w:vAlign w:val="top"/>
          </w:tcPr>
          <w:p w14:paraId="2291F524">
            <w:pPr>
              <w:pStyle w:val="27"/>
              <w:shd w:val="clear"/>
              <w:rPr>
                <w:rFonts w:ascii="Times New Roman"/>
                <w:color w:val="auto"/>
                <w:sz w:val="20"/>
                <w:highlight w:val="none"/>
              </w:rPr>
            </w:pPr>
          </w:p>
        </w:tc>
        <w:tc>
          <w:tcPr>
            <w:tcW w:w="485" w:type="dxa"/>
            <w:noWrap w:val="0"/>
            <w:vAlign w:val="top"/>
          </w:tcPr>
          <w:p w14:paraId="3DC50FC7">
            <w:pPr>
              <w:pStyle w:val="27"/>
              <w:shd w:val="clear"/>
              <w:rPr>
                <w:rFonts w:ascii="Times New Roman"/>
                <w:color w:val="auto"/>
                <w:sz w:val="20"/>
                <w:highlight w:val="none"/>
              </w:rPr>
            </w:pPr>
          </w:p>
        </w:tc>
        <w:tc>
          <w:tcPr>
            <w:tcW w:w="485" w:type="dxa"/>
            <w:noWrap w:val="0"/>
            <w:vAlign w:val="top"/>
          </w:tcPr>
          <w:p w14:paraId="47B4013F">
            <w:pPr>
              <w:pStyle w:val="27"/>
              <w:shd w:val="clear"/>
              <w:rPr>
                <w:rFonts w:ascii="Times New Roman"/>
                <w:color w:val="auto"/>
                <w:sz w:val="20"/>
                <w:highlight w:val="none"/>
              </w:rPr>
            </w:pPr>
          </w:p>
        </w:tc>
        <w:tc>
          <w:tcPr>
            <w:tcW w:w="485" w:type="dxa"/>
            <w:noWrap w:val="0"/>
            <w:vAlign w:val="top"/>
          </w:tcPr>
          <w:p w14:paraId="393486C8">
            <w:pPr>
              <w:pStyle w:val="27"/>
              <w:shd w:val="clear"/>
              <w:rPr>
                <w:rFonts w:ascii="Times New Roman"/>
                <w:color w:val="auto"/>
                <w:sz w:val="20"/>
                <w:highlight w:val="none"/>
              </w:rPr>
            </w:pPr>
          </w:p>
        </w:tc>
        <w:tc>
          <w:tcPr>
            <w:tcW w:w="485" w:type="dxa"/>
            <w:noWrap w:val="0"/>
            <w:vAlign w:val="top"/>
          </w:tcPr>
          <w:p w14:paraId="294C5140">
            <w:pPr>
              <w:pStyle w:val="27"/>
              <w:shd w:val="clear"/>
              <w:rPr>
                <w:rFonts w:ascii="Times New Roman"/>
                <w:color w:val="auto"/>
                <w:sz w:val="20"/>
                <w:highlight w:val="none"/>
              </w:rPr>
            </w:pPr>
          </w:p>
        </w:tc>
        <w:tc>
          <w:tcPr>
            <w:tcW w:w="488" w:type="dxa"/>
            <w:noWrap w:val="0"/>
            <w:vAlign w:val="top"/>
          </w:tcPr>
          <w:p w14:paraId="66FE107E">
            <w:pPr>
              <w:pStyle w:val="27"/>
              <w:shd w:val="clear"/>
              <w:rPr>
                <w:rFonts w:ascii="Times New Roman"/>
                <w:color w:val="auto"/>
                <w:sz w:val="20"/>
                <w:highlight w:val="none"/>
              </w:rPr>
            </w:pPr>
          </w:p>
        </w:tc>
        <w:tc>
          <w:tcPr>
            <w:tcW w:w="485" w:type="dxa"/>
            <w:noWrap w:val="0"/>
            <w:vAlign w:val="top"/>
          </w:tcPr>
          <w:p w14:paraId="789BDEDE">
            <w:pPr>
              <w:pStyle w:val="27"/>
              <w:shd w:val="clear"/>
              <w:rPr>
                <w:rFonts w:ascii="Times New Roman"/>
                <w:color w:val="auto"/>
                <w:sz w:val="20"/>
                <w:highlight w:val="none"/>
              </w:rPr>
            </w:pPr>
          </w:p>
        </w:tc>
        <w:tc>
          <w:tcPr>
            <w:tcW w:w="485" w:type="dxa"/>
            <w:noWrap w:val="0"/>
            <w:vAlign w:val="top"/>
          </w:tcPr>
          <w:p w14:paraId="10A67E02">
            <w:pPr>
              <w:pStyle w:val="27"/>
              <w:shd w:val="clear"/>
              <w:rPr>
                <w:rFonts w:ascii="Times New Roman"/>
                <w:color w:val="auto"/>
                <w:sz w:val="20"/>
                <w:highlight w:val="none"/>
              </w:rPr>
            </w:pPr>
          </w:p>
        </w:tc>
        <w:tc>
          <w:tcPr>
            <w:tcW w:w="485" w:type="dxa"/>
            <w:noWrap w:val="0"/>
            <w:vAlign w:val="top"/>
          </w:tcPr>
          <w:p w14:paraId="34B67737">
            <w:pPr>
              <w:pStyle w:val="27"/>
              <w:shd w:val="clear"/>
              <w:rPr>
                <w:rFonts w:ascii="Times New Roman"/>
                <w:color w:val="auto"/>
                <w:sz w:val="20"/>
                <w:highlight w:val="none"/>
              </w:rPr>
            </w:pPr>
          </w:p>
        </w:tc>
        <w:tc>
          <w:tcPr>
            <w:tcW w:w="485" w:type="dxa"/>
            <w:noWrap w:val="0"/>
            <w:vAlign w:val="top"/>
          </w:tcPr>
          <w:p w14:paraId="107EDDEB">
            <w:pPr>
              <w:pStyle w:val="27"/>
              <w:shd w:val="clear"/>
              <w:rPr>
                <w:rFonts w:ascii="Times New Roman"/>
                <w:color w:val="auto"/>
                <w:sz w:val="20"/>
                <w:highlight w:val="none"/>
              </w:rPr>
            </w:pPr>
          </w:p>
        </w:tc>
        <w:tc>
          <w:tcPr>
            <w:tcW w:w="485" w:type="dxa"/>
            <w:noWrap w:val="0"/>
            <w:vAlign w:val="top"/>
          </w:tcPr>
          <w:p w14:paraId="6FC2E7AB">
            <w:pPr>
              <w:pStyle w:val="27"/>
              <w:shd w:val="clear"/>
              <w:rPr>
                <w:rFonts w:ascii="Times New Roman"/>
                <w:color w:val="auto"/>
                <w:sz w:val="20"/>
                <w:highlight w:val="none"/>
              </w:rPr>
            </w:pPr>
          </w:p>
        </w:tc>
        <w:tc>
          <w:tcPr>
            <w:tcW w:w="485" w:type="dxa"/>
            <w:noWrap w:val="0"/>
            <w:vAlign w:val="top"/>
          </w:tcPr>
          <w:p w14:paraId="560CEF95">
            <w:pPr>
              <w:pStyle w:val="27"/>
              <w:shd w:val="clear"/>
              <w:rPr>
                <w:rFonts w:ascii="Times New Roman"/>
                <w:color w:val="auto"/>
                <w:sz w:val="20"/>
                <w:highlight w:val="none"/>
              </w:rPr>
            </w:pPr>
          </w:p>
        </w:tc>
        <w:tc>
          <w:tcPr>
            <w:tcW w:w="485" w:type="dxa"/>
            <w:noWrap w:val="0"/>
            <w:vAlign w:val="top"/>
          </w:tcPr>
          <w:p w14:paraId="45DF36ED">
            <w:pPr>
              <w:pStyle w:val="27"/>
              <w:shd w:val="clear"/>
              <w:rPr>
                <w:rFonts w:ascii="Times New Roman"/>
                <w:color w:val="auto"/>
                <w:sz w:val="20"/>
                <w:highlight w:val="none"/>
              </w:rPr>
            </w:pPr>
          </w:p>
        </w:tc>
        <w:tc>
          <w:tcPr>
            <w:tcW w:w="485" w:type="dxa"/>
            <w:noWrap w:val="0"/>
            <w:vAlign w:val="top"/>
          </w:tcPr>
          <w:p w14:paraId="6641F2A7">
            <w:pPr>
              <w:pStyle w:val="27"/>
              <w:shd w:val="clear"/>
              <w:rPr>
                <w:rFonts w:ascii="Times New Roman"/>
                <w:color w:val="auto"/>
                <w:sz w:val="20"/>
                <w:highlight w:val="none"/>
              </w:rPr>
            </w:pPr>
          </w:p>
        </w:tc>
        <w:tc>
          <w:tcPr>
            <w:tcW w:w="487" w:type="dxa"/>
            <w:noWrap w:val="0"/>
            <w:vAlign w:val="top"/>
          </w:tcPr>
          <w:p w14:paraId="1A676E89">
            <w:pPr>
              <w:pStyle w:val="27"/>
              <w:shd w:val="clear"/>
              <w:rPr>
                <w:rFonts w:ascii="Times New Roman"/>
                <w:color w:val="auto"/>
                <w:sz w:val="20"/>
                <w:highlight w:val="none"/>
              </w:rPr>
            </w:pPr>
          </w:p>
        </w:tc>
      </w:tr>
      <w:tr w14:paraId="09CB6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468" w:type="dxa"/>
            <w:vMerge w:val="restart"/>
            <w:tcBorders>
              <w:bottom w:val="double" w:color="000000" w:sz="0" w:space="0"/>
              <w:right w:val="nil"/>
            </w:tcBorders>
            <w:noWrap w:val="0"/>
            <w:vAlign w:val="top"/>
          </w:tcPr>
          <w:p w14:paraId="483A8EDF">
            <w:pPr>
              <w:pStyle w:val="27"/>
              <w:shd w:val="clear"/>
              <w:spacing w:before="1"/>
              <w:ind w:left="861"/>
              <w:rPr>
                <w:color w:val="auto"/>
                <w:sz w:val="20"/>
                <w:highlight w:val="none"/>
              </w:rPr>
            </w:pPr>
            <w:r>
              <w:rPr>
                <w:color w:val="auto"/>
                <w:sz w:val="20"/>
                <w:highlight w:val="none"/>
              </w:rPr>
              <w:t>施工准备</w:t>
            </w:r>
          </w:p>
        </w:tc>
        <w:tc>
          <w:tcPr>
            <w:tcW w:w="735" w:type="dxa"/>
            <w:tcBorders>
              <w:top w:val="nil"/>
              <w:left w:val="nil"/>
              <w:bottom w:val="nil"/>
            </w:tcBorders>
            <w:noWrap w:val="0"/>
            <w:vAlign w:val="top"/>
          </w:tcPr>
          <w:p w14:paraId="1F7D53D2">
            <w:pPr>
              <w:pStyle w:val="27"/>
              <w:shd w:val="clear"/>
              <w:spacing w:line="223" w:lineRule="exact"/>
              <w:ind w:right="37"/>
              <w:jc w:val="right"/>
              <w:rPr>
                <w:rFonts w:ascii="Times New Roman"/>
                <w:color w:val="auto"/>
                <w:sz w:val="20"/>
                <w:highlight w:val="none"/>
              </w:rPr>
            </w:pPr>
            <w:r>
              <w:rPr>
                <w:rFonts w:ascii="Times New Roman"/>
                <w:color w:val="auto"/>
                <w:sz w:val="20"/>
                <w:highlight w:val="none"/>
              </w:rPr>
              <w:t>90</w:t>
            </w:r>
          </w:p>
        </w:tc>
        <w:tc>
          <w:tcPr>
            <w:tcW w:w="486" w:type="dxa"/>
            <w:noWrap w:val="0"/>
            <w:vAlign w:val="top"/>
          </w:tcPr>
          <w:p w14:paraId="220AF193">
            <w:pPr>
              <w:pStyle w:val="27"/>
              <w:shd w:val="clear"/>
              <w:rPr>
                <w:rFonts w:ascii="Times New Roman"/>
                <w:color w:val="auto"/>
                <w:sz w:val="18"/>
                <w:highlight w:val="none"/>
              </w:rPr>
            </w:pPr>
          </w:p>
        </w:tc>
        <w:tc>
          <w:tcPr>
            <w:tcW w:w="485" w:type="dxa"/>
            <w:noWrap w:val="0"/>
            <w:vAlign w:val="top"/>
          </w:tcPr>
          <w:p w14:paraId="44E0885E">
            <w:pPr>
              <w:pStyle w:val="27"/>
              <w:shd w:val="clear"/>
              <w:rPr>
                <w:rFonts w:ascii="Times New Roman"/>
                <w:color w:val="auto"/>
                <w:sz w:val="18"/>
                <w:highlight w:val="none"/>
              </w:rPr>
            </w:pPr>
          </w:p>
        </w:tc>
        <w:tc>
          <w:tcPr>
            <w:tcW w:w="485" w:type="dxa"/>
            <w:noWrap w:val="0"/>
            <w:vAlign w:val="top"/>
          </w:tcPr>
          <w:p w14:paraId="54805853">
            <w:pPr>
              <w:pStyle w:val="27"/>
              <w:shd w:val="clear"/>
              <w:rPr>
                <w:rFonts w:ascii="Times New Roman"/>
                <w:color w:val="auto"/>
                <w:sz w:val="18"/>
                <w:highlight w:val="none"/>
              </w:rPr>
            </w:pPr>
          </w:p>
        </w:tc>
        <w:tc>
          <w:tcPr>
            <w:tcW w:w="485" w:type="dxa"/>
            <w:noWrap w:val="0"/>
            <w:vAlign w:val="top"/>
          </w:tcPr>
          <w:p w14:paraId="597AB881">
            <w:pPr>
              <w:pStyle w:val="27"/>
              <w:shd w:val="clear"/>
              <w:rPr>
                <w:rFonts w:ascii="Times New Roman"/>
                <w:color w:val="auto"/>
                <w:sz w:val="18"/>
                <w:highlight w:val="none"/>
              </w:rPr>
            </w:pPr>
          </w:p>
        </w:tc>
        <w:tc>
          <w:tcPr>
            <w:tcW w:w="485" w:type="dxa"/>
            <w:noWrap w:val="0"/>
            <w:vAlign w:val="top"/>
          </w:tcPr>
          <w:p w14:paraId="63463D7A">
            <w:pPr>
              <w:pStyle w:val="27"/>
              <w:shd w:val="clear"/>
              <w:rPr>
                <w:rFonts w:ascii="Times New Roman"/>
                <w:color w:val="auto"/>
                <w:sz w:val="18"/>
                <w:highlight w:val="none"/>
              </w:rPr>
            </w:pPr>
          </w:p>
        </w:tc>
        <w:tc>
          <w:tcPr>
            <w:tcW w:w="485" w:type="dxa"/>
            <w:noWrap w:val="0"/>
            <w:vAlign w:val="top"/>
          </w:tcPr>
          <w:p w14:paraId="72329242">
            <w:pPr>
              <w:pStyle w:val="27"/>
              <w:shd w:val="clear"/>
              <w:rPr>
                <w:rFonts w:ascii="Times New Roman"/>
                <w:color w:val="auto"/>
                <w:sz w:val="18"/>
                <w:highlight w:val="none"/>
              </w:rPr>
            </w:pPr>
          </w:p>
        </w:tc>
        <w:tc>
          <w:tcPr>
            <w:tcW w:w="488" w:type="dxa"/>
            <w:noWrap w:val="0"/>
            <w:vAlign w:val="top"/>
          </w:tcPr>
          <w:p w14:paraId="2EB99F1A">
            <w:pPr>
              <w:pStyle w:val="27"/>
              <w:shd w:val="clear"/>
              <w:rPr>
                <w:rFonts w:ascii="Times New Roman"/>
                <w:color w:val="auto"/>
                <w:sz w:val="18"/>
                <w:highlight w:val="none"/>
              </w:rPr>
            </w:pPr>
          </w:p>
        </w:tc>
        <w:tc>
          <w:tcPr>
            <w:tcW w:w="485" w:type="dxa"/>
            <w:noWrap w:val="0"/>
            <w:vAlign w:val="top"/>
          </w:tcPr>
          <w:p w14:paraId="3066B582">
            <w:pPr>
              <w:pStyle w:val="27"/>
              <w:shd w:val="clear"/>
              <w:rPr>
                <w:rFonts w:ascii="Times New Roman"/>
                <w:color w:val="auto"/>
                <w:sz w:val="18"/>
                <w:highlight w:val="none"/>
              </w:rPr>
            </w:pPr>
          </w:p>
        </w:tc>
        <w:tc>
          <w:tcPr>
            <w:tcW w:w="485" w:type="dxa"/>
            <w:noWrap w:val="0"/>
            <w:vAlign w:val="top"/>
          </w:tcPr>
          <w:p w14:paraId="72361235">
            <w:pPr>
              <w:pStyle w:val="27"/>
              <w:shd w:val="clear"/>
              <w:rPr>
                <w:rFonts w:ascii="Times New Roman"/>
                <w:color w:val="auto"/>
                <w:sz w:val="18"/>
                <w:highlight w:val="none"/>
              </w:rPr>
            </w:pPr>
          </w:p>
        </w:tc>
        <w:tc>
          <w:tcPr>
            <w:tcW w:w="485" w:type="dxa"/>
            <w:noWrap w:val="0"/>
            <w:vAlign w:val="top"/>
          </w:tcPr>
          <w:p w14:paraId="570FFA47">
            <w:pPr>
              <w:pStyle w:val="27"/>
              <w:shd w:val="clear"/>
              <w:rPr>
                <w:rFonts w:ascii="Times New Roman"/>
                <w:color w:val="auto"/>
                <w:sz w:val="18"/>
                <w:highlight w:val="none"/>
              </w:rPr>
            </w:pPr>
          </w:p>
        </w:tc>
        <w:tc>
          <w:tcPr>
            <w:tcW w:w="485" w:type="dxa"/>
            <w:noWrap w:val="0"/>
            <w:vAlign w:val="top"/>
          </w:tcPr>
          <w:p w14:paraId="433567D6">
            <w:pPr>
              <w:pStyle w:val="27"/>
              <w:shd w:val="clear"/>
              <w:rPr>
                <w:rFonts w:ascii="Times New Roman"/>
                <w:color w:val="auto"/>
                <w:sz w:val="18"/>
                <w:highlight w:val="none"/>
              </w:rPr>
            </w:pPr>
          </w:p>
        </w:tc>
        <w:tc>
          <w:tcPr>
            <w:tcW w:w="485" w:type="dxa"/>
            <w:noWrap w:val="0"/>
            <w:vAlign w:val="top"/>
          </w:tcPr>
          <w:p w14:paraId="129A57BE">
            <w:pPr>
              <w:pStyle w:val="27"/>
              <w:shd w:val="clear"/>
              <w:rPr>
                <w:rFonts w:ascii="Times New Roman"/>
                <w:color w:val="auto"/>
                <w:sz w:val="18"/>
                <w:highlight w:val="none"/>
              </w:rPr>
            </w:pPr>
          </w:p>
        </w:tc>
        <w:tc>
          <w:tcPr>
            <w:tcW w:w="485" w:type="dxa"/>
            <w:noWrap w:val="0"/>
            <w:vAlign w:val="top"/>
          </w:tcPr>
          <w:p w14:paraId="10799B1C">
            <w:pPr>
              <w:pStyle w:val="27"/>
              <w:shd w:val="clear"/>
              <w:rPr>
                <w:rFonts w:ascii="Times New Roman"/>
                <w:color w:val="auto"/>
                <w:sz w:val="18"/>
                <w:highlight w:val="none"/>
              </w:rPr>
            </w:pPr>
          </w:p>
        </w:tc>
        <w:tc>
          <w:tcPr>
            <w:tcW w:w="488" w:type="dxa"/>
            <w:noWrap w:val="0"/>
            <w:vAlign w:val="top"/>
          </w:tcPr>
          <w:p w14:paraId="3F9BD138">
            <w:pPr>
              <w:pStyle w:val="27"/>
              <w:shd w:val="clear"/>
              <w:rPr>
                <w:rFonts w:ascii="Times New Roman"/>
                <w:color w:val="auto"/>
                <w:sz w:val="18"/>
                <w:highlight w:val="none"/>
              </w:rPr>
            </w:pPr>
          </w:p>
        </w:tc>
        <w:tc>
          <w:tcPr>
            <w:tcW w:w="485" w:type="dxa"/>
            <w:noWrap w:val="0"/>
            <w:vAlign w:val="top"/>
          </w:tcPr>
          <w:p w14:paraId="2108393E">
            <w:pPr>
              <w:pStyle w:val="27"/>
              <w:shd w:val="clear"/>
              <w:rPr>
                <w:rFonts w:ascii="Times New Roman"/>
                <w:color w:val="auto"/>
                <w:sz w:val="18"/>
                <w:highlight w:val="none"/>
              </w:rPr>
            </w:pPr>
          </w:p>
        </w:tc>
        <w:tc>
          <w:tcPr>
            <w:tcW w:w="485" w:type="dxa"/>
            <w:noWrap w:val="0"/>
            <w:vAlign w:val="top"/>
          </w:tcPr>
          <w:p w14:paraId="4EDFE8CE">
            <w:pPr>
              <w:pStyle w:val="27"/>
              <w:shd w:val="clear"/>
              <w:rPr>
                <w:rFonts w:ascii="Times New Roman"/>
                <w:color w:val="auto"/>
                <w:sz w:val="18"/>
                <w:highlight w:val="none"/>
              </w:rPr>
            </w:pPr>
          </w:p>
        </w:tc>
        <w:tc>
          <w:tcPr>
            <w:tcW w:w="485" w:type="dxa"/>
            <w:noWrap w:val="0"/>
            <w:vAlign w:val="top"/>
          </w:tcPr>
          <w:p w14:paraId="7717A436">
            <w:pPr>
              <w:pStyle w:val="27"/>
              <w:shd w:val="clear"/>
              <w:rPr>
                <w:rFonts w:ascii="Times New Roman"/>
                <w:color w:val="auto"/>
                <w:sz w:val="18"/>
                <w:highlight w:val="none"/>
              </w:rPr>
            </w:pPr>
          </w:p>
        </w:tc>
        <w:tc>
          <w:tcPr>
            <w:tcW w:w="485" w:type="dxa"/>
            <w:noWrap w:val="0"/>
            <w:vAlign w:val="top"/>
          </w:tcPr>
          <w:p w14:paraId="478539E3">
            <w:pPr>
              <w:pStyle w:val="27"/>
              <w:shd w:val="clear"/>
              <w:rPr>
                <w:rFonts w:ascii="Times New Roman"/>
                <w:color w:val="auto"/>
                <w:sz w:val="18"/>
                <w:highlight w:val="none"/>
              </w:rPr>
            </w:pPr>
          </w:p>
        </w:tc>
        <w:tc>
          <w:tcPr>
            <w:tcW w:w="485" w:type="dxa"/>
            <w:noWrap w:val="0"/>
            <w:vAlign w:val="top"/>
          </w:tcPr>
          <w:p w14:paraId="3D93B0B8">
            <w:pPr>
              <w:pStyle w:val="27"/>
              <w:shd w:val="clear"/>
              <w:rPr>
                <w:rFonts w:ascii="Times New Roman"/>
                <w:color w:val="auto"/>
                <w:sz w:val="18"/>
                <w:highlight w:val="none"/>
              </w:rPr>
            </w:pPr>
          </w:p>
        </w:tc>
        <w:tc>
          <w:tcPr>
            <w:tcW w:w="485" w:type="dxa"/>
            <w:noWrap w:val="0"/>
            <w:vAlign w:val="top"/>
          </w:tcPr>
          <w:p w14:paraId="5F26BB3A">
            <w:pPr>
              <w:pStyle w:val="27"/>
              <w:shd w:val="clear"/>
              <w:rPr>
                <w:rFonts w:ascii="Times New Roman"/>
                <w:color w:val="auto"/>
                <w:sz w:val="18"/>
                <w:highlight w:val="none"/>
              </w:rPr>
            </w:pPr>
          </w:p>
        </w:tc>
        <w:tc>
          <w:tcPr>
            <w:tcW w:w="485" w:type="dxa"/>
            <w:noWrap w:val="0"/>
            <w:vAlign w:val="top"/>
          </w:tcPr>
          <w:p w14:paraId="0DA435AA">
            <w:pPr>
              <w:pStyle w:val="27"/>
              <w:shd w:val="clear"/>
              <w:rPr>
                <w:rFonts w:ascii="Times New Roman"/>
                <w:color w:val="auto"/>
                <w:sz w:val="18"/>
                <w:highlight w:val="none"/>
              </w:rPr>
            </w:pPr>
          </w:p>
        </w:tc>
        <w:tc>
          <w:tcPr>
            <w:tcW w:w="485" w:type="dxa"/>
            <w:noWrap w:val="0"/>
            <w:vAlign w:val="top"/>
          </w:tcPr>
          <w:p w14:paraId="6BF389FA">
            <w:pPr>
              <w:pStyle w:val="27"/>
              <w:shd w:val="clear"/>
              <w:rPr>
                <w:rFonts w:ascii="Times New Roman"/>
                <w:color w:val="auto"/>
                <w:sz w:val="18"/>
                <w:highlight w:val="none"/>
              </w:rPr>
            </w:pPr>
          </w:p>
        </w:tc>
        <w:tc>
          <w:tcPr>
            <w:tcW w:w="487" w:type="dxa"/>
            <w:noWrap w:val="0"/>
            <w:vAlign w:val="top"/>
          </w:tcPr>
          <w:p w14:paraId="6FEB9C87">
            <w:pPr>
              <w:pStyle w:val="27"/>
              <w:shd w:val="clear"/>
              <w:rPr>
                <w:rFonts w:ascii="Times New Roman"/>
                <w:color w:val="auto"/>
                <w:sz w:val="18"/>
                <w:highlight w:val="none"/>
              </w:rPr>
            </w:pPr>
          </w:p>
        </w:tc>
      </w:tr>
      <w:tr w14:paraId="6B182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468" w:type="dxa"/>
            <w:vMerge w:val="continue"/>
            <w:tcBorders>
              <w:top w:val="nil"/>
              <w:bottom w:val="double" w:color="000000" w:sz="0" w:space="0"/>
              <w:right w:val="nil"/>
            </w:tcBorders>
            <w:noWrap w:val="0"/>
            <w:vAlign w:val="top"/>
          </w:tcPr>
          <w:p w14:paraId="6DF98F9C">
            <w:pPr>
              <w:shd w:val="clear"/>
              <w:rPr>
                <w:color w:val="auto"/>
                <w:sz w:val="2"/>
                <w:szCs w:val="2"/>
                <w:highlight w:val="none"/>
              </w:rPr>
            </w:pPr>
          </w:p>
        </w:tc>
        <w:tc>
          <w:tcPr>
            <w:tcW w:w="735" w:type="dxa"/>
            <w:tcBorders>
              <w:top w:val="nil"/>
              <w:left w:val="nil"/>
              <w:bottom w:val="nil"/>
            </w:tcBorders>
            <w:noWrap w:val="0"/>
            <w:vAlign w:val="top"/>
          </w:tcPr>
          <w:p w14:paraId="694735CA">
            <w:pPr>
              <w:pStyle w:val="27"/>
              <w:shd w:val="clear"/>
              <w:rPr>
                <w:rFonts w:ascii="Times New Roman"/>
                <w:color w:val="auto"/>
                <w:sz w:val="18"/>
                <w:highlight w:val="none"/>
              </w:rPr>
            </w:pPr>
          </w:p>
        </w:tc>
        <w:tc>
          <w:tcPr>
            <w:tcW w:w="486" w:type="dxa"/>
            <w:noWrap w:val="0"/>
            <w:vAlign w:val="top"/>
          </w:tcPr>
          <w:p w14:paraId="7724227D">
            <w:pPr>
              <w:pStyle w:val="27"/>
              <w:shd w:val="clear"/>
              <w:rPr>
                <w:rFonts w:ascii="Times New Roman"/>
                <w:color w:val="auto"/>
                <w:sz w:val="18"/>
                <w:highlight w:val="none"/>
              </w:rPr>
            </w:pPr>
          </w:p>
        </w:tc>
        <w:tc>
          <w:tcPr>
            <w:tcW w:w="485" w:type="dxa"/>
            <w:noWrap w:val="0"/>
            <w:vAlign w:val="top"/>
          </w:tcPr>
          <w:p w14:paraId="66ADDC7A">
            <w:pPr>
              <w:pStyle w:val="27"/>
              <w:shd w:val="clear"/>
              <w:rPr>
                <w:rFonts w:ascii="Times New Roman"/>
                <w:color w:val="auto"/>
                <w:sz w:val="18"/>
                <w:highlight w:val="none"/>
              </w:rPr>
            </w:pPr>
          </w:p>
        </w:tc>
        <w:tc>
          <w:tcPr>
            <w:tcW w:w="485" w:type="dxa"/>
            <w:noWrap w:val="0"/>
            <w:vAlign w:val="top"/>
          </w:tcPr>
          <w:p w14:paraId="1D4FDE26">
            <w:pPr>
              <w:pStyle w:val="27"/>
              <w:shd w:val="clear"/>
              <w:rPr>
                <w:rFonts w:ascii="Times New Roman"/>
                <w:color w:val="auto"/>
                <w:sz w:val="18"/>
                <w:highlight w:val="none"/>
              </w:rPr>
            </w:pPr>
          </w:p>
        </w:tc>
        <w:tc>
          <w:tcPr>
            <w:tcW w:w="485" w:type="dxa"/>
            <w:noWrap w:val="0"/>
            <w:vAlign w:val="top"/>
          </w:tcPr>
          <w:p w14:paraId="4DDA8E56">
            <w:pPr>
              <w:pStyle w:val="27"/>
              <w:shd w:val="clear"/>
              <w:rPr>
                <w:rFonts w:ascii="Times New Roman"/>
                <w:color w:val="auto"/>
                <w:sz w:val="18"/>
                <w:highlight w:val="none"/>
              </w:rPr>
            </w:pPr>
          </w:p>
        </w:tc>
        <w:tc>
          <w:tcPr>
            <w:tcW w:w="485" w:type="dxa"/>
            <w:noWrap w:val="0"/>
            <w:vAlign w:val="top"/>
          </w:tcPr>
          <w:p w14:paraId="76AB0A95">
            <w:pPr>
              <w:pStyle w:val="27"/>
              <w:shd w:val="clear"/>
              <w:rPr>
                <w:rFonts w:ascii="Times New Roman"/>
                <w:color w:val="auto"/>
                <w:sz w:val="18"/>
                <w:highlight w:val="none"/>
              </w:rPr>
            </w:pPr>
          </w:p>
        </w:tc>
        <w:tc>
          <w:tcPr>
            <w:tcW w:w="485" w:type="dxa"/>
            <w:noWrap w:val="0"/>
            <w:vAlign w:val="top"/>
          </w:tcPr>
          <w:p w14:paraId="7B1B2140">
            <w:pPr>
              <w:pStyle w:val="27"/>
              <w:shd w:val="clear"/>
              <w:rPr>
                <w:rFonts w:ascii="Times New Roman"/>
                <w:color w:val="auto"/>
                <w:sz w:val="18"/>
                <w:highlight w:val="none"/>
              </w:rPr>
            </w:pPr>
          </w:p>
        </w:tc>
        <w:tc>
          <w:tcPr>
            <w:tcW w:w="488" w:type="dxa"/>
            <w:noWrap w:val="0"/>
            <w:vAlign w:val="top"/>
          </w:tcPr>
          <w:p w14:paraId="55A900CB">
            <w:pPr>
              <w:pStyle w:val="27"/>
              <w:shd w:val="clear"/>
              <w:rPr>
                <w:rFonts w:ascii="Times New Roman"/>
                <w:color w:val="auto"/>
                <w:sz w:val="18"/>
                <w:highlight w:val="none"/>
              </w:rPr>
            </w:pPr>
          </w:p>
        </w:tc>
        <w:tc>
          <w:tcPr>
            <w:tcW w:w="485" w:type="dxa"/>
            <w:noWrap w:val="0"/>
            <w:vAlign w:val="top"/>
          </w:tcPr>
          <w:p w14:paraId="6D554960">
            <w:pPr>
              <w:pStyle w:val="27"/>
              <w:shd w:val="clear"/>
              <w:rPr>
                <w:rFonts w:ascii="Times New Roman"/>
                <w:color w:val="auto"/>
                <w:sz w:val="18"/>
                <w:highlight w:val="none"/>
              </w:rPr>
            </w:pPr>
          </w:p>
        </w:tc>
        <w:tc>
          <w:tcPr>
            <w:tcW w:w="485" w:type="dxa"/>
            <w:noWrap w:val="0"/>
            <w:vAlign w:val="top"/>
          </w:tcPr>
          <w:p w14:paraId="7B207AA3">
            <w:pPr>
              <w:pStyle w:val="27"/>
              <w:shd w:val="clear"/>
              <w:rPr>
                <w:rFonts w:ascii="Times New Roman"/>
                <w:color w:val="auto"/>
                <w:sz w:val="18"/>
                <w:highlight w:val="none"/>
              </w:rPr>
            </w:pPr>
          </w:p>
        </w:tc>
        <w:tc>
          <w:tcPr>
            <w:tcW w:w="485" w:type="dxa"/>
            <w:noWrap w:val="0"/>
            <w:vAlign w:val="top"/>
          </w:tcPr>
          <w:p w14:paraId="6B10137D">
            <w:pPr>
              <w:pStyle w:val="27"/>
              <w:shd w:val="clear"/>
              <w:rPr>
                <w:rFonts w:ascii="Times New Roman"/>
                <w:color w:val="auto"/>
                <w:sz w:val="18"/>
                <w:highlight w:val="none"/>
              </w:rPr>
            </w:pPr>
          </w:p>
        </w:tc>
        <w:tc>
          <w:tcPr>
            <w:tcW w:w="485" w:type="dxa"/>
            <w:noWrap w:val="0"/>
            <w:vAlign w:val="top"/>
          </w:tcPr>
          <w:p w14:paraId="17887189">
            <w:pPr>
              <w:pStyle w:val="27"/>
              <w:shd w:val="clear"/>
              <w:rPr>
                <w:rFonts w:ascii="Times New Roman"/>
                <w:color w:val="auto"/>
                <w:sz w:val="18"/>
                <w:highlight w:val="none"/>
              </w:rPr>
            </w:pPr>
          </w:p>
        </w:tc>
        <w:tc>
          <w:tcPr>
            <w:tcW w:w="485" w:type="dxa"/>
            <w:noWrap w:val="0"/>
            <w:vAlign w:val="top"/>
          </w:tcPr>
          <w:p w14:paraId="26354CA5">
            <w:pPr>
              <w:pStyle w:val="27"/>
              <w:shd w:val="clear"/>
              <w:rPr>
                <w:rFonts w:ascii="Times New Roman"/>
                <w:color w:val="auto"/>
                <w:sz w:val="18"/>
                <w:highlight w:val="none"/>
              </w:rPr>
            </w:pPr>
          </w:p>
        </w:tc>
        <w:tc>
          <w:tcPr>
            <w:tcW w:w="485" w:type="dxa"/>
            <w:noWrap w:val="0"/>
            <w:vAlign w:val="top"/>
          </w:tcPr>
          <w:p w14:paraId="69144925">
            <w:pPr>
              <w:pStyle w:val="27"/>
              <w:shd w:val="clear"/>
              <w:rPr>
                <w:rFonts w:ascii="Times New Roman"/>
                <w:color w:val="auto"/>
                <w:sz w:val="18"/>
                <w:highlight w:val="none"/>
              </w:rPr>
            </w:pPr>
          </w:p>
        </w:tc>
        <w:tc>
          <w:tcPr>
            <w:tcW w:w="488" w:type="dxa"/>
            <w:noWrap w:val="0"/>
            <w:vAlign w:val="top"/>
          </w:tcPr>
          <w:p w14:paraId="71F8BA02">
            <w:pPr>
              <w:pStyle w:val="27"/>
              <w:shd w:val="clear"/>
              <w:rPr>
                <w:rFonts w:ascii="Times New Roman"/>
                <w:color w:val="auto"/>
                <w:sz w:val="18"/>
                <w:highlight w:val="none"/>
              </w:rPr>
            </w:pPr>
          </w:p>
        </w:tc>
        <w:tc>
          <w:tcPr>
            <w:tcW w:w="485" w:type="dxa"/>
            <w:noWrap w:val="0"/>
            <w:vAlign w:val="top"/>
          </w:tcPr>
          <w:p w14:paraId="68684089">
            <w:pPr>
              <w:pStyle w:val="27"/>
              <w:shd w:val="clear"/>
              <w:rPr>
                <w:rFonts w:ascii="Times New Roman"/>
                <w:color w:val="auto"/>
                <w:sz w:val="18"/>
                <w:highlight w:val="none"/>
              </w:rPr>
            </w:pPr>
          </w:p>
        </w:tc>
        <w:tc>
          <w:tcPr>
            <w:tcW w:w="485" w:type="dxa"/>
            <w:noWrap w:val="0"/>
            <w:vAlign w:val="top"/>
          </w:tcPr>
          <w:p w14:paraId="6CB3F8E9">
            <w:pPr>
              <w:pStyle w:val="27"/>
              <w:shd w:val="clear"/>
              <w:rPr>
                <w:rFonts w:ascii="Times New Roman"/>
                <w:color w:val="auto"/>
                <w:sz w:val="18"/>
                <w:highlight w:val="none"/>
              </w:rPr>
            </w:pPr>
          </w:p>
        </w:tc>
        <w:tc>
          <w:tcPr>
            <w:tcW w:w="485" w:type="dxa"/>
            <w:noWrap w:val="0"/>
            <w:vAlign w:val="top"/>
          </w:tcPr>
          <w:p w14:paraId="6CCA6A34">
            <w:pPr>
              <w:pStyle w:val="27"/>
              <w:shd w:val="clear"/>
              <w:rPr>
                <w:rFonts w:ascii="Times New Roman"/>
                <w:color w:val="auto"/>
                <w:sz w:val="18"/>
                <w:highlight w:val="none"/>
              </w:rPr>
            </w:pPr>
          </w:p>
        </w:tc>
        <w:tc>
          <w:tcPr>
            <w:tcW w:w="485" w:type="dxa"/>
            <w:noWrap w:val="0"/>
            <w:vAlign w:val="top"/>
          </w:tcPr>
          <w:p w14:paraId="00DFE51A">
            <w:pPr>
              <w:pStyle w:val="27"/>
              <w:shd w:val="clear"/>
              <w:rPr>
                <w:rFonts w:ascii="Times New Roman"/>
                <w:color w:val="auto"/>
                <w:sz w:val="18"/>
                <w:highlight w:val="none"/>
              </w:rPr>
            </w:pPr>
          </w:p>
        </w:tc>
        <w:tc>
          <w:tcPr>
            <w:tcW w:w="485" w:type="dxa"/>
            <w:noWrap w:val="0"/>
            <w:vAlign w:val="top"/>
          </w:tcPr>
          <w:p w14:paraId="2BEC9CF3">
            <w:pPr>
              <w:pStyle w:val="27"/>
              <w:shd w:val="clear"/>
              <w:rPr>
                <w:rFonts w:ascii="Times New Roman"/>
                <w:color w:val="auto"/>
                <w:sz w:val="18"/>
                <w:highlight w:val="none"/>
              </w:rPr>
            </w:pPr>
          </w:p>
        </w:tc>
        <w:tc>
          <w:tcPr>
            <w:tcW w:w="485" w:type="dxa"/>
            <w:noWrap w:val="0"/>
            <w:vAlign w:val="top"/>
          </w:tcPr>
          <w:p w14:paraId="4EAC9292">
            <w:pPr>
              <w:pStyle w:val="27"/>
              <w:shd w:val="clear"/>
              <w:rPr>
                <w:rFonts w:ascii="Times New Roman"/>
                <w:color w:val="auto"/>
                <w:sz w:val="18"/>
                <w:highlight w:val="none"/>
              </w:rPr>
            </w:pPr>
          </w:p>
        </w:tc>
        <w:tc>
          <w:tcPr>
            <w:tcW w:w="485" w:type="dxa"/>
            <w:noWrap w:val="0"/>
            <w:vAlign w:val="top"/>
          </w:tcPr>
          <w:p w14:paraId="53BC3966">
            <w:pPr>
              <w:pStyle w:val="27"/>
              <w:shd w:val="clear"/>
              <w:rPr>
                <w:rFonts w:ascii="Times New Roman"/>
                <w:color w:val="auto"/>
                <w:sz w:val="18"/>
                <w:highlight w:val="none"/>
              </w:rPr>
            </w:pPr>
          </w:p>
        </w:tc>
        <w:tc>
          <w:tcPr>
            <w:tcW w:w="485" w:type="dxa"/>
            <w:noWrap w:val="0"/>
            <w:vAlign w:val="top"/>
          </w:tcPr>
          <w:p w14:paraId="25BD50ED">
            <w:pPr>
              <w:pStyle w:val="27"/>
              <w:shd w:val="clear"/>
              <w:rPr>
                <w:rFonts w:ascii="Times New Roman"/>
                <w:color w:val="auto"/>
                <w:sz w:val="18"/>
                <w:highlight w:val="none"/>
              </w:rPr>
            </w:pPr>
          </w:p>
        </w:tc>
        <w:tc>
          <w:tcPr>
            <w:tcW w:w="487" w:type="dxa"/>
            <w:noWrap w:val="0"/>
            <w:vAlign w:val="top"/>
          </w:tcPr>
          <w:p w14:paraId="76C4251D">
            <w:pPr>
              <w:pStyle w:val="27"/>
              <w:shd w:val="clear"/>
              <w:rPr>
                <w:rFonts w:ascii="Times New Roman"/>
                <w:color w:val="auto"/>
                <w:sz w:val="18"/>
                <w:highlight w:val="none"/>
              </w:rPr>
            </w:pPr>
          </w:p>
        </w:tc>
      </w:tr>
      <w:tr w14:paraId="6B85A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468" w:type="dxa"/>
            <w:tcBorders>
              <w:top w:val="double" w:color="000000" w:sz="0" w:space="0"/>
              <w:bottom w:val="nil"/>
              <w:right w:val="nil"/>
            </w:tcBorders>
            <w:noWrap w:val="0"/>
            <w:vAlign w:val="top"/>
          </w:tcPr>
          <w:p w14:paraId="6967A6F7">
            <w:pPr>
              <w:pStyle w:val="27"/>
              <w:shd w:val="clear"/>
              <w:spacing w:before="10" w:line="233" w:lineRule="exact"/>
              <w:ind w:left="861"/>
              <w:rPr>
                <w:color w:val="auto"/>
                <w:sz w:val="20"/>
                <w:highlight w:val="none"/>
              </w:rPr>
            </w:pPr>
            <w:r>
              <w:rPr>
                <w:color w:val="auto"/>
                <w:sz w:val="20"/>
                <w:highlight w:val="none"/>
              </w:rPr>
              <w:t>路基填筑</w:t>
            </w:r>
          </w:p>
        </w:tc>
        <w:tc>
          <w:tcPr>
            <w:tcW w:w="735" w:type="dxa"/>
            <w:tcBorders>
              <w:top w:val="nil"/>
              <w:left w:val="nil"/>
              <w:bottom w:val="nil"/>
            </w:tcBorders>
            <w:noWrap w:val="0"/>
            <w:vAlign w:val="top"/>
          </w:tcPr>
          <w:p w14:paraId="145A74F0">
            <w:pPr>
              <w:pStyle w:val="27"/>
              <w:shd w:val="clear"/>
              <w:spacing w:before="2"/>
              <w:ind w:right="37"/>
              <w:jc w:val="right"/>
              <w:rPr>
                <w:rFonts w:ascii="Times New Roman"/>
                <w:color w:val="auto"/>
                <w:sz w:val="20"/>
                <w:highlight w:val="none"/>
              </w:rPr>
            </w:pPr>
            <w:r>
              <w:rPr>
                <w:rFonts w:ascii="Times New Roman"/>
                <w:color w:val="auto"/>
                <w:sz w:val="20"/>
                <w:highlight w:val="none"/>
              </w:rPr>
              <w:t>80</w:t>
            </w:r>
          </w:p>
        </w:tc>
        <w:tc>
          <w:tcPr>
            <w:tcW w:w="486" w:type="dxa"/>
            <w:noWrap w:val="0"/>
            <w:vAlign w:val="top"/>
          </w:tcPr>
          <w:p w14:paraId="75FCC285">
            <w:pPr>
              <w:pStyle w:val="27"/>
              <w:shd w:val="clear"/>
              <w:rPr>
                <w:rFonts w:ascii="Times New Roman"/>
                <w:color w:val="auto"/>
                <w:sz w:val="18"/>
                <w:highlight w:val="none"/>
              </w:rPr>
            </w:pPr>
          </w:p>
        </w:tc>
        <w:tc>
          <w:tcPr>
            <w:tcW w:w="485" w:type="dxa"/>
            <w:noWrap w:val="0"/>
            <w:vAlign w:val="top"/>
          </w:tcPr>
          <w:p w14:paraId="312846F9">
            <w:pPr>
              <w:pStyle w:val="27"/>
              <w:shd w:val="clear"/>
              <w:rPr>
                <w:rFonts w:ascii="Times New Roman"/>
                <w:color w:val="auto"/>
                <w:sz w:val="18"/>
                <w:highlight w:val="none"/>
              </w:rPr>
            </w:pPr>
          </w:p>
        </w:tc>
        <w:tc>
          <w:tcPr>
            <w:tcW w:w="485" w:type="dxa"/>
            <w:noWrap w:val="0"/>
            <w:vAlign w:val="top"/>
          </w:tcPr>
          <w:p w14:paraId="666588DD">
            <w:pPr>
              <w:pStyle w:val="27"/>
              <w:shd w:val="clear"/>
              <w:rPr>
                <w:rFonts w:ascii="Times New Roman"/>
                <w:color w:val="auto"/>
                <w:sz w:val="18"/>
                <w:highlight w:val="none"/>
              </w:rPr>
            </w:pPr>
          </w:p>
        </w:tc>
        <w:tc>
          <w:tcPr>
            <w:tcW w:w="485" w:type="dxa"/>
            <w:noWrap w:val="0"/>
            <w:vAlign w:val="top"/>
          </w:tcPr>
          <w:p w14:paraId="40A3E322">
            <w:pPr>
              <w:pStyle w:val="27"/>
              <w:shd w:val="clear"/>
              <w:rPr>
                <w:rFonts w:ascii="Times New Roman"/>
                <w:color w:val="auto"/>
                <w:sz w:val="18"/>
                <w:highlight w:val="none"/>
              </w:rPr>
            </w:pPr>
          </w:p>
        </w:tc>
        <w:tc>
          <w:tcPr>
            <w:tcW w:w="485" w:type="dxa"/>
            <w:noWrap w:val="0"/>
            <w:vAlign w:val="top"/>
          </w:tcPr>
          <w:p w14:paraId="73B5C946">
            <w:pPr>
              <w:pStyle w:val="27"/>
              <w:shd w:val="clear"/>
              <w:rPr>
                <w:rFonts w:ascii="Times New Roman"/>
                <w:color w:val="auto"/>
                <w:sz w:val="18"/>
                <w:highlight w:val="none"/>
              </w:rPr>
            </w:pPr>
          </w:p>
        </w:tc>
        <w:tc>
          <w:tcPr>
            <w:tcW w:w="485" w:type="dxa"/>
            <w:noWrap w:val="0"/>
            <w:vAlign w:val="top"/>
          </w:tcPr>
          <w:p w14:paraId="1735233D">
            <w:pPr>
              <w:pStyle w:val="27"/>
              <w:shd w:val="clear"/>
              <w:rPr>
                <w:rFonts w:ascii="Times New Roman"/>
                <w:color w:val="auto"/>
                <w:sz w:val="18"/>
                <w:highlight w:val="none"/>
              </w:rPr>
            </w:pPr>
          </w:p>
        </w:tc>
        <w:tc>
          <w:tcPr>
            <w:tcW w:w="488" w:type="dxa"/>
            <w:noWrap w:val="0"/>
            <w:vAlign w:val="top"/>
          </w:tcPr>
          <w:p w14:paraId="3A4298E3">
            <w:pPr>
              <w:pStyle w:val="27"/>
              <w:shd w:val="clear"/>
              <w:rPr>
                <w:rFonts w:ascii="Times New Roman"/>
                <w:color w:val="auto"/>
                <w:sz w:val="18"/>
                <w:highlight w:val="none"/>
              </w:rPr>
            </w:pPr>
          </w:p>
        </w:tc>
        <w:tc>
          <w:tcPr>
            <w:tcW w:w="485" w:type="dxa"/>
            <w:noWrap w:val="0"/>
            <w:vAlign w:val="top"/>
          </w:tcPr>
          <w:p w14:paraId="10CA06EF">
            <w:pPr>
              <w:pStyle w:val="27"/>
              <w:shd w:val="clear"/>
              <w:rPr>
                <w:rFonts w:ascii="Times New Roman"/>
                <w:color w:val="auto"/>
                <w:sz w:val="18"/>
                <w:highlight w:val="none"/>
              </w:rPr>
            </w:pPr>
          </w:p>
        </w:tc>
        <w:tc>
          <w:tcPr>
            <w:tcW w:w="485" w:type="dxa"/>
            <w:noWrap w:val="0"/>
            <w:vAlign w:val="top"/>
          </w:tcPr>
          <w:p w14:paraId="50E8F19C">
            <w:pPr>
              <w:pStyle w:val="27"/>
              <w:shd w:val="clear"/>
              <w:rPr>
                <w:rFonts w:ascii="Times New Roman"/>
                <w:color w:val="auto"/>
                <w:sz w:val="18"/>
                <w:highlight w:val="none"/>
              </w:rPr>
            </w:pPr>
          </w:p>
        </w:tc>
        <w:tc>
          <w:tcPr>
            <w:tcW w:w="485" w:type="dxa"/>
            <w:noWrap w:val="0"/>
            <w:vAlign w:val="top"/>
          </w:tcPr>
          <w:p w14:paraId="3A44CDAC">
            <w:pPr>
              <w:pStyle w:val="27"/>
              <w:shd w:val="clear"/>
              <w:rPr>
                <w:rFonts w:ascii="Times New Roman"/>
                <w:color w:val="auto"/>
                <w:sz w:val="18"/>
                <w:highlight w:val="none"/>
              </w:rPr>
            </w:pPr>
          </w:p>
        </w:tc>
        <w:tc>
          <w:tcPr>
            <w:tcW w:w="485" w:type="dxa"/>
            <w:noWrap w:val="0"/>
            <w:vAlign w:val="top"/>
          </w:tcPr>
          <w:p w14:paraId="73FF5978">
            <w:pPr>
              <w:pStyle w:val="27"/>
              <w:shd w:val="clear"/>
              <w:rPr>
                <w:rFonts w:ascii="Times New Roman"/>
                <w:color w:val="auto"/>
                <w:sz w:val="18"/>
                <w:highlight w:val="none"/>
              </w:rPr>
            </w:pPr>
          </w:p>
        </w:tc>
        <w:tc>
          <w:tcPr>
            <w:tcW w:w="485" w:type="dxa"/>
            <w:noWrap w:val="0"/>
            <w:vAlign w:val="top"/>
          </w:tcPr>
          <w:p w14:paraId="78D64CF6">
            <w:pPr>
              <w:pStyle w:val="27"/>
              <w:shd w:val="clear"/>
              <w:rPr>
                <w:rFonts w:ascii="Times New Roman"/>
                <w:color w:val="auto"/>
                <w:sz w:val="18"/>
                <w:highlight w:val="none"/>
              </w:rPr>
            </w:pPr>
          </w:p>
        </w:tc>
        <w:tc>
          <w:tcPr>
            <w:tcW w:w="485" w:type="dxa"/>
            <w:noWrap w:val="0"/>
            <w:vAlign w:val="top"/>
          </w:tcPr>
          <w:p w14:paraId="1BDA236C">
            <w:pPr>
              <w:pStyle w:val="27"/>
              <w:shd w:val="clear"/>
              <w:rPr>
                <w:rFonts w:ascii="Times New Roman"/>
                <w:color w:val="auto"/>
                <w:sz w:val="18"/>
                <w:highlight w:val="none"/>
              </w:rPr>
            </w:pPr>
          </w:p>
        </w:tc>
        <w:tc>
          <w:tcPr>
            <w:tcW w:w="488" w:type="dxa"/>
            <w:noWrap w:val="0"/>
            <w:vAlign w:val="top"/>
          </w:tcPr>
          <w:p w14:paraId="30F6812F">
            <w:pPr>
              <w:pStyle w:val="27"/>
              <w:shd w:val="clear"/>
              <w:rPr>
                <w:rFonts w:ascii="Times New Roman"/>
                <w:color w:val="auto"/>
                <w:sz w:val="18"/>
                <w:highlight w:val="none"/>
              </w:rPr>
            </w:pPr>
          </w:p>
        </w:tc>
        <w:tc>
          <w:tcPr>
            <w:tcW w:w="485" w:type="dxa"/>
            <w:noWrap w:val="0"/>
            <w:vAlign w:val="top"/>
          </w:tcPr>
          <w:p w14:paraId="3623021F">
            <w:pPr>
              <w:pStyle w:val="27"/>
              <w:shd w:val="clear"/>
              <w:rPr>
                <w:rFonts w:ascii="Times New Roman"/>
                <w:color w:val="auto"/>
                <w:sz w:val="18"/>
                <w:highlight w:val="none"/>
              </w:rPr>
            </w:pPr>
          </w:p>
        </w:tc>
        <w:tc>
          <w:tcPr>
            <w:tcW w:w="485" w:type="dxa"/>
            <w:noWrap w:val="0"/>
            <w:vAlign w:val="top"/>
          </w:tcPr>
          <w:p w14:paraId="7AA053C0">
            <w:pPr>
              <w:pStyle w:val="27"/>
              <w:shd w:val="clear"/>
              <w:rPr>
                <w:rFonts w:ascii="Times New Roman"/>
                <w:color w:val="auto"/>
                <w:sz w:val="18"/>
                <w:highlight w:val="none"/>
              </w:rPr>
            </w:pPr>
          </w:p>
        </w:tc>
        <w:tc>
          <w:tcPr>
            <w:tcW w:w="485" w:type="dxa"/>
            <w:noWrap w:val="0"/>
            <w:vAlign w:val="top"/>
          </w:tcPr>
          <w:p w14:paraId="286E2059">
            <w:pPr>
              <w:pStyle w:val="27"/>
              <w:shd w:val="clear"/>
              <w:rPr>
                <w:rFonts w:ascii="Times New Roman"/>
                <w:color w:val="auto"/>
                <w:sz w:val="18"/>
                <w:highlight w:val="none"/>
              </w:rPr>
            </w:pPr>
          </w:p>
        </w:tc>
        <w:tc>
          <w:tcPr>
            <w:tcW w:w="485" w:type="dxa"/>
            <w:noWrap w:val="0"/>
            <w:vAlign w:val="top"/>
          </w:tcPr>
          <w:p w14:paraId="7C036970">
            <w:pPr>
              <w:pStyle w:val="27"/>
              <w:shd w:val="clear"/>
              <w:rPr>
                <w:rFonts w:ascii="Times New Roman"/>
                <w:color w:val="auto"/>
                <w:sz w:val="18"/>
                <w:highlight w:val="none"/>
              </w:rPr>
            </w:pPr>
          </w:p>
        </w:tc>
        <w:tc>
          <w:tcPr>
            <w:tcW w:w="485" w:type="dxa"/>
            <w:noWrap w:val="0"/>
            <w:vAlign w:val="top"/>
          </w:tcPr>
          <w:p w14:paraId="2CBBE3A2">
            <w:pPr>
              <w:pStyle w:val="27"/>
              <w:shd w:val="clear"/>
              <w:rPr>
                <w:rFonts w:ascii="Times New Roman"/>
                <w:color w:val="auto"/>
                <w:sz w:val="18"/>
                <w:highlight w:val="none"/>
              </w:rPr>
            </w:pPr>
          </w:p>
        </w:tc>
        <w:tc>
          <w:tcPr>
            <w:tcW w:w="485" w:type="dxa"/>
            <w:noWrap w:val="0"/>
            <w:vAlign w:val="top"/>
          </w:tcPr>
          <w:p w14:paraId="5EB78F8C">
            <w:pPr>
              <w:pStyle w:val="27"/>
              <w:shd w:val="clear"/>
              <w:rPr>
                <w:rFonts w:ascii="Times New Roman"/>
                <w:color w:val="auto"/>
                <w:sz w:val="18"/>
                <w:highlight w:val="none"/>
              </w:rPr>
            </w:pPr>
          </w:p>
        </w:tc>
        <w:tc>
          <w:tcPr>
            <w:tcW w:w="485" w:type="dxa"/>
            <w:noWrap w:val="0"/>
            <w:vAlign w:val="top"/>
          </w:tcPr>
          <w:p w14:paraId="1A8DE635">
            <w:pPr>
              <w:pStyle w:val="27"/>
              <w:shd w:val="clear"/>
              <w:rPr>
                <w:rFonts w:ascii="Times New Roman"/>
                <w:color w:val="auto"/>
                <w:sz w:val="18"/>
                <w:highlight w:val="none"/>
              </w:rPr>
            </w:pPr>
          </w:p>
        </w:tc>
        <w:tc>
          <w:tcPr>
            <w:tcW w:w="485" w:type="dxa"/>
            <w:noWrap w:val="0"/>
            <w:vAlign w:val="top"/>
          </w:tcPr>
          <w:p w14:paraId="511735BD">
            <w:pPr>
              <w:pStyle w:val="27"/>
              <w:shd w:val="clear"/>
              <w:rPr>
                <w:rFonts w:ascii="Times New Roman"/>
                <w:color w:val="auto"/>
                <w:sz w:val="18"/>
                <w:highlight w:val="none"/>
              </w:rPr>
            </w:pPr>
          </w:p>
        </w:tc>
        <w:tc>
          <w:tcPr>
            <w:tcW w:w="487" w:type="dxa"/>
            <w:noWrap w:val="0"/>
            <w:vAlign w:val="top"/>
          </w:tcPr>
          <w:p w14:paraId="489EB862">
            <w:pPr>
              <w:pStyle w:val="27"/>
              <w:shd w:val="clear"/>
              <w:rPr>
                <w:rFonts w:ascii="Times New Roman"/>
                <w:color w:val="auto"/>
                <w:sz w:val="18"/>
                <w:highlight w:val="none"/>
              </w:rPr>
            </w:pPr>
          </w:p>
        </w:tc>
      </w:tr>
      <w:tr w14:paraId="41CB5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68" w:type="dxa"/>
            <w:tcBorders>
              <w:top w:val="nil"/>
              <w:bottom w:val="nil"/>
              <w:right w:val="nil"/>
            </w:tcBorders>
            <w:noWrap w:val="0"/>
            <w:vAlign w:val="top"/>
          </w:tcPr>
          <w:p w14:paraId="6E96682F">
            <w:pPr>
              <w:pStyle w:val="27"/>
              <w:shd w:val="clear"/>
              <w:rPr>
                <w:rFonts w:ascii="Times New Roman"/>
                <w:color w:val="auto"/>
                <w:sz w:val="20"/>
                <w:highlight w:val="none"/>
              </w:rPr>
            </w:pPr>
          </w:p>
        </w:tc>
        <w:tc>
          <w:tcPr>
            <w:tcW w:w="735" w:type="dxa"/>
            <w:tcBorders>
              <w:top w:val="nil"/>
              <w:left w:val="nil"/>
              <w:bottom w:val="nil"/>
            </w:tcBorders>
            <w:noWrap w:val="0"/>
            <w:vAlign w:val="top"/>
          </w:tcPr>
          <w:p w14:paraId="08C017B5">
            <w:pPr>
              <w:pStyle w:val="27"/>
              <w:shd w:val="clear"/>
              <w:rPr>
                <w:rFonts w:ascii="Times New Roman"/>
                <w:color w:val="auto"/>
                <w:sz w:val="20"/>
                <w:highlight w:val="none"/>
              </w:rPr>
            </w:pPr>
          </w:p>
        </w:tc>
        <w:tc>
          <w:tcPr>
            <w:tcW w:w="486" w:type="dxa"/>
            <w:noWrap w:val="0"/>
            <w:vAlign w:val="top"/>
          </w:tcPr>
          <w:p w14:paraId="7909DFE5">
            <w:pPr>
              <w:pStyle w:val="27"/>
              <w:shd w:val="clear"/>
              <w:rPr>
                <w:rFonts w:ascii="Times New Roman"/>
                <w:color w:val="auto"/>
                <w:sz w:val="20"/>
                <w:highlight w:val="none"/>
              </w:rPr>
            </w:pPr>
          </w:p>
        </w:tc>
        <w:tc>
          <w:tcPr>
            <w:tcW w:w="485" w:type="dxa"/>
            <w:noWrap w:val="0"/>
            <w:vAlign w:val="top"/>
          </w:tcPr>
          <w:p w14:paraId="227DD63B">
            <w:pPr>
              <w:pStyle w:val="27"/>
              <w:shd w:val="clear"/>
              <w:rPr>
                <w:rFonts w:ascii="Times New Roman"/>
                <w:color w:val="auto"/>
                <w:sz w:val="20"/>
                <w:highlight w:val="none"/>
              </w:rPr>
            </w:pPr>
          </w:p>
        </w:tc>
        <w:tc>
          <w:tcPr>
            <w:tcW w:w="485" w:type="dxa"/>
            <w:noWrap w:val="0"/>
            <w:vAlign w:val="top"/>
          </w:tcPr>
          <w:p w14:paraId="0E9EB314">
            <w:pPr>
              <w:pStyle w:val="27"/>
              <w:shd w:val="clear"/>
              <w:rPr>
                <w:rFonts w:ascii="Times New Roman"/>
                <w:color w:val="auto"/>
                <w:sz w:val="20"/>
                <w:highlight w:val="none"/>
              </w:rPr>
            </w:pPr>
          </w:p>
        </w:tc>
        <w:tc>
          <w:tcPr>
            <w:tcW w:w="485" w:type="dxa"/>
            <w:noWrap w:val="0"/>
            <w:vAlign w:val="top"/>
          </w:tcPr>
          <w:p w14:paraId="32068366">
            <w:pPr>
              <w:pStyle w:val="27"/>
              <w:shd w:val="clear"/>
              <w:rPr>
                <w:rFonts w:ascii="Times New Roman"/>
                <w:color w:val="auto"/>
                <w:sz w:val="20"/>
                <w:highlight w:val="none"/>
              </w:rPr>
            </w:pPr>
          </w:p>
        </w:tc>
        <w:tc>
          <w:tcPr>
            <w:tcW w:w="485" w:type="dxa"/>
            <w:noWrap w:val="0"/>
            <w:vAlign w:val="top"/>
          </w:tcPr>
          <w:p w14:paraId="2416A63D">
            <w:pPr>
              <w:pStyle w:val="27"/>
              <w:shd w:val="clear"/>
              <w:rPr>
                <w:rFonts w:ascii="Times New Roman"/>
                <w:color w:val="auto"/>
                <w:sz w:val="20"/>
                <w:highlight w:val="none"/>
              </w:rPr>
            </w:pPr>
          </w:p>
        </w:tc>
        <w:tc>
          <w:tcPr>
            <w:tcW w:w="485" w:type="dxa"/>
            <w:noWrap w:val="0"/>
            <w:vAlign w:val="top"/>
          </w:tcPr>
          <w:p w14:paraId="215FDF57">
            <w:pPr>
              <w:pStyle w:val="27"/>
              <w:shd w:val="clear"/>
              <w:rPr>
                <w:rFonts w:ascii="Times New Roman"/>
                <w:color w:val="auto"/>
                <w:sz w:val="20"/>
                <w:highlight w:val="none"/>
              </w:rPr>
            </w:pPr>
          </w:p>
        </w:tc>
        <w:tc>
          <w:tcPr>
            <w:tcW w:w="488" w:type="dxa"/>
            <w:noWrap w:val="0"/>
            <w:vAlign w:val="top"/>
          </w:tcPr>
          <w:p w14:paraId="05D8A702">
            <w:pPr>
              <w:pStyle w:val="27"/>
              <w:shd w:val="clear"/>
              <w:rPr>
                <w:rFonts w:ascii="Times New Roman"/>
                <w:color w:val="auto"/>
                <w:sz w:val="20"/>
                <w:highlight w:val="none"/>
              </w:rPr>
            </w:pPr>
          </w:p>
        </w:tc>
        <w:tc>
          <w:tcPr>
            <w:tcW w:w="485" w:type="dxa"/>
            <w:noWrap w:val="0"/>
            <w:vAlign w:val="top"/>
          </w:tcPr>
          <w:p w14:paraId="6DD04EB3">
            <w:pPr>
              <w:pStyle w:val="27"/>
              <w:shd w:val="clear"/>
              <w:rPr>
                <w:rFonts w:ascii="Times New Roman"/>
                <w:color w:val="auto"/>
                <w:sz w:val="20"/>
                <w:highlight w:val="none"/>
              </w:rPr>
            </w:pPr>
          </w:p>
        </w:tc>
        <w:tc>
          <w:tcPr>
            <w:tcW w:w="485" w:type="dxa"/>
            <w:noWrap w:val="0"/>
            <w:vAlign w:val="top"/>
          </w:tcPr>
          <w:p w14:paraId="00CEF9EB">
            <w:pPr>
              <w:pStyle w:val="27"/>
              <w:shd w:val="clear"/>
              <w:rPr>
                <w:rFonts w:ascii="Times New Roman"/>
                <w:color w:val="auto"/>
                <w:sz w:val="20"/>
                <w:highlight w:val="none"/>
              </w:rPr>
            </w:pPr>
          </w:p>
        </w:tc>
        <w:tc>
          <w:tcPr>
            <w:tcW w:w="485" w:type="dxa"/>
            <w:noWrap w:val="0"/>
            <w:vAlign w:val="top"/>
          </w:tcPr>
          <w:p w14:paraId="6FA7F300">
            <w:pPr>
              <w:pStyle w:val="27"/>
              <w:shd w:val="clear"/>
              <w:rPr>
                <w:rFonts w:ascii="Times New Roman"/>
                <w:color w:val="auto"/>
                <w:sz w:val="20"/>
                <w:highlight w:val="none"/>
              </w:rPr>
            </w:pPr>
          </w:p>
        </w:tc>
        <w:tc>
          <w:tcPr>
            <w:tcW w:w="485" w:type="dxa"/>
            <w:noWrap w:val="0"/>
            <w:vAlign w:val="top"/>
          </w:tcPr>
          <w:p w14:paraId="61BECCB8">
            <w:pPr>
              <w:pStyle w:val="27"/>
              <w:shd w:val="clear"/>
              <w:rPr>
                <w:rFonts w:ascii="Times New Roman"/>
                <w:color w:val="auto"/>
                <w:sz w:val="20"/>
                <w:highlight w:val="none"/>
              </w:rPr>
            </w:pPr>
          </w:p>
        </w:tc>
        <w:tc>
          <w:tcPr>
            <w:tcW w:w="485" w:type="dxa"/>
            <w:noWrap w:val="0"/>
            <w:vAlign w:val="top"/>
          </w:tcPr>
          <w:p w14:paraId="37AD3C1B">
            <w:pPr>
              <w:pStyle w:val="27"/>
              <w:shd w:val="clear"/>
              <w:rPr>
                <w:rFonts w:ascii="Times New Roman"/>
                <w:color w:val="auto"/>
                <w:sz w:val="20"/>
                <w:highlight w:val="none"/>
              </w:rPr>
            </w:pPr>
          </w:p>
        </w:tc>
        <w:tc>
          <w:tcPr>
            <w:tcW w:w="485" w:type="dxa"/>
            <w:noWrap w:val="0"/>
            <w:vAlign w:val="top"/>
          </w:tcPr>
          <w:p w14:paraId="21EAFA7C">
            <w:pPr>
              <w:pStyle w:val="27"/>
              <w:shd w:val="clear"/>
              <w:rPr>
                <w:rFonts w:ascii="Times New Roman"/>
                <w:color w:val="auto"/>
                <w:sz w:val="20"/>
                <w:highlight w:val="none"/>
              </w:rPr>
            </w:pPr>
          </w:p>
        </w:tc>
        <w:tc>
          <w:tcPr>
            <w:tcW w:w="488" w:type="dxa"/>
            <w:noWrap w:val="0"/>
            <w:vAlign w:val="top"/>
          </w:tcPr>
          <w:p w14:paraId="7A4FFB73">
            <w:pPr>
              <w:pStyle w:val="27"/>
              <w:shd w:val="clear"/>
              <w:rPr>
                <w:rFonts w:ascii="Times New Roman"/>
                <w:color w:val="auto"/>
                <w:sz w:val="20"/>
                <w:highlight w:val="none"/>
              </w:rPr>
            </w:pPr>
          </w:p>
        </w:tc>
        <w:tc>
          <w:tcPr>
            <w:tcW w:w="485" w:type="dxa"/>
            <w:noWrap w:val="0"/>
            <w:vAlign w:val="top"/>
          </w:tcPr>
          <w:p w14:paraId="7D2E0215">
            <w:pPr>
              <w:pStyle w:val="27"/>
              <w:shd w:val="clear"/>
              <w:rPr>
                <w:rFonts w:ascii="Times New Roman"/>
                <w:color w:val="auto"/>
                <w:sz w:val="20"/>
                <w:highlight w:val="none"/>
              </w:rPr>
            </w:pPr>
          </w:p>
        </w:tc>
        <w:tc>
          <w:tcPr>
            <w:tcW w:w="485" w:type="dxa"/>
            <w:noWrap w:val="0"/>
            <w:vAlign w:val="top"/>
          </w:tcPr>
          <w:p w14:paraId="0F11059E">
            <w:pPr>
              <w:pStyle w:val="27"/>
              <w:shd w:val="clear"/>
              <w:rPr>
                <w:rFonts w:ascii="Times New Roman"/>
                <w:color w:val="auto"/>
                <w:sz w:val="20"/>
                <w:highlight w:val="none"/>
              </w:rPr>
            </w:pPr>
          </w:p>
        </w:tc>
        <w:tc>
          <w:tcPr>
            <w:tcW w:w="485" w:type="dxa"/>
            <w:noWrap w:val="0"/>
            <w:vAlign w:val="top"/>
          </w:tcPr>
          <w:p w14:paraId="2482F3CE">
            <w:pPr>
              <w:pStyle w:val="27"/>
              <w:shd w:val="clear"/>
              <w:rPr>
                <w:rFonts w:ascii="Times New Roman"/>
                <w:color w:val="auto"/>
                <w:sz w:val="20"/>
                <w:highlight w:val="none"/>
              </w:rPr>
            </w:pPr>
          </w:p>
        </w:tc>
        <w:tc>
          <w:tcPr>
            <w:tcW w:w="485" w:type="dxa"/>
            <w:noWrap w:val="0"/>
            <w:vAlign w:val="top"/>
          </w:tcPr>
          <w:p w14:paraId="596312B6">
            <w:pPr>
              <w:pStyle w:val="27"/>
              <w:shd w:val="clear"/>
              <w:rPr>
                <w:rFonts w:ascii="Times New Roman"/>
                <w:color w:val="auto"/>
                <w:sz w:val="20"/>
                <w:highlight w:val="none"/>
              </w:rPr>
            </w:pPr>
          </w:p>
        </w:tc>
        <w:tc>
          <w:tcPr>
            <w:tcW w:w="485" w:type="dxa"/>
            <w:noWrap w:val="0"/>
            <w:vAlign w:val="top"/>
          </w:tcPr>
          <w:p w14:paraId="357AE071">
            <w:pPr>
              <w:pStyle w:val="27"/>
              <w:shd w:val="clear"/>
              <w:rPr>
                <w:rFonts w:ascii="Times New Roman"/>
                <w:color w:val="auto"/>
                <w:sz w:val="20"/>
                <w:highlight w:val="none"/>
              </w:rPr>
            </w:pPr>
          </w:p>
        </w:tc>
        <w:tc>
          <w:tcPr>
            <w:tcW w:w="485" w:type="dxa"/>
            <w:noWrap w:val="0"/>
            <w:vAlign w:val="top"/>
          </w:tcPr>
          <w:p w14:paraId="5BB1F759">
            <w:pPr>
              <w:pStyle w:val="27"/>
              <w:shd w:val="clear"/>
              <w:rPr>
                <w:rFonts w:ascii="Times New Roman"/>
                <w:color w:val="auto"/>
                <w:sz w:val="20"/>
                <w:highlight w:val="none"/>
              </w:rPr>
            </w:pPr>
          </w:p>
        </w:tc>
        <w:tc>
          <w:tcPr>
            <w:tcW w:w="485" w:type="dxa"/>
            <w:noWrap w:val="0"/>
            <w:vAlign w:val="top"/>
          </w:tcPr>
          <w:p w14:paraId="5EADDFC8">
            <w:pPr>
              <w:pStyle w:val="27"/>
              <w:shd w:val="clear"/>
              <w:rPr>
                <w:rFonts w:ascii="Times New Roman"/>
                <w:color w:val="auto"/>
                <w:sz w:val="20"/>
                <w:highlight w:val="none"/>
              </w:rPr>
            </w:pPr>
          </w:p>
        </w:tc>
        <w:tc>
          <w:tcPr>
            <w:tcW w:w="485" w:type="dxa"/>
            <w:noWrap w:val="0"/>
            <w:vAlign w:val="top"/>
          </w:tcPr>
          <w:p w14:paraId="76139F0F">
            <w:pPr>
              <w:pStyle w:val="27"/>
              <w:shd w:val="clear"/>
              <w:rPr>
                <w:rFonts w:ascii="Times New Roman"/>
                <w:color w:val="auto"/>
                <w:sz w:val="20"/>
                <w:highlight w:val="none"/>
              </w:rPr>
            </w:pPr>
          </w:p>
        </w:tc>
        <w:tc>
          <w:tcPr>
            <w:tcW w:w="487" w:type="dxa"/>
            <w:noWrap w:val="0"/>
            <w:vAlign w:val="top"/>
          </w:tcPr>
          <w:p w14:paraId="6C555B1A">
            <w:pPr>
              <w:pStyle w:val="27"/>
              <w:shd w:val="clear"/>
              <w:rPr>
                <w:rFonts w:ascii="Times New Roman"/>
                <w:color w:val="auto"/>
                <w:sz w:val="20"/>
                <w:highlight w:val="none"/>
              </w:rPr>
            </w:pPr>
          </w:p>
        </w:tc>
      </w:tr>
      <w:tr w14:paraId="60A00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68" w:type="dxa"/>
            <w:tcBorders>
              <w:top w:val="nil"/>
              <w:bottom w:val="nil"/>
              <w:right w:val="nil"/>
            </w:tcBorders>
            <w:noWrap w:val="0"/>
            <w:vAlign w:val="top"/>
          </w:tcPr>
          <w:p w14:paraId="09C85031">
            <w:pPr>
              <w:pStyle w:val="27"/>
              <w:shd w:val="clear"/>
              <w:spacing w:line="60" w:lineRule="exact"/>
              <w:ind w:left="-5" w:right="-52"/>
              <w:rPr>
                <w:rFonts w:ascii="黑体"/>
                <w:color w:val="auto"/>
                <w:sz w:val="6"/>
                <w:highlight w:val="none"/>
              </w:rPr>
            </w:pPr>
            <w:r>
              <w:rPr>
                <w:rFonts w:ascii="黑体"/>
                <w:color w:val="auto"/>
                <w:sz w:val="6"/>
                <w:highlight w:val="none"/>
              </w:rPr>
              <mc:AlternateContent>
                <mc:Choice Requires="wpg">
                  <w:drawing>
                    <wp:inline distT="0" distB="0" distL="114300" distR="114300">
                      <wp:extent cx="1570355" cy="38100"/>
                      <wp:effectExtent l="0" t="0" r="0" b="0"/>
                      <wp:docPr id="54" name="组合 12"/>
                      <wp:cNvGraphicFramePr/>
                      <a:graphic xmlns:a="http://schemas.openxmlformats.org/drawingml/2006/main">
                        <a:graphicData uri="http://schemas.microsoft.com/office/word/2010/wordprocessingGroup">
                          <wpg:wgp>
                            <wpg:cNvGrpSpPr/>
                            <wpg:grpSpPr>
                              <a:xfrm>
                                <a:off x="0" y="0"/>
                                <a:ext cx="1570355" cy="38100"/>
                                <a:chOff x="0" y="0"/>
                                <a:chExt cx="2473" cy="60"/>
                              </a:xfrm>
                            </wpg:grpSpPr>
                            <pic:pic xmlns:pic="http://schemas.openxmlformats.org/drawingml/2006/picture">
                              <pic:nvPicPr>
                                <pic:cNvPr id="52" name="图片 14"/>
                                <pic:cNvPicPr>
                                  <a:picLocks noChangeAspect="1"/>
                                </pic:cNvPicPr>
                              </pic:nvPicPr>
                              <pic:blipFill>
                                <a:blip r:embed="rId58"/>
                                <a:stretch>
                                  <a:fillRect/>
                                </a:stretch>
                              </pic:blipFill>
                              <pic:spPr>
                                <a:xfrm>
                                  <a:off x="0" y="0"/>
                                  <a:ext cx="2473" cy="60"/>
                                </a:xfrm>
                                <a:prstGeom prst="rect">
                                  <a:avLst/>
                                </a:prstGeom>
                                <a:noFill/>
                                <a:ln>
                                  <a:noFill/>
                                </a:ln>
                              </pic:spPr>
                            </pic:pic>
                            <wps:wsp>
                              <wps:cNvPr id="53" name="直线 13"/>
                              <wps:cNvCnPr/>
                              <wps:spPr>
                                <a:xfrm>
                                  <a:off x="1241" y="19"/>
                                  <a:ext cx="0" cy="0"/>
                                </a:xfrm>
                                <a:prstGeom prst="line">
                                  <a:avLst/>
                                </a:prstGeom>
                                <a:ln w="9525" cap="flat" cmpd="sng">
                                  <a:solidFill>
                                    <a:srgbClr val="000000"/>
                                  </a:solidFill>
                                  <a:prstDash val="solid"/>
                                  <a:headEnd type="none" w="med" len="med"/>
                                  <a:tailEnd type="none" w="med" len="med"/>
                                </a:ln>
                              </wps:spPr>
                              <wps:bodyPr upright="1"/>
                            </wps:wsp>
                          </wpg:wgp>
                        </a:graphicData>
                      </a:graphic>
                    </wp:inline>
                  </w:drawing>
                </mc:Choice>
                <mc:Fallback>
                  <w:pict>
                    <v:group id="组合 12" o:spid="_x0000_s1026" o:spt="203" style="height:3pt;width:123.65pt;" coordsize="2473,60" o:gfxdata="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">
                      <o:lock v:ext="edit" aspectratio="f"/>
                      <v:shape id="图片 14" o:spid="_x0000_s1026" o:spt="75" type="#_x0000_t75" style="position:absolute;left:0;top:0;height:60;width:2473;" filled="f" o:preferrelative="t" stroked="f" coordsize="21600,21600" o:gfxdata="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xm4HL4A&#10;AADbAAAADwAAAAAAAAABACAAAAAiAAAAZHJzL2Rvd25yZXYueG1sUEsBAhQAFAAAAAgAh07iQDMv&#10;BZ47AAAAOQAAABAAAAAAAAAAAQAgAAAADQEAAGRycy9zaGFwZXhtbC54bWxQSwUGAAAAAAYABgBb&#10;AQAAtwMAAAAA&#10;">
                        <v:fill on="f" focussize="0,0"/>
                        <v:stroke on="f"/>
                        <v:imagedata r:id="rId58" o:title=""/>
                        <o:lock v:ext="edit" aspectratio="t"/>
                      </v:shape>
                      <v:line id="直线 13" o:spid="_x0000_s1026" o:spt="20" style="position:absolute;left:1241;top:19;height:0;width:0;" filled="f" stroked="t" coordsize="21600,21600" o:gfxdata="UEsDBAoAAAAAAIdO4kAAAAAAAAAAAAAAAAAEAAAAZHJzL1BLAwQUAAAACACHTuJAQYT3H74AAADb&#10;AAAADwAAAGRycy9kb3ducmV2LnhtbEWPQWvCQBSE74L/YXlCL2J2TbC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T3H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w10:wrap type="none"/>
                      <w10:anchorlock/>
                    </v:group>
                  </w:pict>
                </mc:Fallback>
              </mc:AlternateContent>
            </w:r>
          </w:p>
          <w:p w14:paraId="13900697">
            <w:pPr>
              <w:pStyle w:val="27"/>
              <w:shd w:val="clear"/>
              <w:spacing w:line="192" w:lineRule="exact"/>
              <w:ind w:left="861"/>
              <w:rPr>
                <w:color w:val="auto"/>
                <w:sz w:val="20"/>
                <w:highlight w:val="none"/>
              </w:rPr>
            </w:pPr>
            <w:r>
              <w:rPr>
                <w:color w:val="auto"/>
                <w:sz w:val="20"/>
                <w:highlight w:val="none"/>
              </w:rPr>
              <w:t>路面基层</w:t>
            </w:r>
          </w:p>
        </w:tc>
        <w:tc>
          <w:tcPr>
            <w:tcW w:w="735" w:type="dxa"/>
            <w:tcBorders>
              <w:top w:val="nil"/>
              <w:left w:val="nil"/>
              <w:bottom w:val="nil"/>
            </w:tcBorders>
            <w:noWrap w:val="0"/>
            <w:vAlign w:val="top"/>
          </w:tcPr>
          <w:p w14:paraId="6AEAE7F7">
            <w:pPr>
              <w:pStyle w:val="27"/>
              <w:shd w:val="clear"/>
              <w:spacing w:before="43" w:line="210" w:lineRule="exact"/>
              <w:ind w:right="37"/>
              <w:jc w:val="right"/>
              <w:rPr>
                <w:rFonts w:ascii="Times New Roman"/>
                <w:color w:val="auto"/>
                <w:sz w:val="20"/>
                <w:highlight w:val="none"/>
              </w:rPr>
            </w:pPr>
            <w:r>
              <w:rPr>
                <w:rFonts w:ascii="Times New Roman"/>
                <w:color w:val="auto"/>
                <w:sz w:val="20"/>
                <w:highlight w:val="none"/>
              </w:rPr>
              <w:t>70</w:t>
            </w:r>
          </w:p>
        </w:tc>
        <w:tc>
          <w:tcPr>
            <w:tcW w:w="486" w:type="dxa"/>
            <w:noWrap w:val="0"/>
            <w:vAlign w:val="top"/>
          </w:tcPr>
          <w:p w14:paraId="071E8EFD">
            <w:pPr>
              <w:pStyle w:val="27"/>
              <w:shd w:val="clear"/>
              <w:rPr>
                <w:rFonts w:ascii="Times New Roman"/>
                <w:color w:val="auto"/>
                <w:sz w:val="20"/>
                <w:highlight w:val="none"/>
              </w:rPr>
            </w:pPr>
          </w:p>
        </w:tc>
        <w:tc>
          <w:tcPr>
            <w:tcW w:w="485" w:type="dxa"/>
            <w:noWrap w:val="0"/>
            <w:vAlign w:val="top"/>
          </w:tcPr>
          <w:p w14:paraId="7CFC5F53">
            <w:pPr>
              <w:pStyle w:val="27"/>
              <w:shd w:val="clear"/>
              <w:rPr>
                <w:rFonts w:ascii="Times New Roman"/>
                <w:color w:val="auto"/>
                <w:sz w:val="20"/>
                <w:highlight w:val="none"/>
              </w:rPr>
            </w:pPr>
          </w:p>
        </w:tc>
        <w:tc>
          <w:tcPr>
            <w:tcW w:w="485" w:type="dxa"/>
            <w:noWrap w:val="0"/>
            <w:vAlign w:val="top"/>
          </w:tcPr>
          <w:p w14:paraId="7D7A6AFF">
            <w:pPr>
              <w:pStyle w:val="27"/>
              <w:shd w:val="clear"/>
              <w:rPr>
                <w:rFonts w:ascii="Times New Roman"/>
                <w:color w:val="auto"/>
                <w:sz w:val="20"/>
                <w:highlight w:val="none"/>
              </w:rPr>
            </w:pPr>
          </w:p>
        </w:tc>
        <w:tc>
          <w:tcPr>
            <w:tcW w:w="485" w:type="dxa"/>
            <w:noWrap w:val="0"/>
            <w:vAlign w:val="top"/>
          </w:tcPr>
          <w:p w14:paraId="1867F5B2">
            <w:pPr>
              <w:pStyle w:val="27"/>
              <w:shd w:val="clear"/>
              <w:rPr>
                <w:rFonts w:ascii="Times New Roman"/>
                <w:color w:val="auto"/>
                <w:sz w:val="20"/>
                <w:highlight w:val="none"/>
              </w:rPr>
            </w:pPr>
          </w:p>
        </w:tc>
        <w:tc>
          <w:tcPr>
            <w:tcW w:w="485" w:type="dxa"/>
            <w:noWrap w:val="0"/>
            <w:vAlign w:val="top"/>
          </w:tcPr>
          <w:p w14:paraId="2B893DF0">
            <w:pPr>
              <w:pStyle w:val="27"/>
              <w:shd w:val="clear"/>
              <w:rPr>
                <w:rFonts w:ascii="Times New Roman"/>
                <w:color w:val="auto"/>
                <w:sz w:val="20"/>
                <w:highlight w:val="none"/>
              </w:rPr>
            </w:pPr>
          </w:p>
        </w:tc>
        <w:tc>
          <w:tcPr>
            <w:tcW w:w="485" w:type="dxa"/>
            <w:noWrap w:val="0"/>
            <w:vAlign w:val="top"/>
          </w:tcPr>
          <w:p w14:paraId="08FFCA1C">
            <w:pPr>
              <w:pStyle w:val="27"/>
              <w:shd w:val="clear"/>
              <w:rPr>
                <w:rFonts w:ascii="Times New Roman"/>
                <w:color w:val="auto"/>
                <w:sz w:val="20"/>
                <w:highlight w:val="none"/>
              </w:rPr>
            </w:pPr>
          </w:p>
        </w:tc>
        <w:tc>
          <w:tcPr>
            <w:tcW w:w="488" w:type="dxa"/>
            <w:noWrap w:val="0"/>
            <w:vAlign w:val="top"/>
          </w:tcPr>
          <w:p w14:paraId="2988FE0C">
            <w:pPr>
              <w:pStyle w:val="27"/>
              <w:shd w:val="clear"/>
              <w:rPr>
                <w:rFonts w:ascii="Times New Roman"/>
                <w:color w:val="auto"/>
                <w:sz w:val="20"/>
                <w:highlight w:val="none"/>
              </w:rPr>
            </w:pPr>
          </w:p>
        </w:tc>
        <w:tc>
          <w:tcPr>
            <w:tcW w:w="485" w:type="dxa"/>
            <w:noWrap w:val="0"/>
            <w:vAlign w:val="top"/>
          </w:tcPr>
          <w:p w14:paraId="5C47DDD5">
            <w:pPr>
              <w:pStyle w:val="27"/>
              <w:shd w:val="clear"/>
              <w:rPr>
                <w:rFonts w:ascii="Times New Roman"/>
                <w:color w:val="auto"/>
                <w:sz w:val="20"/>
                <w:highlight w:val="none"/>
              </w:rPr>
            </w:pPr>
          </w:p>
        </w:tc>
        <w:tc>
          <w:tcPr>
            <w:tcW w:w="485" w:type="dxa"/>
            <w:noWrap w:val="0"/>
            <w:vAlign w:val="top"/>
          </w:tcPr>
          <w:p w14:paraId="64911352">
            <w:pPr>
              <w:pStyle w:val="27"/>
              <w:shd w:val="clear"/>
              <w:rPr>
                <w:rFonts w:ascii="Times New Roman"/>
                <w:color w:val="auto"/>
                <w:sz w:val="20"/>
                <w:highlight w:val="none"/>
              </w:rPr>
            </w:pPr>
          </w:p>
        </w:tc>
        <w:tc>
          <w:tcPr>
            <w:tcW w:w="485" w:type="dxa"/>
            <w:noWrap w:val="0"/>
            <w:vAlign w:val="top"/>
          </w:tcPr>
          <w:p w14:paraId="5240B2E8">
            <w:pPr>
              <w:pStyle w:val="27"/>
              <w:shd w:val="clear"/>
              <w:rPr>
                <w:rFonts w:ascii="Times New Roman"/>
                <w:color w:val="auto"/>
                <w:sz w:val="20"/>
                <w:highlight w:val="none"/>
              </w:rPr>
            </w:pPr>
          </w:p>
        </w:tc>
        <w:tc>
          <w:tcPr>
            <w:tcW w:w="485" w:type="dxa"/>
            <w:noWrap w:val="0"/>
            <w:vAlign w:val="top"/>
          </w:tcPr>
          <w:p w14:paraId="6787BAB1">
            <w:pPr>
              <w:pStyle w:val="27"/>
              <w:shd w:val="clear"/>
              <w:rPr>
                <w:rFonts w:ascii="Times New Roman"/>
                <w:color w:val="auto"/>
                <w:sz w:val="20"/>
                <w:highlight w:val="none"/>
              </w:rPr>
            </w:pPr>
          </w:p>
        </w:tc>
        <w:tc>
          <w:tcPr>
            <w:tcW w:w="485" w:type="dxa"/>
            <w:noWrap w:val="0"/>
            <w:vAlign w:val="top"/>
          </w:tcPr>
          <w:p w14:paraId="12505C4D">
            <w:pPr>
              <w:pStyle w:val="27"/>
              <w:shd w:val="clear"/>
              <w:rPr>
                <w:rFonts w:ascii="Times New Roman"/>
                <w:color w:val="auto"/>
                <w:sz w:val="20"/>
                <w:highlight w:val="none"/>
              </w:rPr>
            </w:pPr>
          </w:p>
        </w:tc>
        <w:tc>
          <w:tcPr>
            <w:tcW w:w="485" w:type="dxa"/>
            <w:noWrap w:val="0"/>
            <w:vAlign w:val="top"/>
          </w:tcPr>
          <w:p w14:paraId="2A3F4884">
            <w:pPr>
              <w:pStyle w:val="27"/>
              <w:shd w:val="clear"/>
              <w:rPr>
                <w:rFonts w:ascii="Times New Roman"/>
                <w:color w:val="auto"/>
                <w:sz w:val="20"/>
                <w:highlight w:val="none"/>
              </w:rPr>
            </w:pPr>
          </w:p>
        </w:tc>
        <w:tc>
          <w:tcPr>
            <w:tcW w:w="488" w:type="dxa"/>
            <w:noWrap w:val="0"/>
            <w:vAlign w:val="top"/>
          </w:tcPr>
          <w:p w14:paraId="06CBDB55">
            <w:pPr>
              <w:pStyle w:val="27"/>
              <w:shd w:val="clear"/>
              <w:rPr>
                <w:rFonts w:ascii="Times New Roman"/>
                <w:color w:val="auto"/>
                <w:sz w:val="20"/>
                <w:highlight w:val="none"/>
              </w:rPr>
            </w:pPr>
          </w:p>
        </w:tc>
        <w:tc>
          <w:tcPr>
            <w:tcW w:w="485" w:type="dxa"/>
            <w:noWrap w:val="0"/>
            <w:vAlign w:val="top"/>
          </w:tcPr>
          <w:p w14:paraId="5C9F4423">
            <w:pPr>
              <w:pStyle w:val="27"/>
              <w:shd w:val="clear"/>
              <w:rPr>
                <w:rFonts w:ascii="Times New Roman"/>
                <w:color w:val="auto"/>
                <w:sz w:val="20"/>
                <w:highlight w:val="none"/>
              </w:rPr>
            </w:pPr>
          </w:p>
        </w:tc>
        <w:tc>
          <w:tcPr>
            <w:tcW w:w="485" w:type="dxa"/>
            <w:noWrap w:val="0"/>
            <w:vAlign w:val="top"/>
          </w:tcPr>
          <w:p w14:paraId="29623541">
            <w:pPr>
              <w:pStyle w:val="27"/>
              <w:shd w:val="clear"/>
              <w:rPr>
                <w:rFonts w:ascii="Times New Roman"/>
                <w:color w:val="auto"/>
                <w:sz w:val="20"/>
                <w:highlight w:val="none"/>
              </w:rPr>
            </w:pPr>
          </w:p>
        </w:tc>
        <w:tc>
          <w:tcPr>
            <w:tcW w:w="485" w:type="dxa"/>
            <w:noWrap w:val="0"/>
            <w:vAlign w:val="top"/>
          </w:tcPr>
          <w:p w14:paraId="2358DA9C">
            <w:pPr>
              <w:pStyle w:val="27"/>
              <w:shd w:val="clear"/>
              <w:rPr>
                <w:rFonts w:ascii="Times New Roman"/>
                <w:color w:val="auto"/>
                <w:sz w:val="20"/>
                <w:highlight w:val="none"/>
              </w:rPr>
            </w:pPr>
          </w:p>
        </w:tc>
        <w:tc>
          <w:tcPr>
            <w:tcW w:w="485" w:type="dxa"/>
            <w:noWrap w:val="0"/>
            <w:vAlign w:val="top"/>
          </w:tcPr>
          <w:p w14:paraId="36D1D4F2">
            <w:pPr>
              <w:pStyle w:val="27"/>
              <w:shd w:val="clear"/>
              <w:rPr>
                <w:rFonts w:ascii="Times New Roman"/>
                <w:color w:val="auto"/>
                <w:sz w:val="20"/>
                <w:highlight w:val="none"/>
              </w:rPr>
            </w:pPr>
          </w:p>
        </w:tc>
        <w:tc>
          <w:tcPr>
            <w:tcW w:w="485" w:type="dxa"/>
            <w:noWrap w:val="0"/>
            <w:vAlign w:val="top"/>
          </w:tcPr>
          <w:p w14:paraId="008B4A1A">
            <w:pPr>
              <w:pStyle w:val="27"/>
              <w:shd w:val="clear"/>
              <w:rPr>
                <w:rFonts w:ascii="Times New Roman"/>
                <w:color w:val="auto"/>
                <w:sz w:val="20"/>
                <w:highlight w:val="none"/>
              </w:rPr>
            </w:pPr>
          </w:p>
        </w:tc>
        <w:tc>
          <w:tcPr>
            <w:tcW w:w="485" w:type="dxa"/>
            <w:noWrap w:val="0"/>
            <w:vAlign w:val="top"/>
          </w:tcPr>
          <w:p w14:paraId="53392789">
            <w:pPr>
              <w:pStyle w:val="27"/>
              <w:shd w:val="clear"/>
              <w:rPr>
                <w:rFonts w:ascii="Times New Roman"/>
                <w:color w:val="auto"/>
                <w:sz w:val="20"/>
                <w:highlight w:val="none"/>
              </w:rPr>
            </w:pPr>
          </w:p>
        </w:tc>
        <w:tc>
          <w:tcPr>
            <w:tcW w:w="485" w:type="dxa"/>
            <w:noWrap w:val="0"/>
            <w:vAlign w:val="top"/>
          </w:tcPr>
          <w:p w14:paraId="4A8E1724">
            <w:pPr>
              <w:pStyle w:val="27"/>
              <w:shd w:val="clear"/>
              <w:rPr>
                <w:rFonts w:ascii="Times New Roman"/>
                <w:color w:val="auto"/>
                <w:sz w:val="20"/>
                <w:highlight w:val="none"/>
              </w:rPr>
            </w:pPr>
          </w:p>
        </w:tc>
        <w:tc>
          <w:tcPr>
            <w:tcW w:w="485" w:type="dxa"/>
            <w:noWrap w:val="0"/>
            <w:vAlign w:val="top"/>
          </w:tcPr>
          <w:p w14:paraId="362F3FE7">
            <w:pPr>
              <w:pStyle w:val="27"/>
              <w:shd w:val="clear"/>
              <w:rPr>
                <w:rFonts w:ascii="Times New Roman"/>
                <w:color w:val="auto"/>
                <w:sz w:val="20"/>
                <w:highlight w:val="none"/>
              </w:rPr>
            </w:pPr>
          </w:p>
        </w:tc>
        <w:tc>
          <w:tcPr>
            <w:tcW w:w="487" w:type="dxa"/>
            <w:noWrap w:val="0"/>
            <w:vAlign w:val="top"/>
          </w:tcPr>
          <w:p w14:paraId="05025B4A">
            <w:pPr>
              <w:pStyle w:val="27"/>
              <w:shd w:val="clear"/>
              <w:rPr>
                <w:rFonts w:ascii="Times New Roman"/>
                <w:color w:val="auto"/>
                <w:sz w:val="20"/>
                <w:highlight w:val="none"/>
              </w:rPr>
            </w:pPr>
          </w:p>
        </w:tc>
      </w:tr>
      <w:tr w14:paraId="442BE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2468" w:type="dxa"/>
            <w:tcBorders>
              <w:top w:val="nil"/>
              <w:bottom w:val="thinThickThinSmallGap" w:color="000000" w:sz="12" w:space="0"/>
              <w:right w:val="nil"/>
            </w:tcBorders>
            <w:noWrap w:val="0"/>
            <w:vAlign w:val="top"/>
          </w:tcPr>
          <w:p w14:paraId="0F2CD44E">
            <w:pPr>
              <w:pStyle w:val="27"/>
              <w:shd w:val="clear"/>
              <w:rPr>
                <w:rFonts w:ascii="Times New Roman"/>
                <w:color w:val="auto"/>
                <w:sz w:val="18"/>
                <w:highlight w:val="none"/>
              </w:rPr>
            </w:pPr>
          </w:p>
        </w:tc>
        <w:tc>
          <w:tcPr>
            <w:tcW w:w="735" w:type="dxa"/>
            <w:tcBorders>
              <w:top w:val="nil"/>
              <w:left w:val="nil"/>
              <w:bottom w:val="nil"/>
            </w:tcBorders>
            <w:noWrap w:val="0"/>
            <w:vAlign w:val="top"/>
          </w:tcPr>
          <w:p w14:paraId="7D8809F4">
            <w:pPr>
              <w:pStyle w:val="27"/>
              <w:shd w:val="clear"/>
              <w:rPr>
                <w:rFonts w:ascii="Times New Roman"/>
                <w:color w:val="auto"/>
                <w:sz w:val="18"/>
                <w:highlight w:val="none"/>
              </w:rPr>
            </w:pPr>
          </w:p>
        </w:tc>
        <w:tc>
          <w:tcPr>
            <w:tcW w:w="486" w:type="dxa"/>
            <w:noWrap w:val="0"/>
            <w:vAlign w:val="top"/>
          </w:tcPr>
          <w:p w14:paraId="35DD7357">
            <w:pPr>
              <w:pStyle w:val="27"/>
              <w:shd w:val="clear"/>
              <w:rPr>
                <w:rFonts w:ascii="Times New Roman"/>
                <w:color w:val="auto"/>
                <w:sz w:val="18"/>
                <w:highlight w:val="none"/>
              </w:rPr>
            </w:pPr>
          </w:p>
        </w:tc>
        <w:tc>
          <w:tcPr>
            <w:tcW w:w="485" w:type="dxa"/>
            <w:noWrap w:val="0"/>
            <w:vAlign w:val="top"/>
          </w:tcPr>
          <w:p w14:paraId="115B0C68">
            <w:pPr>
              <w:pStyle w:val="27"/>
              <w:shd w:val="clear"/>
              <w:rPr>
                <w:rFonts w:ascii="Times New Roman"/>
                <w:color w:val="auto"/>
                <w:sz w:val="18"/>
                <w:highlight w:val="none"/>
              </w:rPr>
            </w:pPr>
          </w:p>
        </w:tc>
        <w:tc>
          <w:tcPr>
            <w:tcW w:w="485" w:type="dxa"/>
            <w:noWrap w:val="0"/>
            <w:vAlign w:val="top"/>
          </w:tcPr>
          <w:p w14:paraId="1FA8261A">
            <w:pPr>
              <w:pStyle w:val="27"/>
              <w:shd w:val="clear"/>
              <w:rPr>
                <w:rFonts w:ascii="Times New Roman"/>
                <w:color w:val="auto"/>
                <w:sz w:val="18"/>
                <w:highlight w:val="none"/>
              </w:rPr>
            </w:pPr>
          </w:p>
        </w:tc>
        <w:tc>
          <w:tcPr>
            <w:tcW w:w="485" w:type="dxa"/>
            <w:noWrap w:val="0"/>
            <w:vAlign w:val="top"/>
          </w:tcPr>
          <w:p w14:paraId="2A824355">
            <w:pPr>
              <w:pStyle w:val="27"/>
              <w:shd w:val="clear"/>
              <w:rPr>
                <w:rFonts w:ascii="Times New Roman"/>
                <w:color w:val="auto"/>
                <w:sz w:val="18"/>
                <w:highlight w:val="none"/>
              </w:rPr>
            </w:pPr>
          </w:p>
        </w:tc>
        <w:tc>
          <w:tcPr>
            <w:tcW w:w="485" w:type="dxa"/>
            <w:noWrap w:val="0"/>
            <w:vAlign w:val="top"/>
          </w:tcPr>
          <w:p w14:paraId="613747C6">
            <w:pPr>
              <w:pStyle w:val="27"/>
              <w:shd w:val="clear"/>
              <w:rPr>
                <w:rFonts w:ascii="Times New Roman"/>
                <w:color w:val="auto"/>
                <w:sz w:val="18"/>
                <w:highlight w:val="none"/>
              </w:rPr>
            </w:pPr>
          </w:p>
        </w:tc>
        <w:tc>
          <w:tcPr>
            <w:tcW w:w="485" w:type="dxa"/>
            <w:noWrap w:val="0"/>
            <w:vAlign w:val="top"/>
          </w:tcPr>
          <w:p w14:paraId="45F0FF14">
            <w:pPr>
              <w:pStyle w:val="27"/>
              <w:shd w:val="clear"/>
              <w:rPr>
                <w:rFonts w:ascii="Times New Roman"/>
                <w:color w:val="auto"/>
                <w:sz w:val="18"/>
                <w:highlight w:val="none"/>
              </w:rPr>
            </w:pPr>
          </w:p>
        </w:tc>
        <w:tc>
          <w:tcPr>
            <w:tcW w:w="488" w:type="dxa"/>
            <w:noWrap w:val="0"/>
            <w:vAlign w:val="top"/>
          </w:tcPr>
          <w:p w14:paraId="4C1CCC81">
            <w:pPr>
              <w:pStyle w:val="27"/>
              <w:shd w:val="clear"/>
              <w:rPr>
                <w:rFonts w:ascii="Times New Roman"/>
                <w:color w:val="auto"/>
                <w:sz w:val="18"/>
                <w:highlight w:val="none"/>
              </w:rPr>
            </w:pPr>
          </w:p>
        </w:tc>
        <w:tc>
          <w:tcPr>
            <w:tcW w:w="485" w:type="dxa"/>
            <w:noWrap w:val="0"/>
            <w:vAlign w:val="top"/>
          </w:tcPr>
          <w:p w14:paraId="17E8A619">
            <w:pPr>
              <w:pStyle w:val="27"/>
              <w:shd w:val="clear"/>
              <w:rPr>
                <w:rFonts w:ascii="Times New Roman"/>
                <w:color w:val="auto"/>
                <w:sz w:val="18"/>
                <w:highlight w:val="none"/>
              </w:rPr>
            </w:pPr>
          </w:p>
        </w:tc>
        <w:tc>
          <w:tcPr>
            <w:tcW w:w="485" w:type="dxa"/>
            <w:noWrap w:val="0"/>
            <w:vAlign w:val="top"/>
          </w:tcPr>
          <w:p w14:paraId="4F89FA0E">
            <w:pPr>
              <w:pStyle w:val="27"/>
              <w:shd w:val="clear"/>
              <w:rPr>
                <w:rFonts w:ascii="Times New Roman"/>
                <w:color w:val="auto"/>
                <w:sz w:val="18"/>
                <w:highlight w:val="none"/>
              </w:rPr>
            </w:pPr>
          </w:p>
        </w:tc>
        <w:tc>
          <w:tcPr>
            <w:tcW w:w="485" w:type="dxa"/>
            <w:noWrap w:val="0"/>
            <w:vAlign w:val="top"/>
          </w:tcPr>
          <w:p w14:paraId="4F381FF4">
            <w:pPr>
              <w:pStyle w:val="27"/>
              <w:shd w:val="clear"/>
              <w:rPr>
                <w:rFonts w:ascii="Times New Roman"/>
                <w:color w:val="auto"/>
                <w:sz w:val="18"/>
                <w:highlight w:val="none"/>
              </w:rPr>
            </w:pPr>
          </w:p>
        </w:tc>
        <w:tc>
          <w:tcPr>
            <w:tcW w:w="485" w:type="dxa"/>
            <w:noWrap w:val="0"/>
            <w:vAlign w:val="top"/>
          </w:tcPr>
          <w:p w14:paraId="56E3C27A">
            <w:pPr>
              <w:pStyle w:val="27"/>
              <w:shd w:val="clear"/>
              <w:rPr>
                <w:rFonts w:ascii="Times New Roman"/>
                <w:color w:val="auto"/>
                <w:sz w:val="18"/>
                <w:highlight w:val="none"/>
              </w:rPr>
            </w:pPr>
          </w:p>
        </w:tc>
        <w:tc>
          <w:tcPr>
            <w:tcW w:w="485" w:type="dxa"/>
            <w:noWrap w:val="0"/>
            <w:vAlign w:val="top"/>
          </w:tcPr>
          <w:p w14:paraId="62A758E2">
            <w:pPr>
              <w:pStyle w:val="27"/>
              <w:shd w:val="clear"/>
              <w:rPr>
                <w:rFonts w:ascii="Times New Roman"/>
                <w:color w:val="auto"/>
                <w:sz w:val="18"/>
                <w:highlight w:val="none"/>
              </w:rPr>
            </w:pPr>
          </w:p>
        </w:tc>
        <w:tc>
          <w:tcPr>
            <w:tcW w:w="485" w:type="dxa"/>
            <w:noWrap w:val="0"/>
            <w:vAlign w:val="top"/>
          </w:tcPr>
          <w:p w14:paraId="5B1CB518">
            <w:pPr>
              <w:pStyle w:val="27"/>
              <w:shd w:val="clear"/>
              <w:rPr>
                <w:rFonts w:ascii="Times New Roman"/>
                <w:color w:val="auto"/>
                <w:sz w:val="18"/>
                <w:highlight w:val="none"/>
              </w:rPr>
            </w:pPr>
          </w:p>
        </w:tc>
        <w:tc>
          <w:tcPr>
            <w:tcW w:w="488" w:type="dxa"/>
            <w:noWrap w:val="0"/>
            <w:vAlign w:val="top"/>
          </w:tcPr>
          <w:p w14:paraId="7D7D6E71">
            <w:pPr>
              <w:pStyle w:val="27"/>
              <w:shd w:val="clear"/>
              <w:rPr>
                <w:rFonts w:ascii="Times New Roman"/>
                <w:color w:val="auto"/>
                <w:sz w:val="18"/>
                <w:highlight w:val="none"/>
              </w:rPr>
            </w:pPr>
          </w:p>
        </w:tc>
        <w:tc>
          <w:tcPr>
            <w:tcW w:w="485" w:type="dxa"/>
            <w:noWrap w:val="0"/>
            <w:vAlign w:val="top"/>
          </w:tcPr>
          <w:p w14:paraId="7D6A4784">
            <w:pPr>
              <w:pStyle w:val="27"/>
              <w:shd w:val="clear"/>
              <w:rPr>
                <w:rFonts w:ascii="Times New Roman"/>
                <w:color w:val="auto"/>
                <w:sz w:val="18"/>
                <w:highlight w:val="none"/>
              </w:rPr>
            </w:pPr>
          </w:p>
        </w:tc>
        <w:tc>
          <w:tcPr>
            <w:tcW w:w="485" w:type="dxa"/>
            <w:noWrap w:val="0"/>
            <w:vAlign w:val="top"/>
          </w:tcPr>
          <w:p w14:paraId="5A133ED9">
            <w:pPr>
              <w:pStyle w:val="27"/>
              <w:shd w:val="clear"/>
              <w:rPr>
                <w:rFonts w:ascii="Times New Roman"/>
                <w:color w:val="auto"/>
                <w:sz w:val="18"/>
                <w:highlight w:val="none"/>
              </w:rPr>
            </w:pPr>
          </w:p>
        </w:tc>
        <w:tc>
          <w:tcPr>
            <w:tcW w:w="485" w:type="dxa"/>
            <w:noWrap w:val="0"/>
            <w:vAlign w:val="top"/>
          </w:tcPr>
          <w:p w14:paraId="1C6E5063">
            <w:pPr>
              <w:pStyle w:val="27"/>
              <w:shd w:val="clear"/>
              <w:rPr>
                <w:rFonts w:ascii="Times New Roman"/>
                <w:color w:val="auto"/>
                <w:sz w:val="18"/>
                <w:highlight w:val="none"/>
              </w:rPr>
            </w:pPr>
          </w:p>
        </w:tc>
        <w:tc>
          <w:tcPr>
            <w:tcW w:w="485" w:type="dxa"/>
            <w:noWrap w:val="0"/>
            <w:vAlign w:val="top"/>
          </w:tcPr>
          <w:p w14:paraId="4B8C76E6">
            <w:pPr>
              <w:pStyle w:val="27"/>
              <w:shd w:val="clear"/>
              <w:rPr>
                <w:rFonts w:ascii="Times New Roman"/>
                <w:color w:val="auto"/>
                <w:sz w:val="18"/>
                <w:highlight w:val="none"/>
              </w:rPr>
            </w:pPr>
          </w:p>
        </w:tc>
        <w:tc>
          <w:tcPr>
            <w:tcW w:w="485" w:type="dxa"/>
            <w:noWrap w:val="0"/>
            <w:vAlign w:val="top"/>
          </w:tcPr>
          <w:p w14:paraId="526BA890">
            <w:pPr>
              <w:pStyle w:val="27"/>
              <w:shd w:val="clear"/>
              <w:rPr>
                <w:rFonts w:ascii="Times New Roman"/>
                <w:color w:val="auto"/>
                <w:sz w:val="18"/>
                <w:highlight w:val="none"/>
              </w:rPr>
            </w:pPr>
          </w:p>
        </w:tc>
        <w:tc>
          <w:tcPr>
            <w:tcW w:w="485" w:type="dxa"/>
            <w:noWrap w:val="0"/>
            <w:vAlign w:val="top"/>
          </w:tcPr>
          <w:p w14:paraId="25EAFB8A">
            <w:pPr>
              <w:pStyle w:val="27"/>
              <w:shd w:val="clear"/>
              <w:rPr>
                <w:rFonts w:ascii="Times New Roman"/>
                <w:color w:val="auto"/>
                <w:sz w:val="18"/>
                <w:highlight w:val="none"/>
              </w:rPr>
            </w:pPr>
          </w:p>
        </w:tc>
        <w:tc>
          <w:tcPr>
            <w:tcW w:w="485" w:type="dxa"/>
            <w:noWrap w:val="0"/>
            <w:vAlign w:val="top"/>
          </w:tcPr>
          <w:p w14:paraId="57925883">
            <w:pPr>
              <w:pStyle w:val="27"/>
              <w:shd w:val="clear"/>
              <w:rPr>
                <w:rFonts w:ascii="Times New Roman"/>
                <w:color w:val="auto"/>
                <w:sz w:val="18"/>
                <w:highlight w:val="none"/>
              </w:rPr>
            </w:pPr>
          </w:p>
        </w:tc>
        <w:tc>
          <w:tcPr>
            <w:tcW w:w="485" w:type="dxa"/>
            <w:noWrap w:val="0"/>
            <w:vAlign w:val="top"/>
          </w:tcPr>
          <w:p w14:paraId="007EBA40">
            <w:pPr>
              <w:pStyle w:val="27"/>
              <w:shd w:val="clear"/>
              <w:rPr>
                <w:rFonts w:ascii="Times New Roman"/>
                <w:color w:val="auto"/>
                <w:sz w:val="18"/>
                <w:highlight w:val="none"/>
              </w:rPr>
            </w:pPr>
          </w:p>
        </w:tc>
        <w:tc>
          <w:tcPr>
            <w:tcW w:w="487" w:type="dxa"/>
            <w:noWrap w:val="0"/>
            <w:vAlign w:val="top"/>
          </w:tcPr>
          <w:p w14:paraId="1E2B4031">
            <w:pPr>
              <w:pStyle w:val="27"/>
              <w:shd w:val="clear"/>
              <w:rPr>
                <w:rFonts w:ascii="Times New Roman"/>
                <w:color w:val="auto"/>
                <w:sz w:val="18"/>
                <w:highlight w:val="none"/>
              </w:rPr>
            </w:pPr>
          </w:p>
        </w:tc>
      </w:tr>
      <w:tr w14:paraId="3AFFE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468" w:type="dxa"/>
            <w:vMerge w:val="restart"/>
            <w:tcBorders>
              <w:top w:val="thinThickThinSmallGap" w:color="000000" w:sz="12" w:space="0"/>
              <w:bottom w:val="nil"/>
              <w:right w:val="nil"/>
            </w:tcBorders>
            <w:noWrap w:val="0"/>
            <w:vAlign w:val="top"/>
          </w:tcPr>
          <w:p w14:paraId="19C472F8">
            <w:pPr>
              <w:pStyle w:val="27"/>
              <w:shd w:val="clear"/>
              <w:spacing w:before="58"/>
              <w:ind w:left="861"/>
              <w:rPr>
                <w:color w:val="auto"/>
                <w:sz w:val="20"/>
                <w:highlight w:val="none"/>
              </w:rPr>
            </w:pPr>
            <w:r>
              <w:rPr>
                <w:color w:val="auto"/>
                <w:sz w:val="20"/>
                <w:highlight w:val="none"/>
              </w:rPr>
              <w:t>路面面层</w:t>
            </w:r>
          </w:p>
          <w:p w14:paraId="7125C184">
            <w:pPr>
              <w:pStyle w:val="27"/>
              <w:shd w:val="clear"/>
              <w:spacing w:before="1" w:after="1"/>
              <w:rPr>
                <w:rFonts w:ascii="黑体"/>
                <w:color w:val="auto"/>
                <w:sz w:val="17"/>
                <w:highlight w:val="none"/>
              </w:rPr>
            </w:pPr>
          </w:p>
          <w:p w14:paraId="63DBF90B">
            <w:pPr>
              <w:pStyle w:val="27"/>
              <w:shd w:val="clear"/>
              <w:spacing w:line="73" w:lineRule="exact"/>
              <w:ind w:left="-5"/>
              <w:rPr>
                <w:rFonts w:ascii="黑体"/>
                <w:color w:val="auto"/>
                <w:sz w:val="7"/>
                <w:highlight w:val="none"/>
              </w:rPr>
            </w:pPr>
            <w:r>
              <w:rPr>
                <w:rFonts w:ascii="黑体"/>
                <w:color w:val="auto"/>
                <w:sz w:val="7"/>
                <w:highlight w:val="none"/>
                <w:lang w:val="en-US" w:bidi="ar-SA"/>
              </w:rPr>
              <w:drawing>
                <wp:inline distT="0" distB="0" distL="114300" distR="114300">
                  <wp:extent cx="1540510" cy="46355"/>
                  <wp:effectExtent l="0" t="0" r="0" b="10795"/>
                  <wp:docPr id="1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png"/>
                          <pic:cNvPicPr>
                            <a:picLocks noChangeAspect="1"/>
                          </pic:cNvPicPr>
                        </pic:nvPicPr>
                        <pic:blipFill>
                          <a:blip r:embed="rId59"/>
                          <a:stretch>
                            <a:fillRect/>
                          </a:stretch>
                        </pic:blipFill>
                        <pic:spPr>
                          <a:xfrm>
                            <a:off x="0" y="0"/>
                            <a:ext cx="1540510" cy="46355"/>
                          </a:xfrm>
                          <a:prstGeom prst="rect">
                            <a:avLst/>
                          </a:prstGeom>
                          <a:noFill/>
                          <a:ln>
                            <a:noFill/>
                          </a:ln>
                        </pic:spPr>
                      </pic:pic>
                    </a:graphicData>
                  </a:graphic>
                </wp:inline>
              </w:drawing>
            </w:r>
          </w:p>
        </w:tc>
        <w:tc>
          <w:tcPr>
            <w:tcW w:w="735" w:type="dxa"/>
            <w:tcBorders>
              <w:top w:val="nil"/>
              <w:left w:val="nil"/>
              <w:bottom w:val="nil"/>
            </w:tcBorders>
            <w:noWrap w:val="0"/>
            <w:vAlign w:val="top"/>
          </w:tcPr>
          <w:p w14:paraId="11FEF104">
            <w:pPr>
              <w:pStyle w:val="27"/>
              <w:shd w:val="clear"/>
              <w:spacing w:before="49" w:line="181" w:lineRule="exact"/>
              <w:ind w:right="37"/>
              <w:jc w:val="right"/>
              <w:rPr>
                <w:rFonts w:ascii="Times New Roman"/>
                <w:color w:val="auto"/>
                <w:sz w:val="20"/>
                <w:highlight w:val="none"/>
              </w:rPr>
            </w:pPr>
            <w:r>
              <w:rPr>
                <w:rFonts w:ascii="Times New Roman"/>
                <w:color w:val="auto"/>
                <w:sz w:val="20"/>
                <w:highlight w:val="none"/>
              </w:rPr>
              <w:t>60</w:t>
            </w:r>
          </w:p>
        </w:tc>
        <w:tc>
          <w:tcPr>
            <w:tcW w:w="486" w:type="dxa"/>
            <w:noWrap w:val="0"/>
            <w:vAlign w:val="top"/>
          </w:tcPr>
          <w:p w14:paraId="23271FFB">
            <w:pPr>
              <w:pStyle w:val="27"/>
              <w:shd w:val="clear"/>
              <w:rPr>
                <w:rFonts w:ascii="Times New Roman"/>
                <w:color w:val="auto"/>
                <w:sz w:val="18"/>
                <w:highlight w:val="none"/>
              </w:rPr>
            </w:pPr>
          </w:p>
        </w:tc>
        <w:tc>
          <w:tcPr>
            <w:tcW w:w="485" w:type="dxa"/>
            <w:noWrap w:val="0"/>
            <w:vAlign w:val="top"/>
          </w:tcPr>
          <w:p w14:paraId="55DE286D">
            <w:pPr>
              <w:pStyle w:val="27"/>
              <w:shd w:val="clear"/>
              <w:rPr>
                <w:rFonts w:ascii="Times New Roman"/>
                <w:color w:val="auto"/>
                <w:sz w:val="18"/>
                <w:highlight w:val="none"/>
              </w:rPr>
            </w:pPr>
          </w:p>
        </w:tc>
        <w:tc>
          <w:tcPr>
            <w:tcW w:w="485" w:type="dxa"/>
            <w:noWrap w:val="0"/>
            <w:vAlign w:val="top"/>
          </w:tcPr>
          <w:p w14:paraId="23847CE8">
            <w:pPr>
              <w:pStyle w:val="27"/>
              <w:shd w:val="clear"/>
              <w:rPr>
                <w:rFonts w:ascii="Times New Roman"/>
                <w:color w:val="auto"/>
                <w:sz w:val="18"/>
                <w:highlight w:val="none"/>
              </w:rPr>
            </w:pPr>
          </w:p>
        </w:tc>
        <w:tc>
          <w:tcPr>
            <w:tcW w:w="485" w:type="dxa"/>
            <w:noWrap w:val="0"/>
            <w:vAlign w:val="top"/>
          </w:tcPr>
          <w:p w14:paraId="5014FB16">
            <w:pPr>
              <w:pStyle w:val="27"/>
              <w:shd w:val="clear"/>
              <w:rPr>
                <w:rFonts w:ascii="Times New Roman"/>
                <w:color w:val="auto"/>
                <w:sz w:val="18"/>
                <w:highlight w:val="none"/>
              </w:rPr>
            </w:pPr>
          </w:p>
        </w:tc>
        <w:tc>
          <w:tcPr>
            <w:tcW w:w="485" w:type="dxa"/>
            <w:noWrap w:val="0"/>
            <w:vAlign w:val="top"/>
          </w:tcPr>
          <w:p w14:paraId="2DDB4832">
            <w:pPr>
              <w:pStyle w:val="27"/>
              <w:shd w:val="clear"/>
              <w:rPr>
                <w:rFonts w:ascii="Times New Roman"/>
                <w:color w:val="auto"/>
                <w:sz w:val="18"/>
                <w:highlight w:val="none"/>
              </w:rPr>
            </w:pPr>
          </w:p>
        </w:tc>
        <w:tc>
          <w:tcPr>
            <w:tcW w:w="485" w:type="dxa"/>
            <w:noWrap w:val="0"/>
            <w:vAlign w:val="top"/>
          </w:tcPr>
          <w:p w14:paraId="5C279E1B">
            <w:pPr>
              <w:pStyle w:val="27"/>
              <w:shd w:val="clear"/>
              <w:rPr>
                <w:rFonts w:ascii="Times New Roman"/>
                <w:color w:val="auto"/>
                <w:sz w:val="18"/>
                <w:highlight w:val="none"/>
              </w:rPr>
            </w:pPr>
          </w:p>
        </w:tc>
        <w:tc>
          <w:tcPr>
            <w:tcW w:w="488" w:type="dxa"/>
            <w:noWrap w:val="0"/>
            <w:vAlign w:val="top"/>
          </w:tcPr>
          <w:p w14:paraId="169EF89B">
            <w:pPr>
              <w:pStyle w:val="27"/>
              <w:shd w:val="clear"/>
              <w:rPr>
                <w:rFonts w:ascii="Times New Roman"/>
                <w:color w:val="auto"/>
                <w:sz w:val="18"/>
                <w:highlight w:val="none"/>
              </w:rPr>
            </w:pPr>
          </w:p>
        </w:tc>
        <w:tc>
          <w:tcPr>
            <w:tcW w:w="485" w:type="dxa"/>
            <w:noWrap w:val="0"/>
            <w:vAlign w:val="top"/>
          </w:tcPr>
          <w:p w14:paraId="3F4198CA">
            <w:pPr>
              <w:pStyle w:val="27"/>
              <w:shd w:val="clear"/>
              <w:rPr>
                <w:rFonts w:ascii="Times New Roman"/>
                <w:color w:val="auto"/>
                <w:sz w:val="18"/>
                <w:highlight w:val="none"/>
              </w:rPr>
            </w:pPr>
          </w:p>
        </w:tc>
        <w:tc>
          <w:tcPr>
            <w:tcW w:w="485" w:type="dxa"/>
            <w:noWrap w:val="0"/>
            <w:vAlign w:val="top"/>
          </w:tcPr>
          <w:p w14:paraId="6D70BDD9">
            <w:pPr>
              <w:pStyle w:val="27"/>
              <w:shd w:val="clear"/>
              <w:rPr>
                <w:rFonts w:ascii="Times New Roman"/>
                <w:color w:val="auto"/>
                <w:sz w:val="18"/>
                <w:highlight w:val="none"/>
              </w:rPr>
            </w:pPr>
          </w:p>
        </w:tc>
        <w:tc>
          <w:tcPr>
            <w:tcW w:w="485" w:type="dxa"/>
            <w:noWrap w:val="0"/>
            <w:vAlign w:val="top"/>
          </w:tcPr>
          <w:p w14:paraId="62BFBCBE">
            <w:pPr>
              <w:pStyle w:val="27"/>
              <w:shd w:val="clear"/>
              <w:rPr>
                <w:rFonts w:ascii="Times New Roman"/>
                <w:color w:val="auto"/>
                <w:sz w:val="18"/>
                <w:highlight w:val="none"/>
              </w:rPr>
            </w:pPr>
          </w:p>
        </w:tc>
        <w:tc>
          <w:tcPr>
            <w:tcW w:w="485" w:type="dxa"/>
            <w:noWrap w:val="0"/>
            <w:vAlign w:val="top"/>
          </w:tcPr>
          <w:p w14:paraId="03C8CA7A">
            <w:pPr>
              <w:pStyle w:val="27"/>
              <w:shd w:val="clear"/>
              <w:rPr>
                <w:rFonts w:ascii="Times New Roman"/>
                <w:color w:val="auto"/>
                <w:sz w:val="18"/>
                <w:highlight w:val="none"/>
              </w:rPr>
            </w:pPr>
          </w:p>
        </w:tc>
        <w:tc>
          <w:tcPr>
            <w:tcW w:w="485" w:type="dxa"/>
            <w:noWrap w:val="0"/>
            <w:vAlign w:val="top"/>
          </w:tcPr>
          <w:p w14:paraId="559AEF05">
            <w:pPr>
              <w:pStyle w:val="27"/>
              <w:shd w:val="clear"/>
              <w:rPr>
                <w:rFonts w:ascii="Times New Roman"/>
                <w:color w:val="auto"/>
                <w:sz w:val="18"/>
                <w:highlight w:val="none"/>
              </w:rPr>
            </w:pPr>
          </w:p>
        </w:tc>
        <w:tc>
          <w:tcPr>
            <w:tcW w:w="485" w:type="dxa"/>
            <w:noWrap w:val="0"/>
            <w:vAlign w:val="top"/>
          </w:tcPr>
          <w:p w14:paraId="39A9897E">
            <w:pPr>
              <w:pStyle w:val="27"/>
              <w:shd w:val="clear"/>
              <w:rPr>
                <w:rFonts w:ascii="Times New Roman"/>
                <w:color w:val="auto"/>
                <w:sz w:val="18"/>
                <w:highlight w:val="none"/>
              </w:rPr>
            </w:pPr>
          </w:p>
        </w:tc>
        <w:tc>
          <w:tcPr>
            <w:tcW w:w="488" w:type="dxa"/>
            <w:noWrap w:val="0"/>
            <w:vAlign w:val="top"/>
          </w:tcPr>
          <w:p w14:paraId="7942C3AC">
            <w:pPr>
              <w:pStyle w:val="27"/>
              <w:shd w:val="clear"/>
              <w:rPr>
                <w:rFonts w:ascii="Times New Roman"/>
                <w:color w:val="auto"/>
                <w:sz w:val="18"/>
                <w:highlight w:val="none"/>
              </w:rPr>
            </w:pPr>
          </w:p>
        </w:tc>
        <w:tc>
          <w:tcPr>
            <w:tcW w:w="485" w:type="dxa"/>
            <w:noWrap w:val="0"/>
            <w:vAlign w:val="top"/>
          </w:tcPr>
          <w:p w14:paraId="3BC4CD2D">
            <w:pPr>
              <w:pStyle w:val="27"/>
              <w:shd w:val="clear"/>
              <w:rPr>
                <w:rFonts w:ascii="Times New Roman"/>
                <w:color w:val="auto"/>
                <w:sz w:val="18"/>
                <w:highlight w:val="none"/>
              </w:rPr>
            </w:pPr>
          </w:p>
        </w:tc>
        <w:tc>
          <w:tcPr>
            <w:tcW w:w="485" w:type="dxa"/>
            <w:noWrap w:val="0"/>
            <w:vAlign w:val="top"/>
          </w:tcPr>
          <w:p w14:paraId="1DFA6D37">
            <w:pPr>
              <w:pStyle w:val="27"/>
              <w:shd w:val="clear"/>
              <w:rPr>
                <w:rFonts w:ascii="Times New Roman"/>
                <w:color w:val="auto"/>
                <w:sz w:val="18"/>
                <w:highlight w:val="none"/>
              </w:rPr>
            </w:pPr>
          </w:p>
        </w:tc>
        <w:tc>
          <w:tcPr>
            <w:tcW w:w="485" w:type="dxa"/>
            <w:noWrap w:val="0"/>
            <w:vAlign w:val="top"/>
          </w:tcPr>
          <w:p w14:paraId="12DFA11E">
            <w:pPr>
              <w:pStyle w:val="27"/>
              <w:shd w:val="clear"/>
              <w:rPr>
                <w:rFonts w:ascii="Times New Roman"/>
                <w:color w:val="auto"/>
                <w:sz w:val="18"/>
                <w:highlight w:val="none"/>
              </w:rPr>
            </w:pPr>
          </w:p>
        </w:tc>
        <w:tc>
          <w:tcPr>
            <w:tcW w:w="485" w:type="dxa"/>
            <w:noWrap w:val="0"/>
            <w:vAlign w:val="top"/>
          </w:tcPr>
          <w:p w14:paraId="08D091EB">
            <w:pPr>
              <w:pStyle w:val="27"/>
              <w:shd w:val="clear"/>
              <w:rPr>
                <w:rFonts w:ascii="Times New Roman"/>
                <w:color w:val="auto"/>
                <w:sz w:val="18"/>
                <w:highlight w:val="none"/>
              </w:rPr>
            </w:pPr>
          </w:p>
        </w:tc>
        <w:tc>
          <w:tcPr>
            <w:tcW w:w="485" w:type="dxa"/>
            <w:noWrap w:val="0"/>
            <w:vAlign w:val="top"/>
          </w:tcPr>
          <w:p w14:paraId="62704342">
            <w:pPr>
              <w:pStyle w:val="27"/>
              <w:shd w:val="clear"/>
              <w:rPr>
                <w:rFonts w:ascii="Times New Roman"/>
                <w:color w:val="auto"/>
                <w:sz w:val="18"/>
                <w:highlight w:val="none"/>
              </w:rPr>
            </w:pPr>
          </w:p>
        </w:tc>
        <w:tc>
          <w:tcPr>
            <w:tcW w:w="485" w:type="dxa"/>
            <w:noWrap w:val="0"/>
            <w:vAlign w:val="top"/>
          </w:tcPr>
          <w:p w14:paraId="6E370197">
            <w:pPr>
              <w:pStyle w:val="27"/>
              <w:shd w:val="clear"/>
              <w:rPr>
                <w:rFonts w:ascii="Times New Roman"/>
                <w:color w:val="auto"/>
                <w:sz w:val="18"/>
                <w:highlight w:val="none"/>
              </w:rPr>
            </w:pPr>
          </w:p>
        </w:tc>
        <w:tc>
          <w:tcPr>
            <w:tcW w:w="485" w:type="dxa"/>
            <w:noWrap w:val="0"/>
            <w:vAlign w:val="top"/>
          </w:tcPr>
          <w:p w14:paraId="4E46C635">
            <w:pPr>
              <w:pStyle w:val="27"/>
              <w:shd w:val="clear"/>
              <w:rPr>
                <w:rFonts w:ascii="Times New Roman"/>
                <w:color w:val="auto"/>
                <w:sz w:val="18"/>
                <w:highlight w:val="none"/>
              </w:rPr>
            </w:pPr>
          </w:p>
        </w:tc>
        <w:tc>
          <w:tcPr>
            <w:tcW w:w="485" w:type="dxa"/>
            <w:noWrap w:val="0"/>
            <w:vAlign w:val="top"/>
          </w:tcPr>
          <w:p w14:paraId="550E4990">
            <w:pPr>
              <w:pStyle w:val="27"/>
              <w:shd w:val="clear"/>
              <w:rPr>
                <w:rFonts w:ascii="Times New Roman"/>
                <w:color w:val="auto"/>
                <w:sz w:val="18"/>
                <w:highlight w:val="none"/>
              </w:rPr>
            </w:pPr>
          </w:p>
        </w:tc>
        <w:tc>
          <w:tcPr>
            <w:tcW w:w="487" w:type="dxa"/>
            <w:noWrap w:val="0"/>
            <w:vAlign w:val="top"/>
          </w:tcPr>
          <w:p w14:paraId="11581A2E">
            <w:pPr>
              <w:pStyle w:val="27"/>
              <w:shd w:val="clear"/>
              <w:rPr>
                <w:rFonts w:ascii="Times New Roman"/>
                <w:color w:val="auto"/>
                <w:sz w:val="18"/>
                <w:highlight w:val="none"/>
              </w:rPr>
            </w:pPr>
          </w:p>
        </w:tc>
      </w:tr>
      <w:tr w14:paraId="74C2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68" w:type="dxa"/>
            <w:vMerge w:val="continue"/>
            <w:tcBorders>
              <w:top w:val="nil"/>
              <w:bottom w:val="nil"/>
              <w:right w:val="nil"/>
            </w:tcBorders>
            <w:noWrap w:val="0"/>
            <w:vAlign w:val="top"/>
          </w:tcPr>
          <w:p w14:paraId="5881843D">
            <w:pPr>
              <w:shd w:val="clear"/>
              <w:rPr>
                <w:color w:val="auto"/>
                <w:sz w:val="2"/>
                <w:szCs w:val="2"/>
                <w:highlight w:val="none"/>
              </w:rPr>
            </w:pPr>
          </w:p>
        </w:tc>
        <w:tc>
          <w:tcPr>
            <w:tcW w:w="735" w:type="dxa"/>
            <w:tcBorders>
              <w:top w:val="nil"/>
              <w:left w:val="nil"/>
              <w:bottom w:val="nil"/>
            </w:tcBorders>
            <w:noWrap w:val="0"/>
            <w:vAlign w:val="top"/>
          </w:tcPr>
          <w:p w14:paraId="6F3C2263">
            <w:pPr>
              <w:pStyle w:val="27"/>
              <w:shd w:val="clear"/>
              <w:rPr>
                <w:rFonts w:ascii="Times New Roman"/>
                <w:color w:val="auto"/>
                <w:sz w:val="20"/>
                <w:highlight w:val="none"/>
              </w:rPr>
            </w:pPr>
          </w:p>
        </w:tc>
        <w:tc>
          <w:tcPr>
            <w:tcW w:w="486" w:type="dxa"/>
            <w:noWrap w:val="0"/>
            <w:vAlign w:val="top"/>
          </w:tcPr>
          <w:p w14:paraId="0D48567A">
            <w:pPr>
              <w:pStyle w:val="27"/>
              <w:shd w:val="clear"/>
              <w:rPr>
                <w:rFonts w:ascii="Times New Roman"/>
                <w:color w:val="auto"/>
                <w:sz w:val="20"/>
                <w:highlight w:val="none"/>
              </w:rPr>
            </w:pPr>
          </w:p>
        </w:tc>
        <w:tc>
          <w:tcPr>
            <w:tcW w:w="485" w:type="dxa"/>
            <w:noWrap w:val="0"/>
            <w:vAlign w:val="top"/>
          </w:tcPr>
          <w:p w14:paraId="30290DEC">
            <w:pPr>
              <w:pStyle w:val="27"/>
              <w:shd w:val="clear"/>
              <w:rPr>
                <w:rFonts w:ascii="Times New Roman"/>
                <w:color w:val="auto"/>
                <w:sz w:val="20"/>
                <w:highlight w:val="none"/>
              </w:rPr>
            </w:pPr>
          </w:p>
        </w:tc>
        <w:tc>
          <w:tcPr>
            <w:tcW w:w="485" w:type="dxa"/>
            <w:noWrap w:val="0"/>
            <w:vAlign w:val="top"/>
          </w:tcPr>
          <w:p w14:paraId="4EB28551">
            <w:pPr>
              <w:pStyle w:val="27"/>
              <w:shd w:val="clear"/>
              <w:rPr>
                <w:rFonts w:ascii="Times New Roman"/>
                <w:color w:val="auto"/>
                <w:sz w:val="20"/>
                <w:highlight w:val="none"/>
              </w:rPr>
            </w:pPr>
          </w:p>
        </w:tc>
        <w:tc>
          <w:tcPr>
            <w:tcW w:w="485" w:type="dxa"/>
            <w:noWrap w:val="0"/>
            <w:vAlign w:val="top"/>
          </w:tcPr>
          <w:p w14:paraId="344C2854">
            <w:pPr>
              <w:pStyle w:val="27"/>
              <w:shd w:val="clear"/>
              <w:rPr>
                <w:rFonts w:ascii="Times New Roman"/>
                <w:color w:val="auto"/>
                <w:sz w:val="20"/>
                <w:highlight w:val="none"/>
              </w:rPr>
            </w:pPr>
          </w:p>
        </w:tc>
        <w:tc>
          <w:tcPr>
            <w:tcW w:w="485" w:type="dxa"/>
            <w:noWrap w:val="0"/>
            <w:vAlign w:val="top"/>
          </w:tcPr>
          <w:p w14:paraId="2D1C5E69">
            <w:pPr>
              <w:pStyle w:val="27"/>
              <w:shd w:val="clear"/>
              <w:rPr>
                <w:rFonts w:ascii="Times New Roman"/>
                <w:color w:val="auto"/>
                <w:sz w:val="20"/>
                <w:highlight w:val="none"/>
              </w:rPr>
            </w:pPr>
          </w:p>
        </w:tc>
        <w:tc>
          <w:tcPr>
            <w:tcW w:w="485" w:type="dxa"/>
            <w:noWrap w:val="0"/>
            <w:vAlign w:val="top"/>
          </w:tcPr>
          <w:p w14:paraId="0573EBB9">
            <w:pPr>
              <w:pStyle w:val="27"/>
              <w:shd w:val="clear"/>
              <w:rPr>
                <w:rFonts w:ascii="Times New Roman"/>
                <w:color w:val="auto"/>
                <w:sz w:val="20"/>
                <w:highlight w:val="none"/>
              </w:rPr>
            </w:pPr>
          </w:p>
        </w:tc>
        <w:tc>
          <w:tcPr>
            <w:tcW w:w="488" w:type="dxa"/>
            <w:noWrap w:val="0"/>
            <w:vAlign w:val="top"/>
          </w:tcPr>
          <w:p w14:paraId="352C40B9">
            <w:pPr>
              <w:pStyle w:val="27"/>
              <w:shd w:val="clear"/>
              <w:rPr>
                <w:rFonts w:ascii="Times New Roman"/>
                <w:color w:val="auto"/>
                <w:sz w:val="20"/>
                <w:highlight w:val="none"/>
              </w:rPr>
            </w:pPr>
          </w:p>
        </w:tc>
        <w:tc>
          <w:tcPr>
            <w:tcW w:w="485" w:type="dxa"/>
            <w:noWrap w:val="0"/>
            <w:vAlign w:val="top"/>
          </w:tcPr>
          <w:p w14:paraId="1E62BAC4">
            <w:pPr>
              <w:pStyle w:val="27"/>
              <w:shd w:val="clear"/>
              <w:rPr>
                <w:rFonts w:ascii="Times New Roman"/>
                <w:color w:val="auto"/>
                <w:sz w:val="20"/>
                <w:highlight w:val="none"/>
              </w:rPr>
            </w:pPr>
          </w:p>
        </w:tc>
        <w:tc>
          <w:tcPr>
            <w:tcW w:w="485" w:type="dxa"/>
            <w:noWrap w:val="0"/>
            <w:vAlign w:val="top"/>
          </w:tcPr>
          <w:p w14:paraId="5314BDB1">
            <w:pPr>
              <w:pStyle w:val="27"/>
              <w:shd w:val="clear"/>
              <w:rPr>
                <w:rFonts w:ascii="Times New Roman"/>
                <w:color w:val="auto"/>
                <w:sz w:val="20"/>
                <w:highlight w:val="none"/>
              </w:rPr>
            </w:pPr>
          </w:p>
        </w:tc>
        <w:tc>
          <w:tcPr>
            <w:tcW w:w="485" w:type="dxa"/>
            <w:noWrap w:val="0"/>
            <w:vAlign w:val="top"/>
          </w:tcPr>
          <w:p w14:paraId="4F57253B">
            <w:pPr>
              <w:pStyle w:val="27"/>
              <w:shd w:val="clear"/>
              <w:rPr>
                <w:rFonts w:ascii="Times New Roman"/>
                <w:color w:val="auto"/>
                <w:sz w:val="20"/>
                <w:highlight w:val="none"/>
              </w:rPr>
            </w:pPr>
          </w:p>
        </w:tc>
        <w:tc>
          <w:tcPr>
            <w:tcW w:w="485" w:type="dxa"/>
            <w:noWrap w:val="0"/>
            <w:vAlign w:val="top"/>
          </w:tcPr>
          <w:p w14:paraId="12BB8210">
            <w:pPr>
              <w:pStyle w:val="27"/>
              <w:shd w:val="clear"/>
              <w:rPr>
                <w:rFonts w:ascii="Times New Roman"/>
                <w:color w:val="auto"/>
                <w:sz w:val="20"/>
                <w:highlight w:val="none"/>
              </w:rPr>
            </w:pPr>
          </w:p>
        </w:tc>
        <w:tc>
          <w:tcPr>
            <w:tcW w:w="485" w:type="dxa"/>
            <w:noWrap w:val="0"/>
            <w:vAlign w:val="top"/>
          </w:tcPr>
          <w:p w14:paraId="42AE80DA">
            <w:pPr>
              <w:pStyle w:val="27"/>
              <w:shd w:val="clear"/>
              <w:rPr>
                <w:rFonts w:ascii="Times New Roman"/>
                <w:color w:val="auto"/>
                <w:sz w:val="20"/>
                <w:highlight w:val="none"/>
              </w:rPr>
            </w:pPr>
          </w:p>
        </w:tc>
        <w:tc>
          <w:tcPr>
            <w:tcW w:w="485" w:type="dxa"/>
            <w:noWrap w:val="0"/>
            <w:vAlign w:val="top"/>
          </w:tcPr>
          <w:p w14:paraId="01B06FAC">
            <w:pPr>
              <w:pStyle w:val="27"/>
              <w:shd w:val="clear"/>
              <w:rPr>
                <w:rFonts w:ascii="Times New Roman"/>
                <w:color w:val="auto"/>
                <w:sz w:val="20"/>
                <w:highlight w:val="none"/>
              </w:rPr>
            </w:pPr>
          </w:p>
        </w:tc>
        <w:tc>
          <w:tcPr>
            <w:tcW w:w="488" w:type="dxa"/>
            <w:noWrap w:val="0"/>
            <w:vAlign w:val="top"/>
          </w:tcPr>
          <w:p w14:paraId="51E05C3A">
            <w:pPr>
              <w:pStyle w:val="27"/>
              <w:shd w:val="clear"/>
              <w:rPr>
                <w:rFonts w:ascii="Times New Roman"/>
                <w:color w:val="auto"/>
                <w:sz w:val="20"/>
                <w:highlight w:val="none"/>
              </w:rPr>
            </w:pPr>
          </w:p>
        </w:tc>
        <w:tc>
          <w:tcPr>
            <w:tcW w:w="485" w:type="dxa"/>
            <w:noWrap w:val="0"/>
            <w:vAlign w:val="top"/>
          </w:tcPr>
          <w:p w14:paraId="5CBEB963">
            <w:pPr>
              <w:pStyle w:val="27"/>
              <w:shd w:val="clear"/>
              <w:rPr>
                <w:rFonts w:ascii="Times New Roman"/>
                <w:color w:val="auto"/>
                <w:sz w:val="20"/>
                <w:highlight w:val="none"/>
              </w:rPr>
            </w:pPr>
          </w:p>
        </w:tc>
        <w:tc>
          <w:tcPr>
            <w:tcW w:w="485" w:type="dxa"/>
            <w:noWrap w:val="0"/>
            <w:vAlign w:val="top"/>
          </w:tcPr>
          <w:p w14:paraId="3DC9F76F">
            <w:pPr>
              <w:pStyle w:val="27"/>
              <w:shd w:val="clear"/>
              <w:rPr>
                <w:rFonts w:ascii="Times New Roman"/>
                <w:color w:val="auto"/>
                <w:sz w:val="20"/>
                <w:highlight w:val="none"/>
              </w:rPr>
            </w:pPr>
          </w:p>
        </w:tc>
        <w:tc>
          <w:tcPr>
            <w:tcW w:w="485" w:type="dxa"/>
            <w:noWrap w:val="0"/>
            <w:vAlign w:val="top"/>
          </w:tcPr>
          <w:p w14:paraId="030B149D">
            <w:pPr>
              <w:pStyle w:val="27"/>
              <w:shd w:val="clear"/>
              <w:rPr>
                <w:rFonts w:ascii="Times New Roman"/>
                <w:color w:val="auto"/>
                <w:sz w:val="20"/>
                <w:highlight w:val="none"/>
              </w:rPr>
            </w:pPr>
          </w:p>
        </w:tc>
        <w:tc>
          <w:tcPr>
            <w:tcW w:w="485" w:type="dxa"/>
            <w:noWrap w:val="0"/>
            <w:vAlign w:val="top"/>
          </w:tcPr>
          <w:p w14:paraId="626CE7EE">
            <w:pPr>
              <w:pStyle w:val="27"/>
              <w:shd w:val="clear"/>
              <w:rPr>
                <w:rFonts w:ascii="Times New Roman"/>
                <w:color w:val="auto"/>
                <w:sz w:val="20"/>
                <w:highlight w:val="none"/>
              </w:rPr>
            </w:pPr>
          </w:p>
        </w:tc>
        <w:tc>
          <w:tcPr>
            <w:tcW w:w="485" w:type="dxa"/>
            <w:noWrap w:val="0"/>
            <w:vAlign w:val="top"/>
          </w:tcPr>
          <w:p w14:paraId="4CA21C70">
            <w:pPr>
              <w:pStyle w:val="27"/>
              <w:shd w:val="clear"/>
              <w:rPr>
                <w:rFonts w:ascii="Times New Roman"/>
                <w:color w:val="auto"/>
                <w:sz w:val="20"/>
                <w:highlight w:val="none"/>
              </w:rPr>
            </w:pPr>
          </w:p>
        </w:tc>
        <w:tc>
          <w:tcPr>
            <w:tcW w:w="485" w:type="dxa"/>
            <w:noWrap w:val="0"/>
            <w:vAlign w:val="top"/>
          </w:tcPr>
          <w:p w14:paraId="3EC80C7D">
            <w:pPr>
              <w:pStyle w:val="27"/>
              <w:shd w:val="clear"/>
              <w:rPr>
                <w:rFonts w:ascii="Times New Roman"/>
                <w:color w:val="auto"/>
                <w:sz w:val="20"/>
                <w:highlight w:val="none"/>
              </w:rPr>
            </w:pPr>
          </w:p>
        </w:tc>
        <w:tc>
          <w:tcPr>
            <w:tcW w:w="485" w:type="dxa"/>
            <w:noWrap w:val="0"/>
            <w:vAlign w:val="top"/>
          </w:tcPr>
          <w:p w14:paraId="7C6CF674">
            <w:pPr>
              <w:pStyle w:val="27"/>
              <w:shd w:val="clear"/>
              <w:rPr>
                <w:rFonts w:ascii="Times New Roman"/>
                <w:color w:val="auto"/>
                <w:sz w:val="20"/>
                <w:highlight w:val="none"/>
              </w:rPr>
            </w:pPr>
          </w:p>
        </w:tc>
        <w:tc>
          <w:tcPr>
            <w:tcW w:w="485" w:type="dxa"/>
            <w:noWrap w:val="0"/>
            <w:vAlign w:val="top"/>
          </w:tcPr>
          <w:p w14:paraId="793D44DF">
            <w:pPr>
              <w:pStyle w:val="27"/>
              <w:shd w:val="clear"/>
              <w:rPr>
                <w:rFonts w:ascii="Times New Roman"/>
                <w:color w:val="auto"/>
                <w:sz w:val="20"/>
                <w:highlight w:val="none"/>
              </w:rPr>
            </w:pPr>
          </w:p>
        </w:tc>
        <w:tc>
          <w:tcPr>
            <w:tcW w:w="487" w:type="dxa"/>
            <w:noWrap w:val="0"/>
            <w:vAlign w:val="top"/>
          </w:tcPr>
          <w:p w14:paraId="0ED22A8B">
            <w:pPr>
              <w:pStyle w:val="27"/>
              <w:shd w:val="clear"/>
              <w:rPr>
                <w:rFonts w:ascii="Times New Roman"/>
                <w:color w:val="auto"/>
                <w:sz w:val="20"/>
                <w:highlight w:val="none"/>
              </w:rPr>
            </w:pPr>
          </w:p>
        </w:tc>
      </w:tr>
      <w:tr w14:paraId="13C5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 w:hRule="atLeast"/>
        </w:trPr>
        <w:tc>
          <w:tcPr>
            <w:tcW w:w="2468" w:type="dxa"/>
            <w:vMerge w:val="continue"/>
            <w:tcBorders>
              <w:top w:val="nil"/>
              <w:bottom w:val="nil"/>
              <w:right w:val="nil"/>
            </w:tcBorders>
            <w:noWrap w:val="0"/>
            <w:vAlign w:val="top"/>
          </w:tcPr>
          <w:p w14:paraId="6CD6D7B1">
            <w:pPr>
              <w:shd w:val="clear"/>
              <w:rPr>
                <w:color w:val="auto"/>
                <w:sz w:val="2"/>
                <w:szCs w:val="2"/>
                <w:highlight w:val="none"/>
              </w:rPr>
            </w:pPr>
          </w:p>
        </w:tc>
        <w:tc>
          <w:tcPr>
            <w:tcW w:w="735" w:type="dxa"/>
            <w:tcBorders>
              <w:top w:val="nil"/>
              <w:left w:val="nil"/>
              <w:bottom w:val="nil"/>
            </w:tcBorders>
            <w:noWrap w:val="0"/>
            <w:vAlign w:val="top"/>
          </w:tcPr>
          <w:p w14:paraId="3F95653E">
            <w:pPr>
              <w:pStyle w:val="27"/>
              <w:shd w:val="clear"/>
              <w:rPr>
                <w:rFonts w:ascii="Times New Roman"/>
                <w:color w:val="auto"/>
                <w:sz w:val="2"/>
                <w:highlight w:val="none"/>
              </w:rPr>
            </w:pPr>
          </w:p>
        </w:tc>
        <w:tc>
          <w:tcPr>
            <w:tcW w:w="486" w:type="dxa"/>
            <w:vMerge w:val="restart"/>
            <w:noWrap w:val="0"/>
            <w:vAlign w:val="top"/>
          </w:tcPr>
          <w:p w14:paraId="2DBA2B98">
            <w:pPr>
              <w:pStyle w:val="27"/>
              <w:shd w:val="clear"/>
              <w:rPr>
                <w:rFonts w:ascii="Times New Roman"/>
                <w:color w:val="auto"/>
                <w:sz w:val="20"/>
                <w:highlight w:val="none"/>
              </w:rPr>
            </w:pPr>
          </w:p>
        </w:tc>
        <w:tc>
          <w:tcPr>
            <w:tcW w:w="485" w:type="dxa"/>
            <w:vMerge w:val="restart"/>
            <w:noWrap w:val="0"/>
            <w:vAlign w:val="top"/>
          </w:tcPr>
          <w:p w14:paraId="19B957FE">
            <w:pPr>
              <w:pStyle w:val="27"/>
              <w:shd w:val="clear"/>
              <w:rPr>
                <w:rFonts w:ascii="Times New Roman"/>
                <w:color w:val="auto"/>
                <w:sz w:val="20"/>
                <w:highlight w:val="none"/>
              </w:rPr>
            </w:pPr>
          </w:p>
        </w:tc>
        <w:tc>
          <w:tcPr>
            <w:tcW w:w="485" w:type="dxa"/>
            <w:vMerge w:val="restart"/>
            <w:noWrap w:val="0"/>
            <w:vAlign w:val="top"/>
          </w:tcPr>
          <w:p w14:paraId="7F00B17B">
            <w:pPr>
              <w:pStyle w:val="27"/>
              <w:shd w:val="clear"/>
              <w:rPr>
                <w:rFonts w:ascii="Times New Roman"/>
                <w:color w:val="auto"/>
                <w:sz w:val="20"/>
                <w:highlight w:val="none"/>
              </w:rPr>
            </w:pPr>
          </w:p>
        </w:tc>
        <w:tc>
          <w:tcPr>
            <w:tcW w:w="485" w:type="dxa"/>
            <w:vMerge w:val="restart"/>
            <w:noWrap w:val="0"/>
            <w:vAlign w:val="top"/>
          </w:tcPr>
          <w:p w14:paraId="1499191D">
            <w:pPr>
              <w:pStyle w:val="27"/>
              <w:shd w:val="clear"/>
              <w:rPr>
                <w:rFonts w:ascii="Times New Roman"/>
                <w:color w:val="auto"/>
                <w:sz w:val="20"/>
                <w:highlight w:val="none"/>
              </w:rPr>
            </w:pPr>
          </w:p>
        </w:tc>
        <w:tc>
          <w:tcPr>
            <w:tcW w:w="485" w:type="dxa"/>
            <w:vMerge w:val="restart"/>
            <w:noWrap w:val="0"/>
            <w:vAlign w:val="top"/>
          </w:tcPr>
          <w:p w14:paraId="1CCD88CB">
            <w:pPr>
              <w:pStyle w:val="27"/>
              <w:shd w:val="clear"/>
              <w:rPr>
                <w:rFonts w:ascii="Times New Roman"/>
                <w:color w:val="auto"/>
                <w:sz w:val="20"/>
                <w:highlight w:val="none"/>
              </w:rPr>
            </w:pPr>
          </w:p>
        </w:tc>
        <w:tc>
          <w:tcPr>
            <w:tcW w:w="485" w:type="dxa"/>
            <w:vMerge w:val="restart"/>
            <w:noWrap w:val="0"/>
            <w:vAlign w:val="top"/>
          </w:tcPr>
          <w:p w14:paraId="7C7AB04A">
            <w:pPr>
              <w:pStyle w:val="27"/>
              <w:shd w:val="clear"/>
              <w:rPr>
                <w:rFonts w:ascii="Times New Roman"/>
                <w:color w:val="auto"/>
                <w:sz w:val="20"/>
                <w:highlight w:val="none"/>
              </w:rPr>
            </w:pPr>
          </w:p>
        </w:tc>
        <w:tc>
          <w:tcPr>
            <w:tcW w:w="488" w:type="dxa"/>
            <w:vMerge w:val="restart"/>
            <w:noWrap w:val="0"/>
            <w:vAlign w:val="top"/>
          </w:tcPr>
          <w:p w14:paraId="0B650B59">
            <w:pPr>
              <w:pStyle w:val="27"/>
              <w:shd w:val="clear"/>
              <w:rPr>
                <w:rFonts w:ascii="Times New Roman"/>
                <w:color w:val="auto"/>
                <w:sz w:val="20"/>
                <w:highlight w:val="none"/>
              </w:rPr>
            </w:pPr>
          </w:p>
        </w:tc>
        <w:tc>
          <w:tcPr>
            <w:tcW w:w="485" w:type="dxa"/>
            <w:vMerge w:val="restart"/>
            <w:noWrap w:val="0"/>
            <w:vAlign w:val="top"/>
          </w:tcPr>
          <w:p w14:paraId="55DC7FAE">
            <w:pPr>
              <w:pStyle w:val="27"/>
              <w:shd w:val="clear"/>
              <w:rPr>
                <w:rFonts w:ascii="Times New Roman"/>
                <w:color w:val="auto"/>
                <w:sz w:val="20"/>
                <w:highlight w:val="none"/>
              </w:rPr>
            </w:pPr>
          </w:p>
        </w:tc>
        <w:tc>
          <w:tcPr>
            <w:tcW w:w="485" w:type="dxa"/>
            <w:vMerge w:val="restart"/>
            <w:noWrap w:val="0"/>
            <w:vAlign w:val="top"/>
          </w:tcPr>
          <w:p w14:paraId="4DD6E1D1">
            <w:pPr>
              <w:pStyle w:val="27"/>
              <w:shd w:val="clear"/>
              <w:rPr>
                <w:rFonts w:ascii="Times New Roman"/>
                <w:color w:val="auto"/>
                <w:sz w:val="20"/>
                <w:highlight w:val="none"/>
              </w:rPr>
            </w:pPr>
          </w:p>
        </w:tc>
        <w:tc>
          <w:tcPr>
            <w:tcW w:w="485" w:type="dxa"/>
            <w:vMerge w:val="restart"/>
            <w:noWrap w:val="0"/>
            <w:vAlign w:val="top"/>
          </w:tcPr>
          <w:p w14:paraId="65B5F236">
            <w:pPr>
              <w:pStyle w:val="27"/>
              <w:shd w:val="clear"/>
              <w:rPr>
                <w:rFonts w:ascii="Times New Roman"/>
                <w:color w:val="auto"/>
                <w:sz w:val="20"/>
                <w:highlight w:val="none"/>
              </w:rPr>
            </w:pPr>
          </w:p>
        </w:tc>
        <w:tc>
          <w:tcPr>
            <w:tcW w:w="485" w:type="dxa"/>
            <w:vMerge w:val="restart"/>
            <w:noWrap w:val="0"/>
            <w:vAlign w:val="top"/>
          </w:tcPr>
          <w:p w14:paraId="0D69B148">
            <w:pPr>
              <w:pStyle w:val="27"/>
              <w:shd w:val="clear"/>
              <w:rPr>
                <w:rFonts w:ascii="Times New Roman"/>
                <w:color w:val="auto"/>
                <w:sz w:val="20"/>
                <w:highlight w:val="none"/>
              </w:rPr>
            </w:pPr>
          </w:p>
        </w:tc>
        <w:tc>
          <w:tcPr>
            <w:tcW w:w="485" w:type="dxa"/>
            <w:vMerge w:val="restart"/>
            <w:noWrap w:val="0"/>
            <w:vAlign w:val="top"/>
          </w:tcPr>
          <w:p w14:paraId="620CF23B">
            <w:pPr>
              <w:pStyle w:val="27"/>
              <w:shd w:val="clear"/>
              <w:rPr>
                <w:rFonts w:ascii="Times New Roman"/>
                <w:color w:val="auto"/>
                <w:sz w:val="20"/>
                <w:highlight w:val="none"/>
              </w:rPr>
            </w:pPr>
          </w:p>
        </w:tc>
        <w:tc>
          <w:tcPr>
            <w:tcW w:w="485" w:type="dxa"/>
            <w:vMerge w:val="restart"/>
            <w:noWrap w:val="0"/>
            <w:vAlign w:val="top"/>
          </w:tcPr>
          <w:p w14:paraId="67361D0B">
            <w:pPr>
              <w:pStyle w:val="27"/>
              <w:shd w:val="clear"/>
              <w:rPr>
                <w:rFonts w:ascii="Times New Roman"/>
                <w:color w:val="auto"/>
                <w:sz w:val="20"/>
                <w:highlight w:val="none"/>
              </w:rPr>
            </w:pPr>
          </w:p>
        </w:tc>
        <w:tc>
          <w:tcPr>
            <w:tcW w:w="488" w:type="dxa"/>
            <w:vMerge w:val="restart"/>
            <w:noWrap w:val="0"/>
            <w:vAlign w:val="top"/>
          </w:tcPr>
          <w:p w14:paraId="6478913B">
            <w:pPr>
              <w:pStyle w:val="27"/>
              <w:shd w:val="clear"/>
              <w:rPr>
                <w:rFonts w:ascii="Times New Roman"/>
                <w:color w:val="auto"/>
                <w:sz w:val="20"/>
                <w:highlight w:val="none"/>
              </w:rPr>
            </w:pPr>
          </w:p>
        </w:tc>
        <w:tc>
          <w:tcPr>
            <w:tcW w:w="485" w:type="dxa"/>
            <w:vMerge w:val="restart"/>
            <w:noWrap w:val="0"/>
            <w:vAlign w:val="top"/>
          </w:tcPr>
          <w:p w14:paraId="78416335">
            <w:pPr>
              <w:pStyle w:val="27"/>
              <w:shd w:val="clear"/>
              <w:rPr>
                <w:rFonts w:ascii="Times New Roman"/>
                <w:color w:val="auto"/>
                <w:sz w:val="20"/>
                <w:highlight w:val="none"/>
              </w:rPr>
            </w:pPr>
          </w:p>
        </w:tc>
        <w:tc>
          <w:tcPr>
            <w:tcW w:w="485" w:type="dxa"/>
            <w:vMerge w:val="restart"/>
            <w:noWrap w:val="0"/>
            <w:vAlign w:val="top"/>
          </w:tcPr>
          <w:p w14:paraId="5B135B33">
            <w:pPr>
              <w:pStyle w:val="27"/>
              <w:shd w:val="clear"/>
              <w:rPr>
                <w:rFonts w:ascii="Times New Roman"/>
                <w:color w:val="auto"/>
                <w:sz w:val="20"/>
                <w:highlight w:val="none"/>
              </w:rPr>
            </w:pPr>
          </w:p>
        </w:tc>
        <w:tc>
          <w:tcPr>
            <w:tcW w:w="485" w:type="dxa"/>
            <w:vMerge w:val="restart"/>
            <w:noWrap w:val="0"/>
            <w:vAlign w:val="top"/>
          </w:tcPr>
          <w:p w14:paraId="778C31D5">
            <w:pPr>
              <w:pStyle w:val="27"/>
              <w:shd w:val="clear"/>
              <w:rPr>
                <w:rFonts w:ascii="Times New Roman"/>
                <w:color w:val="auto"/>
                <w:sz w:val="20"/>
                <w:highlight w:val="none"/>
              </w:rPr>
            </w:pPr>
          </w:p>
        </w:tc>
        <w:tc>
          <w:tcPr>
            <w:tcW w:w="485" w:type="dxa"/>
            <w:vMerge w:val="restart"/>
            <w:noWrap w:val="0"/>
            <w:vAlign w:val="top"/>
          </w:tcPr>
          <w:p w14:paraId="2DDD94DA">
            <w:pPr>
              <w:pStyle w:val="27"/>
              <w:shd w:val="clear"/>
              <w:rPr>
                <w:rFonts w:ascii="Times New Roman"/>
                <w:color w:val="auto"/>
                <w:sz w:val="20"/>
                <w:highlight w:val="none"/>
              </w:rPr>
            </w:pPr>
          </w:p>
        </w:tc>
        <w:tc>
          <w:tcPr>
            <w:tcW w:w="485" w:type="dxa"/>
            <w:vMerge w:val="restart"/>
            <w:noWrap w:val="0"/>
            <w:vAlign w:val="top"/>
          </w:tcPr>
          <w:p w14:paraId="2BB93913">
            <w:pPr>
              <w:pStyle w:val="27"/>
              <w:shd w:val="clear"/>
              <w:rPr>
                <w:rFonts w:ascii="Times New Roman"/>
                <w:color w:val="auto"/>
                <w:sz w:val="20"/>
                <w:highlight w:val="none"/>
              </w:rPr>
            </w:pPr>
          </w:p>
        </w:tc>
        <w:tc>
          <w:tcPr>
            <w:tcW w:w="485" w:type="dxa"/>
            <w:vMerge w:val="restart"/>
            <w:noWrap w:val="0"/>
            <w:vAlign w:val="top"/>
          </w:tcPr>
          <w:p w14:paraId="6AA075E9">
            <w:pPr>
              <w:pStyle w:val="27"/>
              <w:shd w:val="clear"/>
              <w:rPr>
                <w:rFonts w:ascii="Times New Roman"/>
                <w:color w:val="auto"/>
                <w:sz w:val="20"/>
                <w:highlight w:val="none"/>
              </w:rPr>
            </w:pPr>
          </w:p>
        </w:tc>
        <w:tc>
          <w:tcPr>
            <w:tcW w:w="485" w:type="dxa"/>
            <w:vMerge w:val="restart"/>
            <w:noWrap w:val="0"/>
            <w:vAlign w:val="top"/>
          </w:tcPr>
          <w:p w14:paraId="20B1BDE0">
            <w:pPr>
              <w:pStyle w:val="27"/>
              <w:shd w:val="clear"/>
              <w:rPr>
                <w:rFonts w:ascii="Times New Roman"/>
                <w:color w:val="auto"/>
                <w:sz w:val="20"/>
                <w:highlight w:val="none"/>
              </w:rPr>
            </w:pPr>
          </w:p>
        </w:tc>
        <w:tc>
          <w:tcPr>
            <w:tcW w:w="485" w:type="dxa"/>
            <w:vMerge w:val="restart"/>
            <w:noWrap w:val="0"/>
            <w:vAlign w:val="top"/>
          </w:tcPr>
          <w:p w14:paraId="39DD5081">
            <w:pPr>
              <w:pStyle w:val="27"/>
              <w:shd w:val="clear"/>
              <w:rPr>
                <w:rFonts w:ascii="Times New Roman"/>
                <w:color w:val="auto"/>
                <w:sz w:val="20"/>
                <w:highlight w:val="none"/>
              </w:rPr>
            </w:pPr>
          </w:p>
        </w:tc>
        <w:tc>
          <w:tcPr>
            <w:tcW w:w="487" w:type="dxa"/>
            <w:vMerge w:val="restart"/>
            <w:noWrap w:val="0"/>
            <w:vAlign w:val="top"/>
          </w:tcPr>
          <w:p w14:paraId="216C70AB">
            <w:pPr>
              <w:pStyle w:val="27"/>
              <w:shd w:val="clear"/>
              <w:rPr>
                <w:rFonts w:ascii="Times New Roman"/>
                <w:color w:val="auto"/>
                <w:sz w:val="20"/>
                <w:highlight w:val="none"/>
              </w:rPr>
            </w:pPr>
          </w:p>
        </w:tc>
      </w:tr>
      <w:tr w14:paraId="739B7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2468" w:type="dxa"/>
            <w:tcBorders>
              <w:top w:val="nil"/>
              <w:bottom w:val="nil"/>
              <w:right w:val="nil"/>
            </w:tcBorders>
            <w:noWrap w:val="0"/>
            <w:vAlign w:val="top"/>
          </w:tcPr>
          <w:p w14:paraId="3C3611CF">
            <w:pPr>
              <w:pStyle w:val="27"/>
              <w:shd w:val="clear"/>
              <w:spacing w:line="180" w:lineRule="exact"/>
              <w:ind w:left="761"/>
              <w:rPr>
                <w:color w:val="auto"/>
                <w:sz w:val="20"/>
                <w:highlight w:val="none"/>
              </w:rPr>
            </w:pPr>
            <w:r>
              <w:rPr>
                <w:color w:val="auto"/>
                <w:sz w:val="20"/>
                <w:highlight w:val="none"/>
              </w:rPr>
              <w:t>防护及排水</w:t>
            </w:r>
          </w:p>
        </w:tc>
        <w:tc>
          <w:tcPr>
            <w:tcW w:w="735" w:type="dxa"/>
            <w:tcBorders>
              <w:top w:val="nil"/>
              <w:left w:val="nil"/>
              <w:bottom w:val="nil"/>
            </w:tcBorders>
            <w:noWrap w:val="0"/>
            <w:vAlign w:val="top"/>
          </w:tcPr>
          <w:p w14:paraId="3DBC192B">
            <w:pPr>
              <w:pStyle w:val="27"/>
              <w:shd w:val="clear"/>
              <w:spacing w:line="180" w:lineRule="exact"/>
              <w:ind w:right="37"/>
              <w:jc w:val="right"/>
              <w:rPr>
                <w:rFonts w:ascii="Times New Roman"/>
                <w:color w:val="auto"/>
                <w:sz w:val="20"/>
                <w:highlight w:val="none"/>
              </w:rPr>
            </w:pPr>
            <w:r>
              <w:rPr>
                <w:rFonts w:ascii="Times New Roman"/>
                <w:color w:val="auto"/>
                <w:sz w:val="20"/>
                <w:highlight w:val="none"/>
              </w:rPr>
              <w:t>50</w:t>
            </w:r>
          </w:p>
        </w:tc>
        <w:tc>
          <w:tcPr>
            <w:tcW w:w="486" w:type="dxa"/>
            <w:vMerge w:val="continue"/>
            <w:tcBorders>
              <w:top w:val="nil"/>
            </w:tcBorders>
            <w:noWrap w:val="0"/>
            <w:vAlign w:val="top"/>
          </w:tcPr>
          <w:p w14:paraId="3EAE0440">
            <w:pPr>
              <w:shd w:val="clear"/>
              <w:rPr>
                <w:color w:val="auto"/>
                <w:sz w:val="2"/>
                <w:szCs w:val="2"/>
                <w:highlight w:val="none"/>
              </w:rPr>
            </w:pPr>
          </w:p>
        </w:tc>
        <w:tc>
          <w:tcPr>
            <w:tcW w:w="485" w:type="dxa"/>
            <w:vMerge w:val="continue"/>
            <w:tcBorders>
              <w:top w:val="nil"/>
            </w:tcBorders>
            <w:noWrap w:val="0"/>
            <w:vAlign w:val="top"/>
          </w:tcPr>
          <w:p w14:paraId="0461D582">
            <w:pPr>
              <w:shd w:val="clear"/>
              <w:rPr>
                <w:color w:val="auto"/>
                <w:sz w:val="2"/>
                <w:szCs w:val="2"/>
                <w:highlight w:val="none"/>
              </w:rPr>
            </w:pPr>
          </w:p>
        </w:tc>
        <w:tc>
          <w:tcPr>
            <w:tcW w:w="485" w:type="dxa"/>
            <w:vMerge w:val="continue"/>
            <w:tcBorders>
              <w:top w:val="nil"/>
            </w:tcBorders>
            <w:noWrap w:val="0"/>
            <w:vAlign w:val="top"/>
          </w:tcPr>
          <w:p w14:paraId="2AF23E8D">
            <w:pPr>
              <w:shd w:val="clear"/>
              <w:rPr>
                <w:color w:val="auto"/>
                <w:sz w:val="2"/>
                <w:szCs w:val="2"/>
                <w:highlight w:val="none"/>
              </w:rPr>
            </w:pPr>
          </w:p>
        </w:tc>
        <w:tc>
          <w:tcPr>
            <w:tcW w:w="485" w:type="dxa"/>
            <w:vMerge w:val="continue"/>
            <w:tcBorders>
              <w:top w:val="nil"/>
            </w:tcBorders>
            <w:noWrap w:val="0"/>
            <w:vAlign w:val="top"/>
          </w:tcPr>
          <w:p w14:paraId="584F2BB8">
            <w:pPr>
              <w:shd w:val="clear"/>
              <w:rPr>
                <w:color w:val="auto"/>
                <w:sz w:val="2"/>
                <w:szCs w:val="2"/>
                <w:highlight w:val="none"/>
              </w:rPr>
            </w:pPr>
          </w:p>
        </w:tc>
        <w:tc>
          <w:tcPr>
            <w:tcW w:w="485" w:type="dxa"/>
            <w:vMerge w:val="continue"/>
            <w:tcBorders>
              <w:top w:val="nil"/>
            </w:tcBorders>
            <w:noWrap w:val="0"/>
            <w:vAlign w:val="top"/>
          </w:tcPr>
          <w:p w14:paraId="741C3034">
            <w:pPr>
              <w:shd w:val="clear"/>
              <w:rPr>
                <w:color w:val="auto"/>
                <w:sz w:val="2"/>
                <w:szCs w:val="2"/>
                <w:highlight w:val="none"/>
              </w:rPr>
            </w:pPr>
          </w:p>
        </w:tc>
        <w:tc>
          <w:tcPr>
            <w:tcW w:w="485" w:type="dxa"/>
            <w:vMerge w:val="continue"/>
            <w:tcBorders>
              <w:top w:val="nil"/>
            </w:tcBorders>
            <w:noWrap w:val="0"/>
            <w:vAlign w:val="top"/>
          </w:tcPr>
          <w:p w14:paraId="2A30770E">
            <w:pPr>
              <w:shd w:val="clear"/>
              <w:rPr>
                <w:color w:val="auto"/>
                <w:sz w:val="2"/>
                <w:szCs w:val="2"/>
                <w:highlight w:val="none"/>
              </w:rPr>
            </w:pPr>
          </w:p>
        </w:tc>
        <w:tc>
          <w:tcPr>
            <w:tcW w:w="488" w:type="dxa"/>
            <w:vMerge w:val="continue"/>
            <w:tcBorders>
              <w:top w:val="nil"/>
            </w:tcBorders>
            <w:noWrap w:val="0"/>
            <w:vAlign w:val="top"/>
          </w:tcPr>
          <w:p w14:paraId="52FCD0A4">
            <w:pPr>
              <w:shd w:val="clear"/>
              <w:rPr>
                <w:color w:val="auto"/>
                <w:sz w:val="2"/>
                <w:szCs w:val="2"/>
                <w:highlight w:val="none"/>
              </w:rPr>
            </w:pPr>
          </w:p>
        </w:tc>
        <w:tc>
          <w:tcPr>
            <w:tcW w:w="485" w:type="dxa"/>
            <w:vMerge w:val="continue"/>
            <w:tcBorders>
              <w:top w:val="nil"/>
            </w:tcBorders>
            <w:noWrap w:val="0"/>
            <w:vAlign w:val="top"/>
          </w:tcPr>
          <w:p w14:paraId="4F797CF1">
            <w:pPr>
              <w:shd w:val="clear"/>
              <w:rPr>
                <w:color w:val="auto"/>
                <w:sz w:val="2"/>
                <w:szCs w:val="2"/>
                <w:highlight w:val="none"/>
              </w:rPr>
            </w:pPr>
          </w:p>
        </w:tc>
        <w:tc>
          <w:tcPr>
            <w:tcW w:w="485" w:type="dxa"/>
            <w:vMerge w:val="continue"/>
            <w:tcBorders>
              <w:top w:val="nil"/>
            </w:tcBorders>
            <w:noWrap w:val="0"/>
            <w:vAlign w:val="top"/>
          </w:tcPr>
          <w:p w14:paraId="503302DF">
            <w:pPr>
              <w:shd w:val="clear"/>
              <w:rPr>
                <w:color w:val="auto"/>
                <w:sz w:val="2"/>
                <w:szCs w:val="2"/>
                <w:highlight w:val="none"/>
              </w:rPr>
            </w:pPr>
          </w:p>
        </w:tc>
        <w:tc>
          <w:tcPr>
            <w:tcW w:w="485" w:type="dxa"/>
            <w:vMerge w:val="continue"/>
            <w:tcBorders>
              <w:top w:val="nil"/>
            </w:tcBorders>
            <w:noWrap w:val="0"/>
            <w:vAlign w:val="top"/>
          </w:tcPr>
          <w:p w14:paraId="71518E38">
            <w:pPr>
              <w:shd w:val="clear"/>
              <w:rPr>
                <w:color w:val="auto"/>
                <w:sz w:val="2"/>
                <w:szCs w:val="2"/>
                <w:highlight w:val="none"/>
              </w:rPr>
            </w:pPr>
          </w:p>
        </w:tc>
        <w:tc>
          <w:tcPr>
            <w:tcW w:w="485" w:type="dxa"/>
            <w:vMerge w:val="continue"/>
            <w:tcBorders>
              <w:top w:val="nil"/>
            </w:tcBorders>
            <w:noWrap w:val="0"/>
            <w:vAlign w:val="top"/>
          </w:tcPr>
          <w:p w14:paraId="2C1677E9">
            <w:pPr>
              <w:shd w:val="clear"/>
              <w:rPr>
                <w:color w:val="auto"/>
                <w:sz w:val="2"/>
                <w:szCs w:val="2"/>
                <w:highlight w:val="none"/>
              </w:rPr>
            </w:pPr>
          </w:p>
        </w:tc>
        <w:tc>
          <w:tcPr>
            <w:tcW w:w="485" w:type="dxa"/>
            <w:vMerge w:val="continue"/>
            <w:tcBorders>
              <w:top w:val="nil"/>
            </w:tcBorders>
            <w:noWrap w:val="0"/>
            <w:vAlign w:val="top"/>
          </w:tcPr>
          <w:p w14:paraId="09586A41">
            <w:pPr>
              <w:shd w:val="clear"/>
              <w:rPr>
                <w:color w:val="auto"/>
                <w:sz w:val="2"/>
                <w:szCs w:val="2"/>
                <w:highlight w:val="none"/>
              </w:rPr>
            </w:pPr>
          </w:p>
        </w:tc>
        <w:tc>
          <w:tcPr>
            <w:tcW w:w="485" w:type="dxa"/>
            <w:vMerge w:val="continue"/>
            <w:tcBorders>
              <w:top w:val="nil"/>
            </w:tcBorders>
            <w:noWrap w:val="0"/>
            <w:vAlign w:val="top"/>
          </w:tcPr>
          <w:p w14:paraId="157C2771">
            <w:pPr>
              <w:shd w:val="clear"/>
              <w:rPr>
                <w:color w:val="auto"/>
                <w:sz w:val="2"/>
                <w:szCs w:val="2"/>
                <w:highlight w:val="none"/>
              </w:rPr>
            </w:pPr>
          </w:p>
        </w:tc>
        <w:tc>
          <w:tcPr>
            <w:tcW w:w="488" w:type="dxa"/>
            <w:vMerge w:val="continue"/>
            <w:tcBorders>
              <w:top w:val="nil"/>
            </w:tcBorders>
            <w:noWrap w:val="0"/>
            <w:vAlign w:val="top"/>
          </w:tcPr>
          <w:p w14:paraId="161FE822">
            <w:pPr>
              <w:shd w:val="clear"/>
              <w:rPr>
                <w:color w:val="auto"/>
                <w:sz w:val="2"/>
                <w:szCs w:val="2"/>
                <w:highlight w:val="none"/>
              </w:rPr>
            </w:pPr>
          </w:p>
        </w:tc>
        <w:tc>
          <w:tcPr>
            <w:tcW w:w="485" w:type="dxa"/>
            <w:vMerge w:val="continue"/>
            <w:tcBorders>
              <w:top w:val="nil"/>
            </w:tcBorders>
            <w:noWrap w:val="0"/>
            <w:vAlign w:val="top"/>
          </w:tcPr>
          <w:p w14:paraId="51B7001E">
            <w:pPr>
              <w:shd w:val="clear"/>
              <w:rPr>
                <w:color w:val="auto"/>
                <w:sz w:val="2"/>
                <w:szCs w:val="2"/>
                <w:highlight w:val="none"/>
              </w:rPr>
            </w:pPr>
          </w:p>
        </w:tc>
        <w:tc>
          <w:tcPr>
            <w:tcW w:w="485" w:type="dxa"/>
            <w:vMerge w:val="continue"/>
            <w:tcBorders>
              <w:top w:val="nil"/>
            </w:tcBorders>
            <w:noWrap w:val="0"/>
            <w:vAlign w:val="top"/>
          </w:tcPr>
          <w:p w14:paraId="3EC9E05C">
            <w:pPr>
              <w:shd w:val="clear"/>
              <w:rPr>
                <w:color w:val="auto"/>
                <w:sz w:val="2"/>
                <w:szCs w:val="2"/>
                <w:highlight w:val="none"/>
              </w:rPr>
            </w:pPr>
          </w:p>
        </w:tc>
        <w:tc>
          <w:tcPr>
            <w:tcW w:w="485" w:type="dxa"/>
            <w:vMerge w:val="continue"/>
            <w:tcBorders>
              <w:top w:val="nil"/>
            </w:tcBorders>
            <w:noWrap w:val="0"/>
            <w:vAlign w:val="top"/>
          </w:tcPr>
          <w:p w14:paraId="6F4331E8">
            <w:pPr>
              <w:shd w:val="clear"/>
              <w:rPr>
                <w:color w:val="auto"/>
                <w:sz w:val="2"/>
                <w:szCs w:val="2"/>
                <w:highlight w:val="none"/>
              </w:rPr>
            </w:pPr>
          </w:p>
        </w:tc>
        <w:tc>
          <w:tcPr>
            <w:tcW w:w="485" w:type="dxa"/>
            <w:vMerge w:val="continue"/>
            <w:tcBorders>
              <w:top w:val="nil"/>
            </w:tcBorders>
            <w:noWrap w:val="0"/>
            <w:vAlign w:val="top"/>
          </w:tcPr>
          <w:p w14:paraId="0DBD8D9E">
            <w:pPr>
              <w:shd w:val="clear"/>
              <w:rPr>
                <w:color w:val="auto"/>
                <w:sz w:val="2"/>
                <w:szCs w:val="2"/>
                <w:highlight w:val="none"/>
              </w:rPr>
            </w:pPr>
          </w:p>
        </w:tc>
        <w:tc>
          <w:tcPr>
            <w:tcW w:w="485" w:type="dxa"/>
            <w:vMerge w:val="continue"/>
            <w:tcBorders>
              <w:top w:val="nil"/>
            </w:tcBorders>
            <w:noWrap w:val="0"/>
            <w:vAlign w:val="top"/>
          </w:tcPr>
          <w:p w14:paraId="2EE05FF2">
            <w:pPr>
              <w:shd w:val="clear"/>
              <w:rPr>
                <w:color w:val="auto"/>
                <w:sz w:val="2"/>
                <w:szCs w:val="2"/>
                <w:highlight w:val="none"/>
              </w:rPr>
            </w:pPr>
          </w:p>
        </w:tc>
        <w:tc>
          <w:tcPr>
            <w:tcW w:w="485" w:type="dxa"/>
            <w:vMerge w:val="continue"/>
            <w:tcBorders>
              <w:top w:val="nil"/>
            </w:tcBorders>
            <w:noWrap w:val="0"/>
            <w:vAlign w:val="top"/>
          </w:tcPr>
          <w:p w14:paraId="39282E45">
            <w:pPr>
              <w:shd w:val="clear"/>
              <w:rPr>
                <w:color w:val="auto"/>
                <w:sz w:val="2"/>
                <w:szCs w:val="2"/>
                <w:highlight w:val="none"/>
              </w:rPr>
            </w:pPr>
          </w:p>
        </w:tc>
        <w:tc>
          <w:tcPr>
            <w:tcW w:w="485" w:type="dxa"/>
            <w:vMerge w:val="continue"/>
            <w:tcBorders>
              <w:top w:val="nil"/>
            </w:tcBorders>
            <w:noWrap w:val="0"/>
            <w:vAlign w:val="top"/>
          </w:tcPr>
          <w:p w14:paraId="2A0D810B">
            <w:pPr>
              <w:shd w:val="clear"/>
              <w:rPr>
                <w:color w:val="auto"/>
                <w:sz w:val="2"/>
                <w:szCs w:val="2"/>
                <w:highlight w:val="none"/>
              </w:rPr>
            </w:pPr>
          </w:p>
        </w:tc>
        <w:tc>
          <w:tcPr>
            <w:tcW w:w="485" w:type="dxa"/>
            <w:vMerge w:val="continue"/>
            <w:tcBorders>
              <w:top w:val="nil"/>
            </w:tcBorders>
            <w:noWrap w:val="0"/>
            <w:vAlign w:val="top"/>
          </w:tcPr>
          <w:p w14:paraId="105EB25C">
            <w:pPr>
              <w:shd w:val="clear"/>
              <w:rPr>
                <w:color w:val="auto"/>
                <w:sz w:val="2"/>
                <w:szCs w:val="2"/>
                <w:highlight w:val="none"/>
              </w:rPr>
            </w:pPr>
          </w:p>
        </w:tc>
        <w:tc>
          <w:tcPr>
            <w:tcW w:w="487" w:type="dxa"/>
            <w:vMerge w:val="continue"/>
            <w:tcBorders>
              <w:top w:val="nil"/>
            </w:tcBorders>
            <w:noWrap w:val="0"/>
            <w:vAlign w:val="top"/>
          </w:tcPr>
          <w:p w14:paraId="3FA8767F">
            <w:pPr>
              <w:shd w:val="clear"/>
              <w:rPr>
                <w:color w:val="auto"/>
                <w:sz w:val="2"/>
                <w:szCs w:val="2"/>
                <w:highlight w:val="none"/>
              </w:rPr>
            </w:pPr>
          </w:p>
        </w:tc>
      </w:tr>
      <w:tr w14:paraId="7AE04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68" w:type="dxa"/>
            <w:tcBorders>
              <w:top w:val="nil"/>
              <w:bottom w:val="nil"/>
              <w:right w:val="nil"/>
            </w:tcBorders>
            <w:noWrap w:val="0"/>
            <w:vAlign w:val="top"/>
          </w:tcPr>
          <w:p w14:paraId="6A047586">
            <w:pPr>
              <w:pStyle w:val="27"/>
              <w:shd w:val="clear"/>
              <w:spacing w:before="6"/>
              <w:rPr>
                <w:rFonts w:ascii="黑体"/>
                <w:color w:val="auto"/>
                <w:sz w:val="21"/>
                <w:highlight w:val="none"/>
              </w:rPr>
            </w:pPr>
          </w:p>
          <w:p w14:paraId="4B9639C8">
            <w:pPr>
              <w:pStyle w:val="27"/>
              <w:shd w:val="clear"/>
              <w:spacing w:line="31" w:lineRule="exact"/>
              <w:ind w:left="-5" w:right="-45"/>
              <w:rPr>
                <w:rFonts w:ascii="黑体"/>
                <w:color w:val="auto"/>
                <w:sz w:val="3"/>
                <w:highlight w:val="none"/>
              </w:rPr>
            </w:pPr>
            <w:r>
              <w:rPr>
                <w:rFonts w:ascii="黑体"/>
                <w:color w:val="auto"/>
                <w:sz w:val="3"/>
                <w:highlight w:val="none"/>
                <w:lang w:val="en-US" w:bidi="ar-SA"/>
              </w:rPr>
              <w:drawing>
                <wp:inline distT="0" distB="0" distL="114300" distR="114300">
                  <wp:extent cx="1569720" cy="19685"/>
                  <wp:effectExtent l="0" t="0" r="11430" b="8890"/>
                  <wp:docPr id="1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3.png"/>
                          <pic:cNvPicPr>
                            <a:picLocks noChangeAspect="1"/>
                          </pic:cNvPicPr>
                        </pic:nvPicPr>
                        <pic:blipFill>
                          <a:blip r:embed="rId60"/>
                          <a:stretch>
                            <a:fillRect/>
                          </a:stretch>
                        </pic:blipFill>
                        <pic:spPr>
                          <a:xfrm>
                            <a:off x="0" y="0"/>
                            <a:ext cx="1569720" cy="19685"/>
                          </a:xfrm>
                          <a:prstGeom prst="rect">
                            <a:avLst/>
                          </a:prstGeom>
                          <a:noFill/>
                          <a:ln>
                            <a:noFill/>
                          </a:ln>
                        </pic:spPr>
                      </pic:pic>
                    </a:graphicData>
                  </a:graphic>
                </wp:inline>
              </w:drawing>
            </w:r>
          </w:p>
        </w:tc>
        <w:tc>
          <w:tcPr>
            <w:tcW w:w="735" w:type="dxa"/>
            <w:tcBorders>
              <w:top w:val="nil"/>
              <w:left w:val="nil"/>
              <w:bottom w:val="nil"/>
            </w:tcBorders>
            <w:noWrap w:val="0"/>
            <w:vAlign w:val="top"/>
          </w:tcPr>
          <w:p w14:paraId="077C96DB">
            <w:pPr>
              <w:pStyle w:val="27"/>
              <w:shd w:val="clear"/>
              <w:rPr>
                <w:rFonts w:ascii="Times New Roman"/>
                <w:color w:val="auto"/>
                <w:sz w:val="20"/>
                <w:highlight w:val="none"/>
              </w:rPr>
            </w:pPr>
          </w:p>
        </w:tc>
        <w:tc>
          <w:tcPr>
            <w:tcW w:w="486" w:type="dxa"/>
            <w:noWrap w:val="0"/>
            <w:vAlign w:val="top"/>
          </w:tcPr>
          <w:p w14:paraId="097D7CB7">
            <w:pPr>
              <w:pStyle w:val="27"/>
              <w:shd w:val="clear"/>
              <w:rPr>
                <w:rFonts w:ascii="Times New Roman"/>
                <w:color w:val="auto"/>
                <w:sz w:val="20"/>
                <w:highlight w:val="none"/>
              </w:rPr>
            </w:pPr>
          </w:p>
        </w:tc>
        <w:tc>
          <w:tcPr>
            <w:tcW w:w="485" w:type="dxa"/>
            <w:noWrap w:val="0"/>
            <w:vAlign w:val="top"/>
          </w:tcPr>
          <w:p w14:paraId="49F05A23">
            <w:pPr>
              <w:pStyle w:val="27"/>
              <w:shd w:val="clear"/>
              <w:rPr>
                <w:rFonts w:ascii="Times New Roman"/>
                <w:color w:val="auto"/>
                <w:sz w:val="20"/>
                <w:highlight w:val="none"/>
              </w:rPr>
            </w:pPr>
          </w:p>
        </w:tc>
        <w:tc>
          <w:tcPr>
            <w:tcW w:w="485" w:type="dxa"/>
            <w:noWrap w:val="0"/>
            <w:vAlign w:val="top"/>
          </w:tcPr>
          <w:p w14:paraId="1BD3F746">
            <w:pPr>
              <w:pStyle w:val="27"/>
              <w:shd w:val="clear"/>
              <w:rPr>
                <w:rFonts w:ascii="Times New Roman"/>
                <w:color w:val="auto"/>
                <w:sz w:val="20"/>
                <w:highlight w:val="none"/>
              </w:rPr>
            </w:pPr>
          </w:p>
        </w:tc>
        <w:tc>
          <w:tcPr>
            <w:tcW w:w="485" w:type="dxa"/>
            <w:noWrap w:val="0"/>
            <w:vAlign w:val="top"/>
          </w:tcPr>
          <w:p w14:paraId="2A0AC4B9">
            <w:pPr>
              <w:pStyle w:val="27"/>
              <w:shd w:val="clear"/>
              <w:rPr>
                <w:rFonts w:ascii="Times New Roman"/>
                <w:color w:val="auto"/>
                <w:sz w:val="20"/>
                <w:highlight w:val="none"/>
              </w:rPr>
            </w:pPr>
          </w:p>
        </w:tc>
        <w:tc>
          <w:tcPr>
            <w:tcW w:w="485" w:type="dxa"/>
            <w:noWrap w:val="0"/>
            <w:vAlign w:val="top"/>
          </w:tcPr>
          <w:p w14:paraId="07E54C3C">
            <w:pPr>
              <w:pStyle w:val="27"/>
              <w:shd w:val="clear"/>
              <w:rPr>
                <w:rFonts w:ascii="Times New Roman"/>
                <w:color w:val="auto"/>
                <w:sz w:val="20"/>
                <w:highlight w:val="none"/>
              </w:rPr>
            </w:pPr>
          </w:p>
        </w:tc>
        <w:tc>
          <w:tcPr>
            <w:tcW w:w="485" w:type="dxa"/>
            <w:noWrap w:val="0"/>
            <w:vAlign w:val="top"/>
          </w:tcPr>
          <w:p w14:paraId="22217261">
            <w:pPr>
              <w:pStyle w:val="27"/>
              <w:shd w:val="clear"/>
              <w:rPr>
                <w:rFonts w:ascii="Times New Roman"/>
                <w:color w:val="auto"/>
                <w:sz w:val="20"/>
                <w:highlight w:val="none"/>
              </w:rPr>
            </w:pPr>
          </w:p>
        </w:tc>
        <w:tc>
          <w:tcPr>
            <w:tcW w:w="488" w:type="dxa"/>
            <w:noWrap w:val="0"/>
            <w:vAlign w:val="top"/>
          </w:tcPr>
          <w:p w14:paraId="792E2BC2">
            <w:pPr>
              <w:pStyle w:val="27"/>
              <w:shd w:val="clear"/>
              <w:rPr>
                <w:rFonts w:ascii="Times New Roman"/>
                <w:color w:val="auto"/>
                <w:sz w:val="20"/>
                <w:highlight w:val="none"/>
              </w:rPr>
            </w:pPr>
          </w:p>
        </w:tc>
        <w:tc>
          <w:tcPr>
            <w:tcW w:w="485" w:type="dxa"/>
            <w:noWrap w:val="0"/>
            <w:vAlign w:val="top"/>
          </w:tcPr>
          <w:p w14:paraId="422D1A3E">
            <w:pPr>
              <w:pStyle w:val="27"/>
              <w:shd w:val="clear"/>
              <w:rPr>
                <w:rFonts w:ascii="Times New Roman"/>
                <w:color w:val="auto"/>
                <w:sz w:val="20"/>
                <w:highlight w:val="none"/>
              </w:rPr>
            </w:pPr>
          </w:p>
        </w:tc>
        <w:tc>
          <w:tcPr>
            <w:tcW w:w="485" w:type="dxa"/>
            <w:noWrap w:val="0"/>
            <w:vAlign w:val="top"/>
          </w:tcPr>
          <w:p w14:paraId="4AE9A472">
            <w:pPr>
              <w:pStyle w:val="27"/>
              <w:shd w:val="clear"/>
              <w:rPr>
                <w:rFonts w:ascii="Times New Roman"/>
                <w:color w:val="auto"/>
                <w:sz w:val="20"/>
                <w:highlight w:val="none"/>
              </w:rPr>
            </w:pPr>
          </w:p>
        </w:tc>
        <w:tc>
          <w:tcPr>
            <w:tcW w:w="485" w:type="dxa"/>
            <w:noWrap w:val="0"/>
            <w:vAlign w:val="top"/>
          </w:tcPr>
          <w:p w14:paraId="0BE6659F">
            <w:pPr>
              <w:pStyle w:val="27"/>
              <w:shd w:val="clear"/>
              <w:rPr>
                <w:rFonts w:ascii="Times New Roman"/>
                <w:color w:val="auto"/>
                <w:sz w:val="20"/>
                <w:highlight w:val="none"/>
              </w:rPr>
            </w:pPr>
          </w:p>
        </w:tc>
        <w:tc>
          <w:tcPr>
            <w:tcW w:w="485" w:type="dxa"/>
            <w:noWrap w:val="0"/>
            <w:vAlign w:val="top"/>
          </w:tcPr>
          <w:p w14:paraId="5A6B840B">
            <w:pPr>
              <w:pStyle w:val="27"/>
              <w:shd w:val="clear"/>
              <w:rPr>
                <w:rFonts w:ascii="Times New Roman"/>
                <w:color w:val="auto"/>
                <w:sz w:val="20"/>
                <w:highlight w:val="none"/>
              </w:rPr>
            </w:pPr>
          </w:p>
        </w:tc>
        <w:tc>
          <w:tcPr>
            <w:tcW w:w="485" w:type="dxa"/>
            <w:noWrap w:val="0"/>
            <w:vAlign w:val="top"/>
          </w:tcPr>
          <w:p w14:paraId="7F078FA1">
            <w:pPr>
              <w:pStyle w:val="27"/>
              <w:shd w:val="clear"/>
              <w:rPr>
                <w:rFonts w:ascii="Times New Roman"/>
                <w:color w:val="auto"/>
                <w:sz w:val="20"/>
                <w:highlight w:val="none"/>
              </w:rPr>
            </w:pPr>
          </w:p>
        </w:tc>
        <w:tc>
          <w:tcPr>
            <w:tcW w:w="485" w:type="dxa"/>
            <w:noWrap w:val="0"/>
            <w:vAlign w:val="top"/>
          </w:tcPr>
          <w:p w14:paraId="2F3D8A53">
            <w:pPr>
              <w:pStyle w:val="27"/>
              <w:shd w:val="clear"/>
              <w:rPr>
                <w:rFonts w:ascii="Times New Roman"/>
                <w:color w:val="auto"/>
                <w:sz w:val="20"/>
                <w:highlight w:val="none"/>
              </w:rPr>
            </w:pPr>
          </w:p>
        </w:tc>
        <w:tc>
          <w:tcPr>
            <w:tcW w:w="488" w:type="dxa"/>
            <w:noWrap w:val="0"/>
            <w:vAlign w:val="top"/>
          </w:tcPr>
          <w:p w14:paraId="1F033B77">
            <w:pPr>
              <w:pStyle w:val="27"/>
              <w:shd w:val="clear"/>
              <w:rPr>
                <w:rFonts w:ascii="Times New Roman"/>
                <w:color w:val="auto"/>
                <w:sz w:val="20"/>
                <w:highlight w:val="none"/>
              </w:rPr>
            </w:pPr>
          </w:p>
        </w:tc>
        <w:tc>
          <w:tcPr>
            <w:tcW w:w="485" w:type="dxa"/>
            <w:noWrap w:val="0"/>
            <w:vAlign w:val="top"/>
          </w:tcPr>
          <w:p w14:paraId="171A468F">
            <w:pPr>
              <w:pStyle w:val="27"/>
              <w:shd w:val="clear"/>
              <w:rPr>
                <w:rFonts w:ascii="Times New Roman"/>
                <w:color w:val="auto"/>
                <w:sz w:val="20"/>
                <w:highlight w:val="none"/>
              </w:rPr>
            </w:pPr>
          </w:p>
        </w:tc>
        <w:tc>
          <w:tcPr>
            <w:tcW w:w="485" w:type="dxa"/>
            <w:noWrap w:val="0"/>
            <w:vAlign w:val="top"/>
          </w:tcPr>
          <w:p w14:paraId="2CA0EEF1">
            <w:pPr>
              <w:pStyle w:val="27"/>
              <w:shd w:val="clear"/>
              <w:rPr>
                <w:rFonts w:ascii="Times New Roman"/>
                <w:color w:val="auto"/>
                <w:sz w:val="20"/>
                <w:highlight w:val="none"/>
              </w:rPr>
            </w:pPr>
          </w:p>
        </w:tc>
        <w:tc>
          <w:tcPr>
            <w:tcW w:w="485" w:type="dxa"/>
            <w:noWrap w:val="0"/>
            <w:vAlign w:val="top"/>
          </w:tcPr>
          <w:p w14:paraId="7CCC44C3">
            <w:pPr>
              <w:pStyle w:val="27"/>
              <w:shd w:val="clear"/>
              <w:rPr>
                <w:rFonts w:ascii="Times New Roman"/>
                <w:color w:val="auto"/>
                <w:sz w:val="20"/>
                <w:highlight w:val="none"/>
              </w:rPr>
            </w:pPr>
          </w:p>
        </w:tc>
        <w:tc>
          <w:tcPr>
            <w:tcW w:w="485" w:type="dxa"/>
            <w:noWrap w:val="0"/>
            <w:vAlign w:val="top"/>
          </w:tcPr>
          <w:p w14:paraId="15B020F8">
            <w:pPr>
              <w:pStyle w:val="27"/>
              <w:shd w:val="clear"/>
              <w:rPr>
                <w:rFonts w:ascii="Times New Roman"/>
                <w:color w:val="auto"/>
                <w:sz w:val="20"/>
                <w:highlight w:val="none"/>
              </w:rPr>
            </w:pPr>
          </w:p>
        </w:tc>
        <w:tc>
          <w:tcPr>
            <w:tcW w:w="485" w:type="dxa"/>
            <w:noWrap w:val="0"/>
            <w:vAlign w:val="top"/>
          </w:tcPr>
          <w:p w14:paraId="418D8D44">
            <w:pPr>
              <w:pStyle w:val="27"/>
              <w:shd w:val="clear"/>
              <w:rPr>
                <w:rFonts w:ascii="Times New Roman"/>
                <w:color w:val="auto"/>
                <w:sz w:val="20"/>
                <w:highlight w:val="none"/>
              </w:rPr>
            </w:pPr>
          </w:p>
        </w:tc>
        <w:tc>
          <w:tcPr>
            <w:tcW w:w="485" w:type="dxa"/>
            <w:noWrap w:val="0"/>
            <w:vAlign w:val="top"/>
          </w:tcPr>
          <w:p w14:paraId="6028532B">
            <w:pPr>
              <w:pStyle w:val="27"/>
              <w:shd w:val="clear"/>
              <w:rPr>
                <w:rFonts w:ascii="Times New Roman"/>
                <w:color w:val="auto"/>
                <w:sz w:val="20"/>
                <w:highlight w:val="none"/>
              </w:rPr>
            </w:pPr>
          </w:p>
        </w:tc>
        <w:tc>
          <w:tcPr>
            <w:tcW w:w="485" w:type="dxa"/>
            <w:noWrap w:val="0"/>
            <w:vAlign w:val="top"/>
          </w:tcPr>
          <w:p w14:paraId="041F7A17">
            <w:pPr>
              <w:pStyle w:val="27"/>
              <w:shd w:val="clear"/>
              <w:rPr>
                <w:rFonts w:ascii="Times New Roman"/>
                <w:color w:val="auto"/>
                <w:sz w:val="20"/>
                <w:highlight w:val="none"/>
              </w:rPr>
            </w:pPr>
          </w:p>
        </w:tc>
        <w:tc>
          <w:tcPr>
            <w:tcW w:w="485" w:type="dxa"/>
            <w:noWrap w:val="0"/>
            <w:vAlign w:val="top"/>
          </w:tcPr>
          <w:p w14:paraId="783A7D95">
            <w:pPr>
              <w:pStyle w:val="27"/>
              <w:shd w:val="clear"/>
              <w:rPr>
                <w:rFonts w:ascii="Times New Roman"/>
                <w:color w:val="auto"/>
                <w:sz w:val="20"/>
                <w:highlight w:val="none"/>
              </w:rPr>
            </w:pPr>
          </w:p>
        </w:tc>
        <w:tc>
          <w:tcPr>
            <w:tcW w:w="487" w:type="dxa"/>
            <w:noWrap w:val="0"/>
            <w:vAlign w:val="top"/>
          </w:tcPr>
          <w:p w14:paraId="18C58937">
            <w:pPr>
              <w:pStyle w:val="27"/>
              <w:shd w:val="clear"/>
              <w:rPr>
                <w:rFonts w:ascii="Times New Roman"/>
                <w:color w:val="auto"/>
                <w:sz w:val="20"/>
                <w:highlight w:val="none"/>
              </w:rPr>
            </w:pPr>
          </w:p>
        </w:tc>
      </w:tr>
      <w:tr w14:paraId="4C449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2468" w:type="dxa"/>
            <w:tcBorders>
              <w:top w:val="nil"/>
              <w:bottom w:val="nil"/>
              <w:right w:val="nil"/>
            </w:tcBorders>
            <w:noWrap w:val="0"/>
            <w:vAlign w:val="top"/>
          </w:tcPr>
          <w:p w14:paraId="3FFE4C0D">
            <w:pPr>
              <w:pStyle w:val="27"/>
              <w:shd w:val="clear"/>
              <w:spacing w:line="222" w:lineRule="exact"/>
              <w:ind w:left="761"/>
              <w:rPr>
                <w:color w:val="auto"/>
                <w:sz w:val="20"/>
                <w:highlight w:val="none"/>
              </w:rPr>
            </w:pPr>
            <w:r>
              <w:rPr>
                <w:color w:val="auto"/>
                <w:sz w:val="20"/>
                <w:highlight w:val="none"/>
              </w:rPr>
              <w:t>涵洞及通道</w:t>
            </w:r>
          </w:p>
        </w:tc>
        <w:tc>
          <w:tcPr>
            <w:tcW w:w="735" w:type="dxa"/>
            <w:tcBorders>
              <w:top w:val="nil"/>
              <w:left w:val="nil"/>
              <w:bottom w:val="nil"/>
            </w:tcBorders>
            <w:noWrap w:val="0"/>
            <w:vAlign w:val="top"/>
          </w:tcPr>
          <w:p w14:paraId="32A34474">
            <w:pPr>
              <w:pStyle w:val="27"/>
              <w:shd w:val="clear"/>
              <w:spacing w:line="211" w:lineRule="exact"/>
              <w:ind w:right="37"/>
              <w:jc w:val="right"/>
              <w:rPr>
                <w:rFonts w:ascii="Times New Roman"/>
                <w:color w:val="auto"/>
                <w:sz w:val="20"/>
                <w:highlight w:val="none"/>
              </w:rPr>
            </w:pPr>
            <w:r>
              <w:rPr>
                <w:rFonts w:ascii="Times New Roman"/>
                <w:color w:val="auto"/>
                <w:sz w:val="20"/>
                <w:highlight w:val="none"/>
              </w:rPr>
              <w:t>40</w:t>
            </w:r>
          </w:p>
        </w:tc>
        <w:tc>
          <w:tcPr>
            <w:tcW w:w="486" w:type="dxa"/>
            <w:noWrap w:val="0"/>
            <w:vAlign w:val="top"/>
          </w:tcPr>
          <w:p w14:paraId="4395FB54">
            <w:pPr>
              <w:pStyle w:val="27"/>
              <w:shd w:val="clear"/>
              <w:rPr>
                <w:rFonts w:ascii="Times New Roman"/>
                <w:color w:val="auto"/>
                <w:sz w:val="16"/>
                <w:highlight w:val="none"/>
              </w:rPr>
            </w:pPr>
          </w:p>
        </w:tc>
        <w:tc>
          <w:tcPr>
            <w:tcW w:w="485" w:type="dxa"/>
            <w:noWrap w:val="0"/>
            <w:vAlign w:val="top"/>
          </w:tcPr>
          <w:p w14:paraId="64F5D236">
            <w:pPr>
              <w:pStyle w:val="27"/>
              <w:shd w:val="clear"/>
              <w:rPr>
                <w:rFonts w:ascii="Times New Roman"/>
                <w:color w:val="auto"/>
                <w:sz w:val="16"/>
                <w:highlight w:val="none"/>
              </w:rPr>
            </w:pPr>
          </w:p>
        </w:tc>
        <w:tc>
          <w:tcPr>
            <w:tcW w:w="485" w:type="dxa"/>
            <w:noWrap w:val="0"/>
            <w:vAlign w:val="top"/>
          </w:tcPr>
          <w:p w14:paraId="7C7BA156">
            <w:pPr>
              <w:pStyle w:val="27"/>
              <w:shd w:val="clear"/>
              <w:rPr>
                <w:rFonts w:ascii="Times New Roman"/>
                <w:color w:val="auto"/>
                <w:sz w:val="16"/>
                <w:highlight w:val="none"/>
              </w:rPr>
            </w:pPr>
          </w:p>
        </w:tc>
        <w:tc>
          <w:tcPr>
            <w:tcW w:w="485" w:type="dxa"/>
            <w:noWrap w:val="0"/>
            <w:vAlign w:val="top"/>
          </w:tcPr>
          <w:p w14:paraId="5327A9CF">
            <w:pPr>
              <w:pStyle w:val="27"/>
              <w:shd w:val="clear"/>
              <w:rPr>
                <w:rFonts w:ascii="Times New Roman"/>
                <w:color w:val="auto"/>
                <w:sz w:val="16"/>
                <w:highlight w:val="none"/>
              </w:rPr>
            </w:pPr>
          </w:p>
        </w:tc>
        <w:tc>
          <w:tcPr>
            <w:tcW w:w="485" w:type="dxa"/>
            <w:noWrap w:val="0"/>
            <w:vAlign w:val="top"/>
          </w:tcPr>
          <w:p w14:paraId="697ACBF1">
            <w:pPr>
              <w:pStyle w:val="27"/>
              <w:shd w:val="clear"/>
              <w:rPr>
                <w:rFonts w:ascii="Times New Roman"/>
                <w:color w:val="auto"/>
                <w:sz w:val="16"/>
                <w:highlight w:val="none"/>
              </w:rPr>
            </w:pPr>
          </w:p>
        </w:tc>
        <w:tc>
          <w:tcPr>
            <w:tcW w:w="485" w:type="dxa"/>
            <w:noWrap w:val="0"/>
            <w:vAlign w:val="top"/>
          </w:tcPr>
          <w:p w14:paraId="2B46358B">
            <w:pPr>
              <w:pStyle w:val="27"/>
              <w:shd w:val="clear"/>
              <w:rPr>
                <w:rFonts w:ascii="Times New Roman"/>
                <w:color w:val="auto"/>
                <w:sz w:val="16"/>
                <w:highlight w:val="none"/>
              </w:rPr>
            </w:pPr>
          </w:p>
        </w:tc>
        <w:tc>
          <w:tcPr>
            <w:tcW w:w="488" w:type="dxa"/>
            <w:noWrap w:val="0"/>
            <w:vAlign w:val="top"/>
          </w:tcPr>
          <w:p w14:paraId="1D4B4E23">
            <w:pPr>
              <w:pStyle w:val="27"/>
              <w:shd w:val="clear"/>
              <w:rPr>
                <w:rFonts w:ascii="Times New Roman"/>
                <w:color w:val="auto"/>
                <w:sz w:val="16"/>
                <w:highlight w:val="none"/>
              </w:rPr>
            </w:pPr>
          </w:p>
        </w:tc>
        <w:tc>
          <w:tcPr>
            <w:tcW w:w="485" w:type="dxa"/>
            <w:noWrap w:val="0"/>
            <w:vAlign w:val="top"/>
          </w:tcPr>
          <w:p w14:paraId="17C262BE">
            <w:pPr>
              <w:pStyle w:val="27"/>
              <w:shd w:val="clear"/>
              <w:rPr>
                <w:rFonts w:ascii="Times New Roman"/>
                <w:color w:val="auto"/>
                <w:sz w:val="16"/>
                <w:highlight w:val="none"/>
              </w:rPr>
            </w:pPr>
          </w:p>
        </w:tc>
        <w:tc>
          <w:tcPr>
            <w:tcW w:w="485" w:type="dxa"/>
            <w:noWrap w:val="0"/>
            <w:vAlign w:val="top"/>
          </w:tcPr>
          <w:p w14:paraId="24177471">
            <w:pPr>
              <w:pStyle w:val="27"/>
              <w:shd w:val="clear"/>
              <w:rPr>
                <w:rFonts w:ascii="Times New Roman"/>
                <w:color w:val="auto"/>
                <w:sz w:val="16"/>
                <w:highlight w:val="none"/>
              </w:rPr>
            </w:pPr>
          </w:p>
        </w:tc>
        <w:tc>
          <w:tcPr>
            <w:tcW w:w="485" w:type="dxa"/>
            <w:noWrap w:val="0"/>
            <w:vAlign w:val="top"/>
          </w:tcPr>
          <w:p w14:paraId="79804D61">
            <w:pPr>
              <w:pStyle w:val="27"/>
              <w:shd w:val="clear"/>
              <w:rPr>
                <w:rFonts w:ascii="Times New Roman"/>
                <w:color w:val="auto"/>
                <w:sz w:val="16"/>
                <w:highlight w:val="none"/>
              </w:rPr>
            </w:pPr>
          </w:p>
        </w:tc>
        <w:tc>
          <w:tcPr>
            <w:tcW w:w="485" w:type="dxa"/>
            <w:noWrap w:val="0"/>
            <w:vAlign w:val="top"/>
          </w:tcPr>
          <w:p w14:paraId="3BA4C8A5">
            <w:pPr>
              <w:pStyle w:val="27"/>
              <w:shd w:val="clear"/>
              <w:rPr>
                <w:rFonts w:ascii="Times New Roman"/>
                <w:color w:val="auto"/>
                <w:sz w:val="16"/>
                <w:highlight w:val="none"/>
              </w:rPr>
            </w:pPr>
          </w:p>
        </w:tc>
        <w:tc>
          <w:tcPr>
            <w:tcW w:w="485" w:type="dxa"/>
            <w:noWrap w:val="0"/>
            <w:vAlign w:val="top"/>
          </w:tcPr>
          <w:p w14:paraId="43746C2A">
            <w:pPr>
              <w:pStyle w:val="27"/>
              <w:shd w:val="clear"/>
              <w:rPr>
                <w:rFonts w:ascii="Times New Roman"/>
                <w:color w:val="auto"/>
                <w:sz w:val="16"/>
                <w:highlight w:val="none"/>
              </w:rPr>
            </w:pPr>
          </w:p>
        </w:tc>
        <w:tc>
          <w:tcPr>
            <w:tcW w:w="485" w:type="dxa"/>
            <w:noWrap w:val="0"/>
            <w:vAlign w:val="top"/>
          </w:tcPr>
          <w:p w14:paraId="2ED90C31">
            <w:pPr>
              <w:pStyle w:val="27"/>
              <w:shd w:val="clear"/>
              <w:rPr>
                <w:rFonts w:ascii="Times New Roman"/>
                <w:color w:val="auto"/>
                <w:sz w:val="16"/>
                <w:highlight w:val="none"/>
              </w:rPr>
            </w:pPr>
          </w:p>
        </w:tc>
        <w:tc>
          <w:tcPr>
            <w:tcW w:w="488" w:type="dxa"/>
            <w:noWrap w:val="0"/>
            <w:vAlign w:val="top"/>
          </w:tcPr>
          <w:p w14:paraId="0C579112">
            <w:pPr>
              <w:pStyle w:val="27"/>
              <w:shd w:val="clear"/>
              <w:rPr>
                <w:rFonts w:ascii="Times New Roman"/>
                <w:color w:val="auto"/>
                <w:sz w:val="16"/>
                <w:highlight w:val="none"/>
              </w:rPr>
            </w:pPr>
          </w:p>
        </w:tc>
        <w:tc>
          <w:tcPr>
            <w:tcW w:w="485" w:type="dxa"/>
            <w:noWrap w:val="0"/>
            <w:vAlign w:val="top"/>
          </w:tcPr>
          <w:p w14:paraId="476F935C">
            <w:pPr>
              <w:pStyle w:val="27"/>
              <w:shd w:val="clear"/>
              <w:rPr>
                <w:rFonts w:ascii="Times New Roman"/>
                <w:color w:val="auto"/>
                <w:sz w:val="16"/>
                <w:highlight w:val="none"/>
              </w:rPr>
            </w:pPr>
          </w:p>
        </w:tc>
        <w:tc>
          <w:tcPr>
            <w:tcW w:w="485" w:type="dxa"/>
            <w:noWrap w:val="0"/>
            <w:vAlign w:val="top"/>
          </w:tcPr>
          <w:p w14:paraId="49FED72F">
            <w:pPr>
              <w:pStyle w:val="27"/>
              <w:shd w:val="clear"/>
              <w:rPr>
                <w:rFonts w:ascii="Times New Roman"/>
                <w:color w:val="auto"/>
                <w:sz w:val="16"/>
                <w:highlight w:val="none"/>
              </w:rPr>
            </w:pPr>
          </w:p>
        </w:tc>
        <w:tc>
          <w:tcPr>
            <w:tcW w:w="485" w:type="dxa"/>
            <w:noWrap w:val="0"/>
            <w:vAlign w:val="top"/>
          </w:tcPr>
          <w:p w14:paraId="352B3F42">
            <w:pPr>
              <w:pStyle w:val="27"/>
              <w:shd w:val="clear"/>
              <w:rPr>
                <w:rFonts w:ascii="Times New Roman"/>
                <w:color w:val="auto"/>
                <w:sz w:val="16"/>
                <w:highlight w:val="none"/>
              </w:rPr>
            </w:pPr>
          </w:p>
        </w:tc>
        <w:tc>
          <w:tcPr>
            <w:tcW w:w="485" w:type="dxa"/>
            <w:noWrap w:val="0"/>
            <w:vAlign w:val="top"/>
          </w:tcPr>
          <w:p w14:paraId="4CB690F7">
            <w:pPr>
              <w:pStyle w:val="27"/>
              <w:shd w:val="clear"/>
              <w:rPr>
                <w:rFonts w:ascii="Times New Roman"/>
                <w:color w:val="auto"/>
                <w:sz w:val="16"/>
                <w:highlight w:val="none"/>
              </w:rPr>
            </w:pPr>
          </w:p>
        </w:tc>
        <w:tc>
          <w:tcPr>
            <w:tcW w:w="485" w:type="dxa"/>
            <w:noWrap w:val="0"/>
            <w:vAlign w:val="top"/>
          </w:tcPr>
          <w:p w14:paraId="3EA90E3B">
            <w:pPr>
              <w:pStyle w:val="27"/>
              <w:shd w:val="clear"/>
              <w:rPr>
                <w:rFonts w:ascii="Times New Roman"/>
                <w:color w:val="auto"/>
                <w:sz w:val="16"/>
                <w:highlight w:val="none"/>
              </w:rPr>
            </w:pPr>
          </w:p>
        </w:tc>
        <w:tc>
          <w:tcPr>
            <w:tcW w:w="485" w:type="dxa"/>
            <w:noWrap w:val="0"/>
            <w:vAlign w:val="top"/>
          </w:tcPr>
          <w:p w14:paraId="535D9589">
            <w:pPr>
              <w:pStyle w:val="27"/>
              <w:shd w:val="clear"/>
              <w:rPr>
                <w:rFonts w:ascii="Times New Roman"/>
                <w:color w:val="auto"/>
                <w:sz w:val="16"/>
                <w:highlight w:val="none"/>
              </w:rPr>
            </w:pPr>
          </w:p>
        </w:tc>
        <w:tc>
          <w:tcPr>
            <w:tcW w:w="485" w:type="dxa"/>
            <w:noWrap w:val="0"/>
            <w:vAlign w:val="top"/>
          </w:tcPr>
          <w:p w14:paraId="6174E38E">
            <w:pPr>
              <w:pStyle w:val="27"/>
              <w:shd w:val="clear"/>
              <w:rPr>
                <w:rFonts w:ascii="Times New Roman"/>
                <w:color w:val="auto"/>
                <w:sz w:val="16"/>
                <w:highlight w:val="none"/>
              </w:rPr>
            </w:pPr>
          </w:p>
        </w:tc>
        <w:tc>
          <w:tcPr>
            <w:tcW w:w="485" w:type="dxa"/>
            <w:noWrap w:val="0"/>
            <w:vAlign w:val="top"/>
          </w:tcPr>
          <w:p w14:paraId="63E43789">
            <w:pPr>
              <w:pStyle w:val="27"/>
              <w:shd w:val="clear"/>
              <w:rPr>
                <w:rFonts w:ascii="Times New Roman"/>
                <w:color w:val="auto"/>
                <w:sz w:val="16"/>
                <w:highlight w:val="none"/>
              </w:rPr>
            </w:pPr>
          </w:p>
        </w:tc>
        <w:tc>
          <w:tcPr>
            <w:tcW w:w="487" w:type="dxa"/>
            <w:noWrap w:val="0"/>
            <w:vAlign w:val="top"/>
          </w:tcPr>
          <w:p w14:paraId="42EFC971">
            <w:pPr>
              <w:pStyle w:val="27"/>
              <w:shd w:val="clear"/>
              <w:rPr>
                <w:rFonts w:ascii="Times New Roman"/>
                <w:color w:val="auto"/>
                <w:sz w:val="16"/>
                <w:highlight w:val="none"/>
              </w:rPr>
            </w:pPr>
          </w:p>
        </w:tc>
      </w:tr>
      <w:tr w14:paraId="5368F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2468" w:type="dxa"/>
            <w:tcBorders>
              <w:top w:val="nil"/>
              <w:bottom w:val="thickThinMediumGap" w:color="000000" w:sz="12" w:space="0"/>
              <w:right w:val="nil"/>
            </w:tcBorders>
            <w:noWrap w:val="0"/>
            <w:vAlign w:val="top"/>
          </w:tcPr>
          <w:p w14:paraId="70428C73">
            <w:pPr>
              <w:pStyle w:val="27"/>
              <w:shd w:val="clear"/>
              <w:rPr>
                <w:rFonts w:ascii="Times New Roman"/>
                <w:color w:val="auto"/>
                <w:sz w:val="16"/>
                <w:highlight w:val="none"/>
              </w:rPr>
            </w:pPr>
          </w:p>
        </w:tc>
        <w:tc>
          <w:tcPr>
            <w:tcW w:w="735" w:type="dxa"/>
            <w:tcBorders>
              <w:top w:val="nil"/>
              <w:left w:val="nil"/>
              <w:bottom w:val="nil"/>
            </w:tcBorders>
            <w:noWrap w:val="0"/>
            <w:vAlign w:val="top"/>
          </w:tcPr>
          <w:p w14:paraId="7954EA6A">
            <w:pPr>
              <w:pStyle w:val="27"/>
              <w:shd w:val="clear"/>
              <w:rPr>
                <w:rFonts w:ascii="Times New Roman"/>
                <w:color w:val="auto"/>
                <w:sz w:val="16"/>
                <w:highlight w:val="none"/>
              </w:rPr>
            </w:pPr>
          </w:p>
        </w:tc>
        <w:tc>
          <w:tcPr>
            <w:tcW w:w="486" w:type="dxa"/>
            <w:noWrap w:val="0"/>
            <w:vAlign w:val="top"/>
          </w:tcPr>
          <w:p w14:paraId="78465CCB">
            <w:pPr>
              <w:pStyle w:val="27"/>
              <w:shd w:val="clear"/>
              <w:rPr>
                <w:rFonts w:ascii="Times New Roman"/>
                <w:color w:val="auto"/>
                <w:sz w:val="16"/>
                <w:highlight w:val="none"/>
              </w:rPr>
            </w:pPr>
          </w:p>
        </w:tc>
        <w:tc>
          <w:tcPr>
            <w:tcW w:w="485" w:type="dxa"/>
            <w:noWrap w:val="0"/>
            <w:vAlign w:val="top"/>
          </w:tcPr>
          <w:p w14:paraId="5EF56CF9">
            <w:pPr>
              <w:pStyle w:val="27"/>
              <w:shd w:val="clear"/>
              <w:rPr>
                <w:rFonts w:ascii="Times New Roman"/>
                <w:color w:val="auto"/>
                <w:sz w:val="16"/>
                <w:highlight w:val="none"/>
              </w:rPr>
            </w:pPr>
          </w:p>
        </w:tc>
        <w:tc>
          <w:tcPr>
            <w:tcW w:w="485" w:type="dxa"/>
            <w:noWrap w:val="0"/>
            <w:vAlign w:val="top"/>
          </w:tcPr>
          <w:p w14:paraId="3F751189">
            <w:pPr>
              <w:pStyle w:val="27"/>
              <w:shd w:val="clear"/>
              <w:rPr>
                <w:rFonts w:ascii="Times New Roman"/>
                <w:color w:val="auto"/>
                <w:sz w:val="16"/>
                <w:highlight w:val="none"/>
              </w:rPr>
            </w:pPr>
          </w:p>
        </w:tc>
        <w:tc>
          <w:tcPr>
            <w:tcW w:w="485" w:type="dxa"/>
            <w:noWrap w:val="0"/>
            <w:vAlign w:val="top"/>
          </w:tcPr>
          <w:p w14:paraId="2D5E350E">
            <w:pPr>
              <w:pStyle w:val="27"/>
              <w:shd w:val="clear"/>
              <w:rPr>
                <w:rFonts w:ascii="Times New Roman"/>
                <w:color w:val="auto"/>
                <w:sz w:val="16"/>
                <w:highlight w:val="none"/>
              </w:rPr>
            </w:pPr>
          </w:p>
        </w:tc>
        <w:tc>
          <w:tcPr>
            <w:tcW w:w="485" w:type="dxa"/>
            <w:noWrap w:val="0"/>
            <w:vAlign w:val="top"/>
          </w:tcPr>
          <w:p w14:paraId="2F994451">
            <w:pPr>
              <w:pStyle w:val="27"/>
              <w:shd w:val="clear"/>
              <w:rPr>
                <w:rFonts w:ascii="Times New Roman"/>
                <w:color w:val="auto"/>
                <w:sz w:val="16"/>
                <w:highlight w:val="none"/>
              </w:rPr>
            </w:pPr>
          </w:p>
        </w:tc>
        <w:tc>
          <w:tcPr>
            <w:tcW w:w="485" w:type="dxa"/>
            <w:noWrap w:val="0"/>
            <w:vAlign w:val="top"/>
          </w:tcPr>
          <w:p w14:paraId="43199BBC">
            <w:pPr>
              <w:pStyle w:val="27"/>
              <w:shd w:val="clear"/>
              <w:rPr>
                <w:rFonts w:ascii="Times New Roman"/>
                <w:color w:val="auto"/>
                <w:sz w:val="16"/>
                <w:highlight w:val="none"/>
              </w:rPr>
            </w:pPr>
          </w:p>
        </w:tc>
        <w:tc>
          <w:tcPr>
            <w:tcW w:w="488" w:type="dxa"/>
            <w:noWrap w:val="0"/>
            <w:vAlign w:val="top"/>
          </w:tcPr>
          <w:p w14:paraId="2DB18EE5">
            <w:pPr>
              <w:pStyle w:val="27"/>
              <w:shd w:val="clear"/>
              <w:rPr>
                <w:rFonts w:ascii="Times New Roman"/>
                <w:color w:val="auto"/>
                <w:sz w:val="16"/>
                <w:highlight w:val="none"/>
              </w:rPr>
            </w:pPr>
          </w:p>
        </w:tc>
        <w:tc>
          <w:tcPr>
            <w:tcW w:w="485" w:type="dxa"/>
            <w:noWrap w:val="0"/>
            <w:vAlign w:val="top"/>
          </w:tcPr>
          <w:p w14:paraId="2A76178A">
            <w:pPr>
              <w:pStyle w:val="27"/>
              <w:shd w:val="clear"/>
              <w:rPr>
                <w:rFonts w:ascii="Times New Roman"/>
                <w:color w:val="auto"/>
                <w:sz w:val="16"/>
                <w:highlight w:val="none"/>
              </w:rPr>
            </w:pPr>
          </w:p>
        </w:tc>
        <w:tc>
          <w:tcPr>
            <w:tcW w:w="485" w:type="dxa"/>
            <w:noWrap w:val="0"/>
            <w:vAlign w:val="top"/>
          </w:tcPr>
          <w:p w14:paraId="779B9D1A">
            <w:pPr>
              <w:pStyle w:val="27"/>
              <w:shd w:val="clear"/>
              <w:rPr>
                <w:rFonts w:ascii="Times New Roman"/>
                <w:color w:val="auto"/>
                <w:sz w:val="16"/>
                <w:highlight w:val="none"/>
              </w:rPr>
            </w:pPr>
          </w:p>
        </w:tc>
        <w:tc>
          <w:tcPr>
            <w:tcW w:w="485" w:type="dxa"/>
            <w:noWrap w:val="0"/>
            <w:vAlign w:val="top"/>
          </w:tcPr>
          <w:p w14:paraId="07BBF37B">
            <w:pPr>
              <w:pStyle w:val="27"/>
              <w:shd w:val="clear"/>
              <w:rPr>
                <w:rFonts w:ascii="Times New Roman"/>
                <w:color w:val="auto"/>
                <w:sz w:val="16"/>
                <w:highlight w:val="none"/>
              </w:rPr>
            </w:pPr>
          </w:p>
        </w:tc>
        <w:tc>
          <w:tcPr>
            <w:tcW w:w="485" w:type="dxa"/>
            <w:noWrap w:val="0"/>
            <w:vAlign w:val="top"/>
          </w:tcPr>
          <w:p w14:paraId="0FDB4888">
            <w:pPr>
              <w:pStyle w:val="27"/>
              <w:shd w:val="clear"/>
              <w:rPr>
                <w:rFonts w:ascii="Times New Roman"/>
                <w:color w:val="auto"/>
                <w:sz w:val="16"/>
                <w:highlight w:val="none"/>
              </w:rPr>
            </w:pPr>
          </w:p>
        </w:tc>
        <w:tc>
          <w:tcPr>
            <w:tcW w:w="485" w:type="dxa"/>
            <w:noWrap w:val="0"/>
            <w:vAlign w:val="top"/>
          </w:tcPr>
          <w:p w14:paraId="2AB495E5">
            <w:pPr>
              <w:pStyle w:val="27"/>
              <w:shd w:val="clear"/>
              <w:rPr>
                <w:rFonts w:ascii="Times New Roman"/>
                <w:color w:val="auto"/>
                <w:sz w:val="16"/>
                <w:highlight w:val="none"/>
              </w:rPr>
            </w:pPr>
          </w:p>
        </w:tc>
        <w:tc>
          <w:tcPr>
            <w:tcW w:w="485" w:type="dxa"/>
            <w:noWrap w:val="0"/>
            <w:vAlign w:val="top"/>
          </w:tcPr>
          <w:p w14:paraId="7C1D8CA1">
            <w:pPr>
              <w:pStyle w:val="27"/>
              <w:shd w:val="clear"/>
              <w:rPr>
                <w:rFonts w:ascii="Times New Roman"/>
                <w:color w:val="auto"/>
                <w:sz w:val="16"/>
                <w:highlight w:val="none"/>
              </w:rPr>
            </w:pPr>
          </w:p>
        </w:tc>
        <w:tc>
          <w:tcPr>
            <w:tcW w:w="488" w:type="dxa"/>
            <w:noWrap w:val="0"/>
            <w:vAlign w:val="top"/>
          </w:tcPr>
          <w:p w14:paraId="4AD61757">
            <w:pPr>
              <w:pStyle w:val="27"/>
              <w:shd w:val="clear"/>
              <w:rPr>
                <w:rFonts w:ascii="Times New Roman"/>
                <w:color w:val="auto"/>
                <w:sz w:val="16"/>
                <w:highlight w:val="none"/>
              </w:rPr>
            </w:pPr>
          </w:p>
        </w:tc>
        <w:tc>
          <w:tcPr>
            <w:tcW w:w="485" w:type="dxa"/>
            <w:noWrap w:val="0"/>
            <w:vAlign w:val="top"/>
          </w:tcPr>
          <w:p w14:paraId="6C863FA1">
            <w:pPr>
              <w:pStyle w:val="27"/>
              <w:shd w:val="clear"/>
              <w:rPr>
                <w:rFonts w:ascii="Times New Roman"/>
                <w:color w:val="auto"/>
                <w:sz w:val="16"/>
                <w:highlight w:val="none"/>
              </w:rPr>
            </w:pPr>
          </w:p>
        </w:tc>
        <w:tc>
          <w:tcPr>
            <w:tcW w:w="485" w:type="dxa"/>
            <w:noWrap w:val="0"/>
            <w:vAlign w:val="top"/>
          </w:tcPr>
          <w:p w14:paraId="2F3A82EF">
            <w:pPr>
              <w:pStyle w:val="27"/>
              <w:shd w:val="clear"/>
              <w:rPr>
                <w:rFonts w:ascii="Times New Roman"/>
                <w:color w:val="auto"/>
                <w:sz w:val="16"/>
                <w:highlight w:val="none"/>
              </w:rPr>
            </w:pPr>
          </w:p>
        </w:tc>
        <w:tc>
          <w:tcPr>
            <w:tcW w:w="485" w:type="dxa"/>
            <w:noWrap w:val="0"/>
            <w:vAlign w:val="top"/>
          </w:tcPr>
          <w:p w14:paraId="4D7EA140">
            <w:pPr>
              <w:pStyle w:val="27"/>
              <w:shd w:val="clear"/>
              <w:rPr>
                <w:rFonts w:ascii="Times New Roman"/>
                <w:color w:val="auto"/>
                <w:sz w:val="16"/>
                <w:highlight w:val="none"/>
              </w:rPr>
            </w:pPr>
          </w:p>
        </w:tc>
        <w:tc>
          <w:tcPr>
            <w:tcW w:w="485" w:type="dxa"/>
            <w:noWrap w:val="0"/>
            <w:vAlign w:val="top"/>
          </w:tcPr>
          <w:p w14:paraId="47DF17A7">
            <w:pPr>
              <w:pStyle w:val="27"/>
              <w:shd w:val="clear"/>
              <w:rPr>
                <w:rFonts w:ascii="Times New Roman"/>
                <w:color w:val="auto"/>
                <w:sz w:val="16"/>
                <w:highlight w:val="none"/>
              </w:rPr>
            </w:pPr>
          </w:p>
        </w:tc>
        <w:tc>
          <w:tcPr>
            <w:tcW w:w="485" w:type="dxa"/>
            <w:noWrap w:val="0"/>
            <w:vAlign w:val="top"/>
          </w:tcPr>
          <w:p w14:paraId="36D59C22">
            <w:pPr>
              <w:pStyle w:val="27"/>
              <w:shd w:val="clear"/>
              <w:rPr>
                <w:rFonts w:ascii="Times New Roman"/>
                <w:color w:val="auto"/>
                <w:sz w:val="16"/>
                <w:highlight w:val="none"/>
              </w:rPr>
            </w:pPr>
          </w:p>
        </w:tc>
        <w:tc>
          <w:tcPr>
            <w:tcW w:w="485" w:type="dxa"/>
            <w:noWrap w:val="0"/>
            <w:vAlign w:val="top"/>
          </w:tcPr>
          <w:p w14:paraId="4258225E">
            <w:pPr>
              <w:pStyle w:val="27"/>
              <w:shd w:val="clear"/>
              <w:rPr>
                <w:rFonts w:ascii="Times New Roman"/>
                <w:color w:val="auto"/>
                <w:sz w:val="16"/>
                <w:highlight w:val="none"/>
              </w:rPr>
            </w:pPr>
          </w:p>
        </w:tc>
        <w:tc>
          <w:tcPr>
            <w:tcW w:w="485" w:type="dxa"/>
            <w:noWrap w:val="0"/>
            <w:vAlign w:val="top"/>
          </w:tcPr>
          <w:p w14:paraId="31BF9C08">
            <w:pPr>
              <w:pStyle w:val="27"/>
              <w:shd w:val="clear"/>
              <w:rPr>
                <w:rFonts w:ascii="Times New Roman"/>
                <w:color w:val="auto"/>
                <w:sz w:val="16"/>
                <w:highlight w:val="none"/>
              </w:rPr>
            </w:pPr>
          </w:p>
        </w:tc>
        <w:tc>
          <w:tcPr>
            <w:tcW w:w="485" w:type="dxa"/>
            <w:noWrap w:val="0"/>
            <w:vAlign w:val="top"/>
          </w:tcPr>
          <w:p w14:paraId="6848EE72">
            <w:pPr>
              <w:pStyle w:val="27"/>
              <w:shd w:val="clear"/>
              <w:rPr>
                <w:rFonts w:ascii="Times New Roman"/>
                <w:color w:val="auto"/>
                <w:sz w:val="16"/>
                <w:highlight w:val="none"/>
              </w:rPr>
            </w:pPr>
          </w:p>
        </w:tc>
        <w:tc>
          <w:tcPr>
            <w:tcW w:w="487" w:type="dxa"/>
            <w:noWrap w:val="0"/>
            <w:vAlign w:val="top"/>
          </w:tcPr>
          <w:p w14:paraId="2E4067BD">
            <w:pPr>
              <w:pStyle w:val="27"/>
              <w:shd w:val="clear"/>
              <w:rPr>
                <w:rFonts w:ascii="Times New Roman"/>
                <w:color w:val="auto"/>
                <w:sz w:val="16"/>
                <w:highlight w:val="none"/>
              </w:rPr>
            </w:pPr>
          </w:p>
        </w:tc>
      </w:tr>
      <w:tr w14:paraId="0C298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trPr>
        <w:tc>
          <w:tcPr>
            <w:tcW w:w="2468" w:type="dxa"/>
            <w:vMerge w:val="restart"/>
            <w:tcBorders>
              <w:top w:val="thinThickMediumGap" w:color="000000" w:sz="12" w:space="0"/>
              <w:bottom w:val="thinThickMediumGap" w:color="000000" w:sz="12" w:space="0"/>
              <w:right w:val="nil"/>
            </w:tcBorders>
            <w:noWrap w:val="0"/>
            <w:vAlign w:val="top"/>
          </w:tcPr>
          <w:p w14:paraId="23059208">
            <w:pPr>
              <w:pStyle w:val="27"/>
              <w:shd w:val="clear"/>
              <w:spacing w:before="43"/>
              <w:ind w:left="703"/>
              <w:rPr>
                <w:color w:val="auto"/>
                <w:sz w:val="20"/>
                <w:highlight w:val="none"/>
              </w:rPr>
            </w:pPr>
            <w:r>
              <w:rPr>
                <w:color w:val="auto"/>
                <w:sz w:val="20"/>
                <w:highlight w:val="none"/>
              </w:rPr>
              <w:t>桥梁下部工程</w:t>
            </w:r>
          </w:p>
        </w:tc>
        <w:tc>
          <w:tcPr>
            <w:tcW w:w="735" w:type="dxa"/>
            <w:tcBorders>
              <w:top w:val="nil"/>
              <w:left w:val="nil"/>
              <w:bottom w:val="nil"/>
            </w:tcBorders>
            <w:noWrap w:val="0"/>
            <w:vAlign w:val="top"/>
          </w:tcPr>
          <w:p w14:paraId="160BEABF">
            <w:pPr>
              <w:pStyle w:val="27"/>
              <w:shd w:val="clear"/>
              <w:spacing w:before="34" w:line="141" w:lineRule="exact"/>
              <w:ind w:right="37"/>
              <w:jc w:val="right"/>
              <w:rPr>
                <w:rFonts w:ascii="Times New Roman"/>
                <w:color w:val="auto"/>
                <w:sz w:val="20"/>
                <w:highlight w:val="none"/>
              </w:rPr>
            </w:pPr>
            <w:r>
              <w:rPr>
                <w:rFonts w:ascii="Times New Roman"/>
                <w:color w:val="auto"/>
                <w:sz w:val="20"/>
                <w:highlight w:val="none"/>
              </w:rPr>
              <w:t>30</w:t>
            </w:r>
          </w:p>
        </w:tc>
        <w:tc>
          <w:tcPr>
            <w:tcW w:w="486" w:type="dxa"/>
            <w:noWrap w:val="0"/>
            <w:vAlign w:val="top"/>
          </w:tcPr>
          <w:p w14:paraId="02A03C59">
            <w:pPr>
              <w:pStyle w:val="27"/>
              <w:shd w:val="clear"/>
              <w:rPr>
                <w:rFonts w:ascii="Times New Roman"/>
                <w:color w:val="auto"/>
                <w:sz w:val="12"/>
                <w:highlight w:val="none"/>
              </w:rPr>
            </w:pPr>
          </w:p>
        </w:tc>
        <w:tc>
          <w:tcPr>
            <w:tcW w:w="485" w:type="dxa"/>
            <w:noWrap w:val="0"/>
            <w:vAlign w:val="top"/>
          </w:tcPr>
          <w:p w14:paraId="6ACCFFF0">
            <w:pPr>
              <w:pStyle w:val="27"/>
              <w:shd w:val="clear"/>
              <w:rPr>
                <w:rFonts w:ascii="Times New Roman"/>
                <w:color w:val="auto"/>
                <w:sz w:val="12"/>
                <w:highlight w:val="none"/>
              </w:rPr>
            </w:pPr>
          </w:p>
        </w:tc>
        <w:tc>
          <w:tcPr>
            <w:tcW w:w="485" w:type="dxa"/>
            <w:noWrap w:val="0"/>
            <w:vAlign w:val="top"/>
          </w:tcPr>
          <w:p w14:paraId="315234BA">
            <w:pPr>
              <w:pStyle w:val="27"/>
              <w:shd w:val="clear"/>
              <w:rPr>
                <w:rFonts w:ascii="Times New Roman"/>
                <w:color w:val="auto"/>
                <w:sz w:val="12"/>
                <w:highlight w:val="none"/>
              </w:rPr>
            </w:pPr>
          </w:p>
        </w:tc>
        <w:tc>
          <w:tcPr>
            <w:tcW w:w="485" w:type="dxa"/>
            <w:noWrap w:val="0"/>
            <w:vAlign w:val="top"/>
          </w:tcPr>
          <w:p w14:paraId="4ECC1A4D">
            <w:pPr>
              <w:pStyle w:val="27"/>
              <w:shd w:val="clear"/>
              <w:rPr>
                <w:rFonts w:ascii="Times New Roman"/>
                <w:color w:val="auto"/>
                <w:sz w:val="12"/>
                <w:highlight w:val="none"/>
              </w:rPr>
            </w:pPr>
          </w:p>
        </w:tc>
        <w:tc>
          <w:tcPr>
            <w:tcW w:w="485" w:type="dxa"/>
            <w:noWrap w:val="0"/>
            <w:vAlign w:val="top"/>
          </w:tcPr>
          <w:p w14:paraId="7BD311B2">
            <w:pPr>
              <w:pStyle w:val="27"/>
              <w:shd w:val="clear"/>
              <w:rPr>
                <w:rFonts w:ascii="Times New Roman"/>
                <w:color w:val="auto"/>
                <w:sz w:val="12"/>
                <w:highlight w:val="none"/>
              </w:rPr>
            </w:pPr>
          </w:p>
        </w:tc>
        <w:tc>
          <w:tcPr>
            <w:tcW w:w="485" w:type="dxa"/>
            <w:noWrap w:val="0"/>
            <w:vAlign w:val="top"/>
          </w:tcPr>
          <w:p w14:paraId="734F4EE7">
            <w:pPr>
              <w:pStyle w:val="27"/>
              <w:shd w:val="clear"/>
              <w:rPr>
                <w:rFonts w:ascii="Times New Roman"/>
                <w:color w:val="auto"/>
                <w:sz w:val="12"/>
                <w:highlight w:val="none"/>
              </w:rPr>
            </w:pPr>
          </w:p>
        </w:tc>
        <w:tc>
          <w:tcPr>
            <w:tcW w:w="488" w:type="dxa"/>
            <w:noWrap w:val="0"/>
            <w:vAlign w:val="top"/>
          </w:tcPr>
          <w:p w14:paraId="6A6DF4CD">
            <w:pPr>
              <w:pStyle w:val="27"/>
              <w:shd w:val="clear"/>
              <w:rPr>
                <w:rFonts w:ascii="Times New Roman"/>
                <w:color w:val="auto"/>
                <w:sz w:val="12"/>
                <w:highlight w:val="none"/>
              </w:rPr>
            </w:pPr>
          </w:p>
        </w:tc>
        <w:tc>
          <w:tcPr>
            <w:tcW w:w="485" w:type="dxa"/>
            <w:noWrap w:val="0"/>
            <w:vAlign w:val="top"/>
          </w:tcPr>
          <w:p w14:paraId="3F36AACD">
            <w:pPr>
              <w:pStyle w:val="27"/>
              <w:shd w:val="clear"/>
              <w:rPr>
                <w:rFonts w:ascii="Times New Roman"/>
                <w:color w:val="auto"/>
                <w:sz w:val="12"/>
                <w:highlight w:val="none"/>
              </w:rPr>
            </w:pPr>
          </w:p>
        </w:tc>
        <w:tc>
          <w:tcPr>
            <w:tcW w:w="485" w:type="dxa"/>
            <w:noWrap w:val="0"/>
            <w:vAlign w:val="top"/>
          </w:tcPr>
          <w:p w14:paraId="0554AB8D">
            <w:pPr>
              <w:pStyle w:val="27"/>
              <w:shd w:val="clear"/>
              <w:rPr>
                <w:rFonts w:ascii="Times New Roman"/>
                <w:color w:val="auto"/>
                <w:sz w:val="12"/>
                <w:highlight w:val="none"/>
              </w:rPr>
            </w:pPr>
          </w:p>
        </w:tc>
        <w:tc>
          <w:tcPr>
            <w:tcW w:w="485" w:type="dxa"/>
            <w:noWrap w:val="0"/>
            <w:vAlign w:val="top"/>
          </w:tcPr>
          <w:p w14:paraId="00E6C078">
            <w:pPr>
              <w:pStyle w:val="27"/>
              <w:shd w:val="clear"/>
              <w:rPr>
                <w:rFonts w:ascii="Times New Roman"/>
                <w:color w:val="auto"/>
                <w:sz w:val="12"/>
                <w:highlight w:val="none"/>
              </w:rPr>
            </w:pPr>
          </w:p>
        </w:tc>
        <w:tc>
          <w:tcPr>
            <w:tcW w:w="485" w:type="dxa"/>
            <w:noWrap w:val="0"/>
            <w:vAlign w:val="top"/>
          </w:tcPr>
          <w:p w14:paraId="143E05EC">
            <w:pPr>
              <w:pStyle w:val="27"/>
              <w:shd w:val="clear"/>
              <w:rPr>
                <w:rFonts w:ascii="Times New Roman"/>
                <w:color w:val="auto"/>
                <w:sz w:val="12"/>
                <w:highlight w:val="none"/>
              </w:rPr>
            </w:pPr>
          </w:p>
        </w:tc>
        <w:tc>
          <w:tcPr>
            <w:tcW w:w="485" w:type="dxa"/>
            <w:noWrap w:val="0"/>
            <w:vAlign w:val="top"/>
          </w:tcPr>
          <w:p w14:paraId="38BAE783">
            <w:pPr>
              <w:pStyle w:val="27"/>
              <w:shd w:val="clear"/>
              <w:rPr>
                <w:rFonts w:ascii="Times New Roman"/>
                <w:color w:val="auto"/>
                <w:sz w:val="12"/>
                <w:highlight w:val="none"/>
              </w:rPr>
            </w:pPr>
          </w:p>
        </w:tc>
        <w:tc>
          <w:tcPr>
            <w:tcW w:w="485" w:type="dxa"/>
            <w:noWrap w:val="0"/>
            <w:vAlign w:val="top"/>
          </w:tcPr>
          <w:p w14:paraId="59E78175">
            <w:pPr>
              <w:pStyle w:val="27"/>
              <w:shd w:val="clear"/>
              <w:rPr>
                <w:rFonts w:ascii="Times New Roman"/>
                <w:color w:val="auto"/>
                <w:sz w:val="12"/>
                <w:highlight w:val="none"/>
              </w:rPr>
            </w:pPr>
          </w:p>
        </w:tc>
        <w:tc>
          <w:tcPr>
            <w:tcW w:w="488" w:type="dxa"/>
            <w:noWrap w:val="0"/>
            <w:vAlign w:val="top"/>
          </w:tcPr>
          <w:p w14:paraId="1331DBF4">
            <w:pPr>
              <w:pStyle w:val="27"/>
              <w:shd w:val="clear"/>
              <w:rPr>
                <w:rFonts w:ascii="Times New Roman"/>
                <w:color w:val="auto"/>
                <w:sz w:val="12"/>
                <w:highlight w:val="none"/>
              </w:rPr>
            </w:pPr>
          </w:p>
        </w:tc>
        <w:tc>
          <w:tcPr>
            <w:tcW w:w="485" w:type="dxa"/>
            <w:noWrap w:val="0"/>
            <w:vAlign w:val="top"/>
          </w:tcPr>
          <w:p w14:paraId="3816ECBA">
            <w:pPr>
              <w:pStyle w:val="27"/>
              <w:shd w:val="clear"/>
              <w:rPr>
                <w:rFonts w:ascii="Times New Roman"/>
                <w:color w:val="auto"/>
                <w:sz w:val="12"/>
                <w:highlight w:val="none"/>
              </w:rPr>
            </w:pPr>
          </w:p>
        </w:tc>
        <w:tc>
          <w:tcPr>
            <w:tcW w:w="485" w:type="dxa"/>
            <w:noWrap w:val="0"/>
            <w:vAlign w:val="top"/>
          </w:tcPr>
          <w:p w14:paraId="25A1D192">
            <w:pPr>
              <w:pStyle w:val="27"/>
              <w:shd w:val="clear"/>
              <w:rPr>
                <w:rFonts w:ascii="Times New Roman"/>
                <w:color w:val="auto"/>
                <w:sz w:val="12"/>
                <w:highlight w:val="none"/>
              </w:rPr>
            </w:pPr>
          </w:p>
        </w:tc>
        <w:tc>
          <w:tcPr>
            <w:tcW w:w="485" w:type="dxa"/>
            <w:noWrap w:val="0"/>
            <w:vAlign w:val="top"/>
          </w:tcPr>
          <w:p w14:paraId="10BFBC88">
            <w:pPr>
              <w:pStyle w:val="27"/>
              <w:shd w:val="clear"/>
              <w:rPr>
                <w:rFonts w:ascii="Times New Roman"/>
                <w:color w:val="auto"/>
                <w:sz w:val="12"/>
                <w:highlight w:val="none"/>
              </w:rPr>
            </w:pPr>
          </w:p>
        </w:tc>
        <w:tc>
          <w:tcPr>
            <w:tcW w:w="485" w:type="dxa"/>
            <w:noWrap w:val="0"/>
            <w:vAlign w:val="top"/>
          </w:tcPr>
          <w:p w14:paraId="083514EA">
            <w:pPr>
              <w:pStyle w:val="27"/>
              <w:shd w:val="clear"/>
              <w:rPr>
                <w:rFonts w:ascii="Times New Roman"/>
                <w:color w:val="auto"/>
                <w:sz w:val="12"/>
                <w:highlight w:val="none"/>
              </w:rPr>
            </w:pPr>
          </w:p>
        </w:tc>
        <w:tc>
          <w:tcPr>
            <w:tcW w:w="485" w:type="dxa"/>
            <w:noWrap w:val="0"/>
            <w:vAlign w:val="top"/>
          </w:tcPr>
          <w:p w14:paraId="361BA3A5">
            <w:pPr>
              <w:pStyle w:val="27"/>
              <w:shd w:val="clear"/>
              <w:rPr>
                <w:rFonts w:ascii="Times New Roman"/>
                <w:color w:val="auto"/>
                <w:sz w:val="12"/>
                <w:highlight w:val="none"/>
              </w:rPr>
            </w:pPr>
          </w:p>
        </w:tc>
        <w:tc>
          <w:tcPr>
            <w:tcW w:w="485" w:type="dxa"/>
            <w:noWrap w:val="0"/>
            <w:vAlign w:val="top"/>
          </w:tcPr>
          <w:p w14:paraId="612D4838">
            <w:pPr>
              <w:pStyle w:val="27"/>
              <w:shd w:val="clear"/>
              <w:rPr>
                <w:rFonts w:ascii="Times New Roman"/>
                <w:color w:val="auto"/>
                <w:sz w:val="12"/>
                <w:highlight w:val="none"/>
              </w:rPr>
            </w:pPr>
          </w:p>
        </w:tc>
        <w:tc>
          <w:tcPr>
            <w:tcW w:w="485" w:type="dxa"/>
            <w:noWrap w:val="0"/>
            <w:vAlign w:val="top"/>
          </w:tcPr>
          <w:p w14:paraId="3FE662B5">
            <w:pPr>
              <w:pStyle w:val="27"/>
              <w:shd w:val="clear"/>
              <w:rPr>
                <w:rFonts w:ascii="Times New Roman"/>
                <w:color w:val="auto"/>
                <w:sz w:val="12"/>
                <w:highlight w:val="none"/>
              </w:rPr>
            </w:pPr>
          </w:p>
        </w:tc>
        <w:tc>
          <w:tcPr>
            <w:tcW w:w="485" w:type="dxa"/>
            <w:noWrap w:val="0"/>
            <w:vAlign w:val="top"/>
          </w:tcPr>
          <w:p w14:paraId="0A32F988">
            <w:pPr>
              <w:pStyle w:val="27"/>
              <w:shd w:val="clear"/>
              <w:rPr>
                <w:rFonts w:ascii="Times New Roman"/>
                <w:color w:val="auto"/>
                <w:sz w:val="12"/>
                <w:highlight w:val="none"/>
              </w:rPr>
            </w:pPr>
          </w:p>
        </w:tc>
        <w:tc>
          <w:tcPr>
            <w:tcW w:w="487" w:type="dxa"/>
            <w:noWrap w:val="0"/>
            <w:vAlign w:val="top"/>
          </w:tcPr>
          <w:p w14:paraId="6513A077">
            <w:pPr>
              <w:pStyle w:val="27"/>
              <w:shd w:val="clear"/>
              <w:rPr>
                <w:rFonts w:ascii="Times New Roman"/>
                <w:color w:val="auto"/>
                <w:sz w:val="12"/>
                <w:highlight w:val="none"/>
              </w:rPr>
            </w:pPr>
          </w:p>
        </w:tc>
      </w:tr>
      <w:tr w14:paraId="05DBA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trPr>
        <w:tc>
          <w:tcPr>
            <w:tcW w:w="2468" w:type="dxa"/>
            <w:vMerge w:val="continue"/>
            <w:tcBorders>
              <w:top w:val="nil"/>
              <w:bottom w:val="thinThickMediumGap" w:color="000000" w:sz="12" w:space="0"/>
              <w:right w:val="nil"/>
            </w:tcBorders>
            <w:noWrap w:val="0"/>
            <w:vAlign w:val="top"/>
          </w:tcPr>
          <w:p w14:paraId="369BE56F">
            <w:pPr>
              <w:shd w:val="clear"/>
              <w:rPr>
                <w:color w:val="auto"/>
                <w:sz w:val="2"/>
                <w:szCs w:val="2"/>
                <w:highlight w:val="none"/>
              </w:rPr>
            </w:pPr>
          </w:p>
        </w:tc>
        <w:tc>
          <w:tcPr>
            <w:tcW w:w="735" w:type="dxa"/>
            <w:tcBorders>
              <w:top w:val="nil"/>
              <w:left w:val="nil"/>
              <w:bottom w:val="nil"/>
            </w:tcBorders>
            <w:noWrap w:val="0"/>
            <w:vAlign w:val="top"/>
          </w:tcPr>
          <w:p w14:paraId="136DE511">
            <w:pPr>
              <w:pStyle w:val="27"/>
              <w:shd w:val="clear"/>
              <w:rPr>
                <w:rFonts w:ascii="Times New Roman"/>
                <w:color w:val="auto"/>
                <w:sz w:val="12"/>
                <w:highlight w:val="none"/>
              </w:rPr>
            </w:pPr>
          </w:p>
        </w:tc>
        <w:tc>
          <w:tcPr>
            <w:tcW w:w="486" w:type="dxa"/>
            <w:noWrap w:val="0"/>
            <w:vAlign w:val="top"/>
          </w:tcPr>
          <w:p w14:paraId="651EA18D">
            <w:pPr>
              <w:pStyle w:val="27"/>
              <w:shd w:val="clear"/>
              <w:rPr>
                <w:rFonts w:ascii="Times New Roman"/>
                <w:color w:val="auto"/>
                <w:sz w:val="12"/>
                <w:highlight w:val="none"/>
              </w:rPr>
            </w:pPr>
          </w:p>
        </w:tc>
        <w:tc>
          <w:tcPr>
            <w:tcW w:w="485" w:type="dxa"/>
            <w:noWrap w:val="0"/>
            <w:vAlign w:val="top"/>
          </w:tcPr>
          <w:p w14:paraId="1FD92F6F">
            <w:pPr>
              <w:pStyle w:val="27"/>
              <w:shd w:val="clear"/>
              <w:rPr>
                <w:rFonts w:ascii="Times New Roman"/>
                <w:color w:val="auto"/>
                <w:sz w:val="12"/>
                <w:highlight w:val="none"/>
              </w:rPr>
            </w:pPr>
          </w:p>
        </w:tc>
        <w:tc>
          <w:tcPr>
            <w:tcW w:w="485" w:type="dxa"/>
            <w:noWrap w:val="0"/>
            <w:vAlign w:val="top"/>
          </w:tcPr>
          <w:p w14:paraId="4D1E5698">
            <w:pPr>
              <w:pStyle w:val="27"/>
              <w:shd w:val="clear"/>
              <w:rPr>
                <w:rFonts w:ascii="Times New Roman"/>
                <w:color w:val="auto"/>
                <w:sz w:val="12"/>
                <w:highlight w:val="none"/>
              </w:rPr>
            </w:pPr>
          </w:p>
        </w:tc>
        <w:tc>
          <w:tcPr>
            <w:tcW w:w="485" w:type="dxa"/>
            <w:noWrap w:val="0"/>
            <w:vAlign w:val="top"/>
          </w:tcPr>
          <w:p w14:paraId="3B0B406D">
            <w:pPr>
              <w:pStyle w:val="27"/>
              <w:shd w:val="clear"/>
              <w:rPr>
                <w:rFonts w:ascii="Times New Roman"/>
                <w:color w:val="auto"/>
                <w:sz w:val="12"/>
                <w:highlight w:val="none"/>
              </w:rPr>
            </w:pPr>
          </w:p>
        </w:tc>
        <w:tc>
          <w:tcPr>
            <w:tcW w:w="485" w:type="dxa"/>
            <w:noWrap w:val="0"/>
            <w:vAlign w:val="top"/>
          </w:tcPr>
          <w:p w14:paraId="39C32A8B">
            <w:pPr>
              <w:pStyle w:val="27"/>
              <w:shd w:val="clear"/>
              <w:rPr>
                <w:rFonts w:ascii="Times New Roman"/>
                <w:color w:val="auto"/>
                <w:sz w:val="12"/>
                <w:highlight w:val="none"/>
              </w:rPr>
            </w:pPr>
          </w:p>
        </w:tc>
        <w:tc>
          <w:tcPr>
            <w:tcW w:w="485" w:type="dxa"/>
            <w:noWrap w:val="0"/>
            <w:vAlign w:val="top"/>
          </w:tcPr>
          <w:p w14:paraId="63A29484">
            <w:pPr>
              <w:pStyle w:val="27"/>
              <w:shd w:val="clear"/>
              <w:rPr>
                <w:rFonts w:ascii="Times New Roman"/>
                <w:color w:val="auto"/>
                <w:sz w:val="12"/>
                <w:highlight w:val="none"/>
              </w:rPr>
            </w:pPr>
          </w:p>
        </w:tc>
        <w:tc>
          <w:tcPr>
            <w:tcW w:w="488" w:type="dxa"/>
            <w:noWrap w:val="0"/>
            <w:vAlign w:val="top"/>
          </w:tcPr>
          <w:p w14:paraId="07D115FA">
            <w:pPr>
              <w:pStyle w:val="27"/>
              <w:shd w:val="clear"/>
              <w:rPr>
                <w:rFonts w:ascii="Times New Roman"/>
                <w:color w:val="auto"/>
                <w:sz w:val="12"/>
                <w:highlight w:val="none"/>
              </w:rPr>
            </w:pPr>
          </w:p>
        </w:tc>
        <w:tc>
          <w:tcPr>
            <w:tcW w:w="485" w:type="dxa"/>
            <w:noWrap w:val="0"/>
            <w:vAlign w:val="top"/>
          </w:tcPr>
          <w:p w14:paraId="7752D6BE">
            <w:pPr>
              <w:pStyle w:val="27"/>
              <w:shd w:val="clear"/>
              <w:rPr>
                <w:rFonts w:ascii="Times New Roman"/>
                <w:color w:val="auto"/>
                <w:sz w:val="12"/>
                <w:highlight w:val="none"/>
              </w:rPr>
            </w:pPr>
          </w:p>
        </w:tc>
        <w:tc>
          <w:tcPr>
            <w:tcW w:w="485" w:type="dxa"/>
            <w:noWrap w:val="0"/>
            <w:vAlign w:val="top"/>
          </w:tcPr>
          <w:p w14:paraId="1CE408FF">
            <w:pPr>
              <w:pStyle w:val="27"/>
              <w:shd w:val="clear"/>
              <w:rPr>
                <w:rFonts w:ascii="Times New Roman"/>
                <w:color w:val="auto"/>
                <w:sz w:val="12"/>
                <w:highlight w:val="none"/>
              </w:rPr>
            </w:pPr>
          </w:p>
        </w:tc>
        <w:tc>
          <w:tcPr>
            <w:tcW w:w="485" w:type="dxa"/>
            <w:noWrap w:val="0"/>
            <w:vAlign w:val="top"/>
          </w:tcPr>
          <w:p w14:paraId="2544DFC3">
            <w:pPr>
              <w:pStyle w:val="27"/>
              <w:shd w:val="clear"/>
              <w:rPr>
                <w:rFonts w:ascii="Times New Roman"/>
                <w:color w:val="auto"/>
                <w:sz w:val="12"/>
                <w:highlight w:val="none"/>
              </w:rPr>
            </w:pPr>
          </w:p>
        </w:tc>
        <w:tc>
          <w:tcPr>
            <w:tcW w:w="485" w:type="dxa"/>
            <w:noWrap w:val="0"/>
            <w:vAlign w:val="top"/>
          </w:tcPr>
          <w:p w14:paraId="19139DEA">
            <w:pPr>
              <w:pStyle w:val="27"/>
              <w:shd w:val="clear"/>
              <w:rPr>
                <w:rFonts w:ascii="Times New Roman"/>
                <w:color w:val="auto"/>
                <w:sz w:val="12"/>
                <w:highlight w:val="none"/>
              </w:rPr>
            </w:pPr>
          </w:p>
        </w:tc>
        <w:tc>
          <w:tcPr>
            <w:tcW w:w="485" w:type="dxa"/>
            <w:noWrap w:val="0"/>
            <w:vAlign w:val="top"/>
          </w:tcPr>
          <w:p w14:paraId="7AFC515D">
            <w:pPr>
              <w:pStyle w:val="27"/>
              <w:shd w:val="clear"/>
              <w:rPr>
                <w:rFonts w:ascii="Times New Roman"/>
                <w:color w:val="auto"/>
                <w:sz w:val="12"/>
                <w:highlight w:val="none"/>
              </w:rPr>
            </w:pPr>
          </w:p>
        </w:tc>
        <w:tc>
          <w:tcPr>
            <w:tcW w:w="485" w:type="dxa"/>
            <w:noWrap w:val="0"/>
            <w:vAlign w:val="top"/>
          </w:tcPr>
          <w:p w14:paraId="5DD19CEE">
            <w:pPr>
              <w:pStyle w:val="27"/>
              <w:shd w:val="clear"/>
              <w:rPr>
                <w:rFonts w:ascii="Times New Roman"/>
                <w:color w:val="auto"/>
                <w:sz w:val="12"/>
                <w:highlight w:val="none"/>
              </w:rPr>
            </w:pPr>
          </w:p>
        </w:tc>
        <w:tc>
          <w:tcPr>
            <w:tcW w:w="488" w:type="dxa"/>
            <w:noWrap w:val="0"/>
            <w:vAlign w:val="top"/>
          </w:tcPr>
          <w:p w14:paraId="24EAECB2">
            <w:pPr>
              <w:pStyle w:val="27"/>
              <w:shd w:val="clear"/>
              <w:rPr>
                <w:rFonts w:ascii="Times New Roman"/>
                <w:color w:val="auto"/>
                <w:sz w:val="12"/>
                <w:highlight w:val="none"/>
              </w:rPr>
            </w:pPr>
          </w:p>
        </w:tc>
        <w:tc>
          <w:tcPr>
            <w:tcW w:w="485" w:type="dxa"/>
            <w:noWrap w:val="0"/>
            <w:vAlign w:val="top"/>
          </w:tcPr>
          <w:p w14:paraId="04EF4CBB">
            <w:pPr>
              <w:pStyle w:val="27"/>
              <w:shd w:val="clear"/>
              <w:rPr>
                <w:rFonts w:ascii="Times New Roman"/>
                <w:color w:val="auto"/>
                <w:sz w:val="12"/>
                <w:highlight w:val="none"/>
              </w:rPr>
            </w:pPr>
          </w:p>
        </w:tc>
        <w:tc>
          <w:tcPr>
            <w:tcW w:w="485" w:type="dxa"/>
            <w:noWrap w:val="0"/>
            <w:vAlign w:val="top"/>
          </w:tcPr>
          <w:p w14:paraId="0E6EDCBD">
            <w:pPr>
              <w:pStyle w:val="27"/>
              <w:shd w:val="clear"/>
              <w:rPr>
                <w:rFonts w:ascii="Times New Roman"/>
                <w:color w:val="auto"/>
                <w:sz w:val="12"/>
                <w:highlight w:val="none"/>
              </w:rPr>
            </w:pPr>
          </w:p>
        </w:tc>
        <w:tc>
          <w:tcPr>
            <w:tcW w:w="485" w:type="dxa"/>
            <w:noWrap w:val="0"/>
            <w:vAlign w:val="top"/>
          </w:tcPr>
          <w:p w14:paraId="712783C5">
            <w:pPr>
              <w:pStyle w:val="27"/>
              <w:shd w:val="clear"/>
              <w:rPr>
                <w:rFonts w:ascii="Times New Roman"/>
                <w:color w:val="auto"/>
                <w:sz w:val="12"/>
                <w:highlight w:val="none"/>
              </w:rPr>
            </w:pPr>
          </w:p>
        </w:tc>
        <w:tc>
          <w:tcPr>
            <w:tcW w:w="485" w:type="dxa"/>
            <w:noWrap w:val="0"/>
            <w:vAlign w:val="top"/>
          </w:tcPr>
          <w:p w14:paraId="028746E7">
            <w:pPr>
              <w:pStyle w:val="27"/>
              <w:shd w:val="clear"/>
              <w:rPr>
                <w:rFonts w:ascii="Times New Roman"/>
                <w:color w:val="auto"/>
                <w:sz w:val="12"/>
                <w:highlight w:val="none"/>
              </w:rPr>
            </w:pPr>
          </w:p>
        </w:tc>
        <w:tc>
          <w:tcPr>
            <w:tcW w:w="485" w:type="dxa"/>
            <w:noWrap w:val="0"/>
            <w:vAlign w:val="top"/>
          </w:tcPr>
          <w:p w14:paraId="190FD5C5">
            <w:pPr>
              <w:pStyle w:val="27"/>
              <w:shd w:val="clear"/>
              <w:rPr>
                <w:rFonts w:ascii="Times New Roman"/>
                <w:color w:val="auto"/>
                <w:sz w:val="12"/>
                <w:highlight w:val="none"/>
              </w:rPr>
            </w:pPr>
          </w:p>
        </w:tc>
        <w:tc>
          <w:tcPr>
            <w:tcW w:w="485" w:type="dxa"/>
            <w:noWrap w:val="0"/>
            <w:vAlign w:val="top"/>
          </w:tcPr>
          <w:p w14:paraId="1317DF8F">
            <w:pPr>
              <w:pStyle w:val="27"/>
              <w:shd w:val="clear"/>
              <w:rPr>
                <w:rFonts w:ascii="Times New Roman"/>
                <w:color w:val="auto"/>
                <w:sz w:val="12"/>
                <w:highlight w:val="none"/>
              </w:rPr>
            </w:pPr>
          </w:p>
        </w:tc>
        <w:tc>
          <w:tcPr>
            <w:tcW w:w="485" w:type="dxa"/>
            <w:noWrap w:val="0"/>
            <w:vAlign w:val="top"/>
          </w:tcPr>
          <w:p w14:paraId="48168D85">
            <w:pPr>
              <w:pStyle w:val="27"/>
              <w:shd w:val="clear"/>
              <w:rPr>
                <w:rFonts w:ascii="Times New Roman"/>
                <w:color w:val="auto"/>
                <w:sz w:val="12"/>
                <w:highlight w:val="none"/>
              </w:rPr>
            </w:pPr>
          </w:p>
        </w:tc>
        <w:tc>
          <w:tcPr>
            <w:tcW w:w="485" w:type="dxa"/>
            <w:noWrap w:val="0"/>
            <w:vAlign w:val="top"/>
          </w:tcPr>
          <w:p w14:paraId="16B1B1F3">
            <w:pPr>
              <w:pStyle w:val="27"/>
              <w:shd w:val="clear"/>
              <w:rPr>
                <w:rFonts w:ascii="Times New Roman"/>
                <w:color w:val="auto"/>
                <w:sz w:val="12"/>
                <w:highlight w:val="none"/>
              </w:rPr>
            </w:pPr>
          </w:p>
        </w:tc>
        <w:tc>
          <w:tcPr>
            <w:tcW w:w="487" w:type="dxa"/>
            <w:noWrap w:val="0"/>
            <w:vAlign w:val="top"/>
          </w:tcPr>
          <w:p w14:paraId="470274CE">
            <w:pPr>
              <w:pStyle w:val="27"/>
              <w:shd w:val="clear"/>
              <w:rPr>
                <w:rFonts w:ascii="Times New Roman"/>
                <w:color w:val="auto"/>
                <w:sz w:val="12"/>
                <w:highlight w:val="none"/>
              </w:rPr>
            </w:pPr>
          </w:p>
        </w:tc>
      </w:tr>
      <w:tr w14:paraId="4C7CD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2468" w:type="dxa"/>
            <w:tcBorders>
              <w:top w:val="thickThinMediumGap" w:color="000000" w:sz="12" w:space="0"/>
              <w:bottom w:val="nil"/>
              <w:right w:val="nil"/>
            </w:tcBorders>
            <w:noWrap w:val="0"/>
            <w:vAlign w:val="top"/>
          </w:tcPr>
          <w:p w14:paraId="5CF3CEBF">
            <w:pPr>
              <w:pStyle w:val="27"/>
              <w:shd w:val="clear"/>
              <w:spacing w:before="40" w:line="173" w:lineRule="exact"/>
              <w:ind w:left="703"/>
              <w:rPr>
                <w:color w:val="auto"/>
                <w:sz w:val="20"/>
                <w:highlight w:val="none"/>
              </w:rPr>
            </w:pPr>
            <w:r>
              <w:rPr>
                <w:color w:val="auto"/>
                <w:sz w:val="20"/>
                <w:highlight w:val="none"/>
              </w:rPr>
              <w:t>桥梁上部工程</w:t>
            </w:r>
          </w:p>
        </w:tc>
        <w:tc>
          <w:tcPr>
            <w:tcW w:w="735" w:type="dxa"/>
            <w:tcBorders>
              <w:top w:val="nil"/>
              <w:left w:val="nil"/>
              <w:bottom w:val="nil"/>
            </w:tcBorders>
            <w:noWrap w:val="0"/>
            <w:vAlign w:val="top"/>
          </w:tcPr>
          <w:p w14:paraId="778A2FA0">
            <w:pPr>
              <w:pStyle w:val="27"/>
              <w:shd w:val="clear"/>
              <w:spacing w:before="32" w:line="181" w:lineRule="exact"/>
              <w:ind w:right="37"/>
              <w:jc w:val="right"/>
              <w:rPr>
                <w:rFonts w:ascii="Times New Roman"/>
                <w:color w:val="auto"/>
                <w:sz w:val="20"/>
                <w:highlight w:val="none"/>
              </w:rPr>
            </w:pPr>
            <w:r>
              <w:rPr>
                <w:rFonts w:ascii="Times New Roman"/>
                <w:color w:val="auto"/>
                <w:sz w:val="20"/>
                <w:highlight w:val="none"/>
              </w:rPr>
              <w:t>20</w:t>
            </w:r>
          </w:p>
        </w:tc>
        <w:tc>
          <w:tcPr>
            <w:tcW w:w="486" w:type="dxa"/>
            <w:noWrap w:val="0"/>
            <w:vAlign w:val="top"/>
          </w:tcPr>
          <w:p w14:paraId="7E2D5746">
            <w:pPr>
              <w:pStyle w:val="27"/>
              <w:shd w:val="clear"/>
              <w:rPr>
                <w:rFonts w:ascii="Times New Roman"/>
                <w:color w:val="auto"/>
                <w:sz w:val="16"/>
                <w:highlight w:val="none"/>
              </w:rPr>
            </w:pPr>
          </w:p>
        </w:tc>
        <w:tc>
          <w:tcPr>
            <w:tcW w:w="485" w:type="dxa"/>
            <w:noWrap w:val="0"/>
            <w:vAlign w:val="top"/>
          </w:tcPr>
          <w:p w14:paraId="4D3A338D">
            <w:pPr>
              <w:pStyle w:val="27"/>
              <w:shd w:val="clear"/>
              <w:rPr>
                <w:rFonts w:ascii="Times New Roman"/>
                <w:color w:val="auto"/>
                <w:sz w:val="16"/>
                <w:highlight w:val="none"/>
              </w:rPr>
            </w:pPr>
          </w:p>
        </w:tc>
        <w:tc>
          <w:tcPr>
            <w:tcW w:w="485" w:type="dxa"/>
            <w:noWrap w:val="0"/>
            <w:vAlign w:val="top"/>
          </w:tcPr>
          <w:p w14:paraId="69A5D721">
            <w:pPr>
              <w:pStyle w:val="27"/>
              <w:shd w:val="clear"/>
              <w:rPr>
                <w:rFonts w:ascii="Times New Roman"/>
                <w:color w:val="auto"/>
                <w:sz w:val="16"/>
                <w:highlight w:val="none"/>
              </w:rPr>
            </w:pPr>
          </w:p>
        </w:tc>
        <w:tc>
          <w:tcPr>
            <w:tcW w:w="485" w:type="dxa"/>
            <w:noWrap w:val="0"/>
            <w:vAlign w:val="top"/>
          </w:tcPr>
          <w:p w14:paraId="2DFAEDA6">
            <w:pPr>
              <w:pStyle w:val="27"/>
              <w:shd w:val="clear"/>
              <w:rPr>
                <w:rFonts w:ascii="Times New Roman"/>
                <w:color w:val="auto"/>
                <w:sz w:val="16"/>
                <w:highlight w:val="none"/>
              </w:rPr>
            </w:pPr>
          </w:p>
        </w:tc>
        <w:tc>
          <w:tcPr>
            <w:tcW w:w="485" w:type="dxa"/>
            <w:noWrap w:val="0"/>
            <w:vAlign w:val="top"/>
          </w:tcPr>
          <w:p w14:paraId="128ED18B">
            <w:pPr>
              <w:pStyle w:val="27"/>
              <w:shd w:val="clear"/>
              <w:rPr>
                <w:rFonts w:ascii="Times New Roman"/>
                <w:color w:val="auto"/>
                <w:sz w:val="16"/>
                <w:highlight w:val="none"/>
              </w:rPr>
            </w:pPr>
          </w:p>
        </w:tc>
        <w:tc>
          <w:tcPr>
            <w:tcW w:w="485" w:type="dxa"/>
            <w:noWrap w:val="0"/>
            <w:vAlign w:val="top"/>
          </w:tcPr>
          <w:p w14:paraId="6CC2CCE5">
            <w:pPr>
              <w:pStyle w:val="27"/>
              <w:shd w:val="clear"/>
              <w:rPr>
                <w:rFonts w:ascii="Times New Roman"/>
                <w:color w:val="auto"/>
                <w:sz w:val="16"/>
                <w:highlight w:val="none"/>
              </w:rPr>
            </w:pPr>
          </w:p>
        </w:tc>
        <w:tc>
          <w:tcPr>
            <w:tcW w:w="488" w:type="dxa"/>
            <w:noWrap w:val="0"/>
            <w:vAlign w:val="top"/>
          </w:tcPr>
          <w:p w14:paraId="7C7B4C80">
            <w:pPr>
              <w:pStyle w:val="27"/>
              <w:shd w:val="clear"/>
              <w:rPr>
                <w:rFonts w:ascii="Times New Roman"/>
                <w:color w:val="auto"/>
                <w:sz w:val="16"/>
                <w:highlight w:val="none"/>
              </w:rPr>
            </w:pPr>
          </w:p>
        </w:tc>
        <w:tc>
          <w:tcPr>
            <w:tcW w:w="485" w:type="dxa"/>
            <w:noWrap w:val="0"/>
            <w:vAlign w:val="top"/>
          </w:tcPr>
          <w:p w14:paraId="083623C0">
            <w:pPr>
              <w:pStyle w:val="27"/>
              <w:shd w:val="clear"/>
              <w:rPr>
                <w:rFonts w:ascii="Times New Roman"/>
                <w:color w:val="auto"/>
                <w:sz w:val="16"/>
                <w:highlight w:val="none"/>
              </w:rPr>
            </w:pPr>
          </w:p>
        </w:tc>
        <w:tc>
          <w:tcPr>
            <w:tcW w:w="485" w:type="dxa"/>
            <w:noWrap w:val="0"/>
            <w:vAlign w:val="top"/>
          </w:tcPr>
          <w:p w14:paraId="6363E12E">
            <w:pPr>
              <w:pStyle w:val="27"/>
              <w:shd w:val="clear"/>
              <w:rPr>
                <w:rFonts w:ascii="Times New Roman"/>
                <w:color w:val="auto"/>
                <w:sz w:val="16"/>
                <w:highlight w:val="none"/>
              </w:rPr>
            </w:pPr>
          </w:p>
        </w:tc>
        <w:tc>
          <w:tcPr>
            <w:tcW w:w="485" w:type="dxa"/>
            <w:noWrap w:val="0"/>
            <w:vAlign w:val="top"/>
          </w:tcPr>
          <w:p w14:paraId="3D931C36">
            <w:pPr>
              <w:pStyle w:val="27"/>
              <w:shd w:val="clear"/>
              <w:rPr>
                <w:rFonts w:ascii="Times New Roman"/>
                <w:color w:val="auto"/>
                <w:sz w:val="16"/>
                <w:highlight w:val="none"/>
              </w:rPr>
            </w:pPr>
          </w:p>
        </w:tc>
        <w:tc>
          <w:tcPr>
            <w:tcW w:w="485" w:type="dxa"/>
            <w:noWrap w:val="0"/>
            <w:vAlign w:val="top"/>
          </w:tcPr>
          <w:p w14:paraId="0600BF0C">
            <w:pPr>
              <w:pStyle w:val="27"/>
              <w:shd w:val="clear"/>
              <w:rPr>
                <w:rFonts w:ascii="Times New Roman"/>
                <w:color w:val="auto"/>
                <w:sz w:val="16"/>
                <w:highlight w:val="none"/>
              </w:rPr>
            </w:pPr>
          </w:p>
        </w:tc>
        <w:tc>
          <w:tcPr>
            <w:tcW w:w="485" w:type="dxa"/>
            <w:noWrap w:val="0"/>
            <w:vAlign w:val="top"/>
          </w:tcPr>
          <w:p w14:paraId="611A8DEB">
            <w:pPr>
              <w:pStyle w:val="27"/>
              <w:shd w:val="clear"/>
              <w:rPr>
                <w:rFonts w:ascii="Times New Roman"/>
                <w:color w:val="auto"/>
                <w:sz w:val="16"/>
                <w:highlight w:val="none"/>
              </w:rPr>
            </w:pPr>
          </w:p>
        </w:tc>
        <w:tc>
          <w:tcPr>
            <w:tcW w:w="485" w:type="dxa"/>
            <w:noWrap w:val="0"/>
            <w:vAlign w:val="top"/>
          </w:tcPr>
          <w:p w14:paraId="2FDA3AE1">
            <w:pPr>
              <w:pStyle w:val="27"/>
              <w:shd w:val="clear"/>
              <w:rPr>
                <w:rFonts w:ascii="Times New Roman"/>
                <w:color w:val="auto"/>
                <w:sz w:val="16"/>
                <w:highlight w:val="none"/>
              </w:rPr>
            </w:pPr>
          </w:p>
        </w:tc>
        <w:tc>
          <w:tcPr>
            <w:tcW w:w="488" w:type="dxa"/>
            <w:noWrap w:val="0"/>
            <w:vAlign w:val="top"/>
          </w:tcPr>
          <w:p w14:paraId="726E420A">
            <w:pPr>
              <w:pStyle w:val="27"/>
              <w:shd w:val="clear"/>
              <w:rPr>
                <w:rFonts w:ascii="Times New Roman"/>
                <w:color w:val="auto"/>
                <w:sz w:val="16"/>
                <w:highlight w:val="none"/>
              </w:rPr>
            </w:pPr>
          </w:p>
        </w:tc>
        <w:tc>
          <w:tcPr>
            <w:tcW w:w="485" w:type="dxa"/>
            <w:noWrap w:val="0"/>
            <w:vAlign w:val="top"/>
          </w:tcPr>
          <w:p w14:paraId="76EBC1DD">
            <w:pPr>
              <w:pStyle w:val="27"/>
              <w:shd w:val="clear"/>
              <w:rPr>
                <w:rFonts w:ascii="Times New Roman"/>
                <w:color w:val="auto"/>
                <w:sz w:val="16"/>
                <w:highlight w:val="none"/>
              </w:rPr>
            </w:pPr>
          </w:p>
        </w:tc>
        <w:tc>
          <w:tcPr>
            <w:tcW w:w="485" w:type="dxa"/>
            <w:noWrap w:val="0"/>
            <w:vAlign w:val="top"/>
          </w:tcPr>
          <w:p w14:paraId="4C1100B7">
            <w:pPr>
              <w:pStyle w:val="27"/>
              <w:shd w:val="clear"/>
              <w:rPr>
                <w:rFonts w:ascii="Times New Roman"/>
                <w:color w:val="auto"/>
                <w:sz w:val="16"/>
                <w:highlight w:val="none"/>
              </w:rPr>
            </w:pPr>
          </w:p>
        </w:tc>
        <w:tc>
          <w:tcPr>
            <w:tcW w:w="485" w:type="dxa"/>
            <w:noWrap w:val="0"/>
            <w:vAlign w:val="top"/>
          </w:tcPr>
          <w:p w14:paraId="6A6F8192">
            <w:pPr>
              <w:pStyle w:val="27"/>
              <w:shd w:val="clear"/>
              <w:rPr>
                <w:rFonts w:ascii="Times New Roman"/>
                <w:color w:val="auto"/>
                <w:sz w:val="16"/>
                <w:highlight w:val="none"/>
              </w:rPr>
            </w:pPr>
          </w:p>
        </w:tc>
        <w:tc>
          <w:tcPr>
            <w:tcW w:w="485" w:type="dxa"/>
            <w:noWrap w:val="0"/>
            <w:vAlign w:val="top"/>
          </w:tcPr>
          <w:p w14:paraId="45787B23">
            <w:pPr>
              <w:pStyle w:val="27"/>
              <w:shd w:val="clear"/>
              <w:rPr>
                <w:rFonts w:ascii="Times New Roman"/>
                <w:color w:val="auto"/>
                <w:sz w:val="16"/>
                <w:highlight w:val="none"/>
              </w:rPr>
            </w:pPr>
          </w:p>
        </w:tc>
        <w:tc>
          <w:tcPr>
            <w:tcW w:w="485" w:type="dxa"/>
            <w:noWrap w:val="0"/>
            <w:vAlign w:val="top"/>
          </w:tcPr>
          <w:p w14:paraId="5E740662">
            <w:pPr>
              <w:pStyle w:val="27"/>
              <w:shd w:val="clear"/>
              <w:rPr>
                <w:rFonts w:ascii="Times New Roman"/>
                <w:color w:val="auto"/>
                <w:sz w:val="16"/>
                <w:highlight w:val="none"/>
              </w:rPr>
            </w:pPr>
          </w:p>
        </w:tc>
        <w:tc>
          <w:tcPr>
            <w:tcW w:w="485" w:type="dxa"/>
            <w:noWrap w:val="0"/>
            <w:vAlign w:val="top"/>
          </w:tcPr>
          <w:p w14:paraId="369BFCB0">
            <w:pPr>
              <w:pStyle w:val="27"/>
              <w:shd w:val="clear"/>
              <w:rPr>
                <w:rFonts w:ascii="Times New Roman"/>
                <w:color w:val="auto"/>
                <w:sz w:val="16"/>
                <w:highlight w:val="none"/>
              </w:rPr>
            </w:pPr>
          </w:p>
        </w:tc>
        <w:tc>
          <w:tcPr>
            <w:tcW w:w="485" w:type="dxa"/>
            <w:noWrap w:val="0"/>
            <w:vAlign w:val="top"/>
          </w:tcPr>
          <w:p w14:paraId="39AE7743">
            <w:pPr>
              <w:pStyle w:val="27"/>
              <w:shd w:val="clear"/>
              <w:rPr>
                <w:rFonts w:ascii="Times New Roman"/>
                <w:color w:val="auto"/>
                <w:sz w:val="16"/>
                <w:highlight w:val="none"/>
              </w:rPr>
            </w:pPr>
          </w:p>
        </w:tc>
        <w:tc>
          <w:tcPr>
            <w:tcW w:w="485" w:type="dxa"/>
            <w:noWrap w:val="0"/>
            <w:vAlign w:val="top"/>
          </w:tcPr>
          <w:p w14:paraId="0BE78ADB">
            <w:pPr>
              <w:pStyle w:val="27"/>
              <w:shd w:val="clear"/>
              <w:rPr>
                <w:rFonts w:ascii="Times New Roman"/>
                <w:color w:val="auto"/>
                <w:sz w:val="16"/>
                <w:highlight w:val="none"/>
              </w:rPr>
            </w:pPr>
          </w:p>
        </w:tc>
        <w:tc>
          <w:tcPr>
            <w:tcW w:w="487" w:type="dxa"/>
            <w:noWrap w:val="0"/>
            <w:vAlign w:val="top"/>
          </w:tcPr>
          <w:p w14:paraId="789488AF">
            <w:pPr>
              <w:pStyle w:val="27"/>
              <w:shd w:val="clear"/>
              <w:rPr>
                <w:rFonts w:ascii="Times New Roman"/>
                <w:color w:val="auto"/>
                <w:sz w:val="16"/>
                <w:highlight w:val="none"/>
              </w:rPr>
            </w:pPr>
          </w:p>
        </w:tc>
      </w:tr>
      <w:tr w14:paraId="2B670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68" w:type="dxa"/>
            <w:tcBorders>
              <w:top w:val="nil"/>
              <w:bottom w:val="nil"/>
              <w:right w:val="nil"/>
            </w:tcBorders>
            <w:noWrap w:val="0"/>
            <w:vAlign w:val="top"/>
          </w:tcPr>
          <w:p w14:paraId="1FEE2D01">
            <w:pPr>
              <w:pStyle w:val="27"/>
              <w:shd w:val="clear"/>
              <w:spacing w:before="6"/>
              <w:rPr>
                <w:rFonts w:ascii="黑体"/>
                <w:color w:val="auto"/>
                <w:sz w:val="21"/>
                <w:highlight w:val="none"/>
              </w:rPr>
            </w:pPr>
          </w:p>
          <w:p w14:paraId="5C87ECFB">
            <w:pPr>
              <w:pStyle w:val="27"/>
              <w:shd w:val="clear"/>
              <w:spacing w:line="31" w:lineRule="exact"/>
              <w:ind w:left="-5" w:right="-45"/>
              <w:rPr>
                <w:rFonts w:ascii="黑体"/>
                <w:color w:val="auto"/>
                <w:sz w:val="3"/>
                <w:highlight w:val="none"/>
              </w:rPr>
            </w:pPr>
            <w:r>
              <w:rPr>
                <w:rFonts w:ascii="黑体"/>
                <w:color w:val="auto"/>
                <w:sz w:val="3"/>
                <w:highlight w:val="none"/>
                <w:lang w:val="en-US" w:bidi="ar-SA"/>
              </w:rPr>
              <w:drawing>
                <wp:inline distT="0" distB="0" distL="114300" distR="114300">
                  <wp:extent cx="1569720" cy="19685"/>
                  <wp:effectExtent l="0" t="0" r="11430" b="8890"/>
                  <wp:docPr id="12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4.png"/>
                          <pic:cNvPicPr>
                            <a:picLocks noChangeAspect="1"/>
                          </pic:cNvPicPr>
                        </pic:nvPicPr>
                        <pic:blipFill>
                          <a:blip r:embed="rId61"/>
                          <a:stretch>
                            <a:fillRect/>
                          </a:stretch>
                        </pic:blipFill>
                        <pic:spPr>
                          <a:xfrm>
                            <a:off x="0" y="0"/>
                            <a:ext cx="1569720" cy="19685"/>
                          </a:xfrm>
                          <a:prstGeom prst="rect">
                            <a:avLst/>
                          </a:prstGeom>
                          <a:noFill/>
                          <a:ln>
                            <a:noFill/>
                          </a:ln>
                        </pic:spPr>
                      </pic:pic>
                    </a:graphicData>
                  </a:graphic>
                </wp:inline>
              </w:drawing>
            </w:r>
          </w:p>
        </w:tc>
        <w:tc>
          <w:tcPr>
            <w:tcW w:w="735" w:type="dxa"/>
            <w:tcBorders>
              <w:top w:val="nil"/>
              <w:left w:val="nil"/>
              <w:bottom w:val="nil"/>
            </w:tcBorders>
            <w:noWrap w:val="0"/>
            <w:vAlign w:val="top"/>
          </w:tcPr>
          <w:p w14:paraId="18C2A34F">
            <w:pPr>
              <w:pStyle w:val="27"/>
              <w:shd w:val="clear"/>
              <w:rPr>
                <w:rFonts w:ascii="Times New Roman"/>
                <w:color w:val="auto"/>
                <w:sz w:val="20"/>
                <w:highlight w:val="none"/>
              </w:rPr>
            </w:pPr>
          </w:p>
        </w:tc>
        <w:tc>
          <w:tcPr>
            <w:tcW w:w="486" w:type="dxa"/>
            <w:noWrap w:val="0"/>
            <w:vAlign w:val="top"/>
          </w:tcPr>
          <w:p w14:paraId="170CBADF">
            <w:pPr>
              <w:pStyle w:val="27"/>
              <w:shd w:val="clear"/>
              <w:rPr>
                <w:rFonts w:ascii="Times New Roman"/>
                <w:color w:val="auto"/>
                <w:sz w:val="20"/>
                <w:highlight w:val="none"/>
              </w:rPr>
            </w:pPr>
          </w:p>
        </w:tc>
        <w:tc>
          <w:tcPr>
            <w:tcW w:w="485" w:type="dxa"/>
            <w:noWrap w:val="0"/>
            <w:vAlign w:val="top"/>
          </w:tcPr>
          <w:p w14:paraId="0B1DE448">
            <w:pPr>
              <w:pStyle w:val="27"/>
              <w:shd w:val="clear"/>
              <w:rPr>
                <w:rFonts w:ascii="Times New Roman"/>
                <w:color w:val="auto"/>
                <w:sz w:val="20"/>
                <w:highlight w:val="none"/>
              </w:rPr>
            </w:pPr>
          </w:p>
        </w:tc>
        <w:tc>
          <w:tcPr>
            <w:tcW w:w="485" w:type="dxa"/>
            <w:noWrap w:val="0"/>
            <w:vAlign w:val="top"/>
          </w:tcPr>
          <w:p w14:paraId="2CAA9D02">
            <w:pPr>
              <w:pStyle w:val="27"/>
              <w:shd w:val="clear"/>
              <w:rPr>
                <w:rFonts w:ascii="Times New Roman"/>
                <w:color w:val="auto"/>
                <w:sz w:val="20"/>
                <w:highlight w:val="none"/>
              </w:rPr>
            </w:pPr>
          </w:p>
        </w:tc>
        <w:tc>
          <w:tcPr>
            <w:tcW w:w="485" w:type="dxa"/>
            <w:noWrap w:val="0"/>
            <w:vAlign w:val="top"/>
          </w:tcPr>
          <w:p w14:paraId="7F2B8822">
            <w:pPr>
              <w:pStyle w:val="27"/>
              <w:shd w:val="clear"/>
              <w:rPr>
                <w:rFonts w:ascii="Times New Roman"/>
                <w:color w:val="auto"/>
                <w:sz w:val="20"/>
                <w:highlight w:val="none"/>
              </w:rPr>
            </w:pPr>
          </w:p>
        </w:tc>
        <w:tc>
          <w:tcPr>
            <w:tcW w:w="485" w:type="dxa"/>
            <w:noWrap w:val="0"/>
            <w:vAlign w:val="top"/>
          </w:tcPr>
          <w:p w14:paraId="4D5FFF1A">
            <w:pPr>
              <w:pStyle w:val="27"/>
              <w:shd w:val="clear"/>
              <w:rPr>
                <w:rFonts w:ascii="Times New Roman"/>
                <w:color w:val="auto"/>
                <w:sz w:val="20"/>
                <w:highlight w:val="none"/>
              </w:rPr>
            </w:pPr>
          </w:p>
        </w:tc>
        <w:tc>
          <w:tcPr>
            <w:tcW w:w="485" w:type="dxa"/>
            <w:noWrap w:val="0"/>
            <w:vAlign w:val="top"/>
          </w:tcPr>
          <w:p w14:paraId="0211F3CB">
            <w:pPr>
              <w:pStyle w:val="27"/>
              <w:shd w:val="clear"/>
              <w:rPr>
                <w:rFonts w:ascii="Times New Roman"/>
                <w:color w:val="auto"/>
                <w:sz w:val="20"/>
                <w:highlight w:val="none"/>
              </w:rPr>
            </w:pPr>
          </w:p>
        </w:tc>
        <w:tc>
          <w:tcPr>
            <w:tcW w:w="488" w:type="dxa"/>
            <w:noWrap w:val="0"/>
            <w:vAlign w:val="top"/>
          </w:tcPr>
          <w:p w14:paraId="3C138B5D">
            <w:pPr>
              <w:pStyle w:val="27"/>
              <w:shd w:val="clear"/>
              <w:rPr>
                <w:rFonts w:ascii="Times New Roman"/>
                <w:color w:val="auto"/>
                <w:sz w:val="20"/>
                <w:highlight w:val="none"/>
              </w:rPr>
            </w:pPr>
          </w:p>
        </w:tc>
        <w:tc>
          <w:tcPr>
            <w:tcW w:w="485" w:type="dxa"/>
            <w:noWrap w:val="0"/>
            <w:vAlign w:val="top"/>
          </w:tcPr>
          <w:p w14:paraId="29E8D361">
            <w:pPr>
              <w:pStyle w:val="27"/>
              <w:shd w:val="clear"/>
              <w:rPr>
                <w:rFonts w:ascii="Times New Roman"/>
                <w:color w:val="auto"/>
                <w:sz w:val="20"/>
                <w:highlight w:val="none"/>
              </w:rPr>
            </w:pPr>
          </w:p>
        </w:tc>
        <w:tc>
          <w:tcPr>
            <w:tcW w:w="485" w:type="dxa"/>
            <w:noWrap w:val="0"/>
            <w:vAlign w:val="top"/>
          </w:tcPr>
          <w:p w14:paraId="1FD8DAF9">
            <w:pPr>
              <w:pStyle w:val="27"/>
              <w:shd w:val="clear"/>
              <w:rPr>
                <w:rFonts w:ascii="Times New Roman"/>
                <w:color w:val="auto"/>
                <w:sz w:val="20"/>
                <w:highlight w:val="none"/>
              </w:rPr>
            </w:pPr>
          </w:p>
        </w:tc>
        <w:tc>
          <w:tcPr>
            <w:tcW w:w="485" w:type="dxa"/>
            <w:noWrap w:val="0"/>
            <w:vAlign w:val="top"/>
          </w:tcPr>
          <w:p w14:paraId="75F1FDCA">
            <w:pPr>
              <w:pStyle w:val="27"/>
              <w:shd w:val="clear"/>
              <w:rPr>
                <w:rFonts w:ascii="Times New Roman"/>
                <w:color w:val="auto"/>
                <w:sz w:val="20"/>
                <w:highlight w:val="none"/>
              </w:rPr>
            </w:pPr>
          </w:p>
        </w:tc>
        <w:tc>
          <w:tcPr>
            <w:tcW w:w="485" w:type="dxa"/>
            <w:noWrap w:val="0"/>
            <w:vAlign w:val="top"/>
          </w:tcPr>
          <w:p w14:paraId="752C71BF">
            <w:pPr>
              <w:pStyle w:val="27"/>
              <w:shd w:val="clear"/>
              <w:rPr>
                <w:rFonts w:ascii="Times New Roman"/>
                <w:color w:val="auto"/>
                <w:sz w:val="20"/>
                <w:highlight w:val="none"/>
              </w:rPr>
            </w:pPr>
          </w:p>
        </w:tc>
        <w:tc>
          <w:tcPr>
            <w:tcW w:w="485" w:type="dxa"/>
            <w:noWrap w:val="0"/>
            <w:vAlign w:val="top"/>
          </w:tcPr>
          <w:p w14:paraId="1C7F0C52">
            <w:pPr>
              <w:pStyle w:val="27"/>
              <w:shd w:val="clear"/>
              <w:rPr>
                <w:rFonts w:ascii="Times New Roman"/>
                <w:color w:val="auto"/>
                <w:sz w:val="20"/>
                <w:highlight w:val="none"/>
              </w:rPr>
            </w:pPr>
          </w:p>
        </w:tc>
        <w:tc>
          <w:tcPr>
            <w:tcW w:w="485" w:type="dxa"/>
            <w:noWrap w:val="0"/>
            <w:vAlign w:val="top"/>
          </w:tcPr>
          <w:p w14:paraId="109174B1">
            <w:pPr>
              <w:pStyle w:val="27"/>
              <w:shd w:val="clear"/>
              <w:rPr>
                <w:rFonts w:ascii="Times New Roman"/>
                <w:color w:val="auto"/>
                <w:sz w:val="20"/>
                <w:highlight w:val="none"/>
              </w:rPr>
            </w:pPr>
          </w:p>
        </w:tc>
        <w:tc>
          <w:tcPr>
            <w:tcW w:w="488" w:type="dxa"/>
            <w:noWrap w:val="0"/>
            <w:vAlign w:val="top"/>
          </w:tcPr>
          <w:p w14:paraId="5020C54B">
            <w:pPr>
              <w:pStyle w:val="27"/>
              <w:shd w:val="clear"/>
              <w:rPr>
                <w:rFonts w:ascii="Times New Roman"/>
                <w:color w:val="auto"/>
                <w:sz w:val="20"/>
                <w:highlight w:val="none"/>
              </w:rPr>
            </w:pPr>
          </w:p>
        </w:tc>
        <w:tc>
          <w:tcPr>
            <w:tcW w:w="485" w:type="dxa"/>
            <w:noWrap w:val="0"/>
            <w:vAlign w:val="top"/>
          </w:tcPr>
          <w:p w14:paraId="11A867FD">
            <w:pPr>
              <w:pStyle w:val="27"/>
              <w:shd w:val="clear"/>
              <w:rPr>
                <w:rFonts w:ascii="Times New Roman"/>
                <w:color w:val="auto"/>
                <w:sz w:val="20"/>
                <w:highlight w:val="none"/>
              </w:rPr>
            </w:pPr>
          </w:p>
        </w:tc>
        <w:tc>
          <w:tcPr>
            <w:tcW w:w="485" w:type="dxa"/>
            <w:noWrap w:val="0"/>
            <w:vAlign w:val="top"/>
          </w:tcPr>
          <w:p w14:paraId="4345E51D">
            <w:pPr>
              <w:pStyle w:val="27"/>
              <w:shd w:val="clear"/>
              <w:rPr>
                <w:rFonts w:ascii="Times New Roman"/>
                <w:color w:val="auto"/>
                <w:sz w:val="20"/>
                <w:highlight w:val="none"/>
              </w:rPr>
            </w:pPr>
          </w:p>
        </w:tc>
        <w:tc>
          <w:tcPr>
            <w:tcW w:w="485" w:type="dxa"/>
            <w:noWrap w:val="0"/>
            <w:vAlign w:val="top"/>
          </w:tcPr>
          <w:p w14:paraId="42E32DFE">
            <w:pPr>
              <w:pStyle w:val="27"/>
              <w:shd w:val="clear"/>
              <w:rPr>
                <w:rFonts w:ascii="Times New Roman"/>
                <w:color w:val="auto"/>
                <w:sz w:val="20"/>
                <w:highlight w:val="none"/>
              </w:rPr>
            </w:pPr>
          </w:p>
        </w:tc>
        <w:tc>
          <w:tcPr>
            <w:tcW w:w="485" w:type="dxa"/>
            <w:noWrap w:val="0"/>
            <w:vAlign w:val="top"/>
          </w:tcPr>
          <w:p w14:paraId="26308E35">
            <w:pPr>
              <w:pStyle w:val="27"/>
              <w:shd w:val="clear"/>
              <w:rPr>
                <w:rFonts w:ascii="Times New Roman"/>
                <w:color w:val="auto"/>
                <w:sz w:val="20"/>
                <w:highlight w:val="none"/>
              </w:rPr>
            </w:pPr>
          </w:p>
        </w:tc>
        <w:tc>
          <w:tcPr>
            <w:tcW w:w="485" w:type="dxa"/>
            <w:noWrap w:val="0"/>
            <w:vAlign w:val="top"/>
          </w:tcPr>
          <w:p w14:paraId="37447BED">
            <w:pPr>
              <w:pStyle w:val="27"/>
              <w:shd w:val="clear"/>
              <w:rPr>
                <w:rFonts w:ascii="Times New Roman"/>
                <w:color w:val="auto"/>
                <w:sz w:val="20"/>
                <w:highlight w:val="none"/>
              </w:rPr>
            </w:pPr>
          </w:p>
        </w:tc>
        <w:tc>
          <w:tcPr>
            <w:tcW w:w="485" w:type="dxa"/>
            <w:noWrap w:val="0"/>
            <w:vAlign w:val="top"/>
          </w:tcPr>
          <w:p w14:paraId="78B9AFE1">
            <w:pPr>
              <w:pStyle w:val="27"/>
              <w:shd w:val="clear"/>
              <w:rPr>
                <w:rFonts w:ascii="Times New Roman"/>
                <w:color w:val="auto"/>
                <w:sz w:val="20"/>
                <w:highlight w:val="none"/>
              </w:rPr>
            </w:pPr>
          </w:p>
        </w:tc>
        <w:tc>
          <w:tcPr>
            <w:tcW w:w="485" w:type="dxa"/>
            <w:noWrap w:val="0"/>
            <w:vAlign w:val="top"/>
          </w:tcPr>
          <w:p w14:paraId="7AE978BB">
            <w:pPr>
              <w:pStyle w:val="27"/>
              <w:shd w:val="clear"/>
              <w:rPr>
                <w:rFonts w:ascii="Times New Roman"/>
                <w:color w:val="auto"/>
                <w:sz w:val="20"/>
                <w:highlight w:val="none"/>
              </w:rPr>
            </w:pPr>
          </w:p>
        </w:tc>
        <w:tc>
          <w:tcPr>
            <w:tcW w:w="485" w:type="dxa"/>
            <w:noWrap w:val="0"/>
            <w:vAlign w:val="top"/>
          </w:tcPr>
          <w:p w14:paraId="39DBA90B">
            <w:pPr>
              <w:pStyle w:val="27"/>
              <w:shd w:val="clear"/>
              <w:rPr>
                <w:rFonts w:ascii="Times New Roman"/>
                <w:color w:val="auto"/>
                <w:sz w:val="20"/>
                <w:highlight w:val="none"/>
              </w:rPr>
            </w:pPr>
          </w:p>
        </w:tc>
        <w:tc>
          <w:tcPr>
            <w:tcW w:w="487" w:type="dxa"/>
            <w:noWrap w:val="0"/>
            <w:vAlign w:val="top"/>
          </w:tcPr>
          <w:p w14:paraId="10508A0A">
            <w:pPr>
              <w:pStyle w:val="27"/>
              <w:shd w:val="clear"/>
              <w:rPr>
                <w:rFonts w:ascii="Times New Roman"/>
                <w:color w:val="auto"/>
                <w:sz w:val="20"/>
                <w:highlight w:val="none"/>
              </w:rPr>
            </w:pPr>
          </w:p>
        </w:tc>
      </w:tr>
      <w:tr w14:paraId="59DE0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2468" w:type="dxa"/>
            <w:tcBorders>
              <w:top w:val="nil"/>
              <w:bottom w:val="nil"/>
              <w:right w:val="nil"/>
            </w:tcBorders>
            <w:noWrap w:val="0"/>
            <w:vAlign w:val="top"/>
          </w:tcPr>
          <w:p w14:paraId="19579D8C">
            <w:pPr>
              <w:pStyle w:val="27"/>
              <w:shd w:val="clear"/>
              <w:spacing w:line="223" w:lineRule="exact"/>
              <w:ind w:left="1011" w:right="1011"/>
              <w:jc w:val="center"/>
              <w:rPr>
                <w:color w:val="auto"/>
                <w:sz w:val="20"/>
                <w:highlight w:val="none"/>
              </w:rPr>
            </w:pPr>
            <w:r>
              <w:rPr>
                <w:color w:val="auto"/>
                <w:sz w:val="20"/>
                <w:highlight w:val="none"/>
              </w:rPr>
              <w:t>隧道</w:t>
            </w:r>
          </w:p>
        </w:tc>
        <w:tc>
          <w:tcPr>
            <w:tcW w:w="735" w:type="dxa"/>
            <w:tcBorders>
              <w:top w:val="nil"/>
              <w:left w:val="nil"/>
              <w:bottom w:val="nil"/>
            </w:tcBorders>
            <w:noWrap w:val="0"/>
            <w:vAlign w:val="top"/>
          </w:tcPr>
          <w:p w14:paraId="464ACE0C">
            <w:pPr>
              <w:pStyle w:val="27"/>
              <w:shd w:val="clear"/>
              <w:spacing w:line="211" w:lineRule="exact"/>
              <w:ind w:right="37"/>
              <w:jc w:val="right"/>
              <w:rPr>
                <w:rFonts w:ascii="Times New Roman"/>
                <w:color w:val="auto"/>
                <w:sz w:val="20"/>
                <w:highlight w:val="none"/>
              </w:rPr>
            </w:pPr>
            <w:r>
              <w:rPr>
                <w:rFonts w:ascii="Times New Roman"/>
                <w:color w:val="auto"/>
                <w:sz w:val="20"/>
                <w:highlight w:val="none"/>
              </w:rPr>
              <w:t>10</w:t>
            </w:r>
          </w:p>
        </w:tc>
        <w:tc>
          <w:tcPr>
            <w:tcW w:w="486" w:type="dxa"/>
            <w:noWrap w:val="0"/>
            <w:vAlign w:val="top"/>
          </w:tcPr>
          <w:p w14:paraId="4E84B21B">
            <w:pPr>
              <w:pStyle w:val="27"/>
              <w:shd w:val="clear"/>
              <w:rPr>
                <w:rFonts w:ascii="Times New Roman"/>
                <w:color w:val="auto"/>
                <w:sz w:val="16"/>
                <w:highlight w:val="none"/>
              </w:rPr>
            </w:pPr>
          </w:p>
        </w:tc>
        <w:tc>
          <w:tcPr>
            <w:tcW w:w="485" w:type="dxa"/>
            <w:noWrap w:val="0"/>
            <w:vAlign w:val="top"/>
          </w:tcPr>
          <w:p w14:paraId="708BFAB5">
            <w:pPr>
              <w:pStyle w:val="27"/>
              <w:shd w:val="clear"/>
              <w:rPr>
                <w:rFonts w:ascii="Times New Roman"/>
                <w:color w:val="auto"/>
                <w:sz w:val="16"/>
                <w:highlight w:val="none"/>
              </w:rPr>
            </w:pPr>
          </w:p>
        </w:tc>
        <w:tc>
          <w:tcPr>
            <w:tcW w:w="485" w:type="dxa"/>
            <w:noWrap w:val="0"/>
            <w:vAlign w:val="top"/>
          </w:tcPr>
          <w:p w14:paraId="5C467083">
            <w:pPr>
              <w:pStyle w:val="27"/>
              <w:shd w:val="clear"/>
              <w:rPr>
                <w:rFonts w:ascii="Times New Roman"/>
                <w:color w:val="auto"/>
                <w:sz w:val="16"/>
                <w:highlight w:val="none"/>
              </w:rPr>
            </w:pPr>
          </w:p>
        </w:tc>
        <w:tc>
          <w:tcPr>
            <w:tcW w:w="485" w:type="dxa"/>
            <w:noWrap w:val="0"/>
            <w:vAlign w:val="top"/>
          </w:tcPr>
          <w:p w14:paraId="4CDC5075">
            <w:pPr>
              <w:pStyle w:val="27"/>
              <w:shd w:val="clear"/>
              <w:rPr>
                <w:rFonts w:ascii="Times New Roman"/>
                <w:color w:val="auto"/>
                <w:sz w:val="16"/>
                <w:highlight w:val="none"/>
              </w:rPr>
            </w:pPr>
          </w:p>
        </w:tc>
        <w:tc>
          <w:tcPr>
            <w:tcW w:w="485" w:type="dxa"/>
            <w:noWrap w:val="0"/>
            <w:vAlign w:val="top"/>
          </w:tcPr>
          <w:p w14:paraId="5753FA35">
            <w:pPr>
              <w:pStyle w:val="27"/>
              <w:shd w:val="clear"/>
              <w:rPr>
                <w:rFonts w:ascii="Times New Roman"/>
                <w:color w:val="auto"/>
                <w:sz w:val="16"/>
                <w:highlight w:val="none"/>
              </w:rPr>
            </w:pPr>
          </w:p>
        </w:tc>
        <w:tc>
          <w:tcPr>
            <w:tcW w:w="485" w:type="dxa"/>
            <w:noWrap w:val="0"/>
            <w:vAlign w:val="top"/>
          </w:tcPr>
          <w:p w14:paraId="2F6F7FF0">
            <w:pPr>
              <w:pStyle w:val="27"/>
              <w:shd w:val="clear"/>
              <w:rPr>
                <w:rFonts w:ascii="Times New Roman"/>
                <w:color w:val="auto"/>
                <w:sz w:val="16"/>
                <w:highlight w:val="none"/>
              </w:rPr>
            </w:pPr>
          </w:p>
        </w:tc>
        <w:tc>
          <w:tcPr>
            <w:tcW w:w="488" w:type="dxa"/>
            <w:noWrap w:val="0"/>
            <w:vAlign w:val="top"/>
          </w:tcPr>
          <w:p w14:paraId="1FF88DA8">
            <w:pPr>
              <w:pStyle w:val="27"/>
              <w:shd w:val="clear"/>
              <w:rPr>
                <w:rFonts w:ascii="Times New Roman"/>
                <w:color w:val="auto"/>
                <w:sz w:val="16"/>
                <w:highlight w:val="none"/>
              </w:rPr>
            </w:pPr>
          </w:p>
        </w:tc>
        <w:tc>
          <w:tcPr>
            <w:tcW w:w="485" w:type="dxa"/>
            <w:noWrap w:val="0"/>
            <w:vAlign w:val="top"/>
          </w:tcPr>
          <w:p w14:paraId="67E3CE8C">
            <w:pPr>
              <w:pStyle w:val="27"/>
              <w:shd w:val="clear"/>
              <w:rPr>
                <w:rFonts w:ascii="Times New Roman"/>
                <w:color w:val="auto"/>
                <w:sz w:val="16"/>
                <w:highlight w:val="none"/>
              </w:rPr>
            </w:pPr>
          </w:p>
        </w:tc>
        <w:tc>
          <w:tcPr>
            <w:tcW w:w="485" w:type="dxa"/>
            <w:noWrap w:val="0"/>
            <w:vAlign w:val="top"/>
          </w:tcPr>
          <w:p w14:paraId="569080D4">
            <w:pPr>
              <w:pStyle w:val="27"/>
              <w:shd w:val="clear"/>
              <w:rPr>
                <w:rFonts w:ascii="Times New Roman"/>
                <w:color w:val="auto"/>
                <w:sz w:val="16"/>
                <w:highlight w:val="none"/>
              </w:rPr>
            </w:pPr>
          </w:p>
        </w:tc>
        <w:tc>
          <w:tcPr>
            <w:tcW w:w="485" w:type="dxa"/>
            <w:noWrap w:val="0"/>
            <w:vAlign w:val="top"/>
          </w:tcPr>
          <w:p w14:paraId="0DAD6E34">
            <w:pPr>
              <w:pStyle w:val="27"/>
              <w:shd w:val="clear"/>
              <w:rPr>
                <w:rFonts w:ascii="Times New Roman"/>
                <w:color w:val="auto"/>
                <w:sz w:val="16"/>
                <w:highlight w:val="none"/>
              </w:rPr>
            </w:pPr>
          </w:p>
        </w:tc>
        <w:tc>
          <w:tcPr>
            <w:tcW w:w="485" w:type="dxa"/>
            <w:noWrap w:val="0"/>
            <w:vAlign w:val="top"/>
          </w:tcPr>
          <w:p w14:paraId="11CF749D">
            <w:pPr>
              <w:pStyle w:val="27"/>
              <w:shd w:val="clear"/>
              <w:rPr>
                <w:rFonts w:ascii="Times New Roman"/>
                <w:color w:val="auto"/>
                <w:sz w:val="16"/>
                <w:highlight w:val="none"/>
              </w:rPr>
            </w:pPr>
          </w:p>
        </w:tc>
        <w:tc>
          <w:tcPr>
            <w:tcW w:w="485" w:type="dxa"/>
            <w:noWrap w:val="0"/>
            <w:vAlign w:val="top"/>
          </w:tcPr>
          <w:p w14:paraId="690596CB">
            <w:pPr>
              <w:pStyle w:val="27"/>
              <w:shd w:val="clear"/>
              <w:rPr>
                <w:rFonts w:ascii="Times New Roman"/>
                <w:color w:val="auto"/>
                <w:sz w:val="16"/>
                <w:highlight w:val="none"/>
              </w:rPr>
            </w:pPr>
          </w:p>
        </w:tc>
        <w:tc>
          <w:tcPr>
            <w:tcW w:w="485" w:type="dxa"/>
            <w:noWrap w:val="0"/>
            <w:vAlign w:val="top"/>
          </w:tcPr>
          <w:p w14:paraId="3E43E071">
            <w:pPr>
              <w:pStyle w:val="27"/>
              <w:shd w:val="clear"/>
              <w:rPr>
                <w:rFonts w:ascii="Times New Roman"/>
                <w:color w:val="auto"/>
                <w:sz w:val="16"/>
                <w:highlight w:val="none"/>
              </w:rPr>
            </w:pPr>
          </w:p>
        </w:tc>
        <w:tc>
          <w:tcPr>
            <w:tcW w:w="488" w:type="dxa"/>
            <w:noWrap w:val="0"/>
            <w:vAlign w:val="top"/>
          </w:tcPr>
          <w:p w14:paraId="6BADDA96">
            <w:pPr>
              <w:pStyle w:val="27"/>
              <w:shd w:val="clear"/>
              <w:rPr>
                <w:rFonts w:ascii="Times New Roman"/>
                <w:color w:val="auto"/>
                <w:sz w:val="16"/>
                <w:highlight w:val="none"/>
              </w:rPr>
            </w:pPr>
          </w:p>
        </w:tc>
        <w:tc>
          <w:tcPr>
            <w:tcW w:w="485" w:type="dxa"/>
            <w:noWrap w:val="0"/>
            <w:vAlign w:val="top"/>
          </w:tcPr>
          <w:p w14:paraId="1C6D87DE">
            <w:pPr>
              <w:pStyle w:val="27"/>
              <w:shd w:val="clear"/>
              <w:rPr>
                <w:rFonts w:ascii="Times New Roman"/>
                <w:color w:val="auto"/>
                <w:sz w:val="16"/>
                <w:highlight w:val="none"/>
              </w:rPr>
            </w:pPr>
          </w:p>
        </w:tc>
        <w:tc>
          <w:tcPr>
            <w:tcW w:w="485" w:type="dxa"/>
            <w:noWrap w:val="0"/>
            <w:vAlign w:val="top"/>
          </w:tcPr>
          <w:p w14:paraId="69FCFCDF">
            <w:pPr>
              <w:pStyle w:val="27"/>
              <w:shd w:val="clear"/>
              <w:rPr>
                <w:rFonts w:ascii="Times New Roman"/>
                <w:color w:val="auto"/>
                <w:sz w:val="16"/>
                <w:highlight w:val="none"/>
              </w:rPr>
            </w:pPr>
          </w:p>
        </w:tc>
        <w:tc>
          <w:tcPr>
            <w:tcW w:w="485" w:type="dxa"/>
            <w:noWrap w:val="0"/>
            <w:vAlign w:val="top"/>
          </w:tcPr>
          <w:p w14:paraId="5D41A134">
            <w:pPr>
              <w:pStyle w:val="27"/>
              <w:shd w:val="clear"/>
              <w:rPr>
                <w:rFonts w:ascii="Times New Roman"/>
                <w:color w:val="auto"/>
                <w:sz w:val="16"/>
                <w:highlight w:val="none"/>
              </w:rPr>
            </w:pPr>
          </w:p>
        </w:tc>
        <w:tc>
          <w:tcPr>
            <w:tcW w:w="485" w:type="dxa"/>
            <w:noWrap w:val="0"/>
            <w:vAlign w:val="top"/>
          </w:tcPr>
          <w:p w14:paraId="28CEA30D">
            <w:pPr>
              <w:pStyle w:val="27"/>
              <w:shd w:val="clear"/>
              <w:rPr>
                <w:rFonts w:ascii="Times New Roman"/>
                <w:color w:val="auto"/>
                <w:sz w:val="16"/>
                <w:highlight w:val="none"/>
              </w:rPr>
            </w:pPr>
          </w:p>
        </w:tc>
        <w:tc>
          <w:tcPr>
            <w:tcW w:w="485" w:type="dxa"/>
            <w:noWrap w:val="0"/>
            <w:vAlign w:val="top"/>
          </w:tcPr>
          <w:p w14:paraId="1E7F1135">
            <w:pPr>
              <w:pStyle w:val="27"/>
              <w:shd w:val="clear"/>
              <w:rPr>
                <w:rFonts w:ascii="Times New Roman"/>
                <w:color w:val="auto"/>
                <w:sz w:val="16"/>
                <w:highlight w:val="none"/>
              </w:rPr>
            </w:pPr>
          </w:p>
        </w:tc>
        <w:tc>
          <w:tcPr>
            <w:tcW w:w="485" w:type="dxa"/>
            <w:noWrap w:val="0"/>
            <w:vAlign w:val="top"/>
          </w:tcPr>
          <w:p w14:paraId="4491B7A0">
            <w:pPr>
              <w:pStyle w:val="27"/>
              <w:shd w:val="clear"/>
              <w:rPr>
                <w:rFonts w:ascii="Times New Roman"/>
                <w:color w:val="auto"/>
                <w:sz w:val="16"/>
                <w:highlight w:val="none"/>
              </w:rPr>
            </w:pPr>
          </w:p>
        </w:tc>
        <w:tc>
          <w:tcPr>
            <w:tcW w:w="485" w:type="dxa"/>
            <w:noWrap w:val="0"/>
            <w:vAlign w:val="top"/>
          </w:tcPr>
          <w:p w14:paraId="1D9D19A9">
            <w:pPr>
              <w:pStyle w:val="27"/>
              <w:shd w:val="clear"/>
              <w:rPr>
                <w:rFonts w:ascii="Times New Roman"/>
                <w:color w:val="auto"/>
                <w:sz w:val="16"/>
                <w:highlight w:val="none"/>
              </w:rPr>
            </w:pPr>
          </w:p>
        </w:tc>
        <w:tc>
          <w:tcPr>
            <w:tcW w:w="485" w:type="dxa"/>
            <w:noWrap w:val="0"/>
            <w:vAlign w:val="top"/>
          </w:tcPr>
          <w:p w14:paraId="0C6E03DA">
            <w:pPr>
              <w:pStyle w:val="27"/>
              <w:shd w:val="clear"/>
              <w:rPr>
                <w:rFonts w:ascii="Times New Roman"/>
                <w:color w:val="auto"/>
                <w:sz w:val="16"/>
                <w:highlight w:val="none"/>
              </w:rPr>
            </w:pPr>
          </w:p>
        </w:tc>
        <w:tc>
          <w:tcPr>
            <w:tcW w:w="487" w:type="dxa"/>
            <w:noWrap w:val="0"/>
            <w:vAlign w:val="top"/>
          </w:tcPr>
          <w:p w14:paraId="27C3794E">
            <w:pPr>
              <w:pStyle w:val="27"/>
              <w:shd w:val="clear"/>
              <w:rPr>
                <w:rFonts w:ascii="Times New Roman"/>
                <w:color w:val="auto"/>
                <w:sz w:val="16"/>
                <w:highlight w:val="none"/>
              </w:rPr>
            </w:pPr>
          </w:p>
        </w:tc>
      </w:tr>
      <w:tr w14:paraId="34FDD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468" w:type="dxa"/>
            <w:tcBorders>
              <w:top w:val="nil"/>
              <w:right w:val="nil"/>
            </w:tcBorders>
            <w:noWrap w:val="0"/>
            <w:vAlign w:val="top"/>
          </w:tcPr>
          <w:p w14:paraId="1DB4257E">
            <w:pPr>
              <w:pStyle w:val="27"/>
              <w:shd w:val="clear"/>
              <w:rPr>
                <w:rFonts w:ascii="Times New Roman"/>
                <w:color w:val="auto"/>
                <w:sz w:val="20"/>
                <w:highlight w:val="none"/>
              </w:rPr>
            </w:pPr>
          </w:p>
        </w:tc>
        <w:tc>
          <w:tcPr>
            <w:tcW w:w="735" w:type="dxa"/>
            <w:tcBorders>
              <w:top w:val="nil"/>
              <w:left w:val="nil"/>
            </w:tcBorders>
            <w:noWrap w:val="0"/>
            <w:vAlign w:val="top"/>
          </w:tcPr>
          <w:p w14:paraId="2A37AC68">
            <w:pPr>
              <w:pStyle w:val="27"/>
              <w:shd w:val="clear"/>
              <w:rPr>
                <w:rFonts w:ascii="Times New Roman"/>
                <w:color w:val="auto"/>
                <w:sz w:val="20"/>
                <w:highlight w:val="none"/>
              </w:rPr>
            </w:pPr>
          </w:p>
        </w:tc>
        <w:tc>
          <w:tcPr>
            <w:tcW w:w="486" w:type="dxa"/>
            <w:noWrap w:val="0"/>
            <w:vAlign w:val="top"/>
          </w:tcPr>
          <w:p w14:paraId="2BDD3B61">
            <w:pPr>
              <w:pStyle w:val="27"/>
              <w:shd w:val="clear"/>
              <w:rPr>
                <w:rFonts w:ascii="Times New Roman"/>
                <w:color w:val="auto"/>
                <w:sz w:val="20"/>
                <w:highlight w:val="none"/>
              </w:rPr>
            </w:pPr>
          </w:p>
        </w:tc>
        <w:tc>
          <w:tcPr>
            <w:tcW w:w="485" w:type="dxa"/>
            <w:noWrap w:val="0"/>
            <w:vAlign w:val="top"/>
          </w:tcPr>
          <w:p w14:paraId="5C650C23">
            <w:pPr>
              <w:pStyle w:val="27"/>
              <w:shd w:val="clear"/>
              <w:rPr>
                <w:rFonts w:ascii="Times New Roman"/>
                <w:color w:val="auto"/>
                <w:sz w:val="20"/>
                <w:highlight w:val="none"/>
              </w:rPr>
            </w:pPr>
          </w:p>
        </w:tc>
        <w:tc>
          <w:tcPr>
            <w:tcW w:w="485" w:type="dxa"/>
            <w:noWrap w:val="0"/>
            <w:vAlign w:val="top"/>
          </w:tcPr>
          <w:p w14:paraId="2E7CECFA">
            <w:pPr>
              <w:pStyle w:val="27"/>
              <w:shd w:val="clear"/>
              <w:rPr>
                <w:rFonts w:ascii="Times New Roman"/>
                <w:color w:val="auto"/>
                <w:sz w:val="20"/>
                <w:highlight w:val="none"/>
              </w:rPr>
            </w:pPr>
          </w:p>
        </w:tc>
        <w:tc>
          <w:tcPr>
            <w:tcW w:w="485" w:type="dxa"/>
            <w:noWrap w:val="0"/>
            <w:vAlign w:val="top"/>
          </w:tcPr>
          <w:p w14:paraId="7BE45C0E">
            <w:pPr>
              <w:pStyle w:val="27"/>
              <w:shd w:val="clear"/>
              <w:rPr>
                <w:rFonts w:ascii="Times New Roman"/>
                <w:color w:val="auto"/>
                <w:sz w:val="20"/>
                <w:highlight w:val="none"/>
              </w:rPr>
            </w:pPr>
          </w:p>
        </w:tc>
        <w:tc>
          <w:tcPr>
            <w:tcW w:w="485" w:type="dxa"/>
            <w:noWrap w:val="0"/>
            <w:vAlign w:val="top"/>
          </w:tcPr>
          <w:p w14:paraId="2495C713">
            <w:pPr>
              <w:pStyle w:val="27"/>
              <w:shd w:val="clear"/>
              <w:rPr>
                <w:rFonts w:ascii="Times New Roman"/>
                <w:color w:val="auto"/>
                <w:sz w:val="20"/>
                <w:highlight w:val="none"/>
              </w:rPr>
            </w:pPr>
          </w:p>
        </w:tc>
        <w:tc>
          <w:tcPr>
            <w:tcW w:w="485" w:type="dxa"/>
            <w:noWrap w:val="0"/>
            <w:vAlign w:val="top"/>
          </w:tcPr>
          <w:p w14:paraId="24639DD4">
            <w:pPr>
              <w:pStyle w:val="27"/>
              <w:shd w:val="clear"/>
              <w:rPr>
                <w:rFonts w:ascii="Times New Roman"/>
                <w:color w:val="auto"/>
                <w:sz w:val="20"/>
                <w:highlight w:val="none"/>
              </w:rPr>
            </w:pPr>
          </w:p>
        </w:tc>
        <w:tc>
          <w:tcPr>
            <w:tcW w:w="488" w:type="dxa"/>
            <w:noWrap w:val="0"/>
            <w:vAlign w:val="top"/>
          </w:tcPr>
          <w:p w14:paraId="0EB6494F">
            <w:pPr>
              <w:pStyle w:val="27"/>
              <w:shd w:val="clear"/>
              <w:rPr>
                <w:rFonts w:ascii="Times New Roman"/>
                <w:color w:val="auto"/>
                <w:sz w:val="20"/>
                <w:highlight w:val="none"/>
              </w:rPr>
            </w:pPr>
          </w:p>
        </w:tc>
        <w:tc>
          <w:tcPr>
            <w:tcW w:w="485" w:type="dxa"/>
            <w:noWrap w:val="0"/>
            <w:vAlign w:val="top"/>
          </w:tcPr>
          <w:p w14:paraId="0BA22B9B">
            <w:pPr>
              <w:pStyle w:val="27"/>
              <w:shd w:val="clear"/>
              <w:rPr>
                <w:rFonts w:ascii="Times New Roman"/>
                <w:color w:val="auto"/>
                <w:sz w:val="20"/>
                <w:highlight w:val="none"/>
              </w:rPr>
            </w:pPr>
          </w:p>
        </w:tc>
        <w:tc>
          <w:tcPr>
            <w:tcW w:w="485" w:type="dxa"/>
            <w:noWrap w:val="0"/>
            <w:vAlign w:val="top"/>
          </w:tcPr>
          <w:p w14:paraId="7EAA1997">
            <w:pPr>
              <w:pStyle w:val="27"/>
              <w:shd w:val="clear"/>
              <w:rPr>
                <w:rFonts w:ascii="Times New Roman"/>
                <w:color w:val="auto"/>
                <w:sz w:val="20"/>
                <w:highlight w:val="none"/>
              </w:rPr>
            </w:pPr>
          </w:p>
        </w:tc>
        <w:tc>
          <w:tcPr>
            <w:tcW w:w="485" w:type="dxa"/>
            <w:noWrap w:val="0"/>
            <w:vAlign w:val="top"/>
          </w:tcPr>
          <w:p w14:paraId="43CA5FA2">
            <w:pPr>
              <w:pStyle w:val="27"/>
              <w:shd w:val="clear"/>
              <w:rPr>
                <w:rFonts w:ascii="Times New Roman"/>
                <w:color w:val="auto"/>
                <w:sz w:val="20"/>
                <w:highlight w:val="none"/>
              </w:rPr>
            </w:pPr>
          </w:p>
        </w:tc>
        <w:tc>
          <w:tcPr>
            <w:tcW w:w="485" w:type="dxa"/>
            <w:noWrap w:val="0"/>
            <w:vAlign w:val="top"/>
          </w:tcPr>
          <w:p w14:paraId="780756D3">
            <w:pPr>
              <w:pStyle w:val="27"/>
              <w:shd w:val="clear"/>
              <w:rPr>
                <w:rFonts w:ascii="Times New Roman"/>
                <w:color w:val="auto"/>
                <w:sz w:val="20"/>
                <w:highlight w:val="none"/>
              </w:rPr>
            </w:pPr>
          </w:p>
        </w:tc>
        <w:tc>
          <w:tcPr>
            <w:tcW w:w="485" w:type="dxa"/>
            <w:noWrap w:val="0"/>
            <w:vAlign w:val="top"/>
          </w:tcPr>
          <w:p w14:paraId="189BBABE">
            <w:pPr>
              <w:pStyle w:val="27"/>
              <w:shd w:val="clear"/>
              <w:rPr>
                <w:rFonts w:ascii="Times New Roman"/>
                <w:color w:val="auto"/>
                <w:sz w:val="20"/>
                <w:highlight w:val="none"/>
              </w:rPr>
            </w:pPr>
          </w:p>
        </w:tc>
        <w:tc>
          <w:tcPr>
            <w:tcW w:w="485" w:type="dxa"/>
            <w:noWrap w:val="0"/>
            <w:vAlign w:val="top"/>
          </w:tcPr>
          <w:p w14:paraId="3CA61FF9">
            <w:pPr>
              <w:pStyle w:val="27"/>
              <w:shd w:val="clear"/>
              <w:rPr>
                <w:rFonts w:ascii="Times New Roman"/>
                <w:color w:val="auto"/>
                <w:sz w:val="20"/>
                <w:highlight w:val="none"/>
              </w:rPr>
            </w:pPr>
          </w:p>
        </w:tc>
        <w:tc>
          <w:tcPr>
            <w:tcW w:w="488" w:type="dxa"/>
            <w:noWrap w:val="0"/>
            <w:vAlign w:val="top"/>
          </w:tcPr>
          <w:p w14:paraId="33B5E1AF">
            <w:pPr>
              <w:pStyle w:val="27"/>
              <w:shd w:val="clear"/>
              <w:rPr>
                <w:rFonts w:ascii="Times New Roman"/>
                <w:color w:val="auto"/>
                <w:sz w:val="20"/>
                <w:highlight w:val="none"/>
              </w:rPr>
            </w:pPr>
          </w:p>
        </w:tc>
        <w:tc>
          <w:tcPr>
            <w:tcW w:w="485" w:type="dxa"/>
            <w:noWrap w:val="0"/>
            <w:vAlign w:val="top"/>
          </w:tcPr>
          <w:p w14:paraId="22132005">
            <w:pPr>
              <w:pStyle w:val="27"/>
              <w:shd w:val="clear"/>
              <w:rPr>
                <w:rFonts w:ascii="Times New Roman"/>
                <w:color w:val="auto"/>
                <w:sz w:val="20"/>
                <w:highlight w:val="none"/>
              </w:rPr>
            </w:pPr>
          </w:p>
        </w:tc>
        <w:tc>
          <w:tcPr>
            <w:tcW w:w="485" w:type="dxa"/>
            <w:noWrap w:val="0"/>
            <w:vAlign w:val="top"/>
          </w:tcPr>
          <w:p w14:paraId="575988F1">
            <w:pPr>
              <w:pStyle w:val="27"/>
              <w:shd w:val="clear"/>
              <w:rPr>
                <w:rFonts w:ascii="Times New Roman"/>
                <w:color w:val="auto"/>
                <w:sz w:val="20"/>
                <w:highlight w:val="none"/>
              </w:rPr>
            </w:pPr>
          </w:p>
        </w:tc>
        <w:tc>
          <w:tcPr>
            <w:tcW w:w="485" w:type="dxa"/>
            <w:noWrap w:val="0"/>
            <w:vAlign w:val="top"/>
          </w:tcPr>
          <w:p w14:paraId="14AEA7B3">
            <w:pPr>
              <w:pStyle w:val="27"/>
              <w:shd w:val="clear"/>
              <w:rPr>
                <w:rFonts w:ascii="Times New Roman"/>
                <w:color w:val="auto"/>
                <w:sz w:val="20"/>
                <w:highlight w:val="none"/>
              </w:rPr>
            </w:pPr>
          </w:p>
        </w:tc>
        <w:tc>
          <w:tcPr>
            <w:tcW w:w="485" w:type="dxa"/>
            <w:noWrap w:val="0"/>
            <w:vAlign w:val="top"/>
          </w:tcPr>
          <w:p w14:paraId="385FBC32">
            <w:pPr>
              <w:pStyle w:val="27"/>
              <w:shd w:val="clear"/>
              <w:rPr>
                <w:rFonts w:ascii="Times New Roman"/>
                <w:color w:val="auto"/>
                <w:sz w:val="20"/>
                <w:highlight w:val="none"/>
              </w:rPr>
            </w:pPr>
          </w:p>
        </w:tc>
        <w:tc>
          <w:tcPr>
            <w:tcW w:w="485" w:type="dxa"/>
            <w:noWrap w:val="0"/>
            <w:vAlign w:val="top"/>
          </w:tcPr>
          <w:p w14:paraId="1B10F284">
            <w:pPr>
              <w:pStyle w:val="27"/>
              <w:shd w:val="clear"/>
              <w:rPr>
                <w:rFonts w:ascii="Times New Roman"/>
                <w:color w:val="auto"/>
                <w:sz w:val="20"/>
                <w:highlight w:val="none"/>
              </w:rPr>
            </w:pPr>
          </w:p>
        </w:tc>
        <w:tc>
          <w:tcPr>
            <w:tcW w:w="485" w:type="dxa"/>
            <w:noWrap w:val="0"/>
            <w:vAlign w:val="top"/>
          </w:tcPr>
          <w:p w14:paraId="24BF1B81">
            <w:pPr>
              <w:pStyle w:val="27"/>
              <w:shd w:val="clear"/>
              <w:rPr>
                <w:rFonts w:ascii="Times New Roman"/>
                <w:color w:val="auto"/>
                <w:sz w:val="20"/>
                <w:highlight w:val="none"/>
              </w:rPr>
            </w:pPr>
          </w:p>
        </w:tc>
        <w:tc>
          <w:tcPr>
            <w:tcW w:w="485" w:type="dxa"/>
            <w:noWrap w:val="0"/>
            <w:vAlign w:val="top"/>
          </w:tcPr>
          <w:p w14:paraId="7D26F253">
            <w:pPr>
              <w:pStyle w:val="27"/>
              <w:shd w:val="clear"/>
              <w:rPr>
                <w:rFonts w:ascii="Times New Roman"/>
                <w:color w:val="auto"/>
                <w:sz w:val="20"/>
                <w:highlight w:val="none"/>
              </w:rPr>
            </w:pPr>
          </w:p>
        </w:tc>
        <w:tc>
          <w:tcPr>
            <w:tcW w:w="485" w:type="dxa"/>
            <w:noWrap w:val="0"/>
            <w:vAlign w:val="top"/>
          </w:tcPr>
          <w:p w14:paraId="295A8885">
            <w:pPr>
              <w:pStyle w:val="27"/>
              <w:shd w:val="clear"/>
              <w:rPr>
                <w:rFonts w:ascii="Times New Roman"/>
                <w:color w:val="auto"/>
                <w:sz w:val="20"/>
                <w:highlight w:val="none"/>
              </w:rPr>
            </w:pPr>
          </w:p>
        </w:tc>
        <w:tc>
          <w:tcPr>
            <w:tcW w:w="487" w:type="dxa"/>
            <w:noWrap w:val="0"/>
            <w:vAlign w:val="top"/>
          </w:tcPr>
          <w:p w14:paraId="00B3A31C">
            <w:pPr>
              <w:pStyle w:val="27"/>
              <w:shd w:val="clear"/>
              <w:rPr>
                <w:rFonts w:ascii="Times New Roman"/>
                <w:color w:val="auto"/>
                <w:sz w:val="20"/>
                <w:highlight w:val="none"/>
              </w:rPr>
            </w:pPr>
          </w:p>
        </w:tc>
      </w:tr>
    </w:tbl>
    <w:p w14:paraId="252ACA1E">
      <w:pPr>
        <w:pStyle w:val="12"/>
        <w:shd w:val="clear"/>
        <w:spacing w:before="11"/>
        <w:rPr>
          <w:rFonts w:ascii="黑体"/>
          <w:color w:val="auto"/>
          <w:sz w:val="5"/>
          <w:highlight w:val="none"/>
        </w:rPr>
      </w:pPr>
    </w:p>
    <w:p w14:paraId="4DFCA40B">
      <w:pPr>
        <w:shd w:val="clear"/>
        <w:spacing w:before="77"/>
        <w:ind w:left="814"/>
        <w:rPr>
          <w:color w:val="auto"/>
          <w:sz w:val="20"/>
          <w:highlight w:val="none"/>
        </w:rPr>
      </w:pPr>
      <w:r>
        <w:rPr>
          <w:color w:val="auto"/>
          <w:sz w:val="20"/>
          <w:highlight w:val="none"/>
        </w:rPr>
        <w:t>注：</w:t>
      </w:r>
      <w:r>
        <w:rPr>
          <w:rFonts w:ascii="Times New Roman" w:eastAsia="Times New Roman"/>
          <w:color w:val="auto"/>
          <w:sz w:val="20"/>
          <w:highlight w:val="none"/>
        </w:rPr>
        <w:t>1.</w:t>
      </w:r>
      <w:r>
        <w:rPr>
          <w:color w:val="auto"/>
          <w:sz w:val="20"/>
          <w:highlight w:val="none"/>
        </w:rPr>
        <w:t>应按各标段实际工程内容填写。</w:t>
      </w:r>
    </w:p>
    <w:p w14:paraId="74B2E575">
      <w:pPr>
        <w:shd w:val="clear"/>
        <w:spacing w:before="186"/>
        <w:ind w:left="1213"/>
        <w:rPr>
          <w:color w:val="auto"/>
          <w:sz w:val="20"/>
          <w:highlight w:val="none"/>
        </w:rPr>
      </w:pPr>
      <w:r>
        <w:rPr>
          <w:rFonts w:ascii="Times New Roman" w:eastAsia="Times New Roman"/>
          <w:color w:val="auto"/>
          <w:sz w:val="20"/>
          <w:highlight w:val="none"/>
        </w:rPr>
        <w:t>2.</w:t>
      </w:r>
      <w:r>
        <w:rPr>
          <w:color w:val="auto"/>
          <w:sz w:val="20"/>
          <w:highlight w:val="none"/>
        </w:rPr>
        <w:t>各个项目的进程可用线条的长短来表示。</w:t>
      </w:r>
    </w:p>
    <w:p w14:paraId="6C501568">
      <w:pPr>
        <w:shd w:val="clear"/>
        <w:rPr>
          <w:color w:val="auto"/>
          <w:sz w:val="20"/>
          <w:highlight w:val="none"/>
        </w:rPr>
        <w:sectPr>
          <w:headerReference r:id="rId17" w:type="default"/>
          <w:footerReference r:id="rId19" w:type="default"/>
          <w:headerReference r:id="rId18" w:type="even"/>
          <w:footerReference r:id="rId20" w:type="even"/>
          <w:pgSz w:w="16850" w:h="11910" w:orient="landscape"/>
          <w:pgMar w:top="1160" w:right="1080" w:bottom="1060" w:left="1060" w:header="876" w:footer="861" w:gutter="0"/>
          <w:pgNumType w:fmt="decimal"/>
          <w:cols w:space="720" w:num="1"/>
        </w:sectPr>
      </w:pPr>
    </w:p>
    <w:p w14:paraId="550D78F0">
      <w:pPr>
        <w:shd w:val="clear"/>
        <w:spacing w:before="51"/>
        <w:ind w:left="324"/>
        <w:rPr>
          <w:rFonts w:ascii="黑体" w:eastAsia="黑体"/>
          <w:color w:val="auto"/>
          <w:sz w:val="28"/>
          <w:highlight w:val="none"/>
        </w:rPr>
      </w:pPr>
      <w:r>
        <w:rPr>
          <w:color w:val="auto"/>
          <w:highlight w:val="none"/>
        </w:rPr>
        <mc:AlternateContent>
          <mc:Choice Requires="wpg">
            <w:drawing>
              <wp:anchor distT="0" distB="0" distL="114300" distR="114300" simplePos="0" relativeHeight="251672576" behindDoc="1" locked="0" layoutInCell="1" allowOverlap="1">
                <wp:simplePos x="0" y="0"/>
                <wp:positionH relativeFrom="page">
                  <wp:posOffset>907415</wp:posOffset>
                </wp:positionH>
                <wp:positionV relativeFrom="paragraph">
                  <wp:posOffset>417830</wp:posOffset>
                </wp:positionV>
                <wp:extent cx="825500" cy="525780"/>
                <wp:effectExtent l="0" t="635" r="13335" b="6985"/>
                <wp:wrapNone/>
                <wp:docPr id="46" name="组合 9"/>
                <wp:cNvGraphicFramePr/>
                <a:graphic xmlns:a="http://schemas.openxmlformats.org/drawingml/2006/main">
                  <a:graphicData uri="http://schemas.microsoft.com/office/word/2010/wordprocessingGroup">
                    <wpg:wgp>
                      <wpg:cNvGrpSpPr/>
                      <wpg:grpSpPr>
                        <a:xfrm>
                          <a:off x="0" y="0"/>
                          <a:ext cx="825500" cy="525780"/>
                          <a:chOff x="1429" y="658"/>
                          <a:chExt cx="1300" cy="828"/>
                        </a:xfrm>
                      </wpg:grpSpPr>
                      <wps:wsp>
                        <wps:cNvPr id="44" name="直线 11"/>
                        <wps:cNvCnPr/>
                        <wps:spPr>
                          <a:xfrm>
                            <a:off x="1438" y="665"/>
                            <a:ext cx="1229" cy="429"/>
                          </a:xfrm>
                          <a:prstGeom prst="line">
                            <a:avLst/>
                          </a:prstGeom>
                          <a:ln w="6096" cap="flat" cmpd="sng">
                            <a:solidFill>
                              <a:srgbClr val="000000"/>
                            </a:solidFill>
                            <a:prstDash val="solid"/>
                            <a:headEnd type="none" w="med" len="med"/>
                            <a:tailEnd type="none" w="med" len="med"/>
                          </a:ln>
                        </wps:spPr>
                        <wps:bodyPr upright="1"/>
                      </wps:wsp>
                      <wps:wsp>
                        <wps:cNvPr id="45" name="直线 10"/>
                        <wps:cNvCnPr/>
                        <wps:spPr>
                          <a:xfrm>
                            <a:off x="1434" y="663"/>
                            <a:ext cx="1290" cy="818"/>
                          </a:xfrm>
                          <a:prstGeom prst="line">
                            <a:avLst/>
                          </a:prstGeom>
                          <a:ln w="6350" cap="flat" cmpd="sng">
                            <a:solidFill>
                              <a:srgbClr val="000000"/>
                            </a:solidFill>
                            <a:prstDash val="solid"/>
                            <a:headEnd type="none" w="med" len="med"/>
                            <a:tailEnd type="none" w="med" len="med"/>
                          </a:ln>
                        </wps:spPr>
                        <wps:bodyPr upright="1"/>
                      </wps:wsp>
                    </wpg:wgp>
                  </a:graphicData>
                </a:graphic>
              </wp:anchor>
            </w:drawing>
          </mc:Choice>
          <mc:Fallback>
            <w:pict>
              <v:group id="组合 9" o:spid="_x0000_s1026" o:spt="203" style="position:absolute;left:0pt;margin-left:71.45pt;margin-top:32.9pt;height:41.4pt;width:65pt;mso-position-horizontal-relative:page;z-index:-251643904;mso-width-relative:page;mso-height-relative:page;" coordorigin="1429,658" coordsize="1300,828" o:gfxdata="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eZEM8&#10;2AAAAAoBAAAPAAAAAAAAAAEAIAAAACIAAABkcnMvZG93bnJldi54bWxQSwECFAAUAAAACACHTuJA&#10;efgEWZMCAAASBwAADgAAAAAAAAABACAAAAAnAQAAZHJzL2Uyb0RvYy54bWxQSwUGAAAAAAYABgBZ&#10;AQAALAYAAAAA&#10;">
                <o:lock v:ext="edit" aspectratio="f"/>
                <v:line id="直线 11" o:spid="_x0000_s1026" o:spt="20" style="position:absolute;left:1438;top:665;height:429;width:1229;" filled="f" stroked="t" coordsize="21600,21600" o:gfxdata="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CkC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0" o:spid="_x0000_s1026" o:spt="20" style="position:absolute;left:1434;top:663;height:818;width:1290;" filled="f" stroked="t" coordsize="21600,21600" o:gfxdata="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1/LFrsAAADb&#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group>
            </w:pict>
          </mc:Fallback>
        </mc:AlternateContent>
      </w:r>
      <w:bookmarkStart w:id="39" w:name="_bookmark301"/>
      <w:bookmarkEnd w:id="39"/>
      <w:r>
        <w:rPr>
          <w:rFonts w:hint="eastAsia" w:ascii="黑体" w:eastAsia="黑体"/>
          <w:color w:val="auto"/>
          <w:sz w:val="28"/>
          <w:highlight w:val="none"/>
        </w:rPr>
        <w:t>附表三 工程管理曲线</w:t>
      </w:r>
    </w:p>
    <w:p w14:paraId="376E5C4E">
      <w:pPr>
        <w:pStyle w:val="12"/>
        <w:shd w:val="clear"/>
        <w:spacing w:before="2"/>
        <w:rPr>
          <w:rFonts w:ascii="黑体"/>
          <w:color w:val="auto"/>
          <w:sz w:val="19"/>
          <w:highlight w:val="none"/>
        </w:rPr>
      </w:pPr>
    </w:p>
    <w:tbl>
      <w:tblPr>
        <w:tblStyle w:val="28"/>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8"/>
        <w:gridCol w:w="376"/>
        <w:gridCol w:w="399"/>
        <w:gridCol w:w="406"/>
        <w:gridCol w:w="407"/>
        <w:gridCol w:w="406"/>
        <w:gridCol w:w="406"/>
        <w:gridCol w:w="404"/>
        <w:gridCol w:w="406"/>
        <w:gridCol w:w="406"/>
        <w:gridCol w:w="406"/>
        <w:gridCol w:w="406"/>
        <w:gridCol w:w="406"/>
        <w:gridCol w:w="406"/>
        <w:gridCol w:w="406"/>
        <w:gridCol w:w="406"/>
        <w:gridCol w:w="406"/>
        <w:gridCol w:w="407"/>
        <w:gridCol w:w="409"/>
        <w:gridCol w:w="407"/>
        <w:gridCol w:w="409"/>
        <w:gridCol w:w="409"/>
      </w:tblGrid>
      <w:tr w14:paraId="7EC6E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44" w:type="dxa"/>
            <w:gridSpan w:val="2"/>
            <w:tcBorders>
              <w:bottom w:val="nil"/>
            </w:tcBorders>
            <w:noWrap w:val="0"/>
            <w:vAlign w:val="top"/>
          </w:tcPr>
          <w:p w14:paraId="02D391FF">
            <w:pPr>
              <w:pStyle w:val="27"/>
              <w:shd w:val="clear"/>
              <w:spacing w:before="1"/>
              <w:ind w:left="813" w:right="-15"/>
              <w:rPr>
                <w:color w:val="auto"/>
                <w:sz w:val="21"/>
                <w:highlight w:val="none"/>
              </w:rPr>
            </w:pPr>
            <w:r>
              <w:rPr>
                <w:color w:val="auto"/>
                <w:sz w:val="21"/>
                <w:highlight w:val="none"/>
              </w:rPr>
              <w:t>年度</w:t>
            </w:r>
          </w:p>
        </w:tc>
        <w:tc>
          <w:tcPr>
            <w:tcW w:w="4864" w:type="dxa"/>
            <w:gridSpan w:val="12"/>
            <w:noWrap w:val="0"/>
            <w:vAlign w:val="top"/>
          </w:tcPr>
          <w:p w14:paraId="4EA45C66">
            <w:pPr>
              <w:pStyle w:val="27"/>
              <w:shd w:val="clear"/>
              <w:tabs>
                <w:tab w:val="left" w:pos="842"/>
              </w:tabs>
              <w:spacing w:before="80"/>
              <w:jc w:val="center"/>
              <w:rPr>
                <w:color w:val="auto"/>
                <w:sz w:val="21"/>
                <w:highlight w:val="none"/>
              </w:rPr>
            </w:pP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r>
              <w:rPr>
                <w:color w:val="auto"/>
                <w:sz w:val="21"/>
                <w:highlight w:val="none"/>
              </w:rPr>
              <w:t>年</w:t>
            </w:r>
          </w:p>
        </w:tc>
        <w:tc>
          <w:tcPr>
            <w:tcW w:w="3259" w:type="dxa"/>
            <w:gridSpan w:val="8"/>
            <w:noWrap w:val="0"/>
            <w:vAlign w:val="top"/>
          </w:tcPr>
          <w:p w14:paraId="2DFEEEA9">
            <w:pPr>
              <w:pStyle w:val="27"/>
              <w:shd w:val="clear"/>
              <w:tabs>
                <w:tab w:val="left" w:pos="2041"/>
              </w:tabs>
              <w:spacing w:before="80"/>
              <w:ind w:left="989"/>
              <w:rPr>
                <w:color w:val="auto"/>
                <w:sz w:val="21"/>
                <w:highlight w:val="none"/>
              </w:rPr>
            </w:pP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r>
              <w:rPr>
                <w:color w:val="auto"/>
                <w:sz w:val="21"/>
                <w:highlight w:val="none"/>
              </w:rPr>
              <w:t>年</w:t>
            </w:r>
          </w:p>
        </w:tc>
      </w:tr>
      <w:tr w14:paraId="25CF3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44" w:type="dxa"/>
            <w:gridSpan w:val="2"/>
            <w:vMerge w:val="restart"/>
            <w:tcBorders>
              <w:top w:val="nil"/>
            </w:tcBorders>
            <w:noWrap w:val="0"/>
            <w:vAlign w:val="top"/>
          </w:tcPr>
          <w:p w14:paraId="568BD96D">
            <w:pPr>
              <w:pStyle w:val="27"/>
              <w:shd w:val="clear"/>
              <w:spacing w:before="1"/>
              <w:ind w:left="813" w:right="-15"/>
              <w:rPr>
                <w:color w:val="auto"/>
                <w:sz w:val="21"/>
                <w:highlight w:val="none"/>
              </w:rPr>
            </w:pPr>
            <w:r>
              <w:rPr>
                <w:color w:val="auto"/>
                <w:sz w:val="21"/>
                <w:highlight w:val="none"/>
              </w:rPr>
              <w:t>季度</w:t>
            </w:r>
          </w:p>
          <w:p w14:paraId="4D8BC344">
            <w:pPr>
              <w:pStyle w:val="27"/>
              <w:shd w:val="clear"/>
              <w:spacing w:before="4"/>
              <w:ind w:left="2"/>
              <w:rPr>
                <w:color w:val="auto"/>
                <w:sz w:val="21"/>
                <w:highlight w:val="none"/>
              </w:rPr>
            </w:pPr>
            <w:r>
              <w:rPr>
                <w:color w:val="auto"/>
                <w:sz w:val="21"/>
                <w:highlight w:val="none"/>
              </w:rPr>
              <w:t>进度</w:t>
            </w:r>
          </w:p>
        </w:tc>
        <w:tc>
          <w:tcPr>
            <w:tcW w:w="1212" w:type="dxa"/>
            <w:gridSpan w:val="3"/>
            <w:tcBorders>
              <w:bottom w:val="single" w:color="000000" w:sz="6" w:space="0"/>
            </w:tcBorders>
            <w:noWrap w:val="0"/>
            <w:vAlign w:val="top"/>
          </w:tcPr>
          <w:p w14:paraId="2A7801BC">
            <w:pPr>
              <w:pStyle w:val="27"/>
              <w:shd w:val="clear"/>
              <w:spacing w:before="1"/>
              <w:ind w:right="2"/>
              <w:jc w:val="center"/>
              <w:rPr>
                <w:color w:val="auto"/>
                <w:sz w:val="21"/>
                <w:highlight w:val="none"/>
              </w:rPr>
            </w:pPr>
            <w:r>
              <w:rPr>
                <w:color w:val="auto"/>
                <w:sz w:val="21"/>
                <w:highlight w:val="none"/>
              </w:rPr>
              <w:t>一</w:t>
            </w:r>
          </w:p>
        </w:tc>
        <w:tc>
          <w:tcPr>
            <w:tcW w:w="1216" w:type="dxa"/>
            <w:gridSpan w:val="3"/>
            <w:tcBorders>
              <w:bottom w:val="single" w:color="000000" w:sz="6" w:space="0"/>
            </w:tcBorders>
            <w:noWrap w:val="0"/>
            <w:vAlign w:val="top"/>
          </w:tcPr>
          <w:p w14:paraId="703C00BB">
            <w:pPr>
              <w:pStyle w:val="27"/>
              <w:shd w:val="clear"/>
              <w:spacing w:before="1"/>
              <w:ind w:left="2"/>
              <w:jc w:val="center"/>
              <w:rPr>
                <w:color w:val="auto"/>
                <w:sz w:val="21"/>
                <w:highlight w:val="none"/>
              </w:rPr>
            </w:pPr>
            <w:r>
              <w:rPr>
                <w:color w:val="auto"/>
                <w:sz w:val="21"/>
                <w:highlight w:val="none"/>
              </w:rPr>
              <w:t>二</w:t>
            </w:r>
          </w:p>
        </w:tc>
        <w:tc>
          <w:tcPr>
            <w:tcW w:w="1218" w:type="dxa"/>
            <w:gridSpan w:val="3"/>
            <w:tcBorders>
              <w:bottom w:val="single" w:color="000000" w:sz="6" w:space="0"/>
            </w:tcBorders>
            <w:noWrap w:val="0"/>
            <w:vAlign w:val="top"/>
          </w:tcPr>
          <w:p w14:paraId="19C45EC5">
            <w:pPr>
              <w:pStyle w:val="27"/>
              <w:shd w:val="clear"/>
              <w:spacing w:before="1"/>
              <w:jc w:val="center"/>
              <w:rPr>
                <w:color w:val="auto"/>
                <w:sz w:val="21"/>
                <w:highlight w:val="none"/>
              </w:rPr>
            </w:pPr>
            <w:r>
              <w:rPr>
                <w:color w:val="auto"/>
                <w:sz w:val="21"/>
                <w:highlight w:val="none"/>
              </w:rPr>
              <w:t>三</w:t>
            </w:r>
          </w:p>
        </w:tc>
        <w:tc>
          <w:tcPr>
            <w:tcW w:w="1218" w:type="dxa"/>
            <w:gridSpan w:val="3"/>
            <w:tcBorders>
              <w:bottom w:val="single" w:color="000000" w:sz="6" w:space="0"/>
            </w:tcBorders>
            <w:noWrap w:val="0"/>
            <w:vAlign w:val="top"/>
          </w:tcPr>
          <w:p w14:paraId="3E89FC5F">
            <w:pPr>
              <w:pStyle w:val="27"/>
              <w:shd w:val="clear"/>
              <w:spacing w:before="1"/>
              <w:ind w:right="2"/>
              <w:jc w:val="center"/>
              <w:rPr>
                <w:color w:val="auto"/>
                <w:sz w:val="21"/>
                <w:highlight w:val="none"/>
              </w:rPr>
            </w:pPr>
            <w:r>
              <w:rPr>
                <w:color w:val="auto"/>
                <w:sz w:val="21"/>
                <w:highlight w:val="none"/>
              </w:rPr>
              <w:t>四</w:t>
            </w:r>
          </w:p>
        </w:tc>
        <w:tc>
          <w:tcPr>
            <w:tcW w:w="1218" w:type="dxa"/>
            <w:gridSpan w:val="3"/>
            <w:tcBorders>
              <w:bottom w:val="single" w:color="000000" w:sz="6" w:space="0"/>
            </w:tcBorders>
            <w:noWrap w:val="0"/>
            <w:vAlign w:val="top"/>
          </w:tcPr>
          <w:p w14:paraId="23F2F87F">
            <w:pPr>
              <w:pStyle w:val="27"/>
              <w:shd w:val="clear"/>
              <w:spacing w:before="1"/>
              <w:ind w:right="4"/>
              <w:jc w:val="center"/>
              <w:rPr>
                <w:color w:val="auto"/>
                <w:sz w:val="21"/>
                <w:highlight w:val="none"/>
              </w:rPr>
            </w:pPr>
            <w:r>
              <w:rPr>
                <w:color w:val="auto"/>
                <w:sz w:val="21"/>
                <w:highlight w:val="none"/>
              </w:rPr>
              <w:t>一</w:t>
            </w:r>
          </w:p>
        </w:tc>
        <w:tc>
          <w:tcPr>
            <w:tcW w:w="1223" w:type="dxa"/>
            <w:gridSpan w:val="3"/>
            <w:tcBorders>
              <w:bottom w:val="single" w:color="000000" w:sz="6" w:space="0"/>
            </w:tcBorders>
            <w:noWrap w:val="0"/>
            <w:vAlign w:val="top"/>
          </w:tcPr>
          <w:p w14:paraId="2DF81003">
            <w:pPr>
              <w:pStyle w:val="27"/>
              <w:shd w:val="clear"/>
              <w:spacing w:before="1"/>
              <w:ind w:right="10"/>
              <w:jc w:val="center"/>
              <w:rPr>
                <w:color w:val="auto"/>
                <w:sz w:val="21"/>
                <w:highlight w:val="none"/>
              </w:rPr>
            </w:pPr>
            <w:r>
              <w:rPr>
                <w:color w:val="auto"/>
                <w:sz w:val="21"/>
                <w:highlight w:val="none"/>
              </w:rPr>
              <w:t>二</w:t>
            </w:r>
          </w:p>
        </w:tc>
        <w:tc>
          <w:tcPr>
            <w:tcW w:w="818" w:type="dxa"/>
            <w:gridSpan w:val="2"/>
            <w:tcBorders>
              <w:bottom w:val="single" w:color="000000" w:sz="6" w:space="0"/>
            </w:tcBorders>
            <w:noWrap w:val="0"/>
            <w:vAlign w:val="top"/>
          </w:tcPr>
          <w:p w14:paraId="526D3A52">
            <w:pPr>
              <w:pStyle w:val="27"/>
              <w:shd w:val="clear"/>
              <w:spacing w:line="235" w:lineRule="exact"/>
              <w:ind w:left="185"/>
              <w:rPr>
                <w:rFonts w:ascii="Times New Roman" w:hAnsi="Times New Roman"/>
                <w:color w:val="auto"/>
                <w:sz w:val="21"/>
                <w:highlight w:val="none"/>
              </w:rPr>
            </w:pPr>
            <w:r>
              <w:rPr>
                <w:rFonts w:ascii="Times New Roman" w:hAnsi="Times New Roman"/>
                <w:color w:val="auto"/>
                <w:sz w:val="21"/>
                <w:highlight w:val="none"/>
              </w:rPr>
              <w:t>……</w:t>
            </w:r>
          </w:p>
        </w:tc>
      </w:tr>
      <w:tr w14:paraId="06EE9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44" w:type="dxa"/>
            <w:gridSpan w:val="2"/>
            <w:vMerge w:val="continue"/>
            <w:tcBorders>
              <w:top w:val="nil"/>
            </w:tcBorders>
            <w:noWrap w:val="0"/>
            <w:vAlign w:val="top"/>
          </w:tcPr>
          <w:p w14:paraId="4BDCE452">
            <w:pPr>
              <w:shd w:val="clear"/>
              <w:rPr>
                <w:color w:val="auto"/>
                <w:sz w:val="2"/>
                <w:szCs w:val="2"/>
                <w:highlight w:val="none"/>
              </w:rPr>
            </w:pPr>
          </w:p>
        </w:tc>
        <w:tc>
          <w:tcPr>
            <w:tcW w:w="399" w:type="dxa"/>
            <w:tcBorders>
              <w:top w:val="single" w:color="000000" w:sz="6" w:space="0"/>
              <w:right w:val="nil"/>
            </w:tcBorders>
            <w:noWrap w:val="0"/>
            <w:vAlign w:val="top"/>
          </w:tcPr>
          <w:p w14:paraId="5C89ADF1">
            <w:pPr>
              <w:pStyle w:val="27"/>
              <w:shd w:val="clear"/>
              <w:spacing w:before="119" w:line="229" w:lineRule="exact"/>
              <w:jc w:val="center"/>
              <w:rPr>
                <w:rFonts w:ascii="Times New Roman"/>
                <w:color w:val="auto"/>
                <w:sz w:val="21"/>
                <w:highlight w:val="none"/>
              </w:rPr>
            </w:pPr>
            <w:r>
              <w:rPr>
                <w:rFonts w:ascii="Times New Roman"/>
                <w:color w:val="auto"/>
                <w:sz w:val="21"/>
                <w:highlight w:val="none"/>
              </w:rPr>
              <w:t>1</w:t>
            </w:r>
          </w:p>
        </w:tc>
        <w:tc>
          <w:tcPr>
            <w:tcW w:w="406" w:type="dxa"/>
            <w:tcBorders>
              <w:top w:val="single" w:color="000000" w:sz="6" w:space="0"/>
              <w:left w:val="nil"/>
              <w:right w:val="nil"/>
            </w:tcBorders>
            <w:noWrap w:val="0"/>
            <w:vAlign w:val="top"/>
          </w:tcPr>
          <w:p w14:paraId="4E3648FF">
            <w:pPr>
              <w:pStyle w:val="27"/>
              <w:shd w:val="clear"/>
              <w:spacing w:before="119" w:line="229" w:lineRule="exact"/>
              <w:ind w:left="3"/>
              <w:jc w:val="center"/>
              <w:rPr>
                <w:rFonts w:ascii="Times New Roman"/>
                <w:color w:val="auto"/>
                <w:sz w:val="21"/>
                <w:highlight w:val="none"/>
              </w:rPr>
            </w:pPr>
            <w:r>
              <w:rPr>
                <w:rFonts w:ascii="Times New Roman"/>
                <w:color w:val="auto"/>
                <w:sz w:val="21"/>
                <w:highlight w:val="none"/>
              </w:rPr>
              <w:t>2</w:t>
            </w:r>
          </w:p>
        </w:tc>
        <w:tc>
          <w:tcPr>
            <w:tcW w:w="407" w:type="dxa"/>
            <w:tcBorders>
              <w:top w:val="single" w:color="000000" w:sz="6" w:space="0"/>
              <w:left w:val="nil"/>
            </w:tcBorders>
            <w:noWrap w:val="0"/>
            <w:vAlign w:val="top"/>
          </w:tcPr>
          <w:p w14:paraId="56627E3E">
            <w:pPr>
              <w:pStyle w:val="27"/>
              <w:shd w:val="clear"/>
              <w:spacing w:before="119" w:line="229" w:lineRule="exact"/>
              <w:ind w:left="7"/>
              <w:jc w:val="center"/>
              <w:rPr>
                <w:rFonts w:ascii="Times New Roman"/>
                <w:color w:val="auto"/>
                <w:sz w:val="21"/>
                <w:highlight w:val="none"/>
              </w:rPr>
            </w:pPr>
            <w:r>
              <w:rPr>
                <w:rFonts w:ascii="Times New Roman"/>
                <w:color w:val="auto"/>
                <w:sz w:val="21"/>
                <w:highlight w:val="none"/>
              </w:rPr>
              <w:t>3</w:t>
            </w:r>
          </w:p>
        </w:tc>
        <w:tc>
          <w:tcPr>
            <w:tcW w:w="406" w:type="dxa"/>
            <w:tcBorders>
              <w:top w:val="single" w:color="000000" w:sz="6" w:space="0"/>
              <w:right w:val="nil"/>
            </w:tcBorders>
            <w:noWrap w:val="0"/>
            <w:vAlign w:val="top"/>
          </w:tcPr>
          <w:p w14:paraId="5BDECC58">
            <w:pPr>
              <w:pStyle w:val="27"/>
              <w:shd w:val="clear"/>
              <w:spacing w:before="119" w:line="229" w:lineRule="exact"/>
              <w:ind w:right="1"/>
              <w:jc w:val="center"/>
              <w:rPr>
                <w:rFonts w:ascii="Times New Roman"/>
                <w:color w:val="auto"/>
                <w:sz w:val="21"/>
                <w:highlight w:val="none"/>
              </w:rPr>
            </w:pPr>
            <w:r>
              <w:rPr>
                <w:rFonts w:ascii="Times New Roman"/>
                <w:color w:val="auto"/>
                <w:sz w:val="21"/>
                <w:highlight w:val="none"/>
              </w:rPr>
              <w:t>4</w:t>
            </w:r>
          </w:p>
        </w:tc>
        <w:tc>
          <w:tcPr>
            <w:tcW w:w="406" w:type="dxa"/>
            <w:tcBorders>
              <w:top w:val="single" w:color="000000" w:sz="6" w:space="0"/>
              <w:left w:val="nil"/>
              <w:right w:val="nil"/>
            </w:tcBorders>
            <w:noWrap w:val="0"/>
            <w:vAlign w:val="top"/>
          </w:tcPr>
          <w:p w14:paraId="3935ADFB">
            <w:pPr>
              <w:pStyle w:val="27"/>
              <w:shd w:val="clear"/>
              <w:spacing w:before="119" w:line="229" w:lineRule="exact"/>
              <w:jc w:val="center"/>
              <w:rPr>
                <w:rFonts w:ascii="Times New Roman"/>
                <w:color w:val="auto"/>
                <w:sz w:val="21"/>
                <w:highlight w:val="none"/>
              </w:rPr>
            </w:pPr>
            <w:r>
              <w:rPr>
                <w:rFonts w:ascii="Times New Roman"/>
                <w:color w:val="auto"/>
                <w:sz w:val="21"/>
                <w:highlight w:val="none"/>
              </w:rPr>
              <w:t>5</w:t>
            </w:r>
          </w:p>
        </w:tc>
        <w:tc>
          <w:tcPr>
            <w:tcW w:w="404" w:type="dxa"/>
            <w:tcBorders>
              <w:top w:val="single" w:color="000000" w:sz="6" w:space="0"/>
              <w:left w:val="nil"/>
            </w:tcBorders>
            <w:noWrap w:val="0"/>
            <w:vAlign w:val="top"/>
          </w:tcPr>
          <w:p w14:paraId="5DF82709">
            <w:pPr>
              <w:pStyle w:val="27"/>
              <w:shd w:val="clear"/>
              <w:spacing w:before="119" w:line="229" w:lineRule="exact"/>
              <w:ind w:left="6"/>
              <w:jc w:val="center"/>
              <w:rPr>
                <w:rFonts w:ascii="Times New Roman"/>
                <w:color w:val="auto"/>
                <w:sz w:val="21"/>
                <w:highlight w:val="none"/>
              </w:rPr>
            </w:pPr>
            <w:r>
              <w:rPr>
                <w:rFonts w:ascii="Times New Roman"/>
                <w:color w:val="auto"/>
                <w:sz w:val="21"/>
                <w:highlight w:val="none"/>
              </w:rPr>
              <w:t>6</w:t>
            </w:r>
          </w:p>
        </w:tc>
        <w:tc>
          <w:tcPr>
            <w:tcW w:w="406" w:type="dxa"/>
            <w:tcBorders>
              <w:top w:val="single" w:color="000000" w:sz="6" w:space="0"/>
              <w:right w:val="nil"/>
            </w:tcBorders>
            <w:noWrap w:val="0"/>
            <w:vAlign w:val="top"/>
          </w:tcPr>
          <w:p w14:paraId="781CF23E">
            <w:pPr>
              <w:pStyle w:val="27"/>
              <w:shd w:val="clear"/>
              <w:spacing w:before="119" w:line="229" w:lineRule="exact"/>
              <w:ind w:right="4"/>
              <w:jc w:val="center"/>
              <w:rPr>
                <w:rFonts w:ascii="Times New Roman"/>
                <w:color w:val="auto"/>
                <w:sz w:val="21"/>
                <w:highlight w:val="none"/>
              </w:rPr>
            </w:pPr>
            <w:r>
              <w:rPr>
                <w:rFonts w:ascii="Times New Roman"/>
                <w:color w:val="auto"/>
                <w:sz w:val="21"/>
                <w:highlight w:val="none"/>
              </w:rPr>
              <w:t>7</w:t>
            </w:r>
          </w:p>
        </w:tc>
        <w:tc>
          <w:tcPr>
            <w:tcW w:w="406" w:type="dxa"/>
            <w:tcBorders>
              <w:top w:val="single" w:color="000000" w:sz="6" w:space="0"/>
              <w:left w:val="nil"/>
              <w:right w:val="nil"/>
            </w:tcBorders>
            <w:noWrap w:val="0"/>
            <w:vAlign w:val="top"/>
          </w:tcPr>
          <w:p w14:paraId="326F877E">
            <w:pPr>
              <w:pStyle w:val="27"/>
              <w:shd w:val="clear"/>
              <w:spacing w:before="119" w:line="229" w:lineRule="exact"/>
              <w:jc w:val="center"/>
              <w:rPr>
                <w:rFonts w:ascii="Times New Roman"/>
                <w:color w:val="auto"/>
                <w:sz w:val="21"/>
                <w:highlight w:val="none"/>
              </w:rPr>
            </w:pPr>
            <w:r>
              <w:rPr>
                <w:rFonts w:ascii="Times New Roman"/>
                <w:color w:val="auto"/>
                <w:sz w:val="21"/>
                <w:highlight w:val="none"/>
              </w:rPr>
              <w:t>8</w:t>
            </w:r>
          </w:p>
        </w:tc>
        <w:tc>
          <w:tcPr>
            <w:tcW w:w="406" w:type="dxa"/>
            <w:tcBorders>
              <w:top w:val="single" w:color="000000" w:sz="6" w:space="0"/>
              <w:left w:val="nil"/>
            </w:tcBorders>
            <w:noWrap w:val="0"/>
            <w:vAlign w:val="top"/>
          </w:tcPr>
          <w:p w14:paraId="628B3014">
            <w:pPr>
              <w:pStyle w:val="27"/>
              <w:shd w:val="clear"/>
              <w:spacing w:before="119" w:line="229" w:lineRule="exact"/>
              <w:ind w:left="1"/>
              <w:jc w:val="center"/>
              <w:rPr>
                <w:rFonts w:ascii="Times New Roman"/>
                <w:color w:val="auto"/>
                <w:sz w:val="21"/>
                <w:highlight w:val="none"/>
              </w:rPr>
            </w:pPr>
            <w:r>
              <w:rPr>
                <w:rFonts w:ascii="Times New Roman"/>
                <w:color w:val="auto"/>
                <w:sz w:val="21"/>
                <w:highlight w:val="none"/>
              </w:rPr>
              <w:t>9</w:t>
            </w:r>
          </w:p>
        </w:tc>
        <w:tc>
          <w:tcPr>
            <w:tcW w:w="406" w:type="dxa"/>
            <w:tcBorders>
              <w:top w:val="single" w:color="000000" w:sz="6" w:space="0"/>
              <w:right w:val="nil"/>
            </w:tcBorders>
            <w:noWrap w:val="0"/>
            <w:vAlign w:val="top"/>
          </w:tcPr>
          <w:p w14:paraId="5BFDC432">
            <w:pPr>
              <w:pStyle w:val="27"/>
              <w:shd w:val="clear"/>
              <w:spacing w:before="119" w:line="229" w:lineRule="exact"/>
              <w:ind w:left="90"/>
              <w:rPr>
                <w:rFonts w:ascii="Times New Roman"/>
                <w:color w:val="auto"/>
                <w:sz w:val="21"/>
                <w:highlight w:val="none"/>
              </w:rPr>
            </w:pPr>
            <w:r>
              <w:rPr>
                <w:rFonts w:ascii="Times New Roman"/>
                <w:color w:val="auto"/>
                <w:sz w:val="21"/>
                <w:highlight w:val="none"/>
              </w:rPr>
              <w:t>10</w:t>
            </w:r>
          </w:p>
        </w:tc>
        <w:tc>
          <w:tcPr>
            <w:tcW w:w="406" w:type="dxa"/>
            <w:tcBorders>
              <w:top w:val="single" w:color="000000" w:sz="6" w:space="0"/>
              <w:left w:val="nil"/>
              <w:right w:val="nil"/>
            </w:tcBorders>
            <w:noWrap w:val="0"/>
            <w:vAlign w:val="top"/>
          </w:tcPr>
          <w:p w14:paraId="2E2B7476">
            <w:pPr>
              <w:pStyle w:val="27"/>
              <w:shd w:val="clear"/>
              <w:spacing w:before="119" w:line="229" w:lineRule="exact"/>
              <w:ind w:left="100"/>
              <w:rPr>
                <w:rFonts w:ascii="Times New Roman"/>
                <w:color w:val="auto"/>
                <w:sz w:val="21"/>
                <w:highlight w:val="none"/>
              </w:rPr>
            </w:pPr>
            <w:r>
              <w:rPr>
                <w:rFonts w:ascii="Times New Roman"/>
                <w:color w:val="auto"/>
                <w:sz w:val="21"/>
                <w:highlight w:val="none"/>
              </w:rPr>
              <w:t>11</w:t>
            </w:r>
          </w:p>
        </w:tc>
        <w:tc>
          <w:tcPr>
            <w:tcW w:w="406" w:type="dxa"/>
            <w:tcBorders>
              <w:top w:val="single" w:color="000000" w:sz="6" w:space="0"/>
              <w:left w:val="nil"/>
            </w:tcBorders>
            <w:noWrap w:val="0"/>
            <w:vAlign w:val="top"/>
          </w:tcPr>
          <w:p w14:paraId="2013AF98">
            <w:pPr>
              <w:pStyle w:val="27"/>
              <w:shd w:val="clear"/>
              <w:spacing w:before="119" w:line="229" w:lineRule="exact"/>
              <w:ind w:left="94"/>
              <w:rPr>
                <w:rFonts w:ascii="Times New Roman"/>
                <w:color w:val="auto"/>
                <w:sz w:val="21"/>
                <w:highlight w:val="none"/>
              </w:rPr>
            </w:pPr>
            <w:r>
              <w:rPr>
                <w:rFonts w:ascii="Times New Roman"/>
                <w:color w:val="auto"/>
                <w:sz w:val="21"/>
                <w:highlight w:val="none"/>
              </w:rPr>
              <w:t>12</w:t>
            </w:r>
          </w:p>
        </w:tc>
        <w:tc>
          <w:tcPr>
            <w:tcW w:w="406" w:type="dxa"/>
            <w:tcBorders>
              <w:top w:val="single" w:color="000000" w:sz="6" w:space="0"/>
              <w:right w:val="nil"/>
            </w:tcBorders>
            <w:noWrap w:val="0"/>
            <w:vAlign w:val="top"/>
          </w:tcPr>
          <w:p w14:paraId="21787F27">
            <w:pPr>
              <w:pStyle w:val="27"/>
              <w:shd w:val="clear"/>
              <w:spacing w:before="119" w:line="229" w:lineRule="exact"/>
              <w:ind w:right="8"/>
              <w:jc w:val="center"/>
              <w:rPr>
                <w:rFonts w:ascii="Times New Roman"/>
                <w:color w:val="auto"/>
                <w:sz w:val="21"/>
                <w:highlight w:val="none"/>
              </w:rPr>
            </w:pPr>
            <w:r>
              <w:rPr>
                <w:rFonts w:ascii="Times New Roman"/>
                <w:color w:val="auto"/>
                <w:sz w:val="21"/>
                <w:highlight w:val="none"/>
              </w:rPr>
              <w:t>1</w:t>
            </w:r>
          </w:p>
        </w:tc>
        <w:tc>
          <w:tcPr>
            <w:tcW w:w="406" w:type="dxa"/>
            <w:tcBorders>
              <w:top w:val="single" w:color="000000" w:sz="6" w:space="0"/>
              <w:left w:val="nil"/>
              <w:right w:val="nil"/>
            </w:tcBorders>
            <w:noWrap w:val="0"/>
            <w:vAlign w:val="top"/>
          </w:tcPr>
          <w:p w14:paraId="5373FFDD">
            <w:pPr>
              <w:pStyle w:val="27"/>
              <w:shd w:val="clear"/>
              <w:spacing w:before="119" w:line="229" w:lineRule="exact"/>
              <w:ind w:right="4"/>
              <w:jc w:val="center"/>
              <w:rPr>
                <w:rFonts w:ascii="Times New Roman"/>
                <w:color w:val="auto"/>
                <w:sz w:val="21"/>
                <w:highlight w:val="none"/>
              </w:rPr>
            </w:pPr>
            <w:r>
              <w:rPr>
                <w:rFonts w:ascii="Times New Roman"/>
                <w:color w:val="auto"/>
                <w:sz w:val="21"/>
                <w:highlight w:val="none"/>
              </w:rPr>
              <w:t>2</w:t>
            </w:r>
          </w:p>
        </w:tc>
        <w:tc>
          <w:tcPr>
            <w:tcW w:w="406" w:type="dxa"/>
            <w:tcBorders>
              <w:top w:val="single" w:color="000000" w:sz="6" w:space="0"/>
              <w:left w:val="nil"/>
            </w:tcBorders>
            <w:noWrap w:val="0"/>
            <w:vAlign w:val="top"/>
          </w:tcPr>
          <w:p w14:paraId="3870C3AF">
            <w:pPr>
              <w:pStyle w:val="27"/>
              <w:shd w:val="clear"/>
              <w:spacing w:before="119" w:line="229" w:lineRule="exact"/>
              <w:jc w:val="center"/>
              <w:rPr>
                <w:rFonts w:ascii="Times New Roman"/>
                <w:color w:val="auto"/>
                <w:sz w:val="21"/>
                <w:highlight w:val="none"/>
              </w:rPr>
            </w:pPr>
            <w:r>
              <w:rPr>
                <w:rFonts w:ascii="Times New Roman"/>
                <w:color w:val="auto"/>
                <w:sz w:val="21"/>
                <w:highlight w:val="none"/>
              </w:rPr>
              <w:t>3</w:t>
            </w:r>
          </w:p>
        </w:tc>
        <w:tc>
          <w:tcPr>
            <w:tcW w:w="407" w:type="dxa"/>
            <w:tcBorders>
              <w:top w:val="single" w:color="000000" w:sz="6" w:space="0"/>
              <w:right w:val="nil"/>
            </w:tcBorders>
            <w:noWrap w:val="0"/>
            <w:vAlign w:val="top"/>
          </w:tcPr>
          <w:p w14:paraId="5FEBE239">
            <w:pPr>
              <w:pStyle w:val="27"/>
              <w:shd w:val="clear"/>
              <w:spacing w:before="119" w:line="229" w:lineRule="exact"/>
              <w:ind w:right="10"/>
              <w:jc w:val="center"/>
              <w:rPr>
                <w:rFonts w:ascii="Times New Roman"/>
                <w:color w:val="auto"/>
                <w:sz w:val="21"/>
                <w:highlight w:val="none"/>
              </w:rPr>
            </w:pPr>
            <w:r>
              <w:rPr>
                <w:rFonts w:ascii="Times New Roman"/>
                <w:color w:val="auto"/>
                <w:sz w:val="21"/>
                <w:highlight w:val="none"/>
              </w:rPr>
              <w:t>4</w:t>
            </w:r>
          </w:p>
        </w:tc>
        <w:tc>
          <w:tcPr>
            <w:tcW w:w="409" w:type="dxa"/>
            <w:tcBorders>
              <w:top w:val="single" w:color="000000" w:sz="6" w:space="0"/>
              <w:left w:val="nil"/>
              <w:right w:val="nil"/>
            </w:tcBorders>
            <w:noWrap w:val="0"/>
            <w:vAlign w:val="top"/>
          </w:tcPr>
          <w:p w14:paraId="4C6CD8ED">
            <w:pPr>
              <w:pStyle w:val="27"/>
              <w:shd w:val="clear"/>
              <w:spacing w:before="119" w:line="229" w:lineRule="exact"/>
              <w:ind w:right="10"/>
              <w:jc w:val="center"/>
              <w:rPr>
                <w:rFonts w:ascii="Times New Roman"/>
                <w:color w:val="auto"/>
                <w:sz w:val="21"/>
                <w:highlight w:val="none"/>
              </w:rPr>
            </w:pPr>
            <w:r>
              <w:rPr>
                <w:rFonts w:ascii="Times New Roman"/>
                <w:color w:val="auto"/>
                <w:sz w:val="21"/>
                <w:highlight w:val="none"/>
              </w:rPr>
              <w:t>5</w:t>
            </w:r>
          </w:p>
        </w:tc>
        <w:tc>
          <w:tcPr>
            <w:tcW w:w="407" w:type="dxa"/>
            <w:tcBorders>
              <w:top w:val="single" w:color="000000" w:sz="6" w:space="0"/>
              <w:left w:val="nil"/>
            </w:tcBorders>
            <w:noWrap w:val="0"/>
            <w:vAlign w:val="top"/>
          </w:tcPr>
          <w:p w14:paraId="2682B534">
            <w:pPr>
              <w:pStyle w:val="27"/>
              <w:shd w:val="clear"/>
              <w:spacing w:before="119" w:line="229" w:lineRule="exact"/>
              <w:ind w:right="5"/>
              <w:jc w:val="center"/>
              <w:rPr>
                <w:rFonts w:ascii="Times New Roman"/>
                <w:color w:val="auto"/>
                <w:sz w:val="21"/>
                <w:highlight w:val="none"/>
              </w:rPr>
            </w:pPr>
            <w:r>
              <w:rPr>
                <w:rFonts w:ascii="Times New Roman"/>
                <w:color w:val="auto"/>
                <w:sz w:val="21"/>
                <w:highlight w:val="none"/>
              </w:rPr>
              <w:t>6</w:t>
            </w:r>
          </w:p>
        </w:tc>
        <w:tc>
          <w:tcPr>
            <w:tcW w:w="818" w:type="dxa"/>
            <w:gridSpan w:val="2"/>
            <w:tcBorders>
              <w:top w:val="single" w:color="000000" w:sz="6" w:space="0"/>
            </w:tcBorders>
            <w:noWrap w:val="0"/>
            <w:vAlign w:val="top"/>
          </w:tcPr>
          <w:p w14:paraId="47A7A7ED">
            <w:pPr>
              <w:pStyle w:val="27"/>
              <w:shd w:val="clear"/>
              <w:rPr>
                <w:rFonts w:ascii="Times New Roman"/>
                <w:color w:val="auto"/>
                <w:sz w:val="20"/>
                <w:highlight w:val="none"/>
              </w:rPr>
            </w:pPr>
          </w:p>
        </w:tc>
      </w:tr>
      <w:tr w14:paraId="30B70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tcBorders>
              <w:bottom w:val="nil"/>
              <w:right w:val="nil"/>
            </w:tcBorders>
            <w:noWrap w:val="0"/>
            <w:vAlign w:val="top"/>
          </w:tcPr>
          <w:p w14:paraId="781ADF38">
            <w:pPr>
              <w:pStyle w:val="27"/>
              <w:shd w:val="clear"/>
              <w:rPr>
                <w:rFonts w:ascii="Times New Roman"/>
                <w:color w:val="auto"/>
                <w:sz w:val="16"/>
                <w:highlight w:val="none"/>
              </w:rPr>
            </w:pPr>
          </w:p>
        </w:tc>
        <w:tc>
          <w:tcPr>
            <w:tcW w:w="376" w:type="dxa"/>
            <w:tcBorders>
              <w:left w:val="nil"/>
              <w:bottom w:val="nil"/>
            </w:tcBorders>
            <w:noWrap w:val="0"/>
            <w:vAlign w:val="top"/>
          </w:tcPr>
          <w:p w14:paraId="64C3D8DD">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100</w:t>
            </w:r>
          </w:p>
        </w:tc>
        <w:tc>
          <w:tcPr>
            <w:tcW w:w="399" w:type="dxa"/>
            <w:noWrap w:val="0"/>
            <w:vAlign w:val="top"/>
          </w:tcPr>
          <w:p w14:paraId="518997FD">
            <w:pPr>
              <w:pStyle w:val="27"/>
              <w:shd w:val="clear"/>
              <w:rPr>
                <w:rFonts w:ascii="Times New Roman"/>
                <w:color w:val="auto"/>
                <w:sz w:val="16"/>
                <w:highlight w:val="none"/>
              </w:rPr>
            </w:pPr>
          </w:p>
        </w:tc>
        <w:tc>
          <w:tcPr>
            <w:tcW w:w="406" w:type="dxa"/>
            <w:noWrap w:val="0"/>
            <w:vAlign w:val="top"/>
          </w:tcPr>
          <w:p w14:paraId="2A996693">
            <w:pPr>
              <w:pStyle w:val="27"/>
              <w:shd w:val="clear"/>
              <w:rPr>
                <w:rFonts w:ascii="Times New Roman"/>
                <w:color w:val="auto"/>
                <w:sz w:val="16"/>
                <w:highlight w:val="none"/>
              </w:rPr>
            </w:pPr>
          </w:p>
        </w:tc>
        <w:tc>
          <w:tcPr>
            <w:tcW w:w="407" w:type="dxa"/>
            <w:noWrap w:val="0"/>
            <w:vAlign w:val="top"/>
          </w:tcPr>
          <w:p w14:paraId="5A5E470B">
            <w:pPr>
              <w:pStyle w:val="27"/>
              <w:shd w:val="clear"/>
              <w:rPr>
                <w:rFonts w:ascii="Times New Roman"/>
                <w:color w:val="auto"/>
                <w:sz w:val="16"/>
                <w:highlight w:val="none"/>
              </w:rPr>
            </w:pPr>
          </w:p>
        </w:tc>
        <w:tc>
          <w:tcPr>
            <w:tcW w:w="406" w:type="dxa"/>
            <w:noWrap w:val="0"/>
            <w:vAlign w:val="top"/>
          </w:tcPr>
          <w:p w14:paraId="2014B34B">
            <w:pPr>
              <w:pStyle w:val="27"/>
              <w:shd w:val="clear"/>
              <w:rPr>
                <w:rFonts w:ascii="Times New Roman"/>
                <w:color w:val="auto"/>
                <w:sz w:val="16"/>
                <w:highlight w:val="none"/>
              </w:rPr>
            </w:pPr>
          </w:p>
        </w:tc>
        <w:tc>
          <w:tcPr>
            <w:tcW w:w="406" w:type="dxa"/>
            <w:noWrap w:val="0"/>
            <w:vAlign w:val="top"/>
          </w:tcPr>
          <w:p w14:paraId="30B07E6A">
            <w:pPr>
              <w:pStyle w:val="27"/>
              <w:shd w:val="clear"/>
              <w:rPr>
                <w:rFonts w:ascii="Times New Roman"/>
                <w:color w:val="auto"/>
                <w:sz w:val="16"/>
                <w:highlight w:val="none"/>
              </w:rPr>
            </w:pPr>
          </w:p>
        </w:tc>
        <w:tc>
          <w:tcPr>
            <w:tcW w:w="404" w:type="dxa"/>
            <w:noWrap w:val="0"/>
            <w:vAlign w:val="top"/>
          </w:tcPr>
          <w:p w14:paraId="56E27001">
            <w:pPr>
              <w:pStyle w:val="27"/>
              <w:shd w:val="clear"/>
              <w:rPr>
                <w:rFonts w:ascii="Times New Roman"/>
                <w:color w:val="auto"/>
                <w:sz w:val="16"/>
                <w:highlight w:val="none"/>
              </w:rPr>
            </w:pPr>
          </w:p>
        </w:tc>
        <w:tc>
          <w:tcPr>
            <w:tcW w:w="406" w:type="dxa"/>
            <w:noWrap w:val="0"/>
            <w:vAlign w:val="top"/>
          </w:tcPr>
          <w:p w14:paraId="2DD2253E">
            <w:pPr>
              <w:pStyle w:val="27"/>
              <w:shd w:val="clear"/>
              <w:rPr>
                <w:rFonts w:ascii="Times New Roman"/>
                <w:color w:val="auto"/>
                <w:sz w:val="16"/>
                <w:highlight w:val="none"/>
              </w:rPr>
            </w:pPr>
          </w:p>
        </w:tc>
        <w:tc>
          <w:tcPr>
            <w:tcW w:w="406" w:type="dxa"/>
            <w:noWrap w:val="0"/>
            <w:vAlign w:val="top"/>
          </w:tcPr>
          <w:p w14:paraId="6E93C4CE">
            <w:pPr>
              <w:pStyle w:val="27"/>
              <w:shd w:val="clear"/>
              <w:rPr>
                <w:rFonts w:ascii="Times New Roman"/>
                <w:color w:val="auto"/>
                <w:sz w:val="16"/>
                <w:highlight w:val="none"/>
              </w:rPr>
            </w:pPr>
          </w:p>
        </w:tc>
        <w:tc>
          <w:tcPr>
            <w:tcW w:w="406" w:type="dxa"/>
            <w:noWrap w:val="0"/>
            <w:vAlign w:val="top"/>
          </w:tcPr>
          <w:p w14:paraId="738B0750">
            <w:pPr>
              <w:pStyle w:val="27"/>
              <w:shd w:val="clear"/>
              <w:rPr>
                <w:rFonts w:ascii="Times New Roman"/>
                <w:color w:val="auto"/>
                <w:sz w:val="16"/>
                <w:highlight w:val="none"/>
              </w:rPr>
            </w:pPr>
          </w:p>
        </w:tc>
        <w:tc>
          <w:tcPr>
            <w:tcW w:w="406" w:type="dxa"/>
            <w:noWrap w:val="0"/>
            <w:vAlign w:val="top"/>
          </w:tcPr>
          <w:p w14:paraId="7B4D3717">
            <w:pPr>
              <w:pStyle w:val="27"/>
              <w:shd w:val="clear"/>
              <w:rPr>
                <w:rFonts w:ascii="Times New Roman"/>
                <w:color w:val="auto"/>
                <w:sz w:val="16"/>
                <w:highlight w:val="none"/>
              </w:rPr>
            </w:pPr>
          </w:p>
        </w:tc>
        <w:tc>
          <w:tcPr>
            <w:tcW w:w="406" w:type="dxa"/>
            <w:noWrap w:val="0"/>
            <w:vAlign w:val="top"/>
          </w:tcPr>
          <w:p w14:paraId="6F08E311">
            <w:pPr>
              <w:pStyle w:val="27"/>
              <w:shd w:val="clear"/>
              <w:rPr>
                <w:rFonts w:ascii="Times New Roman"/>
                <w:color w:val="auto"/>
                <w:sz w:val="16"/>
                <w:highlight w:val="none"/>
              </w:rPr>
            </w:pPr>
          </w:p>
        </w:tc>
        <w:tc>
          <w:tcPr>
            <w:tcW w:w="406" w:type="dxa"/>
            <w:noWrap w:val="0"/>
            <w:vAlign w:val="top"/>
          </w:tcPr>
          <w:p w14:paraId="438F6461">
            <w:pPr>
              <w:pStyle w:val="27"/>
              <w:shd w:val="clear"/>
              <w:rPr>
                <w:rFonts w:ascii="Times New Roman"/>
                <w:color w:val="auto"/>
                <w:sz w:val="16"/>
                <w:highlight w:val="none"/>
              </w:rPr>
            </w:pPr>
          </w:p>
        </w:tc>
        <w:tc>
          <w:tcPr>
            <w:tcW w:w="406" w:type="dxa"/>
            <w:noWrap w:val="0"/>
            <w:vAlign w:val="top"/>
          </w:tcPr>
          <w:p w14:paraId="62782D42">
            <w:pPr>
              <w:pStyle w:val="27"/>
              <w:shd w:val="clear"/>
              <w:rPr>
                <w:rFonts w:ascii="Times New Roman"/>
                <w:color w:val="auto"/>
                <w:sz w:val="16"/>
                <w:highlight w:val="none"/>
              </w:rPr>
            </w:pPr>
          </w:p>
        </w:tc>
        <w:tc>
          <w:tcPr>
            <w:tcW w:w="406" w:type="dxa"/>
            <w:noWrap w:val="0"/>
            <w:vAlign w:val="top"/>
          </w:tcPr>
          <w:p w14:paraId="6911C86C">
            <w:pPr>
              <w:pStyle w:val="27"/>
              <w:shd w:val="clear"/>
              <w:rPr>
                <w:rFonts w:ascii="Times New Roman"/>
                <w:color w:val="auto"/>
                <w:sz w:val="16"/>
                <w:highlight w:val="none"/>
              </w:rPr>
            </w:pPr>
          </w:p>
        </w:tc>
        <w:tc>
          <w:tcPr>
            <w:tcW w:w="406" w:type="dxa"/>
            <w:noWrap w:val="0"/>
            <w:vAlign w:val="top"/>
          </w:tcPr>
          <w:p w14:paraId="7C5D3502">
            <w:pPr>
              <w:pStyle w:val="27"/>
              <w:shd w:val="clear"/>
              <w:rPr>
                <w:rFonts w:ascii="Times New Roman"/>
                <w:color w:val="auto"/>
                <w:sz w:val="16"/>
                <w:highlight w:val="none"/>
              </w:rPr>
            </w:pPr>
          </w:p>
        </w:tc>
        <w:tc>
          <w:tcPr>
            <w:tcW w:w="407" w:type="dxa"/>
            <w:noWrap w:val="0"/>
            <w:vAlign w:val="top"/>
          </w:tcPr>
          <w:p w14:paraId="3A50DBFA">
            <w:pPr>
              <w:pStyle w:val="27"/>
              <w:shd w:val="clear"/>
              <w:rPr>
                <w:rFonts w:ascii="Times New Roman"/>
                <w:color w:val="auto"/>
                <w:sz w:val="16"/>
                <w:highlight w:val="none"/>
              </w:rPr>
            </w:pPr>
          </w:p>
        </w:tc>
        <w:tc>
          <w:tcPr>
            <w:tcW w:w="409" w:type="dxa"/>
            <w:noWrap w:val="0"/>
            <w:vAlign w:val="top"/>
          </w:tcPr>
          <w:p w14:paraId="5984EAFF">
            <w:pPr>
              <w:pStyle w:val="27"/>
              <w:shd w:val="clear"/>
              <w:rPr>
                <w:rFonts w:ascii="Times New Roman"/>
                <w:color w:val="auto"/>
                <w:sz w:val="16"/>
                <w:highlight w:val="none"/>
              </w:rPr>
            </w:pPr>
          </w:p>
        </w:tc>
        <w:tc>
          <w:tcPr>
            <w:tcW w:w="407" w:type="dxa"/>
            <w:noWrap w:val="0"/>
            <w:vAlign w:val="top"/>
          </w:tcPr>
          <w:p w14:paraId="61B0DC5C">
            <w:pPr>
              <w:pStyle w:val="27"/>
              <w:shd w:val="clear"/>
              <w:rPr>
                <w:rFonts w:ascii="Times New Roman"/>
                <w:color w:val="auto"/>
                <w:sz w:val="16"/>
                <w:highlight w:val="none"/>
              </w:rPr>
            </w:pPr>
          </w:p>
        </w:tc>
        <w:tc>
          <w:tcPr>
            <w:tcW w:w="409" w:type="dxa"/>
            <w:noWrap w:val="0"/>
            <w:vAlign w:val="top"/>
          </w:tcPr>
          <w:p w14:paraId="02822960">
            <w:pPr>
              <w:pStyle w:val="27"/>
              <w:shd w:val="clear"/>
              <w:rPr>
                <w:rFonts w:ascii="Times New Roman"/>
                <w:color w:val="auto"/>
                <w:sz w:val="16"/>
                <w:highlight w:val="none"/>
              </w:rPr>
            </w:pPr>
          </w:p>
        </w:tc>
        <w:tc>
          <w:tcPr>
            <w:tcW w:w="409" w:type="dxa"/>
            <w:noWrap w:val="0"/>
            <w:vAlign w:val="top"/>
          </w:tcPr>
          <w:p w14:paraId="104989FD">
            <w:pPr>
              <w:pStyle w:val="27"/>
              <w:shd w:val="clear"/>
              <w:rPr>
                <w:rFonts w:ascii="Times New Roman"/>
                <w:color w:val="auto"/>
                <w:sz w:val="16"/>
                <w:highlight w:val="none"/>
              </w:rPr>
            </w:pPr>
          </w:p>
        </w:tc>
      </w:tr>
      <w:tr w14:paraId="428EB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8" w:type="dxa"/>
            <w:tcBorders>
              <w:top w:val="nil"/>
              <w:bottom w:val="nil"/>
              <w:right w:val="nil"/>
            </w:tcBorders>
            <w:noWrap w:val="0"/>
            <w:vAlign w:val="top"/>
          </w:tcPr>
          <w:p w14:paraId="2439512F">
            <w:pPr>
              <w:pStyle w:val="27"/>
              <w:shd w:val="clear"/>
              <w:rPr>
                <w:rFonts w:ascii="Times New Roman"/>
                <w:color w:val="auto"/>
                <w:sz w:val="16"/>
                <w:highlight w:val="none"/>
              </w:rPr>
            </w:pPr>
          </w:p>
        </w:tc>
        <w:tc>
          <w:tcPr>
            <w:tcW w:w="376" w:type="dxa"/>
            <w:tcBorders>
              <w:top w:val="nil"/>
              <w:left w:val="nil"/>
              <w:bottom w:val="nil"/>
            </w:tcBorders>
            <w:noWrap w:val="0"/>
            <w:vAlign w:val="top"/>
          </w:tcPr>
          <w:p w14:paraId="4FD1A44A">
            <w:pPr>
              <w:pStyle w:val="27"/>
              <w:shd w:val="clear"/>
              <w:rPr>
                <w:rFonts w:ascii="Times New Roman"/>
                <w:color w:val="auto"/>
                <w:sz w:val="16"/>
                <w:highlight w:val="none"/>
              </w:rPr>
            </w:pPr>
          </w:p>
        </w:tc>
        <w:tc>
          <w:tcPr>
            <w:tcW w:w="399" w:type="dxa"/>
            <w:noWrap w:val="0"/>
            <w:vAlign w:val="top"/>
          </w:tcPr>
          <w:p w14:paraId="0F05395E">
            <w:pPr>
              <w:pStyle w:val="27"/>
              <w:shd w:val="clear"/>
              <w:rPr>
                <w:rFonts w:ascii="Times New Roman"/>
                <w:color w:val="auto"/>
                <w:sz w:val="16"/>
                <w:highlight w:val="none"/>
              </w:rPr>
            </w:pPr>
          </w:p>
        </w:tc>
        <w:tc>
          <w:tcPr>
            <w:tcW w:w="406" w:type="dxa"/>
            <w:noWrap w:val="0"/>
            <w:vAlign w:val="top"/>
          </w:tcPr>
          <w:p w14:paraId="619A5B08">
            <w:pPr>
              <w:pStyle w:val="27"/>
              <w:shd w:val="clear"/>
              <w:rPr>
                <w:rFonts w:ascii="Times New Roman"/>
                <w:color w:val="auto"/>
                <w:sz w:val="16"/>
                <w:highlight w:val="none"/>
              </w:rPr>
            </w:pPr>
          </w:p>
        </w:tc>
        <w:tc>
          <w:tcPr>
            <w:tcW w:w="407" w:type="dxa"/>
            <w:noWrap w:val="0"/>
            <w:vAlign w:val="top"/>
          </w:tcPr>
          <w:p w14:paraId="73E8F50F">
            <w:pPr>
              <w:pStyle w:val="27"/>
              <w:shd w:val="clear"/>
              <w:rPr>
                <w:rFonts w:ascii="Times New Roman"/>
                <w:color w:val="auto"/>
                <w:sz w:val="16"/>
                <w:highlight w:val="none"/>
              </w:rPr>
            </w:pPr>
          </w:p>
        </w:tc>
        <w:tc>
          <w:tcPr>
            <w:tcW w:w="406" w:type="dxa"/>
            <w:noWrap w:val="0"/>
            <w:vAlign w:val="top"/>
          </w:tcPr>
          <w:p w14:paraId="229B978C">
            <w:pPr>
              <w:pStyle w:val="27"/>
              <w:shd w:val="clear"/>
              <w:rPr>
                <w:rFonts w:ascii="Times New Roman"/>
                <w:color w:val="auto"/>
                <w:sz w:val="16"/>
                <w:highlight w:val="none"/>
              </w:rPr>
            </w:pPr>
          </w:p>
        </w:tc>
        <w:tc>
          <w:tcPr>
            <w:tcW w:w="406" w:type="dxa"/>
            <w:noWrap w:val="0"/>
            <w:vAlign w:val="top"/>
          </w:tcPr>
          <w:p w14:paraId="572749C5">
            <w:pPr>
              <w:pStyle w:val="27"/>
              <w:shd w:val="clear"/>
              <w:rPr>
                <w:rFonts w:ascii="Times New Roman"/>
                <w:color w:val="auto"/>
                <w:sz w:val="16"/>
                <w:highlight w:val="none"/>
              </w:rPr>
            </w:pPr>
          </w:p>
        </w:tc>
        <w:tc>
          <w:tcPr>
            <w:tcW w:w="404" w:type="dxa"/>
            <w:noWrap w:val="0"/>
            <w:vAlign w:val="top"/>
          </w:tcPr>
          <w:p w14:paraId="78B9D1A4">
            <w:pPr>
              <w:pStyle w:val="27"/>
              <w:shd w:val="clear"/>
              <w:rPr>
                <w:rFonts w:ascii="Times New Roman"/>
                <w:color w:val="auto"/>
                <w:sz w:val="16"/>
                <w:highlight w:val="none"/>
              </w:rPr>
            </w:pPr>
          </w:p>
        </w:tc>
        <w:tc>
          <w:tcPr>
            <w:tcW w:w="406" w:type="dxa"/>
            <w:noWrap w:val="0"/>
            <w:vAlign w:val="top"/>
          </w:tcPr>
          <w:p w14:paraId="3EC9301C">
            <w:pPr>
              <w:pStyle w:val="27"/>
              <w:shd w:val="clear"/>
              <w:rPr>
                <w:rFonts w:ascii="Times New Roman"/>
                <w:color w:val="auto"/>
                <w:sz w:val="16"/>
                <w:highlight w:val="none"/>
              </w:rPr>
            </w:pPr>
          </w:p>
        </w:tc>
        <w:tc>
          <w:tcPr>
            <w:tcW w:w="406" w:type="dxa"/>
            <w:noWrap w:val="0"/>
            <w:vAlign w:val="top"/>
          </w:tcPr>
          <w:p w14:paraId="19734CE0">
            <w:pPr>
              <w:pStyle w:val="27"/>
              <w:shd w:val="clear"/>
              <w:rPr>
                <w:rFonts w:ascii="Times New Roman"/>
                <w:color w:val="auto"/>
                <w:sz w:val="16"/>
                <w:highlight w:val="none"/>
              </w:rPr>
            </w:pPr>
          </w:p>
        </w:tc>
        <w:tc>
          <w:tcPr>
            <w:tcW w:w="406" w:type="dxa"/>
            <w:noWrap w:val="0"/>
            <w:vAlign w:val="top"/>
          </w:tcPr>
          <w:p w14:paraId="5B68AD97">
            <w:pPr>
              <w:pStyle w:val="27"/>
              <w:shd w:val="clear"/>
              <w:rPr>
                <w:rFonts w:ascii="Times New Roman"/>
                <w:color w:val="auto"/>
                <w:sz w:val="16"/>
                <w:highlight w:val="none"/>
              </w:rPr>
            </w:pPr>
          </w:p>
        </w:tc>
        <w:tc>
          <w:tcPr>
            <w:tcW w:w="406" w:type="dxa"/>
            <w:noWrap w:val="0"/>
            <w:vAlign w:val="top"/>
          </w:tcPr>
          <w:p w14:paraId="1E319BDD">
            <w:pPr>
              <w:pStyle w:val="27"/>
              <w:shd w:val="clear"/>
              <w:rPr>
                <w:rFonts w:ascii="Times New Roman"/>
                <w:color w:val="auto"/>
                <w:sz w:val="16"/>
                <w:highlight w:val="none"/>
              </w:rPr>
            </w:pPr>
          </w:p>
        </w:tc>
        <w:tc>
          <w:tcPr>
            <w:tcW w:w="406" w:type="dxa"/>
            <w:noWrap w:val="0"/>
            <w:vAlign w:val="top"/>
          </w:tcPr>
          <w:p w14:paraId="3F7DE278">
            <w:pPr>
              <w:pStyle w:val="27"/>
              <w:shd w:val="clear"/>
              <w:rPr>
                <w:rFonts w:ascii="Times New Roman"/>
                <w:color w:val="auto"/>
                <w:sz w:val="16"/>
                <w:highlight w:val="none"/>
              </w:rPr>
            </w:pPr>
          </w:p>
        </w:tc>
        <w:tc>
          <w:tcPr>
            <w:tcW w:w="406" w:type="dxa"/>
            <w:noWrap w:val="0"/>
            <w:vAlign w:val="top"/>
          </w:tcPr>
          <w:p w14:paraId="72FA97BE">
            <w:pPr>
              <w:pStyle w:val="27"/>
              <w:shd w:val="clear"/>
              <w:rPr>
                <w:rFonts w:ascii="Times New Roman"/>
                <w:color w:val="auto"/>
                <w:sz w:val="16"/>
                <w:highlight w:val="none"/>
              </w:rPr>
            </w:pPr>
          </w:p>
        </w:tc>
        <w:tc>
          <w:tcPr>
            <w:tcW w:w="406" w:type="dxa"/>
            <w:noWrap w:val="0"/>
            <w:vAlign w:val="top"/>
          </w:tcPr>
          <w:p w14:paraId="71891FDF">
            <w:pPr>
              <w:pStyle w:val="27"/>
              <w:shd w:val="clear"/>
              <w:rPr>
                <w:rFonts w:ascii="Times New Roman"/>
                <w:color w:val="auto"/>
                <w:sz w:val="16"/>
                <w:highlight w:val="none"/>
              </w:rPr>
            </w:pPr>
          </w:p>
        </w:tc>
        <w:tc>
          <w:tcPr>
            <w:tcW w:w="406" w:type="dxa"/>
            <w:noWrap w:val="0"/>
            <w:vAlign w:val="top"/>
          </w:tcPr>
          <w:p w14:paraId="1A82B891">
            <w:pPr>
              <w:pStyle w:val="27"/>
              <w:shd w:val="clear"/>
              <w:rPr>
                <w:rFonts w:ascii="Times New Roman"/>
                <w:color w:val="auto"/>
                <w:sz w:val="16"/>
                <w:highlight w:val="none"/>
              </w:rPr>
            </w:pPr>
          </w:p>
        </w:tc>
        <w:tc>
          <w:tcPr>
            <w:tcW w:w="406" w:type="dxa"/>
            <w:noWrap w:val="0"/>
            <w:vAlign w:val="top"/>
          </w:tcPr>
          <w:p w14:paraId="36224809">
            <w:pPr>
              <w:pStyle w:val="27"/>
              <w:shd w:val="clear"/>
              <w:rPr>
                <w:rFonts w:ascii="Times New Roman"/>
                <w:color w:val="auto"/>
                <w:sz w:val="16"/>
                <w:highlight w:val="none"/>
              </w:rPr>
            </w:pPr>
          </w:p>
        </w:tc>
        <w:tc>
          <w:tcPr>
            <w:tcW w:w="407" w:type="dxa"/>
            <w:noWrap w:val="0"/>
            <w:vAlign w:val="top"/>
          </w:tcPr>
          <w:p w14:paraId="037AA74C">
            <w:pPr>
              <w:pStyle w:val="27"/>
              <w:shd w:val="clear"/>
              <w:rPr>
                <w:rFonts w:ascii="Times New Roman"/>
                <w:color w:val="auto"/>
                <w:sz w:val="16"/>
                <w:highlight w:val="none"/>
              </w:rPr>
            </w:pPr>
          </w:p>
        </w:tc>
        <w:tc>
          <w:tcPr>
            <w:tcW w:w="409" w:type="dxa"/>
            <w:noWrap w:val="0"/>
            <w:vAlign w:val="top"/>
          </w:tcPr>
          <w:p w14:paraId="163C776A">
            <w:pPr>
              <w:pStyle w:val="27"/>
              <w:shd w:val="clear"/>
              <w:rPr>
                <w:rFonts w:ascii="Times New Roman"/>
                <w:color w:val="auto"/>
                <w:sz w:val="16"/>
                <w:highlight w:val="none"/>
              </w:rPr>
            </w:pPr>
          </w:p>
        </w:tc>
        <w:tc>
          <w:tcPr>
            <w:tcW w:w="407" w:type="dxa"/>
            <w:noWrap w:val="0"/>
            <w:vAlign w:val="top"/>
          </w:tcPr>
          <w:p w14:paraId="72E90AF9">
            <w:pPr>
              <w:pStyle w:val="27"/>
              <w:shd w:val="clear"/>
              <w:rPr>
                <w:rFonts w:ascii="Times New Roman"/>
                <w:color w:val="auto"/>
                <w:sz w:val="16"/>
                <w:highlight w:val="none"/>
              </w:rPr>
            </w:pPr>
          </w:p>
        </w:tc>
        <w:tc>
          <w:tcPr>
            <w:tcW w:w="409" w:type="dxa"/>
            <w:noWrap w:val="0"/>
            <w:vAlign w:val="top"/>
          </w:tcPr>
          <w:p w14:paraId="13D97530">
            <w:pPr>
              <w:pStyle w:val="27"/>
              <w:shd w:val="clear"/>
              <w:rPr>
                <w:rFonts w:ascii="Times New Roman"/>
                <w:color w:val="auto"/>
                <w:sz w:val="16"/>
                <w:highlight w:val="none"/>
              </w:rPr>
            </w:pPr>
          </w:p>
        </w:tc>
        <w:tc>
          <w:tcPr>
            <w:tcW w:w="409" w:type="dxa"/>
            <w:noWrap w:val="0"/>
            <w:vAlign w:val="top"/>
          </w:tcPr>
          <w:p w14:paraId="13E05AF8">
            <w:pPr>
              <w:pStyle w:val="27"/>
              <w:shd w:val="clear"/>
              <w:rPr>
                <w:rFonts w:ascii="Times New Roman"/>
                <w:color w:val="auto"/>
                <w:sz w:val="16"/>
                <w:highlight w:val="none"/>
              </w:rPr>
            </w:pPr>
          </w:p>
        </w:tc>
      </w:tr>
      <w:tr w14:paraId="7F18C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tcBorders>
              <w:top w:val="nil"/>
              <w:bottom w:val="nil"/>
              <w:right w:val="nil"/>
            </w:tcBorders>
            <w:noWrap w:val="0"/>
            <w:vAlign w:val="top"/>
          </w:tcPr>
          <w:p w14:paraId="0AF901B7">
            <w:pPr>
              <w:pStyle w:val="27"/>
              <w:shd w:val="clear"/>
              <w:rPr>
                <w:rFonts w:ascii="Times New Roman"/>
                <w:color w:val="auto"/>
                <w:sz w:val="16"/>
                <w:highlight w:val="none"/>
              </w:rPr>
            </w:pPr>
          </w:p>
        </w:tc>
        <w:tc>
          <w:tcPr>
            <w:tcW w:w="376" w:type="dxa"/>
            <w:tcBorders>
              <w:top w:val="nil"/>
              <w:left w:val="nil"/>
              <w:bottom w:val="nil"/>
            </w:tcBorders>
            <w:noWrap w:val="0"/>
            <w:vAlign w:val="top"/>
          </w:tcPr>
          <w:p w14:paraId="026E8432">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90</w:t>
            </w:r>
          </w:p>
        </w:tc>
        <w:tc>
          <w:tcPr>
            <w:tcW w:w="399" w:type="dxa"/>
            <w:noWrap w:val="0"/>
            <w:vAlign w:val="top"/>
          </w:tcPr>
          <w:p w14:paraId="59F8BC88">
            <w:pPr>
              <w:pStyle w:val="27"/>
              <w:shd w:val="clear"/>
              <w:rPr>
                <w:rFonts w:ascii="Times New Roman"/>
                <w:color w:val="auto"/>
                <w:sz w:val="16"/>
                <w:highlight w:val="none"/>
              </w:rPr>
            </w:pPr>
          </w:p>
        </w:tc>
        <w:tc>
          <w:tcPr>
            <w:tcW w:w="406" w:type="dxa"/>
            <w:noWrap w:val="0"/>
            <w:vAlign w:val="top"/>
          </w:tcPr>
          <w:p w14:paraId="2822DB8B">
            <w:pPr>
              <w:pStyle w:val="27"/>
              <w:shd w:val="clear"/>
              <w:rPr>
                <w:rFonts w:ascii="Times New Roman"/>
                <w:color w:val="auto"/>
                <w:sz w:val="16"/>
                <w:highlight w:val="none"/>
              </w:rPr>
            </w:pPr>
          </w:p>
        </w:tc>
        <w:tc>
          <w:tcPr>
            <w:tcW w:w="407" w:type="dxa"/>
            <w:noWrap w:val="0"/>
            <w:vAlign w:val="top"/>
          </w:tcPr>
          <w:p w14:paraId="5BA55BAB">
            <w:pPr>
              <w:pStyle w:val="27"/>
              <w:shd w:val="clear"/>
              <w:rPr>
                <w:rFonts w:ascii="Times New Roman"/>
                <w:color w:val="auto"/>
                <w:sz w:val="16"/>
                <w:highlight w:val="none"/>
              </w:rPr>
            </w:pPr>
          </w:p>
        </w:tc>
        <w:tc>
          <w:tcPr>
            <w:tcW w:w="406" w:type="dxa"/>
            <w:noWrap w:val="0"/>
            <w:vAlign w:val="top"/>
          </w:tcPr>
          <w:p w14:paraId="6776EA32">
            <w:pPr>
              <w:pStyle w:val="27"/>
              <w:shd w:val="clear"/>
              <w:rPr>
                <w:rFonts w:ascii="Times New Roman"/>
                <w:color w:val="auto"/>
                <w:sz w:val="16"/>
                <w:highlight w:val="none"/>
              </w:rPr>
            </w:pPr>
          </w:p>
        </w:tc>
        <w:tc>
          <w:tcPr>
            <w:tcW w:w="406" w:type="dxa"/>
            <w:noWrap w:val="0"/>
            <w:vAlign w:val="top"/>
          </w:tcPr>
          <w:p w14:paraId="5EE4611F">
            <w:pPr>
              <w:pStyle w:val="27"/>
              <w:shd w:val="clear"/>
              <w:rPr>
                <w:rFonts w:ascii="Times New Roman"/>
                <w:color w:val="auto"/>
                <w:sz w:val="16"/>
                <w:highlight w:val="none"/>
              </w:rPr>
            </w:pPr>
          </w:p>
        </w:tc>
        <w:tc>
          <w:tcPr>
            <w:tcW w:w="404" w:type="dxa"/>
            <w:noWrap w:val="0"/>
            <w:vAlign w:val="top"/>
          </w:tcPr>
          <w:p w14:paraId="68272648">
            <w:pPr>
              <w:pStyle w:val="27"/>
              <w:shd w:val="clear"/>
              <w:rPr>
                <w:rFonts w:ascii="Times New Roman"/>
                <w:color w:val="auto"/>
                <w:sz w:val="16"/>
                <w:highlight w:val="none"/>
              </w:rPr>
            </w:pPr>
          </w:p>
        </w:tc>
        <w:tc>
          <w:tcPr>
            <w:tcW w:w="406" w:type="dxa"/>
            <w:noWrap w:val="0"/>
            <w:vAlign w:val="top"/>
          </w:tcPr>
          <w:p w14:paraId="35C1DC80">
            <w:pPr>
              <w:pStyle w:val="27"/>
              <w:shd w:val="clear"/>
              <w:rPr>
                <w:rFonts w:ascii="Times New Roman"/>
                <w:color w:val="auto"/>
                <w:sz w:val="16"/>
                <w:highlight w:val="none"/>
              </w:rPr>
            </w:pPr>
          </w:p>
        </w:tc>
        <w:tc>
          <w:tcPr>
            <w:tcW w:w="406" w:type="dxa"/>
            <w:noWrap w:val="0"/>
            <w:vAlign w:val="top"/>
          </w:tcPr>
          <w:p w14:paraId="5902FE95">
            <w:pPr>
              <w:pStyle w:val="27"/>
              <w:shd w:val="clear"/>
              <w:rPr>
                <w:rFonts w:ascii="Times New Roman"/>
                <w:color w:val="auto"/>
                <w:sz w:val="16"/>
                <w:highlight w:val="none"/>
              </w:rPr>
            </w:pPr>
          </w:p>
        </w:tc>
        <w:tc>
          <w:tcPr>
            <w:tcW w:w="406" w:type="dxa"/>
            <w:noWrap w:val="0"/>
            <w:vAlign w:val="top"/>
          </w:tcPr>
          <w:p w14:paraId="5BFDB380">
            <w:pPr>
              <w:pStyle w:val="27"/>
              <w:shd w:val="clear"/>
              <w:rPr>
                <w:rFonts w:ascii="Times New Roman"/>
                <w:color w:val="auto"/>
                <w:sz w:val="16"/>
                <w:highlight w:val="none"/>
              </w:rPr>
            </w:pPr>
          </w:p>
        </w:tc>
        <w:tc>
          <w:tcPr>
            <w:tcW w:w="406" w:type="dxa"/>
            <w:noWrap w:val="0"/>
            <w:vAlign w:val="top"/>
          </w:tcPr>
          <w:p w14:paraId="6A7ED63D">
            <w:pPr>
              <w:pStyle w:val="27"/>
              <w:shd w:val="clear"/>
              <w:rPr>
                <w:rFonts w:ascii="Times New Roman"/>
                <w:color w:val="auto"/>
                <w:sz w:val="16"/>
                <w:highlight w:val="none"/>
              </w:rPr>
            </w:pPr>
          </w:p>
        </w:tc>
        <w:tc>
          <w:tcPr>
            <w:tcW w:w="406" w:type="dxa"/>
            <w:noWrap w:val="0"/>
            <w:vAlign w:val="top"/>
          </w:tcPr>
          <w:p w14:paraId="406E71D4">
            <w:pPr>
              <w:pStyle w:val="27"/>
              <w:shd w:val="clear"/>
              <w:rPr>
                <w:rFonts w:ascii="Times New Roman"/>
                <w:color w:val="auto"/>
                <w:sz w:val="16"/>
                <w:highlight w:val="none"/>
              </w:rPr>
            </w:pPr>
          </w:p>
        </w:tc>
        <w:tc>
          <w:tcPr>
            <w:tcW w:w="406" w:type="dxa"/>
            <w:noWrap w:val="0"/>
            <w:vAlign w:val="top"/>
          </w:tcPr>
          <w:p w14:paraId="4EEA5793">
            <w:pPr>
              <w:pStyle w:val="27"/>
              <w:shd w:val="clear"/>
              <w:rPr>
                <w:rFonts w:ascii="Times New Roman"/>
                <w:color w:val="auto"/>
                <w:sz w:val="16"/>
                <w:highlight w:val="none"/>
              </w:rPr>
            </w:pPr>
          </w:p>
        </w:tc>
        <w:tc>
          <w:tcPr>
            <w:tcW w:w="406" w:type="dxa"/>
            <w:noWrap w:val="0"/>
            <w:vAlign w:val="top"/>
          </w:tcPr>
          <w:p w14:paraId="76791CA5">
            <w:pPr>
              <w:pStyle w:val="27"/>
              <w:shd w:val="clear"/>
              <w:rPr>
                <w:rFonts w:ascii="Times New Roman"/>
                <w:color w:val="auto"/>
                <w:sz w:val="16"/>
                <w:highlight w:val="none"/>
              </w:rPr>
            </w:pPr>
          </w:p>
        </w:tc>
        <w:tc>
          <w:tcPr>
            <w:tcW w:w="406" w:type="dxa"/>
            <w:noWrap w:val="0"/>
            <w:vAlign w:val="top"/>
          </w:tcPr>
          <w:p w14:paraId="753F8E4D">
            <w:pPr>
              <w:pStyle w:val="27"/>
              <w:shd w:val="clear"/>
              <w:rPr>
                <w:rFonts w:ascii="Times New Roman"/>
                <w:color w:val="auto"/>
                <w:sz w:val="16"/>
                <w:highlight w:val="none"/>
              </w:rPr>
            </w:pPr>
          </w:p>
        </w:tc>
        <w:tc>
          <w:tcPr>
            <w:tcW w:w="406" w:type="dxa"/>
            <w:noWrap w:val="0"/>
            <w:vAlign w:val="top"/>
          </w:tcPr>
          <w:p w14:paraId="35E93FC3">
            <w:pPr>
              <w:pStyle w:val="27"/>
              <w:shd w:val="clear"/>
              <w:rPr>
                <w:rFonts w:ascii="Times New Roman"/>
                <w:color w:val="auto"/>
                <w:sz w:val="16"/>
                <w:highlight w:val="none"/>
              </w:rPr>
            </w:pPr>
          </w:p>
        </w:tc>
        <w:tc>
          <w:tcPr>
            <w:tcW w:w="407" w:type="dxa"/>
            <w:noWrap w:val="0"/>
            <w:vAlign w:val="top"/>
          </w:tcPr>
          <w:p w14:paraId="7944AF57">
            <w:pPr>
              <w:pStyle w:val="27"/>
              <w:shd w:val="clear"/>
              <w:rPr>
                <w:rFonts w:ascii="Times New Roman"/>
                <w:color w:val="auto"/>
                <w:sz w:val="16"/>
                <w:highlight w:val="none"/>
              </w:rPr>
            </w:pPr>
          </w:p>
        </w:tc>
        <w:tc>
          <w:tcPr>
            <w:tcW w:w="409" w:type="dxa"/>
            <w:noWrap w:val="0"/>
            <w:vAlign w:val="top"/>
          </w:tcPr>
          <w:p w14:paraId="515BF8CB">
            <w:pPr>
              <w:pStyle w:val="27"/>
              <w:shd w:val="clear"/>
              <w:rPr>
                <w:rFonts w:ascii="Times New Roman"/>
                <w:color w:val="auto"/>
                <w:sz w:val="16"/>
                <w:highlight w:val="none"/>
              </w:rPr>
            </w:pPr>
          </w:p>
        </w:tc>
        <w:tc>
          <w:tcPr>
            <w:tcW w:w="407" w:type="dxa"/>
            <w:noWrap w:val="0"/>
            <w:vAlign w:val="top"/>
          </w:tcPr>
          <w:p w14:paraId="627B01BF">
            <w:pPr>
              <w:pStyle w:val="27"/>
              <w:shd w:val="clear"/>
              <w:rPr>
                <w:rFonts w:ascii="Times New Roman"/>
                <w:color w:val="auto"/>
                <w:sz w:val="16"/>
                <w:highlight w:val="none"/>
              </w:rPr>
            </w:pPr>
          </w:p>
        </w:tc>
        <w:tc>
          <w:tcPr>
            <w:tcW w:w="409" w:type="dxa"/>
            <w:noWrap w:val="0"/>
            <w:vAlign w:val="top"/>
          </w:tcPr>
          <w:p w14:paraId="0732192A">
            <w:pPr>
              <w:pStyle w:val="27"/>
              <w:shd w:val="clear"/>
              <w:rPr>
                <w:rFonts w:ascii="Times New Roman"/>
                <w:color w:val="auto"/>
                <w:sz w:val="16"/>
                <w:highlight w:val="none"/>
              </w:rPr>
            </w:pPr>
          </w:p>
        </w:tc>
        <w:tc>
          <w:tcPr>
            <w:tcW w:w="409" w:type="dxa"/>
            <w:noWrap w:val="0"/>
            <w:vAlign w:val="top"/>
          </w:tcPr>
          <w:p w14:paraId="6CD5881C">
            <w:pPr>
              <w:pStyle w:val="27"/>
              <w:shd w:val="clear"/>
              <w:rPr>
                <w:rFonts w:ascii="Times New Roman"/>
                <w:color w:val="auto"/>
                <w:sz w:val="16"/>
                <w:highlight w:val="none"/>
              </w:rPr>
            </w:pPr>
          </w:p>
        </w:tc>
      </w:tr>
      <w:tr w14:paraId="1CB5C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868" w:type="dxa"/>
            <w:tcBorders>
              <w:top w:val="nil"/>
              <w:bottom w:val="nil"/>
              <w:right w:val="nil"/>
            </w:tcBorders>
            <w:noWrap w:val="0"/>
            <w:vAlign w:val="top"/>
          </w:tcPr>
          <w:p w14:paraId="661C6813">
            <w:pPr>
              <w:pStyle w:val="27"/>
              <w:shd w:val="clear"/>
              <w:rPr>
                <w:rFonts w:ascii="Times New Roman"/>
                <w:color w:val="auto"/>
                <w:sz w:val="16"/>
                <w:highlight w:val="none"/>
              </w:rPr>
            </w:pPr>
          </w:p>
        </w:tc>
        <w:tc>
          <w:tcPr>
            <w:tcW w:w="376" w:type="dxa"/>
            <w:tcBorders>
              <w:top w:val="nil"/>
              <w:left w:val="nil"/>
              <w:bottom w:val="nil"/>
            </w:tcBorders>
            <w:noWrap w:val="0"/>
            <w:vAlign w:val="top"/>
          </w:tcPr>
          <w:p w14:paraId="6080204F">
            <w:pPr>
              <w:pStyle w:val="27"/>
              <w:shd w:val="clear"/>
              <w:rPr>
                <w:rFonts w:ascii="Times New Roman"/>
                <w:color w:val="auto"/>
                <w:sz w:val="16"/>
                <w:highlight w:val="none"/>
              </w:rPr>
            </w:pPr>
          </w:p>
        </w:tc>
        <w:tc>
          <w:tcPr>
            <w:tcW w:w="399" w:type="dxa"/>
            <w:noWrap w:val="0"/>
            <w:vAlign w:val="top"/>
          </w:tcPr>
          <w:p w14:paraId="5D31D601">
            <w:pPr>
              <w:pStyle w:val="27"/>
              <w:shd w:val="clear"/>
              <w:rPr>
                <w:rFonts w:ascii="Times New Roman"/>
                <w:color w:val="auto"/>
                <w:sz w:val="16"/>
                <w:highlight w:val="none"/>
              </w:rPr>
            </w:pPr>
          </w:p>
        </w:tc>
        <w:tc>
          <w:tcPr>
            <w:tcW w:w="406" w:type="dxa"/>
            <w:noWrap w:val="0"/>
            <w:vAlign w:val="top"/>
          </w:tcPr>
          <w:p w14:paraId="7292ECE4">
            <w:pPr>
              <w:pStyle w:val="27"/>
              <w:shd w:val="clear"/>
              <w:rPr>
                <w:rFonts w:ascii="Times New Roman"/>
                <w:color w:val="auto"/>
                <w:sz w:val="16"/>
                <w:highlight w:val="none"/>
              </w:rPr>
            </w:pPr>
          </w:p>
        </w:tc>
        <w:tc>
          <w:tcPr>
            <w:tcW w:w="407" w:type="dxa"/>
            <w:noWrap w:val="0"/>
            <w:vAlign w:val="top"/>
          </w:tcPr>
          <w:p w14:paraId="16B5EF7F">
            <w:pPr>
              <w:pStyle w:val="27"/>
              <w:shd w:val="clear"/>
              <w:rPr>
                <w:rFonts w:ascii="Times New Roman"/>
                <w:color w:val="auto"/>
                <w:sz w:val="16"/>
                <w:highlight w:val="none"/>
              </w:rPr>
            </w:pPr>
          </w:p>
        </w:tc>
        <w:tc>
          <w:tcPr>
            <w:tcW w:w="406" w:type="dxa"/>
            <w:noWrap w:val="0"/>
            <w:vAlign w:val="top"/>
          </w:tcPr>
          <w:p w14:paraId="45A421C5">
            <w:pPr>
              <w:pStyle w:val="27"/>
              <w:shd w:val="clear"/>
              <w:rPr>
                <w:rFonts w:ascii="Times New Roman"/>
                <w:color w:val="auto"/>
                <w:sz w:val="16"/>
                <w:highlight w:val="none"/>
              </w:rPr>
            </w:pPr>
          </w:p>
        </w:tc>
        <w:tc>
          <w:tcPr>
            <w:tcW w:w="406" w:type="dxa"/>
            <w:noWrap w:val="0"/>
            <w:vAlign w:val="top"/>
          </w:tcPr>
          <w:p w14:paraId="1C6C344D">
            <w:pPr>
              <w:pStyle w:val="27"/>
              <w:shd w:val="clear"/>
              <w:rPr>
                <w:rFonts w:ascii="Times New Roman"/>
                <w:color w:val="auto"/>
                <w:sz w:val="16"/>
                <w:highlight w:val="none"/>
              </w:rPr>
            </w:pPr>
          </w:p>
        </w:tc>
        <w:tc>
          <w:tcPr>
            <w:tcW w:w="404" w:type="dxa"/>
            <w:noWrap w:val="0"/>
            <w:vAlign w:val="top"/>
          </w:tcPr>
          <w:p w14:paraId="34F86C3E">
            <w:pPr>
              <w:pStyle w:val="27"/>
              <w:shd w:val="clear"/>
              <w:rPr>
                <w:rFonts w:ascii="Times New Roman"/>
                <w:color w:val="auto"/>
                <w:sz w:val="16"/>
                <w:highlight w:val="none"/>
              </w:rPr>
            </w:pPr>
          </w:p>
        </w:tc>
        <w:tc>
          <w:tcPr>
            <w:tcW w:w="406" w:type="dxa"/>
            <w:noWrap w:val="0"/>
            <w:vAlign w:val="top"/>
          </w:tcPr>
          <w:p w14:paraId="7458FAAF">
            <w:pPr>
              <w:pStyle w:val="27"/>
              <w:shd w:val="clear"/>
              <w:rPr>
                <w:rFonts w:ascii="Times New Roman"/>
                <w:color w:val="auto"/>
                <w:sz w:val="16"/>
                <w:highlight w:val="none"/>
              </w:rPr>
            </w:pPr>
          </w:p>
        </w:tc>
        <w:tc>
          <w:tcPr>
            <w:tcW w:w="406" w:type="dxa"/>
            <w:noWrap w:val="0"/>
            <w:vAlign w:val="top"/>
          </w:tcPr>
          <w:p w14:paraId="00D414A3">
            <w:pPr>
              <w:pStyle w:val="27"/>
              <w:shd w:val="clear"/>
              <w:rPr>
                <w:rFonts w:ascii="Times New Roman"/>
                <w:color w:val="auto"/>
                <w:sz w:val="16"/>
                <w:highlight w:val="none"/>
              </w:rPr>
            </w:pPr>
          </w:p>
        </w:tc>
        <w:tc>
          <w:tcPr>
            <w:tcW w:w="406" w:type="dxa"/>
            <w:noWrap w:val="0"/>
            <w:vAlign w:val="top"/>
          </w:tcPr>
          <w:p w14:paraId="01EAF00B">
            <w:pPr>
              <w:pStyle w:val="27"/>
              <w:shd w:val="clear"/>
              <w:rPr>
                <w:rFonts w:ascii="Times New Roman"/>
                <w:color w:val="auto"/>
                <w:sz w:val="16"/>
                <w:highlight w:val="none"/>
              </w:rPr>
            </w:pPr>
          </w:p>
        </w:tc>
        <w:tc>
          <w:tcPr>
            <w:tcW w:w="406" w:type="dxa"/>
            <w:noWrap w:val="0"/>
            <w:vAlign w:val="top"/>
          </w:tcPr>
          <w:p w14:paraId="03C8C3AA">
            <w:pPr>
              <w:pStyle w:val="27"/>
              <w:shd w:val="clear"/>
              <w:rPr>
                <w:rFonts w:ascii="Times New Roman"/>
                <w:color w:val="auto"/>
                <w:sz w:val="16"/>
                <w:highlight w:val="none"/>
              </w:rPr>
            </w:pPr>
          </w:p>
        </w:tc>
        <w:tc>
          <w:tcPr>
            <w:tcW w:w="406" w:type="dxa"/>
            <w:noWrap w:val="0"/>
            <w:vAlign w:val="top"/>
          </w:tcPr>
          <w:p w14:paraId="14D3AE01">
            <w:pPr>
              <w:pStyle w:val="27"/>
              <w:shd w:val="clear"/>
              <w:rPr>
                <w:rFonts w:ascii="Times New Roman"/>
                <w:color w:val="auto"/>
                <w:sz w:val="16"/>
                <w:highlight w:val="none"/>
              </w:rPr>
            </w:pPr>
          </w:p>
        </w:tc>
        <w:tc>
          <w:tcPr>
            <w:tcW w:w="406" w:type="dxa"/>
            <w:noWrap w:val="0"/>
            <w:vAlign w:val="top"/>
          </w:tcPr>
          <w:p w14:paraId="07018BA2">
            <w:pPr>
              <w:pStyle w:val="27"/>
              <w:shd w:val="clear"/>
              <w:rPr>
                <w:rFonts w:ascii="Times New Roman"/>
                <w:color w:val="auto"/>
                <w:sz w:val="16"/>
                <w:highlight w:val="none"/>
              </w:rPr>
            </w:pPr>
          </w:p>
        </w:tc>
        <w:tc>
          <w:tcPr>
            <w:tcW w:w="406" w:type="dxa"/>
            <w:noWrap w:val="0"/>
            <w:vAlign w:val="top"/>
          </w:tcPr>
          <w:p w14:paraId="09F4CC61">
            <w:pPr>
              <w:pStyle w:val="27"/>
              <w:shd w:val="clear"/>
              <w:rPr>
                <w:rFonts w:ascii="Times New Roman"/>
                <w:color w:val="auto"/>
                <w:sz w:val="16"/>
                <w:highlight w:val="none"/>
              </w:rPr>
            </w:pPr>
          </w:p>
        </w:tc>
        <w:tc>
          <w:tcPr>
            <w:tcW w:w="406" w:type="dxa"/>
            <w:noWrap w:val="0"/>
            <w:vAlign w:val="top"/>
          </w:tcPr>
          <w:p w14:paraId="67C39E55">
            <w:pPr>
              <w:pStyle w:val="27"/>
              <w:shd w:val="clear"/>
              <w:rPr>
                <w:rFonts w:ascii="Times New Roman"/>
                <w:color w:val="auto"/>
                <w:sz w:val="16"/>
                <w:highlight w:val="none"/>
              </w:rPr>
            </w:pPr>
          </w:p>
        </w:tc>
        <w:tc>
          <w:tcPr>
            <w:tcW w:w="406" w:type="dxa"/>
            <w:noWrap w:val="0"/>
            <w:vAlign w:val="top"/>
          </w:tcPr>
          <w:p w14:paraId="142AD889">
            <w:pPr>
              <w:pStyle w:val="27"/>
              <w:shd w:val="clear"/>
              <w:rPr>
                <w:rFonts w:ascii="Times New Roman"/>
                <w:color w:val="auto"/>
                <w:sz w:val="16"/>
                <w:highlight w:val="none"/>
              </w:rPr>
            </w:pPr>
          </w:p>
        </w:tc>
        <w:tc>
          <w:tcPr>
            <w:tcW w:w="407" w:type="dxa"/>
            <w:noWrap w:val="0"/>
            <w:vAlign w:val="top"/>
          </w:tcPr>
          <w:p w14:paraId="5B46FFFB">
            <w:pPr>
              <w:pStyle w:val="27"/>
              <w:shd w:val="clear"/>
              <w:rPr>
                <w:rFonts w:ascii="Times New Roman"/>
                <w:color w:val="auto"/>
                <w:sz w:val="16"/>
                <w:highlight w:val="none"/>
              </w:rPr>
            </w:pPr>
          </w:p>
        </w:tc>
        <w:tc>
          <w:tcPr>
            <w:tcW w:w="409" w:type="dxa"/>
            <w:noWrap w:val="0"/>
            <w:vAlign w:val="top"/>
          </w:tcPr>
          <w:p w14:paraId="64C05F5A">
            <w:pPr>
              <w:pStyle w:val="27"/>
              <w:shd w:val="clear"/>
              <w:rPr>
                <w:rFonts w:ascii="Times New Roman"/>
                <w:color w:val="auto"/>
                <w:sz w:val="16"/>
                <w:highlight w:val="none"/>
              </w:rPr>
            </w:pPr>
          </w:p>
        </w:tc>
        <w:tc>
          <w:tcPr>
            <w:tcW w:w="407" w:type="dxa"/>
            <w:noWrap w:val="0"/>
            <w:vAlign w:val="top"/>
          </w:tcPr>
          <w:p w14:paraId="2B50CDB0">
            <w:pPr>
              <w:pStyle w:val="27"/>
              <w:shd w:val="clear"/>
              <w:rPr>
                <w:rFonts w:ascii="Times New Roman"/>
                <w:color w:val="auto"/>
                <w:sz w:val="16"/>
                <w:highlight w:val="none"/>
              </w:rPr>
            </w:pPr>
          </w:p>
        </w:tc>
        <w:tc>
          <w:tcPr>
            <w:tcW w:w="409" w:type="dxa"/>
            <w:noWrap w:val="0"/>
            <w:vAlign w:val="top"/>
          </w:tcPr>
          <w:p w14:paraId="73316BE8">
            <w:pPr>
              <w:pStyle w:val="27"/>
              <w:shd w:val="clear"/>
              <w:rPr>
                <w:rFonts w:ascii="Times New Roman"/>
                <w:color w:val="auto"/>
                <w:sz w:val="16"/>
                <w:highlight w:val="none"/>
              </w:rPr>
            </w:pPr>
          </w:p>
        </w:tc>
        <w:tc>
          <w:tcPr>
            <w:tcW w:w="409" w:type="dxa"/>
            <w:noWrap w:val="0"/>
            <w:vAlign w:val="top"/>
          </w:tcPr>
          <w:p w14:paraId="7654F0BA">
            <w:pPr>
              <w:pStyle w:val="27"/>
              <w:shd w:val="clear"/>
              <w:rPr>
                <w:rFonts w:ascii="Times New Roman"/>
                <w:color w:val="auto"/>
                <w:sz w:val="16"/>
                <w:highlight w:val="none"/>
              </w:rPr>
            </w:pPr>
          </w:p>
        </w:tc>
      </w:tr>
      <w:tr w14:paraId="0C223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vMerge w:val="restart"/>
            <w:tcBorders>
              <w:top w:val="nil"/>
              <w:bottom w:val="nil"/>
              <w:right w:val="nil"/>
            </w:tcBorders>
            <w:noWrap w:val="0"/>
            <w:vAlign w:val="top"/>
          </w:tcPr>
          <w:p w14:paraId="3A888646">
            <w:pPr>
              <w:pStyle w:val="27"/>
              <w:shd w:val="clear"/>
              <w:spacing w:before="155" w:line="242" w:lineRule="auto"/>
              <w:ind w:left="304" w:right="345"/>
              <w:jc w:val="both"/>
              <w:rPr>
                <w:color w:val="auto"/>
                <w:sz w:val="21"/>
                <w:highlight w:val="none"/>
              </w:rPr>
            </w:pPr>
            <w:r>
              <w:rPr>
                <w:color w:val="auto"/>
                <w:sz w:val="21"/>
                <w:highlight w:val="none"/>
              </w:rPr>
              <w:t>工程完成的百分比</w:t>
            </w:r>
          </w:p>
          <w:p w14:paraId="798DB8AA">
            <w:pPr>
              <w:pStyle w:val="27"/>
              <w:shd w:val="clear"/>
              <w:spacing w:before="5"/>
              <w:ind w:left="112"/>
              <w:rPr>
                <w:color w:val="auto"/>
                <w:sz w:val="21"/>
                <w:highlight w:val="none"/>
              </w:rPr>
            </w:pPr>
            <w:r>
              <w:rPr>
                <w:color w:val="auto"/>
                <w:sz w:val="21"/>
                <w:highlight w:val="none"/>
              </w:rPr>
              <w:t>（</w:t>
            </w:r>
            <w:r>
              <w:rPr>
                <w:rFonts w:ascii="Times New Roman" w:eastAsia="Times New Roman"/>
                <w:color w:val="auto"/>
                <w:sz w:val="21"/>
                <w:highlight w:val="none"/>
              </w:rPr>
              <w:t>%</w:t>
            </w:r>
            <w:r>
              <w:rPr>
                <w:color w:val="auto"/>
                <w:sz w:val="21"/>
                <w:highlight w:val="none"/>
              </w:rPr>
              <w:t>）</w:t>
            </w:r>
          </w:p>
        </w:tc>
        <w:tc>
          <w:tcPr>
            <w:tcW w:w="376" w:type="dxa"/>
            <w:tcBorders>
              <w:top w:val="nil"/>
              <w:left w:val="nil"/>
              <w:bottom w:val="nil"/>
            </w:tcBorders>
            <w:noWrap w:val="0"/>
            <w:vAlign w:val="top"/>
          </w:tcPr>
          <w:p w14:paraId="4F171EF9">
            <w:pPr>
              <w:pStyle w:val="27"/>
              <w:shd w:val="clear"/>
              <w:spacing w:line="223" w:lineRule="exact"/>
              <w:ind w:right="-15"/>
              <w:jc w:val="right"/>
              <w:rPr>
                <w:rFonts w:ascii="Times New Roman"/>
                <w:color w:val="auto"/>
                <w:sz w:val="21"/>
                <w:highlight w:val="none"/>
              </w:rPr>
            </w:pPr>
            <w:r>
              <w:rPr>
                <w:rFonts w:ascii="Times New Roman"/>
                <w:color w:val="auto"/>
                <w:sz w:val="21"/>
                <w:highlight w:val="none"/>
              </w:rPr>
              <w:t>80</w:t>
            </w:r>
          </w:p>
        </w:tc>
        <w:tc>
          <w:tcPr>
            <w:tcW w:w="399" w:type="dxa"/>
            <w:noWrap w:val="0"/>
            <w:vAlign w:val="top"/>
          </w:tcPr>
          <w:p w14:paraId="3C7DC289">
            <w:pPr>
              <w:pStyle w:val="27"/>
              <w:shd w:val="clear"/>
              <w:rPr>
                <w:rFonts w:ascii="Times New Roman"/>
                <w:color w:val="auto"/>
                <w:sz w:val="16"/>
                <w:highlight w:val="none"/>
              </w:rPr>
            </w:pPr>
          </w:p>
        </w:tc>
        <w:tc>
          <w:tcPr>
            <w:tcW w:w="406" w:type="dxa"/>
            <w:noWrap w:val="0"/>
            <w:vAlign w:val="top"/>
          </w:tcPr>
          <w:p w14:paraId="20CF37B4">
            <w:pPr>
              <w:pStyle w:val="27"/>
              <w:shd w:val="clear"/>
              <w:rPr>
                <w:rFonts w:ascii="Times New Roman"/>
                <w:color w:val="auto"/>
                <w:sz w:val="16"/>
                <w:highlight w:val="none"/>
              </w:rPr>
            </w:pPr>
          </w:p>
        </w:tc>
        <w:tc>
          <w:tcPr>
            <w:tcW w:w="407" w:type="dxa"/>
            <w:noWrap w:val="0"/>
            <w:vAlign w:val="top"/>
          </w:tcPr>
          <w:p w14:paraId="5ED422BF">
            <w:pPr>
              <w:pStyle w:val="27"/>
              <w:shd w:val="clear"/>
              <w:rPr>
                <w:rFonts w:ascii="Times New Roman"/>
                <w:color w:val="auto"/>
                <w:sz w:val="16"/>
                <w:highlight w:val="none"/>
              </w:rPr>
            </w:pPr>
          </w:p>
        </w:tc>
        <w:tc>
          <w:tcPr>
            <w:tcW w:w="406" w:type="dxa"/>
            <w:noWrap w:val="0"/>
            <w:vAlign w:val="top"/>
          </w:tcPr>
          <w:p w14:paraId="7604CDD0">
            <w:pPr>
              <w:pStyle w:val="27"/>
              <w:shd w:val="clear"/>
              <w:rPr>
                <w:rFonts w:ascii="Times New Roman"/>
                <w:color w:val="auto"/>
                <w:sz w:val="16"/>
                <w:highlight w:val="none"/>
              </w:rPr>
            </w:pPr>
          </w:p>
        </w:tc>
        <w:tc>
          <w:tcPr>
            <w:tcW w:w="406" w:type="dxa"/>
            <w:noWrap w:val="0"/>
            <w:vAlign w:val="top"/>
          </w:tcPr>
          <w:p w14:paraId="20FFBEBE">
            <w:pPr>
              <w:pStyle w:val="27"/>
              <w:shd w:val="clear"/>
              <w:rPr>
                <w:rFonts w:ascii="Times New Roman"/>
                <w:color w:val="auto"/>
                <w:sz w:val="16"/>
                <w:highlight w:val="none"/>
              </w:rPr>
            </w:pPr>
          </w:p>
        </w:tc>
        <w:tc>
          <w:tcPr>
            <w:tcW w:w="404" w:type="dxa"/>
            <w:noWrap w:val="0"/>
            <w:vAlign w:val="top"/>
          </w:tcPr>
          <w:p w14:paraId="28410E3B">
            <w:pPr>
              <w:pStyle w:val="27"/>
              <w:shd w:val="clear"/>
              <w:rPr>
                <w:rFonts w:ascii="Times New Roman"/>
                <w:color w:val="auto"/>
                <w:sz w:val="16"/>
                <w:highlight w:val="none"/>
              </w:rPr>
            </w:pPr>
          </w:p>
        </w:tc>
        <w:tc>
          <w:tcPr>
            <w:tcW w:w="406" w:type="dxa"/>
            <w:noWrap w:val="0"/>
            <w:vAlign w:val="top"/>
          </w:tcPr>
          <w:p w14:paraId="5E13A295">
            <w:pPr>
              <w:pStyle w:val="27"/>
              <w:shd w:val="clear"/>
              <w:rPr>
                <w:rFonts w:ascii="Times New Roman"/>
                <w:color w:val="auto"/>
                <w:sz w:val="16"/>
                <w:highlight w:val="none"/>
              </w:rPr>
            </w:pPr>
          </w:p>
        </w:tc>
        <w:tc>
          <w:tcPr>
            <w:tcW w:w="406" w:type="dxa"/>
            <w:noWrap w:val="0"/>
            <w:vAlign w:val="top"/>
          </w:tcPr>
          <w:p w14:paraId="6D789C9C">
            <w:pPr>
              <w:pStyle w:val="27"/>
              <w:shd w:val="clear"/>
              <w:rPr>
                <w:rFonts w:ascii="Times New Roman"/>
                <w:color w:val="auto"/>
                <w:sz w:val="16"/>
                <w:highlight w:val="none"/>
              </w:rPr>
            </w:pPr>
          </w:p>
        </w:tc>
        <w:tc>
          <w:tcPr>
            <w:tcW w:w="406" w:type="dxa"/>
            <w:noWrap w:val="0"/>
            <w:vAlign w:val="top"/>
          </w:tcPr>
          <w:p w14:paraId="0C18A3BB">
            <w:pPr>
              <w:pStyle w:val="27"/>
              <w:shd w:val="clear"/>
              <w:rPr>
                <w:rFonts w:ascii="Times New Roman"/>
                <w:color w:val="auto"/>
                <w:sz w:val="16"/>
                <w:highlight w:val="none"/>
              </w:rPr>
            </w:pPr>
          </w:p>
        </w:tc>
        <w:tc>
          <w:tcPr>
            <w:tcW w:w="406" w:type="dxa"/>
            <w:noWrap w:val="0"/>
            <w:vAlign w:val="top"/>
          </w:tcPr>
          <w:p w14:paraId="62FFA3A6">
            <w:pPr>
              <w:pStyle w:val="27"/>
              <w:shd w:val="clear"/>
              <w:rPr>
                <w:rFonts w:ascii="Times New Roman"/>
                <w:color w:val="auto"/>
                <w:sz w:val="16"/>
                <w:highlight w:val="none"/>
              </w:rPr>
            </w:pPr>
          </w:p>
        </w:tc>
        <w:tc>
          <w:tcPr>
            <w:tcW w:w="406" w:type="dxa"/>
            <w:noWrap w:val="0"/>
            <w:vAlign w:val="top"/>
          </w:tcPr>
          <w:p w14:paraId="08511B50">
            <w:pPr>
              <w:pStyle w:val="27"/>
              <w:shd w:val="clear"/>
              <w:rPr>
                <w:rFonts w:ascii="Times New Roman"/>
                <w:color w:val="auto"/>
                <w:sz w:val="16"/>
                <w:highlight w:val="none"/>
              </w:rPr>
            </w:pPr>
          </w:p>
        </w:tc>
        <w:tc>
          <w:tcPr>
            <w:tcW w:w="406" w:type="dxa"/>
            <w:noWrap w:val="0"/>
            <w:vAlign w:val="top"/>
          </w:tcPr>
          <w:p w14:paraId="58FF7A3F">
            <w:pPr>
              <w:pStyle w:val="27"/>
              <w:shd w:val="clear"/>
              <w:rPr>
                <w:rFonts w:ascii="Times New Roman"/>
                <w:color w:val="auto"/>
                <w:sz w:val="16"/>
                <w:highlight w:val="none"/>
              </w:rPr>
            </w:pPr>
          </w:p>
        </w:tc>
        <w:tc>
          <w:tcPr>
            <w:tcW w:w="406" w:type="dxa"/>
            <w:noWrap w:val="0"/>
            <w:vAlign w:val="top"/>
          </w:tcPr>
          <w:p w14:paraId="447626EF">
            <w:pPr>
              <w:pStyle w:val="27"/>
              <w:shd w:val="clear"/>
              <w:rPr>
                <w:rFonts w:ascii="Times New Roman"/>
                <w:color w:val="auto"/>
                <w:sz w:val="16"/>
                <w:highlight w:val="none"/>
              </w:rPr>
            </w:pPr>
          </w:p>
        </w:tc>
        <w:tc>
          <w:tcPr>
            <w:tcW w:w="406" w:type="dxa"/>
            <w:noWrap w:val="0"/>
            <w:vAlign w:val="top"/>
          </w:tcPr>
          <w:p w14:paraId="632F8989">
            <w:pPr>
              <w:pStyle w:val="27"/>
              <w:shd w:val="clear"/>
              <w:rPr>
                <w:rFonts w:ascii="Times New Roman"/>
                <w:color w:val="auto"/>
                <w:sz w:val="16"/>
                <w:highlight w:val="none"/>
              </w:rPr>
            </w:pPr>
          </w:p>
        </w:tc>
        <w:tc>
          <w:tcPr>
            <w:tcW w:w="406" w:type="dxa"/>
            <w:noWrap w:val="0"/>
            <w:vAlign w:val="top"/>
          </w:tcPr>
          <w:p w14:paraId="6DB31EAB">
            <w:pPr>
              <w:pStyle w:val="27"/>
              <w:shd w:val="clear"/>
              <w:rPr>
                <w:rFonts w:ascii="Times New Roman"/>
                <w:color w:val="auto"/>
                <w:sz w:val="16"/>
                <w:highlight w:val="none"/>
              </w:rPr>
            </w:pPr>
          </w:p>
        </w:tc>
        <w:tc>
          <w:tcPr>
            <w:tcW w:w="407" w:type="dxa"/>
            <w:noWrap w:val="0"/>
            <w:vAlign w:val="top"/>
          </w:tcPr>
          <w:p w14:paraId="2731527E">
            <w:pPr>
              <w:pStyle w:val="27"/>
              <w:shd w:val="clear"/>
              <w:rPr>
                <w:rFonts w:ascii="Times New Roman"/>
                <w:color w:val="auto"/>
                <w:sz w:val="16"/>
                <w:highlight w:val="none"/>
              </w:rPr>
            </w:pPr>
          </w:p>
        </w:tc>
        <w:tc>
          <w:tcPr>
            <w:tcW w:w="409" w:type="dxa"/>
            <w:noWrap w:val="0"/>
            <w:vAlign w:val="top"/>
          </w:tcPr>
          <w:p w14:paraId="6C188F68">
            <w:pPr>
              <w:pStyle w:val="27"/>
              <w:shd w:val="clear"/>
              <w:rPr>
                <w:rFonts w:ascii="Times New Roman"/>
                <w:color w:val="auto"/>
                <w:sz w:val="16"/>
                <w:highlight w:val="none"/>
              </w:rPr>
            </w:pPr>
          </w:p>
        </w:tc>
        <w:tc>
          <w:tcPr>
            <w:tcW w:w="407" w:type="dxa"/>
            <w:noWrap w:val="0"/>
            <w:vAlign w:val="top"/>
          </w:tcPr>
          <w:p w14:paraId="19AE5644">
            <w:pPr>
              <w:pStyle w:val="27"/>
              <w:shd w:val="clear"/>
              <w:rPr>
                <w:rFonts w:ascii="Times New Roman"/>
                <w:color w:val="auto"/>
                <w:sz w:val="16"/>
                <w:highlight w:val="none"/>
              </w:rPr>
            </w:pPr>
          </w:p>
        </w:tc>
        <w:tc>
          <w:tcPr>
            <w:tcW w:w="409" w:type="dxa"/>
            <w:noWrap w:val="0"/>
            <w:vAlign w:val="top"/>
          </w:tcPr>
          <w:p w14:paraId="246CF6E7">
            <w:pPr>
              <w:pStyle w:val="27"/>
              <w:shd w:val="clear"/>
              <w:rPr>
                <w:rFonts w:ascii="Times New Roman"/>
                <w:color w:val="auto"/>
                <w:sz w:val="16"/>
                <w:highlight w:val="none"/>
              </w:rPr>
            </w:pPr>
          </w:p>
        </w:tc>
        <w:tc>
          <w:tcPr>
            <w:tcW w:w="409" w:type="dxa"/>
            <w:noWrap w:val="0"/>
            <w:vAlign w:val="top"/>
          </w:tcPr>
          <w:p w14:paraId="0BB648E6">
            <w:pPr>
              <w:pStyle w:val="27"/>
              <w:shd w:val="clear"/>
              <w:rPr>
                <w:rFonts w:ascii="Times New Roman"/>
                <w:color w:val="auto"/>
                <w:sz w:val="16"/>
                <w:highlight w:val="none"/>
              </w:rPr>
            </w:pPr>
          </w:p>
        </w:tc>
      </w:tr>
      <w:tr w14:paraId="220E9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vMerge w:val="continue"/>
            <w:tcBorders>
              <w:top w:val="nil"/>
              <w:bottom w:val="nil"/>
              <w:right w:val="nil"/>
            </w:tcBorders>
            <w:noWrap w:val="0"/>
            <w:vAlign w:val="top"/>
          </w:tcPr>
          <w:p w14:paraId="2B7B9CE9">
            <w:pPr>
              <w:shd w:val="clear"/>
              <w:rPr>
                <w:color w:val="auto"/>
                <w:sz w:val="2"/>
                <w:szCs w:val="2"/>
                <w:highlight w:val="none"/>
              </w:rPr>
            </w:pPr>
          </w:p>
        </w:tc>
        <w:tc>
          <w:tcPr>
            <w:tcW w:w="376" w:type="dxa"/>
            <w:tcBorders>
              <w:top w:val="nil"/>
              <w:left w:val="nil"/>
              <w:bottom w:val="nil"/>
            </w:tcBorders>
            <w:noWrap w:val="0"/>
            <w:vAlign w:val="top"/>
          </w:tcPr>
          <w:p w14:paraId="0810AA74">
            <w:pPr>
              <w:pStyle w:val="27"/>
              <w:shd w:val="clear"/>
              <w:rPr>
                <w:rFonts w:ascii="Times New Roman"/>
                <w:color w:val="auto"/>
                <w:sz w:val="16"/>
                <w:highlight w:val="none"/>
              </w:rPr>
            </w:pPr>
          </w:p>
        </w:tc>
        <w:tc>
          <w:tcPr>
            <w:tcW w:w="399" w:type="dxa"/>
            <w:noWrap w:val="0"/>
            <w:vAlign w:val="top"/>
          </w:tcPr>
          <w:p w14:paraId="3C81C696">
            <w:pPr>
              <w:pStyle w:val="27"/>
              <w:shd w:val="clear"/>
              <w:rPr>
                <w:rFonts w:ascii="Times New Roman"/>
                <w:color w:val="auto"/>
                <w:sz w:val="16"/>
                <w:highlight w:val="none"/>
              </w:rPr>
            </w:pPr>
          </w:p>
        </w:tc>
        <w:tc>
          <w:tcPr>
            <w:tcW w:w="406" w:type="dxa"/>
            <w:noWrap w:val="0"/>
            <w:vAlign w:val="top"/>
          </w:tcPr>
          <w:p w14:paraId="3341BBE4">
            <w:pPr>
              <w:pStyle w:val="27"/>
              <w:shd w:val="clear"/>
              <w:rPr>
                <w:rFonts w:ascii="Times New Roman"/>
                <w:color w:val="auto"/>
                <w:sz w:val="16"/>
                <w:highlight w:val="none"/>
              </w:rPr>
            </w:pPr>
          </w:p>
        </w:tc>
        <w:tc>
          <w:tcPr>
            <w:tcW w:w="407" w:type="dxa"/>
            <w:noWrap w:val="0"/>
            <w:vAlign w:val="top"/>
          </w:tcPr>
          <w:p w14:paraId="57A55FCA">
            <w:pPr>
              <w:pStyle w:val="27"/>
              <w:shd w:val="clear"/>
              <w:rPr>
                <w:rFonts w:ascii="Times New Roman"/>
                <w:color w:val="auto"/>
                <w:sz w:val="16"/>
                <w:highlight w:val="none"/>
              </w:rPr>
            </w:pPr>
          </w:p>
        </w:tc>
        <w:tc>
          <w:tcPr>
            <w:tcW w:w="406" w:type="dxa"/>
            <w:noWrap w:val="0"/>
            <w:vAlign w:val="top"/>
          </w:tcPr>
          <w:p w14:paraId="07BD6A4E">
            <w:pPr>
              <w:pStyle w:val="27"/>
              <w:shd w:val="clear"/>
              <w:rPr>
                <w:rFonts w:ascii="Times New Roman"/>
                <w:color w:val="auto"/>
                <w:sz w:val="16"/>
                <w:highlight w:val="none"/>
              </w:rPr>
            </w:pPr>
          </w:p>
        </w:tc>
        <w:tc>
          <w:tcPr>
            <w:tcW w:w="406" w:type="dxa"/>
            <w:noWrap w:val="0"/>
            <w:vAlign w:val="top"/>
          </w:tcPr>
          <w:p w14:paraId="405953DD">
            <w:pPr>
              <w:pStyle w:val="27"/>
              <w:shd w:val="clear"/>
              <w:rPr>
                <w:rFonts w:ascii="Times New Roman"/>
                <w:color w:val="auto"/>
                <w:sz w:val="16"/>
                <w:highlight w:val="none"/>
              </w:rPr>
            </w:pPr>
          </w:p>
        </w:tc>
        <w:tc>
          <w:tcPr>
            <w:tcW w:w="404" w:type="dxa"/>
            <w:noWrap w:val="0"/>
            <w:vAlign w:val="top"/>
          </w:tcPr>
          <w:p w14:paraId="1155EFFB">
            <w:pPr>
              <w:pStyle w:val="27"/>
              <w:shd w:val="clear"/>
              <w:rPr>
                <w:rFonts w:ascii="Times New Roman"/>
                <w:color w:val="auto"/>
                <w:sz w:val="16"/>
                <w:highlight w:val="none"/>
              </w:rPr>
            </w:pPr>
          </w:p>
        </w:tc>
        <w:tc>
          <w:tcPr>
            <w:tcW w:w="406" w:type="dxa"/>
            <w:noWrap w:val="0"/>
            <w:vAlign w:val="top"/>
          </w:tcPr>
          <w:p w14:paraId="100D145D">
            <w:pPr>
              <w:pStyle w:val="27"/>
              <w:shd w:val="clear"/>
              <w:rPr>
                <w:rFonts w:ascii="Times New Roman"/>
                <w:color w:val="auto"/>
                <w:sz w:val="16"/>
                <w:highlight w:val="none"/>
              </w:rPr>
            </w:pPr>
          </w:p>
        </w:tc>
        <w:tc>
          <w:tcPr>
            <w:tcW w:w="406" w:type="dxa"/>
            <w:noWrap w:val="0"/>
            <w:vAlign w:val="top"/>
          </w:tcPr>
          <w:p w14:paraId="4BA3C08C">
            <w:pPr>
              <w:pStyle w:val="27"/>
              <w:shd w:val="clear"/>
              <w:rPr>
                <w:rFonts w:ascii="Times New Roman"/>
                <w:color w:val="auto"/>
                <w:sz w:val="16"/>
                <w:highlight w:val="none"/>
              </w:rPr>
            </w:pPr>
          </w:p>
        </w:tc>
        <w:tc>
          <w:tcPr>
            <w:tcW w:w="406" w:type="dxa"/>
            <w:noWrap w:val="0"/>
            <w:vAlign w:val="top"/>
          </w:tcPr>
          <w:p w14:paraId="4C6B070D">
            <w:pPr>
              <w:pStyle w:val="27"/>
              <w:shd w:val="clear"/>
              <w:rPr>
                <w:rFonts w:ascii="Times New Roman"/>
                <w:color w:val="auto"/>
                <w:sz w:val="16"/>
                <w:highlight w:val="none"/>
              </w:rPr>
            </w:pPr>
          </w:p>
        </w:tc>
        <w:tc>
          <w:tcPr>
            <w:tcW w:w="406" w:type="dxa"/>
            <w:noWrap w:val="0"/>
            <w:vAlign w:val="top"/>
          </w:tcPr>
          <w:p w14:paraId="6430034A">
            <w:pPr>
              <w:pStyle w:val="27"/>
              <w:shd w:val="clear"/>
              <w:rPr>
                <w:rFonts w:ascii="Times New Roman"/>
                <w:color w:val="auto"/>
                <w:sz w:val="16"/>
                <w:highlight w:val="none"/>
              </w:rPr>
            </w:pPr>
          </w:p>
        </w:tc>
        <w:tc>
          <w:tcPr>
            <w:tcW w:w="406" w:type="dxa"/>
            <w:noWrap w:val="0"/>
            <w:vAlign w:val="top"/>
          </w:tcPr>
          <w:p w14:paraId="73DB8C89">
            <w:pPr>
              <w:pStyle w:val="27"/>
              <w:shd w:val="clear"/>
              <w:rPr>
                <w:rFonts w:ascii="Times New Roman"/>
                <w:color w:val="auto"/>
                <w:sz w:val="16"/>
                <w:highlight w:val="none"/>
              </w:rPr>
            </w:pPr>
          </w:p>
        </w:tc>
        <w:tc>
          <w:tcPr>
            <w:tcW w:w="406" w:type="dxa"/>
            <w:noWrap w:val="0"/>
            <w:vAlign w:val="top"/>
          </w:tcPr>
          <w:p w14:paraId="6D6984DA">
            <w:pPr>
              <w:pStyle w:val="27"/>
              <w:shd w:val="clear"/>
              <w:rPr>
                <w:rFonts w:ascii="Times New Roman"/>
                <w:color w:val="auto"/>
                <w:sz w:val="16"/>
                <w:highlight w:val="none"/>
              </w:rPr>
            </w:pPr>
          </w:p>
        </w:tc>
        <w:tc>
          <w:tcPr>
            <w:tcW w:w="406" w:type="dxa"/>
            <w:noWrap w:val="0"/>
            <w:vAlign w:val="top"/>
          </w:tcPr>
          <w:p w14:paraId="43122DBC">
            <w:pPr>
              <w:pStyle w:val="27"/>
              <w:shd w:val="clear"/>
              <w:rPr>
                <w:rFonts w:ascii="Times New Roman"/>
                <w:color w:val="auto"/>
                <w:sz w:val="16"/>
                <w:highlight w:val="none"/>
              </w:rPr>
            </w:pPr>
          </w:p>
        </w:tc>
        <w:tc>
          <w:tcPr>
            <w:tcW w:w="406" w:type="dxa"/>
            <w:noWrap w:val="0"/>
            <w:vAlign w:val="top"/>
          </w:tcPr>
          <w:p w14:paraId="70751DDE">
            <w:pPr>
              <w:pStyle w:val="27"/>
              <w:shd w:val="clear"/>
              <w:rPr>
                <w:rFonts w:ascii="Times New Roman"/>
                <w:color w:val="auto"/>
                <w:sz w:val="16"/>
                <w:highlight w:val="none"/>
              </w:rPr>
            </w:pPr>
          </w:p>
        </w:tc>
        <w:tc>
          <w:tcPr>
            <w:tcW w:w="406" w:type="dxa"/>
            <w:noWrap w:val="0"/>
            <w:vAlign w:val="top"/>
          </w:tcPr>
          <w:p w14:paraId="23ADC878">
            <w:pPr>
              <w:pStyle w:val="27"/>
              <w:shd w:val="clear"/>
              <w:rPr>
                <w:rFonts w:ascii="Times New Roman"/>
                <w:color w:val="auto"/>
                <w:sz w:val="16"/>
                <w:highlight w:val="none"/>
              </w:rPr>
            </w:pPr>
          </w:p>
        </w:tc>
        <w:tc>
          <w:tcPr>
            <w:tcW w:w="407" w:type="dxa"/>
            <w:noWrap w:val="0"/>
            <w:vAlign w:val="top"/>
          </w:tcPr>
          <w:p w14:paraId="54F851CF">
            <w:pPr>
              <w:pStyle w:val="27"/>
              <w:shd w:val="clear"/>
              <w:rPr>
                <w:rFonts w:ascii="Times New Roman"/>
                <w:color w:val="auto"/>
                <w:sz w:val="16"/>
                <w:highlight w:val="none"/>
              </w:rPr>
            </w:pPr>
          </w:p>
        </w:tc>
        <w:tc>
          <w:tcPr>
            <w:tcW w:w="409" w:type="dxa"/>
            <w:noWrap w:val="0"/>
            <w:vAlign w:val="top"/>
          </w:tcPr>
          <w:p w14:paraId="0896DE95">
            <w:pPr>
              <w:pStyle w:val="27"/>
              <w:shd w:val="clear"/>
              <w:rPr>
                <w:rFonts w:ascii="Times New Roman"/>
                <w:color w:val="auto"/>
                <w:sz w:val="16"/>
                <w:highlight w:val="none"/>
              </w:rPr>
            </w:pPr>
          </w:p>
        </w:tc>
        <w:tc>
          <w:tcPr>
            <w:tcW w:w="407" w:type="dxa"/>
            <w:noWrap w:val="0"/>
            <w:vAlign w:val="top"/>
          </w:tcPr>
          <w:p w14:paraId="1F62DDC0">
            <w:pPr>
              <w:pStyle w:val="27"/>
              <w:shd w:val="clear"/>
              <w:rPr>
                <w:rFonts w:ascii="Times New Roman"/>
                <w:color w:val="auto"/>
                <w:sz w:val="16"/>
                <w:highlight w:val="none"/>
              </w:rPr>
            </w:pPr>
          </w:p>
        </w:tc>
        <w:tc>
          <w:tcPr>
            <w:tcW w:w="409" w:type="dxa"/>
            <w:noWrap w:val="0"/>
            <w:vAlign w:val="top"/>
          </w:tcPr>
          <w:p w14:paraId="540553B6">
            <w:pPr>
              <w:pStyle w:val="27"/>
              <w:shd w:val="clear"/>
              <w:rPr>
                <w:rFonts w:ascii="Times New Roman"/>
                <w:color w:val="auto"/>
                <w:sz w:val="16"/>
                <w:highlight w:val="none"/>
              </w:rPr>
            </w:pPr>
          </w:p>
        </w:tc>
        <w:tc>
          <w:tcPr>
            <w:tcW w:w="409" w:type="dxa"/>
            <w:noWrap w:val="0"/>
            <w:vAlign w:val="top"/>
          </w:tcPr>
          <w:p w14:paraId="0AB04280">
            <w:pPr>
              <w:pStyle w:val="27"/>
              <w:shd w:val="clear"/>
              <w:rPr>
                <w:rFonts w:ascii="Times New Roman"/>
                <w:color w:val="auto"/>
                <w:sz w:val="16"/>
                <w:highlight w:val="none"/>
              </w:rPr>
            </w:pPr>
          </w:p>
        </w:tc>
      </w:tr>
      <w:tr w14:paraId="48F89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8" w:type="dxa"/>
            <w:vMerge w:val="continue"/>
            <w:tcBorders>
              <w:top w:val="nil"/>
              <w:bottom w:val="nil"/>
              <w:right w:val="nil"/>
            </w:tcBorders>
            <w:noWrap w:val="0"/>
            <w:vAlign w:val="top"/>
          </w:tcPr>
          <w:p w14:paraId="47F25936">
            <w:pPr>
              <w:shd w:val="clear"/>
              <w:rPr>
                <w:color w:val="auto"/>
                <w:sz w:val="2"/>
                <w:szCs w:val="2"/>
                <w:highlight w:val="none"/>
              </w:rPr>
            </w:pPr>
          </w:p>
        </w:tc>
        <w:tc>
          <w:tcPr>
            <w:tcW w:w="376" w:type="dxa"/>
            <w:tcBorders>
              <w:top w:val="nil"/>
              <w:left w:val="nil"/>
              <w:bottom w:val="nil"/>
            </w:tcBorders>
            <w:noWrap w:val="0"/>
            <w:vAlign w:val="top"/>
          </w:tcPr>
          <w:p w14:paraId="42980C64">
            <w:pPr>
              <w:pStyle w:val="27"/>
              <w:shd w:val="clear"/>
              <w:spacing w:line="220" w:lineRule="exact"/>
              <w:ind w:right="-15"/>
              <w:jc w:val="right"/>
              <w:rPr>
                <w:rFonts w:ascii="Times New Roman"/>
                <w:color w:val="auto"/>
                <w:sz w:val="21"/>
                <w:highlight w:val="none"/>
              </w:rPr>
            </w:pPr>
            <w:r>
              <w:rPr>
                <w:rFonts w:ascii="Times New Roman"/>
                <w:color w:val="auto"/>
                <w:sz w:val="21"/>
                <w:highlight w:val="none"/>
              </w:rPr>
              <w:t>70</w:t>
            </w:r>
          </w:p>
        </w:tc>
        <w:tc>
          <w:tcPr>
            <w:tcW w:w="399" w:type="dxa"/>
            <w:noWrap w:val="0"/>
            <w:vAlign w:val="top"/>
          </w:tcPr>
          <w:p w14:paraId="3292A545">
            <w:pPr>
              <w:pStyle w:val="27"/>
              <w:shd w:val="clear"/>
              <w:rPr>
                <w:rFonts w:ascii="Times New Roman"/>
                <w:color w:val="auto"/>
                <w:sz w:val="16"/>
                <w:highlight w:val="none"/>
              </w:rPr>
            </w:pPr>
          </w:p>
        </w:tc>
        <w:tc>
          <w:tcPr>
            <w:tcW w:w="406" w:type="dxa"/>
            <w:noWrap w:val="0"/>
            <w:vAlign w:val="top"/>
          </w:tcPr>
          <w:p w14:paraId="3402049D">
            <w:pPr>
              <w:pStyle w:val="27"/>
              <w:shd w:val="clear"/>
              <w:rPr>
                <w:rFonts w:ascii="Times New Roman"/>
                <w:color w:val="auto"/>
                <w:sz w:val="16"/>
                <w:highlight w:val="none"/>
              </w:rPr>
            </w:pPr>
          </w:p>
        </w:tc>
        <w:tc>
          <w:tcPr>
            <w:tcW w:w="407" w:type="dxa"/>
            <w:noWrap w:val="0"/>
            <w:vAlign w:val="top"/>
          </w:tcPr>
          <w:p w14:paraId="6C26D0FE">
            <w:pPr>
              <w:pStyle w:val="27"/>
              <w:shd w:val="clear"/>
              <w:rPr>
                <w:rFonts w:ascii="Times New Roman"/>
                <w:color w:val="auto"/>
                <w:sz w:val="16"/>
                <w:highlight w:val="none"/>
              </w:rPr>
            </w:pPr>
          </w:p>
        </w:tc>
        <w:tc>
          <w:tcPr>
            <w:tcW w:w="406" w:type="dxa"/>
            <w:noWrap w:val="0"/>
            <w:vAlign w:val="top"/>
          </w:tcPr>
          <w:p w14:paraId="3A3221F9">
            <w:pPr>
              <w:pStyle w:val="27"/>
              <w:shd w:val="clear"/>
              <w:rPr>
                <w:rFonts w:ascii="Times New Roman"/>
                <w:color w:val="auto"/>
                <w:sz w:val="16"/>
                <w:highlight w:val="none"/>
              </w:rPr>
            </w:pPr>
          </w:p>
        </w:tc>
        <w:tc>
          <w:tcPr>
            <w:tcW w:w="406" w:type="dxa"/>
            <w:noWrap w:val="0"/>
            <w:vAlign w:val="top"/>
          </w:tcPr>
          <w:p w14:paraId="7CE7E428">
            <w:pPr>
              <w:pStyle w:val="27"/>
              <w:shd w:val="clear"/>
              <w:rPr>
                <w:rFonts w:ascii="Times New Roman"/>
                <w:color w:val="auto"/>
                <w:sz w:val="16"/>
                <w:highlight w:val="none"/>
              </w:rPr>
            </w:pPr>
          </w:p>
        </w:tc>
        <w:tc>
          <w:tcPr>
            <w:tcW w:w="404" w:type="dxa"/>
            <w:noWrap w:val="0"/>
            <w:vAlign w:val="top"/>
          </w:tcPr>
          <w:p w14:paraId="211437A4">
            <w:pPr>
              <w:pStyle w:val="27"/>
              <w:shd w:val="clear"/>
              <w:rPr>
                <w:rFonts w:ascii="Times New Roman"/>
                <w:color w:val="auto"/>
                <w:sz w:val="16"/>
                <w:highlight w:val="none"/>
              </w:rPr>
            </w:pPr>
          </w:p>
        </w:tc>
        <w:tc>
          <w:tcPr>
            <w:tcW w:w="406" w:type="dxa"/>
            <w:noWrap w:val="0"/>
            <w:vAlign w:val="top"/>
          </w:tcPr>
          <w:p w14:paraId="0030D3D8">
            <w:pPr>
              <w:pStyle w:val="27"/>
              <w:shd w:val="clear"/>
              <w:rPr>
                <w:rFonts w:ascii="Times New Roman"/>
                <w:color w:val="auto"/>
                <w:sz w:val="16"/>
                <w:highlight w:val="none"/>
              </w:rPr>
            </w:pPr>
          </w:p>
        </w:tc>
        <w:tc>
          <w:tcPr>
            <w:tcW w:w="406" w:type="dxa"/>
            <w:noWrap w:val="0"/>
            <w:vAlign w:val="top"/>
          </w:tcPr>
          <w:p w14:paraId="44E71C77">
            <w:pPr>
              <w:pStyle w:val="27"/>
              <w:shd w:val="clear"/>
              <w:rPr>
                <w:rFonts w:ascii="Times New Roman"/>
                <w:color w:val="auto"/>
                <w:sz w:val="16"/>
                <w:highlight w:val="none"/>
              </w:rPr>
            </w:pPr>
          </w:p>
        </w:tc>
        <w:tc>
          <w:tcPr>
            <w:tcW w:w="406" w:type="dxa"/>
            <w:noWrap w:val="0"/>
            <w:vAlign w:val="top"/>
          </w:tcPr>
          <w:p w14:paraId="2D70FF71">
            <w:pPr>
              <w:pStyle w:val="27"/>
              <w:shd w:val="clear"/>
              <w:rPr>
                <w:rFonts w:ascii="Times New Roman"/>
                <w:color w:val="auto"/>
                <w:sz w:val="16"/>
                <w:highlight w:val="none"/>
              </w:rPr>
            </w:pPr>
          </w:p>
        </w:tc>
        <w:tc>
          <w:tcPr>
            <w:tcW w:w="406" w:type="dxa"/>
            <w:noWrap w:val="0"/>
            <w:vAlign w:val="top"/>
          </w:tcPr>
          <w:p w14:paraId="1530CA96">
            <w:pPr>
              <w:pStyle w:val="27"/>
              <w:shd w:val="clear"/>
              <w:rPr>
                <w:rFonts w:ascii="Times New Roman"/>
                <w:color w:val="auto"/>
                <w:sz w:val="16"/>
                <w:highlight w:val="none"/>
              </w:rPr>
            </w:pPr>
          </w:p>
        </w:tc>
        <w:tc>
          <w:tcPr>
            <w:tcW w:w="406" w:type="dxa"/>
            <w:noWrap w:val="0"/>
            <w:vAlign w:val="top"/>
          </w:tcPr>
          <w:p w14:paraId="59FB0371">
            <w:pPr>
              <w:pStyle w:val="27"/>
              <w:shd w:val="clear"/>
              <w:rPr>
                <w:rFonts w:ascii="Times New Roman"/>
                <w:color w:val="auto"/>
                <w:sz w:val="16"/>
                <w:highlight w:val="none"/>
              </w:rPr>
            </w:pPr>
          </w:p>
        </w:tc>
        <w:tc>
          <w:tcPr>
            <w:tcW w:w="406" w:type="dxa"/>
            <w:noWrap w:val="0"/>
            <w:vAlign w:val="top"/>
          </w:tcPr>
          <w:p w14:paraId="586C9EBD">
            <w:pPr>
              <w:pStyle w:val="27"/>
              <w:shd w:val="clear"/>
              <w:rPr>
                <w:rFonts w:ascii="Times New Roman"/>
                <w:color w:val="auto"/>
                <w:sz w:val="16"/>
                <w:highlight w:val="none"/>
              </w:rPr>
            </w:pPr>
          </w:p>
        </w:tc>
        <w:tc>
          <w:tcPr>
            <w:tcW w:w="406" w:type="dxa"/>
            <w:noWrap w:val="0"/>
            <w:vAlign w:val="top"/>
          </w:tcPr>
          <w:p w14:paraId="4658C580">
            <w:pPr>
              <w:pStyle w:val="27"/>
              <w:shd w:val="clear"/>
              <w:rPr>
                <w:rFonts w:ascii="Times New Roman"/>
                <w:color w:val="auto"/>
                <w:sz w:val="16"/>
                <w:highlight w:val="none"/>
              </w:rPr>
            </w:pPr>
          </w:p>
        </w:tc>
        <w:tc>
          <w:tcPr>
            <w:tcW w:w="406" w:type="dxa"/>
            <w:noWrap w:val="0"/>
            <w:vAlign w:val="top"/>
          </w:tcPr>
          <w:p w14:paraId="2A8AA272">
            <w:pPr>
              <w:pStyle w:val="27"/>
              <w:shd w:val="clear"/>
              <w:rPr>
                <w:rFonts w:ascii="Times New Roman"/>
                <w:color w:val="auto"/>
                <w:sz w:val="16"/>
                <w:highlight w:val="none"/>
              </w:rPr>
            </w:pPr>
          </w:p>
        </w:tc>
        <w:tc>
          <w:tcPr>
            <w:tcW w:w="406" w:type="dxa"/>
            <w:noWrap w:val="0"/>
            <w:vAlign w:val="top"/>
          </w:tcPr>
          <w:p w14:paraId="1B1BFF23">
            <w:pPr>
              <w:pStyle w:val="27"/>
              <w:shd w:val="clear"/>
              <w:rPr>
                <w:rFonts w:ascii="Times New Roman"/>
                <w:color w:val="auto"/>
                <w:sz w:val="16"/>
                <w:highlight w:val="none"/>
              </w:rPr>
            </w:pPr>
          </w:p>
        </w:tc>
        <w:tc>
          <w:tcPr>
            <w:tcW w:w="407" w:type="dxa"/>
            <w:noWrap w:val="0"/>
            <w:vAlign w:val="top"/>
          </w:tcPr>
          <w:p w14:paraId="78D11D16">
            <w:pPr>
              <w:pStyle w:val="27"/>
              <w:shd w:val="clear"/>
              <w:rPr>
                <w:rFonts w:ascii="Times New Roman"/>
                <w:color w:val="auto"/>
                <w:sz w:val="16"/>
                <w:highlight w:val="none"/>
              </w:rPr>
            </w:pPr>
          </w:p>
        </w:tc>
        <w:tc>
          <w:tcPr>
            <w:tcW w:w="409" w:type="dxa"/>
            <w:noWrap w:val="0"/>
            <w:vAlign w:val="top"/>
          </w:tcPr>
          <w:p w14:paraId="504AD06C">
            <w:pPr>
              <w:pStyle w:val="27"/>
              <w:shd w:val="clear"/>
              <w:rPr>
                <w:rFonts w:ascii="Times New Roman"/>
                <w:color w:val="auto"/>
                <w:sz w:val="16"/>
                <w:highlight w:val="none"/>
              </w:rPr>
            </w:pPr>
          </w:p>
        </w:tc>
        <w:tc>
          <w:tcPr>
            <w:tcW w:w="407" w:type="dxa"/>
            <w:noWrap w:val="0"/>
            <w:vAlign w:val="top"/>
          </w:tcPr>
          <w:p w14:paraId="784B8E2D">
            <w:pPr>
              <w:pStyle w:val="27"/>
              <w:shd w:val="clear"/>
              <w:rPr>
                <w:rFonts w:ascii="Times New Roman"/>
                <w:color w:val="auto"/>
                <w:sz w:val="16"/>
                <w:highlight w:val="none"/>
              </w:rPr>
            </w:pPr>
          </w:p>
        </w:tc>
        <w:tc>
          <w:tcPr>
            <w:tcW w:w="409" w:type="dxa"/>
            <w:noWrap w:val="0"/>
            <w:vAlign w:val="top"/>
          </w:tcPr>
          <w:p w14:paraId="20538925">
            <w:pPr>
              <w:pStyle w:val="27"/>
              <w:shd w:val="clear"/>
              <w:rPr>
                <w:rFonts w:ascii="Times New Roman"/>
                <w:color w:val="auto"/>
                <w:sz w:val="16"/>
                <w:highlight w:val="none"/>
              </w:rPr>
            </w:pPr>
          </w:p>
        </w:tc>
        <w:tc>
          <w:tcPr>
            <w:tcW w:w="409" w:type="dxa"/>
            <w:noWrap w:val="0"/>
            <w:vAlign w:val="top"/>
          </w:tcPr>
          <w:p w14:paraId="6FEE469D">
            <w:pPr>
              <w:pStyle w:val="27"/>
              <w:shd w:val="clear"/>
              <w:rPr>
                <w:rFonts w:ascii="Times New Roman"/>
                <w:color w:val="auto"/>
                <w:sz w:val="16"/>
                <w:highlight w:val="none"/>
              </w:rPr>
            </w:pPr>
          </w:p>
        </w:tc>
      </w:tr>
      <w:tr w14:paraId="3F347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vMerge w:val="continue"/>
            <w:tcBorders>
              <w:top w:val="nil"/>
              <w:bottom w:val="nil"/>
              <w:right w:val="nil"/>
            </w:tcBorders>
            <w:noWrap w:val="0"/>
            <w:vAlign w:val="top"/>
          </w:tcPr>
          <w:p w14:paraId="2BF9FE7F">
            <w:pPr>
              <w:shd w:val="clear"/>
              <w:rPr>
                <w:color w:val="auto"/>
                <w:sz w:val="2"/>
                <w:szCs w:val="2"/>
                <w:highlight w:val="none"/>
              </w:rPr>
            </w:pPr>
          </w:p>
        </w:tc>
        <w:tc>
          <w:tcPr>
            <w:tcW w:w="376" w:type="dxa"/>
            <w:tcBorders>
              <w:top w:val="nil"/>
              <w:left w:val="nil"/>
              <w:bottom w:val="nil"/>
            </w:tcBorders>
            <w:noWrap w:val="0"/>
            <w:vAlign w:val="top"/>
          </w:tcPr>
          <w:p w14:paraId="4FBD3ED8">
            <w:pPr>
              <w:pStyle w:val="27"/>
              <w:shd w:val="clear"/>
              <w:rPr>
                <w:rFonts w:ascii="Times New Roman"/>
                <w:color w:val="auto"/>
                <w:sz w:val="16"/>
                <w:highlight w:val="none"/>
              </w:rPr>
            </w:pPr>
          </w:p>
        </w:tc>
        <w:tc>
          <w:tcPr>
            <w:tcW w:w="399" w:type="dxa"/>
            <w:noWrap w:val="0"/>
            <w:vAlign w:val="top"/>
          </w:tcPr>
          <w:p w14:paraId="347D8AEA">
            <w:pPr>
              <w:pStyle w:val="27"/>
              <w:shd w:val="clear"/>
              <w:rPr>
                <w:rFonts w:ascii="Times New Roman"/>
                <w:color w:val="auto"/>
                <w:sz w:val="16"/>
                <w:highlight w:val="none"/>
              </w:rPr>
            </w:pPr>
          </w:p>
        </w:tc>
        <w:tc>
          <w:tcPr>
            <w:tcW w:w="406" w:type="dxa"/>
            <w:noWrap w:val="0"/>
            <w:vAlign w:val="top"/>
          </w:tcPr>
          <w:p w14:paraId="0D0DB052">
            <w:pPr>
              <w:pStyle w:val="27"/>
              <w:shd w:val="clear"/>
              <w:rPr>
                <w:rFonts w:ascii="Times New Roman"/>
                <w:color w:val="auto"/>
                <w:sz w:val="16"/>
                <w:highlight w:val="none"/>
              </w:rPr>
            </w:pPr>
          </w:p>
        </w:tc>
        <w:tc>
          <w:tcPr>
            <w:tcW w:w="407" w:type="dxa"/>
            <w:noWrap w:val="0"/>
            <w:vAlign w:val="top"/>
          </w:tcPr>
          <w:p w14:paraId="3404CF8F">
            <w:pPr>
              <w:pStyle w:val="27"/>
              <w:shd w:val="clear"/>
              <w:rPr>
                <w:rFonts w:ascii="Times New Roman"/>
                <w:color w:val="auto"/>
                <w:sz w:val="16"/>
                <w:highlight w:val="none"/>
              </w:rPr>
            </w:pPr>
          </w:p>
        </w:tc>
        <w:tc>
          <w:tcPr>
            <w:tcW w:w="406" w:type="dxa"/>
            <w:noWrap w:val="0"/>
            <w:vAlign w:val="top"/>
          </w:tcPr>
          <w:p w14:paraId="3FAA3FA0">
            <w:pPr>
              <w:pStyle w:val="27"/>
              <w:shd w:val="clear"/>
              <w:rPr>
                <w:rFonts w:ascii="Times New Roman"/>
                <w:color w:val="auto"/>
                <w:sz w:val="16"/>
                <w:highlight w:val="none"/>
              </w:rPr>
            </w:pPr>
          </w:p>
        </w:tc>
        <w:tc>
          <w:tcPr>
            <w:tcW w:w="406" w:type="dxa"/>
            <w:noWrap w:val="0"/>
            <w:vAlign w:val="top"/>
          </w:tcPr>
          <w:p w14:paraId="3FB1EF4D">
            <w:pPr>
              <w:pStyle w:val="27"/>
              <w:shd w:val="clear"/>
              <w:rPr>
                <w:rFonts w:ascii="Times New Roman"/>
                <w:color w:val="auto"/>
                <w:sz w:val="16"/>
                <w:highlight w:val="none"/>
              </w:rPr>
            </w:pPr>
          </w:p>
        </w:tc>
        <w:tc>
          <w:tcPr>
            <w:tcW w:w="404" w:type="dxa"/>
            <w:noWrap w:val="0"/>
            <w:vAlign w:val="top"/>
          </w:tcPr>
          <w:p w14:paraId="32814FE2">
            <w:pPr>
              <w:pStyle w:val="27"/>
              <w:shd w:val="clear"/>
              <w:rPr>
                <w:rFonts w:ascii="Times New Roman"/>
                <w:color w:val="auto"/>
                <w:sz w:val="16"/>
                <w:highlight w:val="none"/>
              </w:rPr>
            </w:pPr>
          </w:p>
        </w:tc>
        <w:tc>
          <w:tcPr>
            <w:tcW w:w="406" w:type="dxa"/>
            <w:noWrap w:val="0"/>
            <w:vAlign w:val="top"/>
          </w:tcPr>
          <w:p w14:paraId="6DE21BAC">
            <w:pPr>
              <w:pStyle w:val="27"/>
              <w:shd w:val="clear"/>
              <w:rPr>
                <w:rFonts w:ascii="Times New Roman"/>
                <w:color w:val="auto"/>
                <w:sz w:val="16"/>
                <w:highlight w:val="none"/>
              </w:rPr>
            </w:pPr>
          </w:p>
        </w:tc>
        <w:tc>
          <w:tcPr>
            <w:tcW w:w="406" w:type="dxa"/>
            <w:noWrap w:val="0"/>
            <w:vAlign w:val="top"/>
          </w:tcPr>
          <w:p w14:paraId="6891E55E">
            <w:pPr>
              <w:pStyle w:val="27"/>
              <w:shd w:val="clear"/>
              <w:rPr>
                <w:rFonts w:ascii="Times New Roman"/>
                <w:color w:val="auto"/>
                <w:sz w:val="16"/>
                <w:highlight w:val="none"/>
              </w:rPr>
            </w:pPr>
          </w:p>
        </w:tc>
        <w:tc>
          <w:tcPr>
            <w:tcW w:w="406" w:type="dxa"/>
            <w:noWrap w:val="0"/>
            <w:vAlign w:val="top"/>
          </w:tcPr>
          <w:p w14:paraId="7B648A26">
            <w:pPr>
              <w:pStyle w:val="27"/>
              <w:shd w:val="clear"/>
              <w:rPr>
                <w:rFonts w:ascii="Times New Roman"/>
                <w:color w:val="auto"/>
                <w:sz w:val="16"/>
                <w:highlight w:val="none"/>
              </w:rPr>
            </w:pPr>
          </w:p>
        </w:tc>
        <w:tc>
          <w:tcPr>
            <w:tcW w:w="406" w:type="dxa"/>
            <w:noWrap w:val="0"/>
            <w:vAlign w:val="top"/>
          </w:tcPr>
          <w:p w14:paraId="7582048A">
            <w:pPr>
              <w:pStyle w:val="27"/>
              <w:shd w:val="clear"/>
              <w:rPr>
                <w:rFonts w:ascii="Times New Roman"/>
                <w:color w:val="auto"/>
                <w:sz w:val="16"/>
                <w:highlight w:val="none"/>
              </w:rPr>
            </w:pPr>
          </w:p>
        </w:tc>
        <w:tc>
          <w:tcPr>
            <w:tcW w:w="406" w:type="dxa"/>
            <w:noWrap w:val="0"/>
            <w:vAlign w:val="top"/>
          </w:tcPr>
          <w:p w14:paraId="1D824105">
            <w:pPr>
              <w:pStyle w:val="27"/>
              <w:shd w:val="clear"/>
              <w:rPr>
                <w:rFonts w:ascii="Times New Roman"/>
                <w:color w:val="auto"/>
                <w:sz w:val="16"/>
                <w:highlight w:val="none"/>
              </w:rPr>
            </w:pPr>
          </w:p>
        </w:tc>
        <w:tc>
          <w:tcPr>
            <w:tcW w:w="406" w:type="dxa"/>
            <w:noWrap w:val="0"/>
            <w:vAlign w:val="top"/>
          </w:tcPr>
          <w:p w14:paraId="6987DE83">
            <w:pPr>
              <w:pStyle w:val="27"/>
              <w:shd w:val="clear"/>
              <w:rPr>
                <w:rFonts w:ascii="Times New Roman"/>
                <w:color w:val="auto"/>
                <w:sz w:val="16"/>
                <w:highlight w:val="none"/>
              </w:rPr>
            </w:pPr>
          </w:p>
        </w:tc>
        <w:tc>
          <w:tcPr>
            <w:tcW w:w="406" w:type="dxa"/>
            <w:noWrap w:val="0"/>
            <w:vAlign w:val="top"/>
          </w:tcPr>
          <w:p w14:paraId="17C9BD48">
            <w:pPr>
              <w:pStyle w:val="27"/>
              <w:shd w:val="clear"/>
              <w:rPr>
                <w:rFonts w:ascii="Times New Roman"/>
                <w:color w:val="auto"/>
                <w:sz w:val="16"/>
                <w:highlight w:val="none"/>
              </w:rPr>
            </w:pPr>
          </w:p>
        </w:tc>
        <w:tc>
          <w:tcPr>
            <w:tcW w:w="406" w:type="dxa"/>
            <w:noWrap w:val="0"/>
            <w:vAlign w:val="top"/>
          </w:tcPr>
          <w:p w14:paraId="12044370">
            <w:pPr>
              <w:pStyle w:val="27"/>
              <w:shd w:val="clear"/>
              <w:rPr>
                <w:rFonts w:ascii="Times New Roman"/>
                <w:color w:val="auto"/>
                <w:sz w:val="16"/>
                <w:highlight w:val="none"/>
              </w:rPr>
            </w:pPr>
          </w:p>
        </w:tc>
        <w:tc>
          <w:tcPr>
            <w:tcW w:w="406" w:type="dxa"/>
            <w:noWrap w:val="0"/>
            <w:vAlign w:val="top"/>
          </w:tcPr>
          <w:p w14:paraId="253F1B0A">
            <w:pPr>
              <w:pStyle w:val="27"/>
              <w:shd w:val="clear"/>
              <w:rPr>
                <w:rFonts w:ascii="Times New Roman"/>
                <w:color w:val="auto"/>
                <w:sz w:val="16"/>
                <w:highlight w:val="none"/>
              </w:rPr>
            </w:pPr>
          </w:p>
        </w:tc>
        <w:tc>
          <w:tcPr>
            <w:tcW w:w="407" w:type="dxa"/>
            <w:noWrap w:val="0"/>
            <w:vAlign w:val="top"/>
          </w:tcPr>
          <w:p w14:paraId="49923181">
            <w:pPr>
              <w:pStyle w:val="27"/>
              <w:shd w:val="clear"/>
              <w:rPr>
                <w:rFonts w:ascii="Times New Roman"/>
                <w:color w:val="auto"/>
                <w:sz w:val="16"/>
                <w:highlight w:val="none"/>
              </w:rPr>
            </w:pPr>
          </w:p>
        </w:tc>
        <w:tc>
          <w:tcPr>
            <w:tcW w:w="409" w:type="dxa"/>
            <w:noWrap w:val="0"/>
            <w:vAlign w:val="top"/>
          </w:tcPr>
          <w:p w14:paraId="0462C906">
            <w:pPr>
              <w:pStyle w:val="27"/>
              <w:shd w:val="clear"/>
              <w:rPr>
                <w:rFonts w:ascii="Times New Roman"/>
                <w:color w:val="auto"/>
                <w:sz w:val="16"/>
                <w:highlight w:val="none"/>
              </w:rPr>
            </w:pPr>
          </w:p>
        </w:tc>
        <w:tc>
          <w:tcPr>
            <w:tcW w:w="407" w:type="dxa"/>
            <w:noWrap w:val="0"/>
            <w:vAlign w:val="top"/>
          </w:tcPr>
          <w:p w14:paraId="0F3263D7">
            <w:pPr>
              <w:pStyle w:val="27"/>
              <w:shd w:val="clear"/>
              <w:rPr>
                <w:rFonts w:ascii="Times New Roman"/>
                <w:color w:val="auto"/>
                <w:sz w:val="16"/>
                <w:highlight w:val="none"/>
              </w:rPr>
            </w:pPr>
          </w:p>
        </w:tc>
        <w:tc>
          <w:tcPr>
            <w:tcW w:w="409" w:type="dxa"/>
            <w:noWrap w:val="0"/>
            <w:vAlign w:val="top"/>
          </w:tcPr>
          <w:p w14:paraId="4791AE29">
            <w:pPr>
              <w:pStyle w:val="27"/>
              <w:shd w:val="clear"/>
              <w:rPr>
                <w:rFonts w:ascii="Times New Roman"/>
                <w:color w:val="auto"/>
                <w:sz w:val="16"/>
                <w:highlight w:val="none"/>
              </w:rPr>
            </w:pPr>
          </w:p>
        </w:tc>
        <w:tc>
          <w:tcPr>
            <w:tcW w:w="409" w:type="dxa"/>
            <w:noWrap w:val="0"/>
            <w:vAlign w:val="top"/>
          </w:tcPr>
          <w:p w14:paraId="31BAA657">
            <w:pPr>
              <w:pStyle w:val="27"/>
              <w:shd w:val="clear"/>
              <w:rPr>
                <w:rFonts w:ascii="Times New Roman"/>
                <w:color w:val="auto"/>
                <w:sz w:val="16"/>
                <w:highlight w:val="none"/>
              </w:rPr>
            </w:pPr>
          </w:p>
        </w:tc>
      </w:tr>
      <w:tr w14:paraId="02E1D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vMerge w:val="continue"/>
            <w:tcBorders>
              <w:top w:val="nil"/>
              <w:bottom w:val="nil"/>
              <w:right w:val="nil"/>
            </w:tcBorders>
            <w:noWrap w:val="0"/>
            <w:vAlign w:val="top"/>
          </w:tcPr>
          <w:p w14:paraId="54D04500">
            <w:pPr>
              <w:shd w:val="clear"/>
              <w:rPr>
                <w:color w:val="auto"/>
                <w:sz w:val="2"/>
                <w:szCs w:val="2"/>
                <w:highlight w:val="none"/>
              </w:rPr>
            </w:pPr>
          </w:p>
        </w:tc>
        <w:tc>
          <w:tcPr>
            <w:tcW w:w="376" w:type="dxa"/>
            <w:tcBorders>
              <w:top w:val="nil"/>
              <w:left w:val="nil"/>
              <w:bottom w:val="nil"/>
            </w:tcBorders>
            <w:noWrap w:val="0"/>
            <w:vAlign w:val="top"/>
          </w:tcPr>
          <w:p w14:paraId="7AFE7BF9">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60</w:t>
            </w:r>
          </w:p>
        </w:tc>
        <w:tc>
          <w:tcPr>
            <w:tcW w:w="399" w:type="dxa"/>
            <w:noWrap w:val="0"/>
            <w:vAlign w:val="top"/>
          </w:tcPr>
          <w:p w14:paraId="059673EB">
            <w:pPr>
              <w:pStyle w:val="27"/>
              <w:shd w:val="clear"/>
              <w:rPr>
                <w:rFonts w:ascii="Times New Roman"/>
                <w:color w:val="auto"/>
                <w:sz w:val="16"/>
                <w:highlight w:val="none"/>
              </w:rPr>
            </w:pPr>
          </w:p>
        </w:tc>
        <w:tc>
          <w:tcPr>
            <w:tcW w:w="406" w:type="dxa"/>
            <w:noWrap w:val="0"/>
            <w:vAlign w:val="top"/>
          </w:tcPr>
          <w:p w14:paraId="66A86CB6">
            <w:pPr>
              <w:pStyle w:val="27"/>
              <w:shd w:val="clear"/>
              <w:rPr>
                <w:rFonts w:ascii="Times New Roman"/>
                <w:color w:val="auto"/>
                <w:sz w:val="16"/>
                <w:highlight w:val="none"/>
              </w:rPr>
            </w:pPr>
          </w:p>
        </w:tc>
        <w:tc>
          <w:tcPr>
            <w:tcW w:w="407" w:type="dxa"/>
            <w:noWrap w:val="0"/>
            <w:vAlign w:val="top"/>
          </w:tcPr>
          <w:p w14:paraId="068A797B">
            <w:pPr>
              <w:pStyle w:val="27"/>
              <w:shd w:val="clear"/>
              <w:rPr>
                <w:rFonts w:ascii="Times New Roman"/>
                <w:color w:val="auto"/>
                <w:sz w:val="16"/>
                <w:highlight w:val="none"/>
              </w:rPr>
            </w:pPr>
          </w:p>
        </w:tc>
        <w:tc>
          <w:tcPr>
            <w:tcW w:w="406" w:type="dxa"/>
            <w:noWrap w:val="0"/>
            <w:vAlign w:val="top"/>
          </w:tcPr>
          <w:p w14:paraId="5C0C3B7D">
            <w:pPr>
              <w:pStyle w:val="27"/>
              <w:shd w:val="clear"/>
              <w:rPr>
                <w:rFonts w:ascii="Times New Roman"/>
                <w:color w:val="auto"/>
                <w:sz w:val="16"/>
                <w:highlight w:val="none"/>
              </w:rPr>
            </w:pPr>
          </w:p>
        </w:tc>
        <w:tc>
          <w:tcPr>
            <w:tcW w:w="406" w:type="dxa"/>
            <w:noWrap w:val="0"/>
            <w:vAlign w:val="top"/>
          </w:tcPr>
          <w:p w14:paraId="6DDCA964">
            <w:pPr>
              <w:pStyle w:val="27"/>
              <w:shd w:val="clear"/>
              <w:rPr>
                <w:rFonts w:ascii="Times New Roman"/>
                <w:color w:val="auto"/>
                <w:sz w:val="16"/>
                <w:highlight w:val="none"/>
              </w:rPr>
            </w:pPr>
          </w:p>
        </w:tc>
        <w:tc>
          <w:tcPr>
            <w:tcW w:w="404" w:type="dxa"/>
            <w:noWrap w:val="0"/>
            <w:vAlign w:val="top"/>
          </w:tcPr>
          <w:p w14:paraId="044EA209">
            <w:pPr>
              <w:pStyle w:val="27"/>
              <w:shd w:val="clear"/>
              <w:rPr>
                <w:rFonts w:ascii="Times New Roman"/>
                <w:color w:val="auto"/>
                <w:sz w:val="16"/>
                <w:highlight w:val="none"/>
              </w:rPr>
            </w:pPr>
          </w:p>
        </w:tc>
        <w:tc>
          <w:tcPr>
            <w:tcW w:w="406" w:type="dxa"/>
            <w:noWrap w:val="0"/>
            <w:vAlign w:val="top"/>
          </w:tcPr>
          <w:p w14:paraId="4FF15797">
            <w:pPr>
              <w:pStyle w:val="27"/>
              <w:shd w:val="clear"/>
              <w:rPr>
                <w:rFonts w:ascii="Times New Roman"/>
                <w:color w:val="auto"/>
                <w:sz w:val="16"/>
                <w:highlight w:val="none"/>
              </w:rPr>
            </w:pPr>
          </w:p>
        </w:tc>
        <w:tc>
          <w:tcPr>
            <w:tcW w:w="406" w:type="dxa"/>
            <w:noWrap w:val="0"/>
            <w:vAlign w:val="top"/>
          </w:tcPr>
          <w:p w14:paraId="63519295">
            <w:pPr>
              <w:pStyle w:val="27"/>
              <w:shd w:val="clear"/>
              <w:rPr>
                <w:rFonts w:ascii="Times New Roman"/>
                <w:color w:val="auto"/>
                <w:sz w:val="16"/>
                <w:highlight w:val="none"/>
              </w:rPr>
            </w:pPr>
          </w:p>
        </w:tc>
        <w:tc>
          <w:tcPr>
            <w:tcW w:w="406" w:type="dxa"/>
            <w:noWrap w:val="0"/>
            <w:vAlign w:val="top"/>
          </w:tcPr>
          <w:p w14:paraId="1EE0C54D">
            <w:pPr>
              <w:pStyle w:val="27"/>
              <w:shd w:val="clear"/>
              <w:rPr>
                <w:rFonts w:ascii="Times New Roman"/>
                <w:color w:val="auto"/>
                <w:sz w:val="16"/>
                <w:highlight w:val="none"/>
              </w:rPr>
            </w:pPr>
          </w:p>
        </w:tc>
        <w:tc>
          <w:tcPr>
            <w:tcW w:w="406" w:type="dxa"/>
            <w:noWrap w:val="0"/>
            <w:vAlign w:val="top"/>
          </w:tcPr>
          <w:p w14:paraId="31180ED6">
            <w:pPr>
              <w:pStyle w:val="27"/>
              <w:shd w:val="clear"/>
              <w:rPr>
                <w:rFonts w:ascii="Times New Roman"/>
                <w:color w:val="auto"/>
                <w:sz w:val="16"/>
                <w:highlight w:val="none"/>
              </w:rPr>
            </w:pPr>
          </w:p>
        </w:tc>
        <w:tc>
          <w:tcPr>
            <w:tcW w:w="406" w:type="dxa"/>
            <w:noWrap w:val="0"/>
            <w:vAlign w:val="top"/>
          </w:tcPr>
          <w:p w14:paraId="0672F2B3">
            <w:pPr>
              <w:pStyle w:val="27"/>
              <w:shd w:val="clear"/>
              <w:rPr>
                <w:rFonts w:ascii="Times New Roman"/>
                <w:color w:val="auto"/>
                <w:sz w:val="16"/>
                <w:highlight w:val="none"/>
              </w:rPr>
            </w:pPr>
          </w:p>
        </w:tc>
        <w:tc>
          <w:tcPr>
            <w:tcW w:w="406" w:type="dxa"/>
            <w:noWrap w:val="0"/>
            <w:vAlign w:val="top"/>
          </w:tcPr>
          <w:p w14:paraId="4EB0EDEC">
            <w:pPr>
              <w:pStyle w:val="27"/>
              <w:shd w:val="clear"/>
              <w:rPr>
                <w:rFonts w:ascii="Times New Roman"/>
                <w:color w:val="auto"/>
                <w:sz w:val="16"/>
                <w:highlight w:val="none"/>
              </w:rPr>
            </w:pPr>
          </w:p>
        </w:tc>
        <w:tc>
          <w:tcPr>
            <w:tcW w:w="406" w:type="dxa"/>
            <w:noWrap w:val="0"/>
            <w:vAlign w:val="top"/>
          </w:tcPr>
          <w:p w14:paraId="04CCDC2F">
            <w:pPr>
              <w:pStyle w:val="27"/>
              <w:shd w:val="clear"/>
              <w:rPr>
                <w:rFonts w:ascii="Times New Roman"/>
                <w:color w:val="auto"/>
                <w:sz w:val="16"/>
                <w:highlight w:val="none"/>
              </w:rPr>
            </w:pPr>
          </w:p>
        </w:tc>
        <w:tc>
          <w:tcPr>
            <w:tcW w:w="406" w:type="dxa"/>
            <w:noWrap w:val="0"/>
            <w:vAlign w:val="top"/>
          </w:tcPr>
          <w:p w14:paraId="61DA0C52">
            <w:pPr>
              <w:pStyle w:val="27"/>
              <w:shd w:val="clear"/>
              <w:rPr>
                <w:rFonts w:ascii="Times New Roman"/>
                <w:color w:val="auto"/>
                <w:sz w:val="16"/>
                <w:highlight w:val="none"/>
              </w:rPr>
            </w:pPr>
          </w:p>
        </w:tc>
        <w:tc>
          <w:tcPr>
            <w:tcW w:w="406" w:type="dxa"/>
            <w:noWrap w:val="0"/>
            <w:vAlign w:val="top"/>
          </w:tcPr>
          <w:p w14:paraId="71CCB513">
            <w:pPr>
              <w:pStyle w:val="27"/>
              <w:shd w:val="clear"/>
              <w:rPr>
                <w:rFonts w:ascii="Times New Roman"/>
                <w:color w:val="auto"/>
                <w:sz w:val="16"/>
                <w:highlight w:val="none"/>
              </w:rPr>
            </w:pPr>
          </w:p>
        </w:tc>
        <w:tc>
          <w:tcPr>
            <w:tcW w:w="407" w:type="dxa"/>
            <w:noWrap w:val="0"/>
            <w:vAlign w:val="top"/>
          </w:tcPr>
          <w:p w14:paraId="13BF8505">
            <w:pPr>
              <w:pStyle w:val="27"/>
              <w:shd w:val="clear"/>
              <w:rPr>
                <w:rFonts w:ascii="Times New Roman"/>
                <w:color w:val="auto"/>
                <w:sz w:val="16"/>
                <w:highlight w:val="none"/>
              </w:rPr>
            </w:pPr>
          </w:p>
        </w:tc>
        <w:tc>
          <w:tcPr>
            <w:tcW w:w="409" w:type="dxa"/>
            <w:noWrap w:val="0"/>
            <w:vAlign w:val="top"/>
          </w:tcPr>
          <w:p w14:paraId="29D6175D">
            <w:pPr>
              <w:pStyle w:val="27"/>
              <w:shd w:val="clear"/>
              <w:rPr>
                <w:rFonts w:ascii="Times New Roman"/>
                <w:color w:val="auto"/>
                <w:sz w:val="16"/>
                <w:highlight w:val="none"/>
              </w:rPr>
            </w:pPr>
          </w:p>
        </w:tc>
        <w:tc>
          <w:tcPr>
            <w:tcW w:w="407" w:type="dxa"/>
            <w:noWrap w:val="0"/>
            <w:vAlign w:val="top"/>
          </w:tcPr>
          <w:p w14:paraId="518DD398">
            <w:pPr>
              <w:pStyle w:val="27"/>
              <w:shd w:val="clear"/>
              <w:rPr>
                <w:rFonts w:ascii="Times New Roman"/>
                <w:color w:val="auto"/>
                <w:sz w:val="16"/>
                <w:highlight w:val="none"/>
              </w:rPr>
            </w:pPr>
          </w:p>
        </w:tc>
        <w:tc>
          <w:tcPr>
            <w:tcW w:w="409" w:type="dxa"/>
            <w:noWrap w:val="0"/>
            <w:vAlign w:val="top"/>
          </w:tcPr>
          <w:p w14:paraId="1650786C">
            <w:pPr>
              <w:pStyle w:val="27"/>
              <w:shd w:val="clear"/>
              <w:rPr>
                <w:rFonts w:ascii="Times New Roman"/>
                <w:color w:val="auto"/>
                <w:sz w:val="16"/>
                <w:highlight w:val="none"/>
              </w:rPr>
            </w:pPr>
          </w:p>
        </w:tc>
        <w:tc>
          <w:tcPr>
            <w:tcW w:w="409" w:type="dxa"/>
            <w:noWrap w:val="0"/>
            <w:vAlign w:val="top"/>
          </w:tcPr>
          <w:p w14:paraId="54CA464F">
            <w:pPr>
              <w:pStyle w:val="27"/>
              <w:shd w:val="clear"/>
              <w:rPr>
                <w:rFonts w:ascii="Times New Roman"/>
                <w:color w:val="auto"/>
                <w:sz w:val="16"/>
                <w:highlight w:val="none"/>
              </w:rPr>
            </w:pPr>
          </w:p>
        </w:tc>
      </w:tr>
      <w:tr w14:paraId="30552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868" w:type="dxa"/>
            <w:vMerge w:val="continue"/>
            <w:tcBorders>
              <w:top w:val="nil"/>
              <w:bottom w:val="nil"/>
              <w:right w:val="nil"/>
            </w:tcBorders>
            <w:noWrap w:val="0"/>
            <w:vAlign w:val="top"/>
          </w:tcPr>
          <w:p w14:paraId="6AC626DD">
            <w:pPr>
              <w:shd w:val="clear"/>
              <w:rPr>
                <w:color w:val="auto"/>
                <w:sz w:val="2"/>
                <w:szCs w:val="2"/>
                <w:highlight w:val="none"/>
              </w:rPr>
            </w:pPr>
          </w:p>
        </w:tc>
        <w:tc>
          <w:tcPr>
            <w:tcW w:w="376" w:type="dxa"/>
            <w:tcBorders>
              <w:top w:val="nil"/>
              <w:left w:val="nil"/>
              <w:bottom w:val="nil"/>
            </w:tcBorders>
            <w:noWrap w:val="0"/>
            <w:vAlign w:val="top"/>
          </w:tcPr>
          <w:p w14:paraId="39F7EE2C">
            <w:pPr>
              <w:pStyle w:val="27"/>
              <w:shd w:val="clear"/>
              <w:rPr>
                <w:rFonts w:ascii="Times New Roman"/>
                <w:color w:val="auto"/>
                <w:sz w:val="16"/>
                <w:highlight w:val="none"/>
              </w:rPr>
            </w:pPr>
          </w:p>
        </w:tc>
        <w:tc>
          <w:tcPr>
            <w:tcW w:w="399" w:type="dxa"/>
            <w:noWrap w:val="0"/>
            <w:vAlign w:val="top"/>
          </w:tcPr>
          <w:p w14:paraId="658B60D7">
            <w:pPr>
              <w:pStyle w:val="27"/>
              <w:shd w:val="clear"/>
              <w:rPr>
                <w:rFonts w:ascii="Times New Roman"/>
                <w:color w:val="auto"/>
                <w:sz w:val="16"/>
                <w:highlight w:val="none"/>
              </w:rPr>
            </w:pPr>
          </w:p>
        </w:tc>
        <w:tc>
          <w:tcPr>
            <w:tcW w:w="406" w:type="dxa"/>
            <w:noWrap w:val="0"/>
            <w:vAlign w:val="top"/>
          </w:tcPr>
          <w:p w14:paraId="76ACB9D4">
            <w:pPr>
              <w:pStyle w:val="27"/>
              <w:shd w:val="clear"/>
              <w:rPr>
                <w:rFonts w:ascii="Times New Roman"/>
                <w:color w:val="auto"/>
                <w:sz w:val="16"/>
                <w:highlight w:val="none"/>
              </w:rPr>
            </w:pPr>
          </w:p>
        </w:tc>
        <w:tc>
          <w:tcPr>
            <w:tcW w:w="407" w:type="dxa"/>
            <w:noWrap w:val="0"/>
            <w:vAlign w:val="top"/>
          </w:tcPr>
          <w:p w14:paraId="2BA83AD2">
            <w:pPr>
              <w:pStyle w:val="27"/>
              <w:shd w:val="clear"/>
              <w:rPr>
                <w:rFonts w:ascii="Times New Roman"/>
                <w:color w:val="auto"/>
                <w:sz w:val="16"/>
                <w:highlight w:val="none"/>
              </w:rPr>
            </w:pPr>
          </w:p>
        </w:tc>
        <w:tc>
          <w:tcPr>
            <w:tcW w:w="406" w:type="dxa"/>
            <w:noWrap w:val="0"/>
            <w:vAlign w:val="top"/>
          </w:tcPr>
          <w:p w14:paraId="66C19E5B">
            <w:pPr>
              <w:pStyle w:val="27"/>
              <w:shd w:val="clear"/>
              <w:rPr>
                <w:rFonts w:ascii="Times New Roman"/>
                <w:color w:val="auto"/>
                <w:sz w:val="16"/>
                <w:highlight w:val="none"/>
              </w:rPr>
            </w:pPr>
          </w:p>
        </w:tc>
        <w:tc>
          <w:tcPr>
            <w:tcW w:w="406" w:type="dxa"/>
            <w:noWrap w:val="0"/>
            <w:vAlign w:val="top"/>
          </w:tcPr>
          <w:p w14:paraId="7F724903">
            <w:pPr>
              <w:pStyle w:val="27"/>
              <w:shd w:val="clear"/>
              <w:rPr>
                <w:rFonts w:ascii="Times New Roman"/>
                <w:color w:val="auto"/>
                <w:sz w:val="16"/>
                <w:highlight w:val="none"/>
              </w:rPr>
            </w:pPr>
          </w:p>
        </w:tc>
        <w:tc>
          <w:tcPr>
            <w:tcW w:w="404" w:type="dxa"/>
            <w:noWrap w:val="0"/>
            <w:vAlign w:val="top"/>
          </w:tcPr>
          <w:p w14:paraId="2AF9D49E">
            <w:pPr>
              <w:pStyle w:val="27"/>
              <w:shd w:val="clear"/>
              <w:rPr>
                <w:rFonts w:ascii="Times New Roman"/>
                <w:color w:val="auto"/>
                <w:sz w:val="16"/>
                <w:highlight w:val="none"/>
              </w:rPr>
            </w:pPr>
          </w:p>
        </w:tc>
        <w:tc>
          <w:tcPr>
            <w:tcW w:w="406" w:type="dxa"/>
            <w:noWrap w:val="0"/>
            <w:vAlign w:val="top"/>
          </w:tcPr>
          <w:p w14:paraId="4B15ECB7">
            <w:pPr>
              <w:pStyle w:val="27"/>
              <w:shd w:val="clear"/>
              <w:rPr>
                <w:rFonts w:ascii="Times New Roman"/>
                <w:color w:val="auto"/>
                <w:sz w:val="16"/>
                <w:highlight w:val="none"/>
              </w:rPr>
            </w:pPr>
          </w:p>
        </w:tc>
        <w:tc>
          <w:tcPr>
            <w:tcW w:w="406" w:type="dxa"/>
            <w:noWrap w:val="0"/>
            <w:vAlign w:val="top"/>
          </w:tcPr>
          <w:p w14:paraId="054BA8F8">
            <w:pPr>
              <w:pStyle w:val="27"/>
              <w:shd w:val="clear"/>
              <w:rPr>
                <w:rFonts w:ascii="Times New Roman"/>
                <w:color w:val="auto"/>
                <w:sz w:val="16"/>
                <w:highlight w:val="none"/>
              </w:rPr>
            </w:pPr>
          </w:p>
        </w:tc>
        <w:tc>
          <w:tcPr>
            <w:tcW w:w="406" w:type="dxa"/>
            <w:noWrap w:val="0"/>
            <w:vAlign w:val="top"/>
          </w:tcPr>
          <w:p w14:paraId="5EFC908E">
            <w:pPr>
              <w:pStyle w:val="27"/>
              <w:shd w:val="clear"/>
              <w:rPr>
                <w:rFonts w:ascii="Times New Roman"/>
                <w:color w:val="auto"/>
                <w:sz w:val="16"/>
                <w:highlight w:val="none"/>
              </w:rPr>
            </w:pPr>
          </w:p>
        </w:tc>
        <w:tc>
          <w:tcPr>
            <w:tcW w:w="406" w:type="dxa"/>
            <w:noWrap w:val="0"/>
            <w:vAlign w:val="top"/>
          </w:tcPr>
          <w:p w14:paraId="3864AB34">
            <w:pPr>
              <w:pStyle w:val="27"/>
              <w:shd w:val="clear"/>
              <w:rPr>
                <w:rFonts w:ascii="Times New Roman"/>
                <w:color w:val="auto"/>
                <w:sz w:val="16"/>
                <w:highlight w:val="none"/>
              </w:rPr>
            </w:pPr>
          </w:p>
        </w:tc>
        <w:tc>
          <w:tcPr>
            <w:tcW w:w="406" w:type="dxa"/>
            <w:noWrap w:val="0"/>
            <w:vAlign w:val="top"/>
          </w:tcPr>
          <w:p w14:paraId="72F43F09">
            <w:pPr>
              <w:pStyle w:val="27"/>
              <w:shd w:val="clear"/>
              <w:rPr>
                <w:rFonts w:ascii="Times New Roman"/>
                <w:color w:val="auto"/>
                <w:sz w:val="16"/>
                <w:highlight w:val="none"/>
              </w:rPr>
            </w:pPr>
          </w:p>
        </w:tc>
        <w:tc>
          <w:tcPr>
            <w:tcW w:w="406" w:type="dxa"/>
            <w:noWrap w:val="0"/>
            <w:vAlign w:val="top"/>
          </w:tcPr>
          <w:p w14:paraId="168BF48A">
            <w:pPr>
              <w:pStyle w:val="27"/>
              <w:shd w:val="clear"/>
              <w:rPr>
                <w:rFonts w:ascii="Times New Roman"/>
                <w:color w:val="auto"/>
                <w:sz w:val="16"/>
                <w:highlight w:val="none"/>
              </w:rPr>
            </w:pPr>
          </w:p>
        </w:tc>
        <w:tc>
          <w:tcPr>
            <w:tcW w:w="406" w:type="dxa"/>
            <w:noWrap w:val="0"/>
            <w:vAlign w:val="top"/>
          </w:tcPr>
          <w:p w14:paraId="6292725D">
            <w:pPr>
              <w:pStyle w:val="27"/>
              <w:shd w:val="clear"/>
              <w:rPr>
                <w:rFonts w:ascii="Times New Roman"/>
                <w:color w:val="auto"/>
                <w:sz w:val="16"/>
                <w:highlight w:val="none"/>
              </w:rPr>
            </w:pPr>
          </w:p>
        </w:tc>
        <w:tc>
          <w:tcPr>
            <w:tcW w:w="406" w:type="dxa"/>
            <w:noWrap w:val="0"/>
            <w:vAlign w:val="top"/>
          </w:tcPr>
          <w:p w14:paraId="19EF525B">
            <w:pPr>
              <w:pStyle w:val="27"/>
              <w:shd w:val="clear"/>
              <w:rPr>
                <w:rFonts w:ascii="Times New Roman"/>
                <w:color w:val="auto"/>
                <w:sz w:val="16"/>
                <w:highlight w:val="none"/>
              </w:rPr>
            </w:pPr>
          </w:p>
        </w:tc>
        <w:tc>
          <w:tcPr>
            <w:tcW w:w="406" w:type="dxa"/>
            <w:noWrap w:val="0"/>
            <w:vAlign w:val="top"/>
          </w:tcPr>
          <w:p w14:paraId="2A3E9E56">
            <w:pPr>
              <w:pStyle w:val="27"/>
              <w:shd w:val="clear"/>
              <w:rPr>
                <w:rFonts w:ascii="Times New Roman"/>
                <w:color w:val="auto"/>
                <w:sz w:val="16"/>
                <w:highlight w:val="none"/>
              </w:rPr>
            </w:pPr>
          </w:p>
        </w:tc>
        <w:tc>
          <w:tcPr>
            <w:tcW w:w="407" w:type="dxa"/>
            <w:noWrap w:val="0"/>
            <w:vAlign w:val="top"/>
          </w:tcPr>
          <w:p w14:paraId="0C28714E">
            <w:pPr>
              <w:pStyle w:val="27"/>
              <w:shd w:val="clear"/>
              <w:rPr>
                <w:rFonts w:ascii="Times New Roman"/>
                <w:color w:val="auto"/>
                <w:sz w:val="16"/>
                <w:highlight w:val="none"/>
              </w:rPr>
            </w:pPr>
          </w:p>
        </w:tc>
        <w:tc>
          <w:tcPr>
            <w:tcW w:w="409" w:type="dxa"/>
            <w:noWrap w:val="0"/>
            <w:vAlign w:val="top"/>
          </w:tcPr>
          <w:p w14:paraId="12382DD8">
            <w:pPr>
              <w:pStyle w:val="27"/>
              <w:shd w:val="clear"/>
              <w:rPr>
                <w:rFonts w:ascii="Times New Roman"/>
                <w:color w:val="auto"/>
                <w:sz w:val="16"/>
                <w:highlight w:val="none"/>
              </w:rPr>
            </w:pPr>
          </w:p>
        </w:tc>
        <w:tc>
          <w:tcPr>
            <w:tcW w:w="407" w:type="dxa"/>
            <w:noWrap w:val="0"/>
            <w:vAlign w:val="top"/>
          </w:tcPr>
          <w:p w14:paraId="35AE0E36">
            <w:pPr>
              <w:pStyle w:val="27"/>
              <w:shd w:val="clear"/>
              <w:rPr>
                <w:rFonts w:ascii="Times New Roman"/>
                <w:color w:val="auto"/>
                <w:sz w:val="16"/>
                <w:highlight w:val="none"/>
              </w:rPr>
            </w:pPr>
          </w:p>
        </w:tc>
        <w:tc>
          <w:tcPr>
            <w:tcW w:w="409" w:type="dxa"/>
            <w:noWrap w:val="0"/>
            <w:vAlign w:val="top"/>
          </w:tcPr>
          <w:p w14:paraId="5AAB6197">
            <w:pPr>
              <w:pStyle w:val="27"/>
              <w:shd w:val="clear"/>
              <w:rPr>
                <w:rFonts w:ascii="Times New Roman"/>
                <w:color w:val="auto"/>
                <w:sz w:val="16"/>
                <w:highlight w:val="none"/>
              </w:rPr>
            </w:pPr>
          </w:p>
        </w:tc>
        <w:tc>
          <w:tcPr>
            <w:tcW w:w="409" w:type="dxa"/>
            <w:noWrap w:val="0"/>
            <w:vAlign w:val="top"/>
          </w:tcPr>
          <w:p w14:paraId="729F2E1A">
            <w:pPr>
              <w:pStyle w:val="27"/>
              <w:shd w:val="clear"/>
              <w:rPr>
                <w:rFonts w:ascii="Times New Roman"/>
                <w:color w:val="auto"/>
                <w:sz w:val="16"/>
                <w:highlight w:val="none"/>
              </w:rPr>
            </w:pPr>
          </w:p>
        </w:tc>
      </w:tr>
      <w:tr w14:paraId="6E155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8" w:type="dxa"/>
            <w:vMerge w:val="continue"/>
            <w:tcBorders>
              <w:top w:val="nil"/>
              <w:bottom w:val="nil"/>
              <w:right w:val="nil"/>
            </w:tcBorders>
            <w:noWrap w:val="0"/>
            <w:vAlign w:val="top"/>
          </w:tcPr>
          <w:p w14:paraId="2F2596C4">
            <w:pPr>
              <w:shd w:val="clear"/>
              <w:rPr>
                <w:color w:val="auto"/>
                <w:sz w:val="2"/>
                <w:szCs w:val="2"/>
                <w:highlight w:val="none"/>
              </w:rPr>
            </w:pPr>
          </w:p>
        </w:tc>
        <w:tc>
          <w:tcPr>
            <w:tcW w:w="376" w:type="dxa"/>
            <w:tcBorders>
              <w:top w:val="nil"/>
              <w:left w:val="nil"/>
              <w:bottom w:val="nil"/>
            </w:tcBorders>
            <w:noWrap w:val="0"/>
            <w:vAlign w:val="top"/>
          </w:tcPr>
          <w:p w14:paraId="421ADB0E">
            <w:pPr>
              <w:pStyle w:val="27"/>
              <w:shd w:val="clear"/>
              <w:spacing w:line="220" w:lineRule="exact"/>
              <w:ind w:right="-15"/>
              <w:jc w:val="right"/>
              <w:rPr>
                <w:rFonts w:ascii="Times New Roman"/>
                <w:color w:val="auto"/>
                <w:sz w:val="21"/>
                <w:highlight w:val="none"/>
              </w:rPr>
            </w:pPr>
            <w:r>
              <w:rPr>
                <w:rFonts w:ascii="Times New Roman"/>
                <w:color w:val="auto"/>
                <w:sz w:val="21"/>
                <w:highlight w:val="none"/>
              </w:rPr>
              <w:t>50</w:t>
            </w:r>
          </w:p>
        </w:tc>
        <w:tc>
          <w:tcPr>
            <w:tcW w:w="399" w:type="dxa"/>
            <w:noWrap w:val="0"/>
            <w:vAlign w:val="top"/>
          </w:tcPr>
          <w:p w14:paraId="1A19B80F">
            <w:pPr>
              <w:pStyle w:val="27"/>
              <w:shd w:val="clear"/>
              <w:rPr>
                <w:rFonts w:ascii="Times New Roman"/>
                <w:color w:val="auto"/>
                <w:sz w:val="16"/>
                <w:highlight w:val="none"/>
              </w:rPr>
            </w:pPr>
          </w:p>
        </w:tc>
        <w:tc>
          <w:tcPr>
            <w:tcW w:w="406" w:type="dxa"/>
            <w:noWrap w:val="0"/>
            <w:vAlign w:val="top"/>
          </w:tcPr>
          <w:p w14:paraId="0841BD98">
            <w:pPr>
              <w:pStyle w:val="27"/>
              <w:shd w:val="clear"/>
              <w:rPr>
                <w:rFonts w:ascii="Times New Roman"/>
                <w:color w:val="auto"/>
                <w:sz w:val="16"/>
                <w:highlight w:val="none"/>
              </w:rPr>
            </w:pPr>
          </w:p>
        </w:tc>
        <w:tc>
          <w:tcPr>
            <w:tcW w:w="407" w:type="dxa"/>
            <w:noWrap w:val="0"/>
            <w:vAlign w:val="top"/>
          </w:tcPr>
          <w:p w14:paraId="1A3ABD36">
            <w:pPr>
              <w:pStyle w:val="27"/>
              <w:shd w:val="clear"/>
              <w:rPr>
                <w:rFonts w:ascii="Times New Roman"/>
                <w:color w:val="auto"/>
                <w:sz w:val="16"/>
                <w:highlight w:val="none"/>
              </w:rPr>
            </w:pPr>
          </w:p>
        </w:tc>
        <w:tc>
          <w:tcPr>
            <w:tcW w:w="406" w:type="dxa"/>
            <w:noWrap w:val="0"/>
            <w:vAlign w:val="top"/>
          </w:tcPr>
          <w:p w14:paraId="7322FD2E">
            <w:pPr>
              <w:pStyle w:val="27"/>
              <w:shd w:val="clear"/>
              <w:rPr>
                <w:rFonts w:ascii="Times New Roman"/>
                <w:color w:val="auto"/>
                <w:sz w:val="16"/>
                <w:highlight w:val="none"/>
              </w:rPr>
            </w:pPr>
          </w:p>
        </w:tc>
        <w:tc>
          <w:tcPr>
            <w:tcW w:w="406" w:type="dxa"/>
            <w:noWrap w:val="0"/>
            <w:vAlign w:val="top"/>
          </w:tcPr>
          <w:p w14:paraId="0D039C0A">
            <w:pPr>
              <w:pStyle w:val="27"/>
              <w:shd w:val="clear"/>
              <w:rPr>
                <w:rFonts w:ascii="Times New Roman"/>
                <w:color w:val="auto"/>
                <w:sz w:val="16"/>
                <w:highlight w:val="none"/>
              </w:rPr>
            </w:pPr>
          </w:p>
        </w:tc>
        <w:tc>
          <w:tcPr>
            <w:tcW w:w="404" w:type="dxa"/>
            <w:noWrap w:val="0"/>
            <w:vAlign w:val="top"/>
          </w:tcPr>
          <w:p w14:paraId="3933ADF2">
            <w:pPr>
              <w:pStyle w:val="27"/>
              <w:shd w:val="clear"/>
              <w:rPr>
                <w:rFonts w:ascii="Times New Roman"/>
                <w:color w:val="auto"/>
                <w:sz w:val="16"/>
                <w:highlight w:val="none"/>
              </w:rPr>
            </w:pPr>
          </w:p>
        </w:tc>
        <w:tc>
          <w:tcPr>
            <w:tcW w:w="406" w:type="dxa"/>
            <w:noWrap w:val="0"/>
            <w:vAlign w:val="top"/>
          </w:tcPr>
          <w:p w14:paraId="746501A4">
            <w:pPr>
              <w:pStyle w:val="27"/>
              <w:shd w:val="clear"/>
              <w:rPr>
                <w:rFonts w:ascii="Times New Roman"/>
                <w:color w:val="auto"/>
                <w:sz w:val="16"/>
                <w:highlight w:val="none"/>
              </w:rPr>
            </w:pPr>
          </w:p>
        </w:tc>
        <w:tc>
          <w:tcPr>
            <w:tcW w:w="406" w:type="dxa"/>
            <w:noWrap w:val="0"/>
            <w:vAlign w:val="top"/>
          </w:tcPr>
          <w:p w14:paraId="50E5CF38">
            <w:pPr>
              <w:pStyle w:val="27"/>
              <w:shd w:val="clear"/>
              <w:rPr>
                <w:rFonts w:ascii="Times New Roman"/>
                <w:color w:val="auto"/>
                <w:sz w:val="16"/>
                <w:highlight w:val="none"/>
              </w:rPr>
            </w:pPr>
          </w:p>
        </w:tc>
        <w:tc>
          <w:tcPr>
            <w:tcW w:w="406" w:type="dxa"/>
            <w:noWrap w:val="0"/>
            <w:vAlign w:val="top"/>
          </w:tcPr>
          <w:p w14:paraId="393E3659">
            <w:pPr>
              <w:pStyle w:val="27"/>
              <w:shd w:val="clear"/>
              <w:rPr>
                <w:rFonts w:ascii="Times New Roman"/>
                <w:color w:val="auto"/>
                <w:sz w:val="16"/>
                <w:highlight w:val="none"/>
              </w:rPr>
            </w:pPr>
          </w:p>
        </w:tc>
        <w:tc>
          <w:tcPr>
            <w:tcW w:w="406" w:type="dxa"/>
            <w:noWrap w:val="0"/>
            <w:vAlign w:val="top"/>
          </w:tcPr>
          <w:p w14:paraId="6933E471">
            <w:pPr>
              <w:pStyle w:val="27"/>
              <w:shd w:val="clear"/>
              <w:rPr>
                <w:rFonts w:ascii="Times New Roman"/>
                <w:color w:val="auto"/>
                <w:sz w:val="16"/>
                <w:highlight w:val="none"/>
              </w:rPr>
            </w:pPr>
          </w:p>
        </w:tc>
        <w:tc>
          <w:tcPr>
            <w:tcW w:w="406" w:type="dxa"/>
            <w:noWrap w:val="0"/>
            <w:vAlign w:val="top"/>
          </w:tcPr>
          <w:p w14:paraId="7C79403C">
            <w:pPr>
              <w:pStyle w:val="27"/>
              <w:shd w:val="clear"/>
              <w:rPr>
                <w:rFonts w:ascii="Times New Roman"/>
                <w:color w:val="auto"/>
                <w:sz w:val="16"/>
                <w:highlight w:val="none"/>
              </w:rPr>
            </w:pPr>
          </w:p>
        </w:tc>
        <w:tc>
          <w:tcPr>
            <w:tcW w:w="406" w:type="dxa"/>
            <w:noWrap w:val="0"/>
            <w:vAlign w:val="top"/>
          </w:tcPr>
          <w:p w14:paraId="5FB98CF1">
            <w:pPr>
              <w:pStyle w:val="27"/>
              <w:shd w:val="clear"/>
              <w:rPr>
                <w:rFonts w:ascii="Times New Roman"/>
                <w:color w:val="auto"/>
                <w:sz w:val="16"/>
                <w:highlight w:val="none"/>
              </w:rPr>
            </w:pPr>
          </w:p>
        </w:tc>
        <w:tc>
          <w:tcPr>
            <w:tcW w:w="406" w:type="dxa"/>
            <w:noWrap w:val="0"/>
            <w:vAlign w:val="top"/>
          </w:tcPr>
          <w:p w14:paraId="1633716B">
            <w:pPr>
              <w:pStyle w:val="27"/>
              <w:shd w:val="clear"/>
              <w:rPr>
                <w:rFonts w:ascii="Times New Roman"/>
                <w:color w:val="auto"/>
                <w:sz w:val="16"/>
                <w:highlight w:val="none"/>
              </w:rPr>
            </w:pPr>
          </w:p>
        </w:tc>
        <w:tc>
          <w:tcPr>
            <w:tcW w:w="406" w:type="dxa"/>
            <w:noWrap w:val="0"/>
            <w:vAlign w:val="top"/>
          </w:tcPr>
          <w:p w14:paraId="66C7CD0C">
            <w:pPr>
              <w:pStyle w:val="27"/>
              <w:shd w:val="clear"/>
              <w:rPr>
                <w:rFonts w:ascii="Times New Roman"/>
                <w:color w:val="auto"/>
                <w:sz w:val="16"/>
                <w:highlight w:val="none"/>
              </w:rPr>
            </w:pPr>
          </w:p>
        </w:tc>
        <w:tc>
          <w:tcPr>
            <w:tcW w:w="406" w:type="dxa"/>
            <w:noWrap w:val="0"/>
            <w:vAlign w:val="top"/>
          </w:tcPr>
          <w:p w14:paraId="617E9CC3">
            <w:pPr>
              <w:pStyle w:val="27"/>
              <w:shd w:val="clear"/>
              <w:rPr>
                <w:rFonts w:ascii="Times New Roman"/>
                <w:color w:val="auto"/>
                <w:sz w:val="16"/>
                <w:highlight w:val="none"/>
              </w:rPr>
            </w:pPr>
          </w:p>
        </w:tc>
        <w:tc>
          <w:tcPr>
            <w:tcW w:w="407" w:type="dxa"/>
            <w:noWrap w:val="0"/>
            <w:vAlign w:val="top"/>
          </w:tcPr>
          <w:p w14:paraId="04892552">
            <w:pPr>
              <w:pStyle w:val="27"/>
              <w:shd w:val="clear"/>
              <w:rPr>
                <w:rFonts w:ascii="Times New Roman"/>
                <w:color w:val="auto"/>
                <w:sz w:val="16"/>
                <w:highlight w:val="none"/>
              </w:rPr>
            </w:pPr>
          </w:p>
        </w:tc>
        <w:tc>
          <w:tcPr>
            <w:tcW w:w="409" w:type="dxa"/>
            <w:noWrap w:val="0"/>
            <w:vAlign w:val="top"/>
          </w:tcPr>
          <w:p w14:paraId="0DB77172">
            <w:pPr>
              <w:pStyle w:val="27"/>
              <w:shd w:val="clear"/>
              <w:rPr>
                <w:rFonts w:ascii="Times New Roman"/>
                <w:color w:val="auto"/>
                <w:sz w:val="16"/>
                <w:highlight w:val="none"/>
              </w:rPr>
            </w:pPr>
          </w:p>
        </w:tc>
        <w:tc>
          <w:tcPr>
            <w:tcW w:w="407" w:type="dxa"/>
            <w:noWrap w:val="0"/>
            <w:vAlign w:val="top"/>
          </w:tcPr>
          <w:p w14:paraId="295348CB">
            <w:pPr>
              <w:pStyle w:val="27"/>
              <w:shd w:val="clear"/>
              <w:rPr>
                <w:rFonts w:ascii="Times New Roman"/>
                <w:color w:val="auto"/>
                <w:sz w:val="16"/>
                <w:highlight w:val="none"/>
              </w:rPr>
            </w:pPr>
          </w:p>
        </w:tc>
        <w:tc>
          <w:tcPr>
            <w:tcW w:w="409" w:type="dxa"/>
            <w:noWrap w:val="0"/>
            <w:vAlign w:val="top"/>
          </w:tcPr>
          <w:p w14:paraId="182005D2">
            <w:pPr>
              <w:pStyle w:val="27"/>
              <w:shd w:val="clear"/>
              <w:rPr>
                <w:rFonts w:ascii="Times New Roman"/>
                <w:color w:val="auto"/>
                <w:sz w:val="16"/>
                <w:highlight w:val="none"/>
              </w:rPr>
            </w:pPr>
          </w:p>
        </w:tc>
        <w:tc>
          <w:tcPr>
            <w:tcW w:w="409" w:type="dxa"/>
            <w:noWrap w:val="0"/>
            <w:vAlign w:val="top"/>
          </w:tcPr>
          <w:p w14:paraId="62878D19">
            <w:pPr>
              <w:pStyle w:val="27"/>
              <w:shd w:val="clear"/>
              <w:rPr>
                <w:rFonts w:ascii="Times New Roman"/>
                <w:color w:val="auto"/>
                <w:sz w:val="16"/>
                <w:highlight w:val="none"/>
              </w:rPr>
            </w:pPr>
          </w:p>
        </w:tc>
      </w:tr>
      <w:tr w14:paraId="34745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vMerge w:val="continue"/>
            <w:tcBorders>
              <w:top w:val="nil"/>
              <w:bottom w:val="nil"/>
              <w:right w:val="nil"/>
            </w:tcBorders>
            <w:noWrap w:val="0"/>
            <w:vAlign w:val="top"/>
          </w:tcPr>
          <w:p w14:paraId="1C30E6AE">
            <w:pPr>
              <w:shd w:val="clear"/>
              <w:rPr>
                <w:color w:val="auto"/>
                <w:sz w:val="2"/>
                <w:szCs w:val="2"/>
                <w:highlight w:val="none"/>
              </w:rPr>
            </w:pPr>
          </w:p>
        </w:tc>
        <w:tc>
          <w:tcPr>
            <w:tcW w:w="376" w:type="dxa"/>
            <w:tcBorders>
              <w:top w:val="nil"/>
              <w:left w:val="nil"/>
              <w:bottom w:val="nil"/>
            </w:tcBorders>
            <w:noWrap w:val="0"/>
            <w:vAlign w:val="top"/>
          </w:tcPr>
          <w:p w14:paraId="0833B0B4">
            <w:pPr>
              <w:pStyle w:val="27"/>
              <w:shd w:val="clear"/>
              <w:rPr>
                <w:rFonts w:ascii="Times New Roman"/>
                <w:color w:val="auto"/>
                <w:sz w:val="16"/>
                <w:highlight w:val="none"/>
              </w:rPr>
            </w:pPr>
          </w:p>
        </w:tc>
        <w:tc>
          <w:tcPr>
            <w:tcW w:w="399" w:type="dxa"/>
            <w:noWrap w:val="0"/>
            <w:vAlign w:val="top"/>
          </w:tcPr>
          <w:p w14:paraId="584A30FB">
            <w:pPr>
              <w:pStyle w:val="27"/>
              <w:shd w:val="clear"/>
              <w:rPr>
                <w:rFonts w:ascii="Times New Roman"/>
                <w:color w:val="auto"/>
                <w:sz w:val="16"/>
                <w:highlight w:val="none"/>
              </w:rPr>
            </w:pPr>
          </w:p>
        </w:tc>
        <w:tc>
          <w:tcPr>
            <w:tcW w:w="406" w:type="dxa"/>
            <w:noWrap w:val="0"/>
            <w:vAlign w:val="top"/>
          </w:tcPr>
          <w:p w14:paraId="3F64AB72">
            <w:pPr>
              <w:pStyle w:val="27"/>
              <w:shd w:val="clear"/>
              <w:rPr>
                <w:rFonts w:ascii="Times New Roman"/>
                <w:color w:val="auto"/>
                <w:sz w:val="16"/>
                <w:highlight w:val="none"/>
              </w:rPr>
            </w:pPr>
          </w:p>
        </w:tc>
        <w:tc>
          <w:tcPr>
            <w:tcW w:w="407" w:type="dxa"/>
            <w:noWrap w:val="0"/>
            <w:vAlign w:val="top"/>
          </w:tcPr>
          <w:p w14:paraId="25F0630E">
            <w:pPr>
              <w:pStyle w:val="27"/>
              <w:shd w:val="clear"/>
              <w:rPr>
                <w:rFonts w:ascii="Times New Roman"/>
                <w:color w:val="auto"/>
                <w:sz w:val="16"/>
                <w:highlight w:val="none"/>
              </w:rPr>
            </w:pPr>
          </w:p>
        </w:tc>
        <w:tc>
          <w:tcPr>
            <w:tcW w:w="406" w:type="dxa"/>
            <w:noWrap w:val="0"/>
            <w:vAlign w:val="top"/>
          </w:tcPr>
          <w:p w14:paraId="5181F938">
            <w:pPr>
              <w:pStyle w:val="27"/>
              <w:shd w:val="clear"/>
              <w:rPr>
                <w:rFonts w:ascii="Times New Roman"/>
                <w:color w:val="auto"/>
                <w:sz w:val="16"/>
                <w:highlight w:val="none"/>
              </w:rPr>
            </w:pPr>
          </w:p>
        </w:tc>
        <w:tc>
          <w:tcPr>
            <w:tcW w:w="406" w:type="dxa"/>
            <w:noWrap w:val="0"/>
            <w:vAlign w:val="top"/>
          </w:tcPr>
          <w:p w14:paraId="44840169">
            <w:pPr>
              <w:pStyle w:val="27"/>
              <w:shd w:val="clear"/>
              <w:rPr>
                <w:rFonts w:ascii="Times New Roman"/>
                <w:color w:val="auto"/>
                <w:sz w:val="16"/>
                <w:highlight w:val="none"/>
              </w:rPr>
            </w:pPr>
          </w:p>
        </w:tc>
        <w:tc>
          <w:tcPr>
            <w:tcW w:w="404" w:type="dxa"/>
            <w:noWrap w:val="0"/>
            <w:vAlign w:val="top"/>
          </w:tcPr>
          <w:p w14:paraId="5D10AE3E">
            <w:pPr>
              <w:pStyle w:val="27"/>
              <w:shd w:val="clear"/>
              <w:rPr>
                <w:rFonts w:ascii="Times New Roman"/>
                <w:color w:val="auto"/>
                <w:sz w:val="16"/>
                <w:highlight w:val="none"/>
              </w:rPr>
            </w:pPr>
          </w:p>
        </w:tc>
        <w:tc>
          <w:tcPr>
            <w:tcW w:w="406" w:type="dxa"/>
            <w:noWrap w:val="0"/>
            <w:vAlign w:val="top"/>
          </w:tcPr>
          <w:p w14:paraId="5D123B1F">
            <w:pPr>
              <w:pStyle w:val="27"/>
              <w:shd w:val="clear"/>
              <w:rPr>
                <w:rFonts w:ascii="Times New Roman"/>
                <w:color w:val="auto"/>
                <w:sz w:val="16"/>
                <w:highlight w:val="none"/>
              </w:rPr>
            </w:pPr>
          </w:p>
        </w:tc>
        <w:tc>
          <w:tcPr>
            <w:tcW w:w="406" w:type="dxa"/>
            <w:noWrap w:val="0"/>
            <w:vAlign w:val="top"/>
          </w:tcPr>
          <w:p w14:paraId="281D1229">
            <w:pPr>
              <w:pStyle w:val="27"/>
              <w:shd w:val="clear"/>
              <w:rPr>
                <w:rFonts w:ascii="Times New Roman"/>
                <w:color w:val="auto"/>
                <w:sz w:val="16"/>
                <w:highlight w:val="none"/>
              </w:rPr>
            </w:pPr>
          </w:p>
        </w:tc>
        <w:tc>
          <w:tcPr>
            <w:tcW w:w="406" w:type="dxa"/>
            <w:noWrap w:val="0"/>
            <w:vAlign w:val="top"/>
          </w:tcPr>
          <w:p w14:paraId="375D9386">
            <w:pPr>
              <w:pStyle w:val="27"/>
              <w:shd w:val="clear"/>
              <w:rPr>
                <w:rFonts w:ascii="Times New Roman"/>
                <w:color w:val="auto"/>
                <w:sz w:val="16"/>
                <w:highlight w:val="none"/>
              </w:rPr>
            </w:pPr>
          </w:p>
        </w:tc>
        <w:tc>
          <w:tcPr>
            <w:tcW w:w="406" w:type="dxa"/>
            <w:noWrap w:val="0"/>
            <w:vAlign w:val="top"/>
          </w:tcPr>
          <w:p w14:paraId="1D051D5C">
            <w:pPr>
              <w:pStyle w:val="27"/>
              <w:shd w:val="clear"/>
              <w:rPr>
                <w:rFonts w:ascii="Times New Roman"/>
                <w:color w:val="auto"/>
                <w:sz w:val="16"/>
                <w:highlight w:val="none"/>
              </w:rPr>
            </w:pPr>
          </w:p>
        </w:tc>
        <w:tc>
          <w:tcPr>
            <w:tcW w:w="406" w:type="dxa"/>
            <w:noWrap w:val="0"/>
            <w:vAlign w:val="top"/>
          </w:tcPr>
          <w:p w14:paraId="49764E94">
            <w:pPr>
              <w:pStyle w:val="27"/>
              <w:shd w:val="clear"/>
              <w:rPr>
                <w:rFonts w:ascii="Times New Roman"/>
                <w:color w:val="auto"/>
                <w:sz w:val="16"/>
                <w:highlight w:val="none"/>
              </w:rPr>
            </w:pPr>
          </w:p>
        </w:tc>
        <w:tc>
          <w:tcPr>
            <w:tcW w:w="406" w:type="dxa"/>
            <w:noWrap w:val="0"/>
            <w:vAlign w:val="top"/>
          </w:tcPr>
          <w:p w14:paraId="50FA0DBB">
            <w:pPr>
              <w:pStyle w:val="27"/>
              <w:shd w:val="clear"/>
              <w:rPr>
                <w:rFonts w:ascii="Times New Roman"/>
                <w:color w:val="auto"/>
                <w:sz w:val="16"/>
                <w:highlight w:val="none"/>
              </w:rPr>
            </w:pPr>
          </w:p>
        </w:tc>
        <w:tc>
          <w:tcPr>
            <w:tcW w:w="406" w:type="dxa"/>
            <w:noWrap w:val="0"/>
            <w:vAlign w:val="top"/>
          </w:tcPr>
          <w:p w14:paraId="11A28825">
            <w:pPr>
              <w:pStyle w:val="27"/>
              <w:shd w:val="clear"/>
              <w:rPr>
                <w:rFonts w:ascii="Times New Roman"/>
                <w:color w:val="auto"/>
                <w:sz w:val="16"/>
                <w:highlight w:val="none"/>
              </w:rPr>
            </w:pPr>
          </w:p>
        </w:tc>
        <w:tc>
          <w:tcPr>
            <w:tcW w:w="406" w:type="dxa"/>
            <w:noWrap w:val="0"/>
            <w:vAlign w:val="top"/>
          </w:tcPr>
          <w:p w14:paraId="732AE7CB">
            <w:pPr>
              <w:pStyle w:val="27"/>
              <w:shd w:val="clear"/>
              <w:rPr>
                <w:rFonts w:ascii="Times New Roman"/>
                <w:color w:val="auto"/>
                <w:sz w:val="16"/>
                <w:highlight w:val="none"/>
              </w:rPr>
            </w:pPr>
          </w:p>
        </w:tc>
        <w:tc>
          <w:tcPr>
            <w:tcW w:w="406" w:type="dxa"/>
            <w:noWrap w:val="0"/>
            <w:vAlign w:val="top"/>
          </w:tcPr>
          <w:p w14:paraId="1A57B516">
            <w:pPr>
              <w:pStyle w:val="27"/>
              <w:shd w:val="clear"/>
              <w:rPr>
                <w:rFonts w:ascii="Times New Roman"/>
                <w:color w:val="auto"/>
                <w:sz w:val="16"/>
                <w:highlight w:val="none"/>
              </w:rPr>
            </w:pPr>
          </w:p>
        </w:tc>
        <w:tc>
          <w:tcPr>
            <w:tcW w:w="407" w:type="dxa"/>
            <w:noWrap w:val="0"/>
            <w:vAlign w:val="top"/>
          </w:tcPr>
          <w:p w14:paraId="6B9A8F33">
            <w:pPr>
              <w:pStyle w:val="27"/>
              <w:shd w:val="clear"/>
              <w:rPr>
                <w:rFonts w:ascii="Times New Roman"/>
                <w:color w:val="auto"/>
                <w:sz w:val="16"/>
                <w:highlight w:val="none"/>
              </w:rPr>
            </w:pPr>
          </w:p>
        </w:tc>
        <w:tc>
          <w:tcPr>
            <w:tcW w:w="409" w:type="dxa"/>
            <w:noWrap w:val="0"/>
            <w:vAlign w:val="top"/>
          </w:tcPr>
          <w:p w14:paraId="206317BE">
            <w:pPr>
              <w:pStyle w:val="27"/>
              <w:shd w:val="clear"/>
              <w:rPr>
                <w:rFonts w:ascii="Times New Roman"/>
                <w:color w:val="auto"/>
                <w:sz w:val="16"/>
                <w:highlight w:val="none"/>
              </w:rPr>
            </w:pPr>
          </w:p>
        </w:tc>
        <w:tc>
          <w:tcPr>
            <w:tcW w:w="407" w:type="dxa"/>
            <w:noWrap w:val="0"/>
            <w:vAlign w:val="top"/>
          </w:tcPr>
          <w:p w14:paraId="4CBE38A2">
            <w:pPr>
              <w:pStyle w:val="27"/>
              <w:shd w:val="clear"/>
              <w:rPr>
                <w:rFonts w:ascii="Times New Roman"/>
                <w:color w:val="auto"/>
                <w:sz w:val="16"/>
                <w:highlight w:val="none"/>
              </w:rPr>
            </w:pPr>
          </w:p>
        </w:tc>
        <w:tc>
          <w:tcPr>
            <w:tcW w:w="409" w:type="dxa"/>
            <w:noWrap w:val="0"/>
            <w:vAlign w:val="top"/>
          </w:tcPr>
          <w:p w14:paraId="0E0CAF82">
            <w:pPr>
              <w:pStyle w:val="27"/>
              <w:shd w:val="clear"/>
              <w:rPr>
                <w:rFonts w:ascii="Times New Roman"/>
                <w:color w:val="auto"/>
                <w:sz w:val="16"/>
                <w:highlight w:val="none"/>
              </w:rPr>
            </w:pPr>
          </w:p>
        </w:tc>
        <w:tc>
          <w:tcPr>
            <w:tcW w:w="409" w:type="dxa"/>
            <w:noWrap w:val="0"/>
            <w:vAlign w:val="top"/>
          </w:tcPr>
          <w:p w14:paraId="06DA980E">
            <w:pPr>
              <w:pStyle w:val="27"/>
              <w:shd w:val="clear"/>
              <w:rPr>
                <w:rFonts w:ascii="Times New Roman"/>
                <w:color w:val="auto"/>
                <w:sz w:val="16"/>
                <w:highlight w:val="none"/>
              </w:rPr>
            </w:pPr>
          </w:p>
        </w:tc>
      </w:tr>
      <w:tr w14:paraId="62B7C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868" w:type="dxa"/>
            <w:vMerge w:val="continue"/>
            <w:tcBorders>
              <w:top w:val="nil"/>
              <w:bottom w:val="nil"/>
              <w:right w:val="nil"/>
            </w:tcBorders>
            <w:noWrap w:val="0"/>
            <w:vAlign w:val="top"/>
          </w:tcPr>
          <w:p w14:paraId="0FE20933">
            <w:pPr>
              <w:shd w:val="clear"/>
              <w:rPr>
                <w:color w:val="auto"/>
                <w:sz w:val="2"/>
                <w:szCs w:val="2"/>
                <w:highlight w:val="none"/>
              </w:rPr>
            </w:pPr>
          </w:p>
        </w:tc>
        <w:tc>
          <w:tcPr>
            <w:tcW w:w="376" w:type="dxa"/>
            <w:tcBorders>
              <w:top w:val="nil"/>
              <w:left w:val="nil"/>
              <w:bottom w:val="nil"/>
            </w:tcBorders>
            <w:noWrap w:val="0"/>
            <w:vAlign w:val="top"/>
          </w:tcPr>
          <w:p w14:paraId="538A53BB">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40</w:t>
            </w:r>
          </w:p>
        </w:tc>
        <w:tc>
          <w:tcPr>
            <w:tcW w:w="399" w:type="dxa"/>
            <w:noWrap w:val="0"/>
            <w:vAlign w:val="top"/>
          </w:tcPr>
          <w:p w14:paraId="399B517B">
            <w:pPr>
              <w:pStyle w:val="27"/>
              <w:shd w:val="clear"/>
              <w:rPr>
                <w:rFonts w:ascii="Times New Roman"/>
                <w:color w:val="auto"/>
                <w:sz w:val="16"/>
                <w:highlight w:val="none"/>
              </w:rPr>
            </w:pPr>
          </w:p>
        </w:tc>
        <w:tc>
          <w:tcPr>
            <w:tcW w:w="406" w:type="dxa"/>
            <w:noWrap w:val="0"/>
            <w:vAlign w:val="top"/>
          </w:tcPr>
          <w:p w14:paraId="6485EEC6">
            <w:pPr>
              <w:pStyle w:val="27"/>
              <w:shd w:val="clear"/>
              <w:rPr>
                <w:rFonts w:ascii="Times New Roman"/>
                <w:color w:val="auto"/>
                <w:sz w:val="16"/>
                <w:highlight w:val="none"/>
              </w:rPr>
            </w:pPr>
          </w:p>
        </w:tc>
        <w:tc>
          <w:tcPr>
            <w:tcW w:w="407" w:type="dxa"/>
            <w:noWrap w:val="0"/>
            <w:vAlign w:val="top"/>
          </w:tcPr>
          <w:p w14:paraId="75BCAB97">
            <w:pPr>
              <w:pStyle w:val="27"/>
              <w:shd w:val="clear"/>
              <w:rPr>
                <w:rFonts w:ascii="Times New Roman"/>
                <w:color w:val="auto"/>
                <w:sz w:val="16"/>
                <w:highlight w:val="none"/>
              </w:rPr>
            </w:pPr>
          </w:p>
        </w:tc>
        <w:tc>
          <w:tcPr>
            <w:tcW w:w="406" w:type="dxa"/>
            <w:noWrap w:val="0"/>
            <w:vAlign w:val="top"/>
          </w:tcPr>
          <w:p w14:paraId="734242A9">
            <w:pPr>
              <w:pStyle w:val="27"/>
              <w:shd w:val="clear"/>
              <w:rPr>
                <w:rFonts w:ascii="Times New Roman"/>
                <w:color w:val="auto"/>
                <w:sz w:val="16"/>
                <w:highlight w:val="none"/>
              </w:rPr>
            </w:pPr>
          </w:p>
        </w:tc>
        <w:tc>
          <w:tcPr>
            <w:tcW w:w="406" w:type="dxa"/>
            <w:noWrap w:val="0"/>
            <w:vAlign w:val="top"/>
          </w:tcPr>
          <w:p w14:paraId="55157174">
            <w:pPr>
              <w:pStyle w:val="27"/>
              <w:shd w:val="clear"/>
              <w:rPr>
                <w:rFonts w:ascii="Times New Roman"/>
                <w:color w:val="auto"/>
                <w:sz w:val="16"/>
                <w:highlight w:val="none"/>
              </w:rPr>
            </w:pPr>
          </w:p>
        </w:tc>
        <w:tc>
          <w:tcPr>
            <w:tcW w:w="404" w:type="dxa"/>
            <w:noWrap w:val="0"/>
            <w:vAlign w:val="top"/>
          </w:tcPr>
          <w:p w14:paraId="713000E3">
            <w:pPr>
              <w:pStyle w:val="27"/>
              <w:shd w:val="clear"/>
              <w:rPr>
                <w:rFonts w:ascii="Times New Roman"/>
                <w:color w:val="auto"/>
                <w:sz w:val="16"/>
                <w:highlight w:val="none"/>
              </w:rPr>
            </w:pPr>
          </w:p>
        </w:tc>
        <w:tc>
          <w:tcPr>
            <w:tcW w:w="406" w:type="dxa"/>
            <w:noWrap w:val="0"/>
            <w:vAlign w:val="top"/>
          </w:tcPr>
          <w:p w14:paraId="5A1101FF">
            <w:pPr>
              <w:pStyle w:val="27"/>
              <w:shd w:val="clear"/>
              <w:rPr>
                <w:rFonts w:ascii="Times New Roman"/>
                <w:color w:val="auto"/>
                <w:sz w:val="16"/>
                <w:highlight w:val="none"/>
              </w:rPr>
            </w:pPr>
          </w:p>
        </w:tc>
        <w:tc>
          <w:tcPr>
            <w:tcW w:w="406" w:type="dxa"/>
            <w:noWrap w:val="0"/>
            <w:vAlign w:val="top"/>
          </w:tcPr>
          <w:p w14:paraId="3A5757BC">
            <w:pPr>
              <w:pStyle w:val="27"/>
              <w:shd w:val="clear"/>
              <w:rPr>
                <w:rFonts w:ascii="Times New Roman"/>
                <w:color w:val="auto"/>
                <w:sz w:val="16"/>
                <w:highlight w:val="none"/>
              </w:rPr>
            </w:pPr>
          </w:p>
        </w:tc>
        <w:tc>
          <w:tcPr>
            <w:tcW w:w="406" w:type="dxa"/>
            <w:noWrap w:val="0"/>
            <w:vAlign w:val="top"/>
          </w:tcPr>
          <w:p w14:paraId="54F67F14">
            <w:pPr>
              <w:pStyle w:val="27"/>
              <w:shd w:val="clear"/>
              <w:rPr>
                <w:rFonts w:ascii="Times New Roman"/>
                <w:color w:val="auto"/>
                <w:sz w:val="16"/>
                <w:highlight w:val="none"/>
              </w:rPr>
            </w:pPr>
          </w:p>
        </w:tc>
        <w:tc>
          <w:tcPr>
            <w:tcW w:w="406" w:type="dxa"/>
            <w:noWrap w:val="0"/>
            <w:vAlign w:val="top"/>
          </w:tcPr>
          <w:p w14:paraId="7DBFAAC9">
            <w:pPr>
              <w:pStyle w:val="27"/>
              <w:shd w:val="clear"/>
              <w:rPr>
                <w:rFonts w:ascii="Times New Roman"/>
                <w:color w:val="auto"/>
                <w:sz w:val="16"/>
                <w:highlight w:val="none"/>
              </w:rPr>
            </w:pPr>
          </w:p>
        </w:tc>
        <w:tc>
          <w:tcPr>
            <w:tcW w:w="406" w:type="dxa"/>
            <w:noWrap w:val="0"/>
            <w:vAlign w:val="top"/>
          </w:tcPr>
          <w:p w14:paraId="56997510">
            <w:pPr>
              <w:pStyle w:val="27"/>
              <w:shd w:val="clear"/>
              <w:rPr>
                <w:rFonts w:ascii="Times New Roman"/>
                <w:color w:val="auto"/>
                <w:sz w:val="16"/>
                <w:highlight w:val="none"/>
              </w:rPr>
            </w:pPr>
          </w:p>
        </w:tc>
        <w:tc>
          <w:tcPr>
            <w:tcW w:w="406" w:type="dxa"/>
            <w:noWrap w:val="0"/>
            <w:vAlign w:val="top"/>
          </w:tcPr>
          <w:p w14:paraId="1604ACE7">
            <w:pPr>
              <w:pStyle w:val="27"/>
              <w:shd w:val="clear"/>
              <w:rPr>
                <w:rFonts w:ascii="Times New Roman"/>
                <w:color w:val="auto"/>
                <w:sz w:val="16"/>
                <w:highlight w:val="none"/>
              </w:rPr>
            </w:pPr>
          </w:p>
        </w:tc>
        <w:tc>
          <w:tcPr>
            <w:tcW w:w="406" w:type="dxa"/>
            <w:noWrap w:val="0"/>
            <w:vAlign w:val="top"/>
          </w:tcPr>
          <w:p w14:paraId="42F3A1DB">
            <w:pPr>
              <w:pStyle w:val="27"/>
              <w:shd w:val="clear"/>
              <w:rPr>
                <w:rFonts w:ascii="Times New Roman"/>
                <w:color w:val="auto"/>
                <w:sz w:val="16"/>
                <w:highlight w:val="none"/>
              </w:rPr>
            </w:pPr>
          </w:p>
        </w:tc>
        <w:tc>
          <w:tcPr>
            <w:tcW w:w="406" w:type="dxa"/>
            <w:noWrap w:val="0"/>
            <w:vAlign w:val="top"/>
          </w:tcPr>
          <w:p w14:paraId="54C8549F">
            <w:pPr>
              <w:pStyle w:val="27"/>
              <w:shd w:val="clear"/>
              <w:rPr>
                <w:rFonts w:ascii="Times New Roman"/>
                <w:color w:val="auto"/>
                <w:sz w:val="16"/>
                <w:highlight w:val="none"/>
              </w:rPr>
            </w:pPr>
          </w:p>
        </w:tc>
        <w:tc>
          <w:tcPr>
            <w:tcW w:w="406" w:type="dxa"/>
            <w:noWrap w:val="0"/>
            <w:vAlign w:val="top"/>
          </w:tcPr>
          <w:p w14:paraId="2AF1E5F3">
            <w:pPr>
              <w:pStyle w:val="27"/>
              <w:shd w:val="clear"/>
              <w:rPr>
                <w:rFonts w:ascii="Times New Roman"/>
                <w:color w:val="auto"/>
                <w:sz w:val="16"/>
                <w:highlight w:val="none"/>
              </w:rPr>
            </w:pPr>
          </w:p>
        </w:tc>
        <w:tc>
          <w:tcPr>
            <w:tcW w:w="407" w:type="dxa"/>
            <w:noWrap w:val="0"/>
            <w:vAlign w:val="top"/>
          </w:tcPr>
          <w:p w14:paraId="2A6921C7">
            <w:pPr>
              <w:pStyle w:val="27"/>
              <w:shd w:val="clear"/>
              <w:rPr>
                <w:rFonts w:ascii="Times New Roman"/>
                <w:color w:val="auto"/>
                <w:sz w:val="16"/>
                <w:highlight w:val="none"/>
              </w:rPr>
            </w:pPr>
          </w:p>
        </w:tc>
        <w:tc>
          <w:tcPr>
            <w:tcW w:w="409" w:type="dxa"/>
            <w:noWrap w:val="0"/>
            <w:vAlign w:val="top"/>
          </w:tcPr>
          <w:p w14:paraId="04CB60B7">
            <w:pPr>
              <w:pStyle w:val="27"/>
              <w:shd w:val="clear"/>
              <w:rPr>
                <w:rFonts w:ascii="Times New Roman"/>
                <w:color w:val="auto"/>
                <w:sz w:val="16"/>
                <w:highlight w:val="none"/>
              </w:rPr>
            </w:pPr>
          </w:p>
        </w:tc>
        <w:tc>
          <w:tcPr>
            <w:tcW w:w="407" w:type="dxa"/>
            <w:noWrap w:val="0"/>
            <w:vAlign w:val="top"/>
          </w:tcPr>
          <w:p w14:paraId="23D64A0B">
            <w:pPr>
              <w:pStyle w:val="27"/>
              <w:shd w:val="clear"/>
              <w:rPr>
                <w:rFonts w:ascii="Times New Roman"/>
                <w:color w:val="auto"/>
                <w:sz w:val="16"/>
                <w:highlight w:val="none"/>
              </w:rPr>
            </w:pPr>
          </w:p>
        </w:tc>
        <w:tc>
          <w:tcPr>
            <w:tcW w:w="409" w:type="dxa"/>
            <w:noWrap w:val="0"/>
            <w:vAlign w:val="top"/>
          </w:tcPr>
          <w:p w14:paraId="10968F29">
            <w:pPr>
              <w:pStyle w:val="27"/>
              <w:shd w:val="clear"/>
              <w:rPr>
                <w:rFonts w:ascii="Times New Roman"/>
                <w:color w:val="auto"/>
                <w:sz w:val="16"/>
                <w:highlight w:val="none"/>
              </w:rPr>
            </w:pPr>
          </w:p>
        </w:tc>
        <w:tc>
          <w:tcPr>
            <w:tcW w:w="409" w:type="dxa"/>
            <w:noWrap w:val="0"/>
            <w:vAlign w:val="top"/>
          </w:tcPr>
          <w:p w14:paraId="05CF6F73">
            <w:pPr>
              <w:pStyle w:val="27"/>
              <w:shd w:val="clear"/>
              <w:rPr>
                <w:rFonts w:ascii="Times New Roman"/>
                <w:color w:val="auto"/>
                <w:sz w:val="16"/>
                <w:highlight w:val="none"/>
              </w:rPr>
            </w:pPr>
          </w:p>
        </w:tc>
      </w:tr>
      <w:tr w14:paraId="473F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868" w:type="dxa"/>
            <w:vMerge w:val="continue"/>
            <w:tcBorders>
              <w:top w:val="nil"/>
              <w:bottom w:val="nil"/>
              <w:right w:val="nil"/>
            </w:tcBorders>
            <w:noWrap w:val="0"/>
            <w:vAlign w:val="top"/>
          </w:tcPr>
          <w:p w14:paraId="70DCF940">
            <w:pPr>
              <w:shd w:val="clear"/>
              <w:rPr>
                <w:color w:val="auto"/>
                <w:sz w:val="2"/>
                <w:szCs w:val="2"/>
                <w:highlight w:val="none"/>
              </w:rPr>
            </w:pPr>
          </w:p>
        </w:tc>
        <w:tc>
          <w:tcPr>
            <w:tcW w:w="376" w:type="dxa"/>
            <w:tcBorders>
              <w:top w:val="nil"/>
              <w:left w:val="nil"/>
              <w:bottom w:val="nil"/>
            </w:tcBorders>
            <w:noWrap w:val="0"/>
            <w:vAlign w:val="top"/>
          </w:tcPr>
          <w:p w14:paraId="2C3F6411">
            <w:pPr>
              <w:pStyle w:val="27"/>
              <w:shd w:val="clear"/>
              <w:rPr>
                <w:rFonts w:ascii="Times New Roman"/>
                <w:color w:val="auto"/>
                <w:sz w:val="16"/>
                <w:highlight w:val="none"/>
              </w:rPr>
            </w:pPr>
          </w:p>
        </w:tc>
        <w:tc>
          <w:tcPr>
            <w:tcW w:w="399" w:type="dxa"/>
            <w:noWrap w:val="0"/>
            <w:vAlign w:val="top"/>
          </w:tcPr>
          <w:p w14:paraId="67655144">
            <w:pPr>
              <w:pStyle w:val="27"/>
              <w:shd w:val="clear"/>
              <w:rPr>
                <w:rFonts w:ascii="Times New Roman"/>
                <w:color w:val="auto"/>
                <w:sz w:val="16"/>
                <w:highlight w:val="none"/>
              </w:rPr>
            </w:pPr>
          </w:p>
        </w:tc>
        <w:tc>
          <w:tcPr>
            <w:tcW w:w="406" w:type="dxa"/>
            <w:noWrap w:val="0"/>
            <w:vAlign w:val="top"/>
          </w:tcPr>
          <w:p w14:paraId="729F1C05">
            <w:pPr>
              <w:pStyle w:val="27"/>
              <w:shd w:val="clear"/>
              <w:rPr>
                <w:rFonts w:ascii="Times New Roman"/>
                <w:color w:val="auto"/>
                <w:sz w:val="16"/>
                <w:highlight w:val="none"/>
              </w:rPr>
            </w:pPr>
          </w:p>
        </w:tc>
        <w:tc>
          <w:tcPr>
            <w:tcW w:w="407" w:type="dxa"/>
            <w:noWrap w:val="0"/>
            <w:vAlign w:val="top"/>
          </w:tcPr>
          <w:p w14:paraId="1A57205F">
            <w:pPr>
              <w:pStyle w:val="27"/>
              <w:shd w:val="clear"/>
              <w:rPr>
                <w:rFonts w:ascii="Times New Roman"/>
                <w:color w:val="auto"/>
                <w:sz w:val="16"/>
                <w:highlight w:val="none"/>
              </w:rPr>
            </w:pPr>
          </w:p>
        </w:tc>
        <w:tc>
          <w:tcPr>
            <w:tcW w:w="406" w:type="dxa"/>
            <w:noWrap w:val="0"/>
            <w:vAlign w:val="top"/>
          </w:tcPr>
          <w:p w14:paraId="586164FF">
            <w:pPr>
              <w:pStyle w:val="27"/>
              <w:shd w:val="clear"/>
              <w:rPr>
                <w:rFonts w:ascii="Times New Roman"/>
                <w:color w:val="auto"/>
                <w:sz w:val="16"/>
                <w:highlight w:val="none"/>
              </w:rPr>
            </w:pPr>
          </w:p>
        </w:tc>
        <w:tc>
          <w:tcPr>
            <w:tcW w:w="406" w:type="dxa"/>
            <w:noWrap w:val="0"/>
            <w:vAlign w:val="top"/>
          </w:tcPr>
          <w:p w14:paraId="49FF93D7">
            <w:pPr>
              <w:pStyle w:val="27"/>
              <w:shd w:val="clear"/>
              <w:rPr>
                <w:rFonts w:ascii="Times New Roman"/>
                <w:color w:val="auto"/>
                <w:sz w:val="16"/>
                <w:highlight w:val="none"/>
              </w:rPr>
            </w:pPr>
          </w:p>
        </w:tc>
        <w:tc>
          <w:tcPr>
            <w:tcW w:w="404" w:type="dxa"/>
            <w:noWrap w:val="0"/>
            <w:vAlign w:val="top"/>
          </w:tcPr>
          <w:p w14:paraId="76ECD3F8">
            <w:pPr>
              <w:pStyle w:val="27"/>
              <w:shd w:val="clear"/>
              <w:rPr>
                <w:rFonts w:ascii="Times New Roman"/>
                <w:color w:val="auto"/>
                <w:sz w:val="16"/>
                <w:highlight w:val="none"/>
              </w:rPr>
            </w:pPr>
          </w:p>
        </w:tc>
        <w:tc>
          <w:tcPr>
            <w:tcW w:w="406" w:type="dxa"/>
            <w:noWrap w:val="0"/>
            <w:vAlign w:val="top"/>
          </w:tcPr>
          <w:p w14:paraId="05FF83B1">
            <w:pPr>
              <w:pStyle w:val="27"/>
              <w:shd w:val="clear"/>
              <w:rPr>
                <w:rFonts w:ascii="Times New Roman"/>
                <w:color w:val="auto"/>
                <w:sz w:val="16"/>
                <w:highlight w:val="none"/>
              </w:rPr>
            </w:pPr>
          </w:p>
        </w:tc>
        <w:tc>
          <w:tcPr>
            <w:tcW w:w="406" w:type="dxa"/>
            <w:noWrap w:val="0"/>
            <w:vAlign w:val="top"/>
          </w:tcPr>
          <w:p w14:paraId="1371B7AC">
            <w:pPr>
              <w:pStyle w:val="27"/>
              <w:shd w:val="clear"/>
              <w:rPr>
                <w:rFonts w:ascii="Times New Roman"/>
                <w:color w:val="auto"/>
                <w:sz w:val="16"/>
                <w:highlight w:val="none"/>
              </w:rPr>
            </w:pPr>
          </w:p>
        </w:tc>
        <w:tc>
          <w:tcPr>
            <w:tcW w:w="406" w:type="dxa"/>
            <w:noWrap w:val="0"/>
            <w:vAlign w:val="top"/>
          </w:tcPr>
          <w:p w14:paraId="63343605">
            <w:pPr>
              <w:pStyle w:val="27"/>
              <w:shd w:val="clear"/>
              <w:rPr>
                <w:rFonts w:ascii="Times New Roman"/>
                <w:color w:val="auto"/>
                <w:sz w:val="16"/>
                <w:highlight w:val="none"/>
              </w:rPr>
            </w:pPr>
          </w:p>
        </w:tc>
        <w:tc>
          <w:tcPr>
            <w:tcW w:w="406" w:type="dxa"/>
            <w:noWrap w:val="0"/>
            <w:vAlign w:val="top"/>
          </w:tcPr>
          <w:p w14:paraId="4EA5ECC2">
            <w:pPr>
              <w:pStyle w:val="27"/>
              <w:shd w:val="clear"/>
              <w:rPr>
                <w:rFonts w:ascii="Times New Roman"/>
                <w:color w:val="auto"/>
                <w:sz w:val="16"/>
                <w:highlight w:val="none"/>
              </w:rPr>
            </w:pPr>
          </w:p>
        </w:tc>
        <w:tc>
          <w:tcPr>
            <w:tcW w:w="406" w:type="dxa"/>
            <w:noWrap w:val="0"/>
            <w:vAlign w:val="top"/>
          </w:tcPr>
          <w:p w14:paraId="19619C8A">
            <w:pPr>
              <w:pStyle w:val="27"/>
              <w:shd w:val="clear"/>
              <w:rPr>
                <w:rFonts w:ascii="Times New Roman"/>
                <w:color w:val="auto"/>
                <w:sz w:val="16"/>
                <w:highlight w:val="none"/>
              </w:rPr>
            </w:pPr>
          </w:p>
        </w:tc>
        <w:tc>
          <w:tcPr>
            <w:tcW w:w="406" w:type="dxa"/>
            <w:noWrap w:val="0"/>
            <w:vAlign w:val="top"/>
          </w:tcPr>
          <w:p w14:paraId="0921535D">
            <w:pPr>
              <w:pStyle w:val="27"/>
              <w:shd w:val="clear"/>
              <w:rPr>
                <w:rFonts w:ascii="Times New Roman"/>
                <w:color w:val="auto"/>
                <w:sz w:val="16"/>
                <w:highlight w:val="none"/>
              </w:rPr>
            </w:pPr>
          </w:p>
        </w:tc>
        <w:tc>
          <w:tcPr>
            <w:tcW w:w="406" w:type="dxa"/>
            <w:noWrap w:val="0"/>
            <w:vAlign w:val="top"/>
          </w:tcPr>
          <w:p w14:paraId="6B29000A">
            <w:pPr>
              <w:pStyle w:val="27"/>
              <w:shd w:val="clear"/>
              <w:rPr>
                <w:rFonts w:ascii="Times New Roman"/>
                <w:color w:val="auto"/>
                <w:sz w:val="16"/>
                <w:highlight w:val="none"/>
              </w:rPr>
            </w:pPr>
          </w:p>
        </w:tc>
        <w:tc>
          <w:tcPr>
            <w:tcW w:w="406" w:type="dxa"/>
            <w:noWrap w:val="0"/>
            <w:vAlign w:val="top"/>
          </w:tcPr>
          <w:p w14:paraId="3250AC1B">
            <w:pPr>
              <w:pStyle w:val="27"/>
              <w:shd w:val="clear"/>
              <w:rPr>
                <w:rFonts w:ascii="Times New Roman"/>
                <w:color w:val="auto"/>
                <w:sz w:val="16"/>
                <w:highlight w:val="none"/>
              </w:rPr>
            </w:pPr>
          </w:p>
        </w:tc>
        <w:tc>
          <w:tcPr>
            <w:tcW w:w="406" w:type="dxa"/>
            <w:noWrap w:val="0"/>
            <w:vAlign w:val="top"/>
          </w:tcPr>
          <w:p w14:paraId="5B48C90A">
            <w:pPr>
              <w:pStyle w:val="27"/>
              <w:shd w:val="clear"/>
              <w:rPr>
                <w:rFonts w:ascii="Times New Roman"/>
                <w:color w:val="auto"/>
                <w:sz w:val="16"/>
                <w:highlight w:val="none"/>
              </w:rPr>
            </w:pPr>
          </w:p>
        </w:tc>
        <w:tc>
          <w:tcPr>
            <w:tcW w:w="407" w:type="dxa"/>
            <w:noWrap w:val="0"/>
            <w:vAlign w:val="top"/>
          </w:tcPr>
          <w:p w14:paraId="1599B902">
            <w:pPr>
              <w:pStyle w:val="27"/>
              <w:shd w:val="clear"/>
              <w:rPr>
                <w:rFonts w:ascii="Times New Roman"/>
                <w:color w:val="auto"/>
                <w:sz w:val="16"/>
                <w:highlight w:val="none"/>
              </w:rPr>
            </w:pPr>
          </w:p>
        </w:tc>
        <w:tc>
          <w:tcPr>
            <w:tcW w:w="409" w:type="dxa"/>
            <w:noWrap w:val="0"/>
            <w:vAlign w:val="top"/>
          </w:tcPr>
          <w:p w14:paraId="775E11F5">
            <w:pPr>
              <w:pStyle w:val="27"/>
              <w:shd w:val="clear"/>
              <w:rPr>
                <w:rFonts w:ascii="Times New Roman"/>
                <w:color w:val="auto"/>
                <w:sz w:val="16"/>
                <w:highlight w:val="none"/>
              </w:rPr>
            </w:pPr>
          </w:p>
        </w:tc>
        <w:tc>
          <w:tcPr>
            <w:tcW w:w="407" w:type="dxa"/>
            <w:noWrap w:val="0"/>
            <w:vAlign w:val="top"/>
          </w:tcPr>
          <w:p w14:paraId="154663ED">
            <w:pPr>
              <w:pStyle w:val="27"/>
              <w:shd w:val="clear"/>
              <w:rPr>
                <w:rFonts w:ascii="Times New Roman"/>
                <w:color w:val="auto"/>
                <w:sz w:val="16"/>
                <w:highlight w:val="none"/>
              </w:rPr>
            </w:pPr>
          </w:p>
        </w:tc>
        <w:tc>
          <w:tcPr>
            <w:tcW w:w="409" w:type="dxa"/>
            <w:noWrap w:val="0"/>
            <w:vAlign w:val="top"/>
          </w:tcPr>
          <w:p w14:paraId="12C48E80">
            <w:pPr>
              <w:pStyle w:val="27"/>
              <w:shd w:val="clear"/>
              <w:rPr>
                <w:rFonts w:ascii="Times New Roman"/>
                <w:color w:val="auto"/>
                <w:sz w:val="16"/>
                <w:highlight w:val="none"/>
              </w:rPr>
            </w:pPr>
          </w:p>
        </w:tc>
        <w:tc>
          <w:tcPr>
            <w:tcW w:w="409" w:type="dxa"/>
            <w:noWrap w:val="0"/>
            <w:vAlign w:val="top"/>
          </w:tcPr>
          <w:p w14:paraId="5FC0BF97">
            <w:pPr>
              <w:pStyle w:val="27"/>
              <w:shd w:val="clear"/>
              <w:rPr>
                <w:rFonts w:ascii="Times New Roman"/>
                <w:color w:val="auto"/>
                <w:sz w:val="16"/>
                <w:highlight w:val="none"/>
              </w:rPr>
            </w:pPr>
          </w:p>
        </w:tc>
      </w:tr>
      <w:tr w14:paraId="50108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trPr>
        <w:tc>
          <w:tcPr>
            <w:tcW w:w="868" w:type="dxa"/>
            <w:vMerge w:val="continue"/>
            <w:tcBorders>
              <w:top w:val="nil"/>
              <w:bottom w:val="nil"/>
              <w:right w:val="nil"/>
            </w:tcBorders>
            <w:noWrap w:val="0"/>
            <w:vAlign w:val="top"/>
          </w:tcPr>
          <w:p w14:paraId="1D5051B0">
            <w:pPr>
              <w:shd w:val="clear"/>
              <w:rPr>
                <w:color w:val="auto"/>
                <w:sz w:val="2"/>
                <w:szCs w:val="2"/>
                <w:highlight w:val="none"/>
              </w:rPr>
            </w:pPr>
          </w:p>
        </w:tc>
        <w:tc>
          <w:tcPr>
            <w:tcW w:w="376" w:type="dxa"/>
            <w:tcBorders>
              <w:top w:val="nil"/>
              <w:left w:val="nil"/>
              <w:bottom w:val="nil"/>
            </w:tcBorders>
            <w:noWrap w:val="0"/>
            <w:vAlign w:val="top"/>
          </w:tcPr>
          <w:p w14:paraId="64A89806">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30</w:t>
            </w:r>
          </w:p>
        </w:tc>
        <w:tc>
          <w:tcPr>
            <w:tcW w:w="399" w:type="dxa"/>
            <w:noWrap w:val="0"/>
            <w:vAlign w:val="top"/>
          </w:tcPr>
          <w:p w14:paraId="66294CAC">
            <w:pPr>
              <w:pStyle w:val="27"/>
              <w:shd w:val="clear"/>
              <w:rPr>
                <w:rFonts w:ascii="Times New Roman"/>
                <w:color w:val="auto"/>
                <w:sz w:val="16"/>
                <w:highlight w:val="none"/>
              </w:rPr>
            </w:pPr>
          </w:p>
        </w:tc>
        <w:tc>
          <w:tcPr>
            <w:tcW w:w="406" w:type="dxa"/>
            <w:noWrap w:val="0"/>
            <w:vAlign w:val="top"/>
          </w:tcPr>
          <w:p w14:paraId="6D1C893E">
            <w:pPr>
              <w:pStyle w:val="27"/>
              <w:shd w:val="clear"/>
              <w:rPr>
                <w:rFonts w:ascii="Times New Roman"/>
                <w:color w:val="auto"/>
                <w:sz w:val="16"/>
                <w:highlight w:val="none"/>
              </w:rPr>
            </w:pPr>
          </w:p>
        </w:tc>
        <w:tc>
          <w:tcPr>
            <w:tcW w:w="407" w:type="dxa"/>
            <w:noWrap w:val="0"/>
            <w:vAlign w:val="top"/>
          </w:tcPr>
          <w:p w14:paraId="30CC8EC4">
            <w:pPr>
              <w:pStyle w:val="27"/>
              <w:shd w:val="clear"/>
              <w:rPr>
                <w:rFonts w:ascii="Times New Roman"/>
                <w:color w:val="auto"/>
                <w:sz w:val="16"/>
                <w:highlight w:val="none"/>
              </w:rPr>
            </w:pPr>
          </w:p>
        </w:tc>
        <w:tc>
          <w:tcPr>
            <w:tcW w:w="406" w:type="dxa"/>
            <w:noWrap w:val="0"/>
            <w:vAlign w:val="top"/>
          </w:tcPr>
          <w:p w14:paraId="148065FD">
            <w:pPr>
              <w:pStyle w:val="27"/>
              <w:shd w:val="clear"/>
              <w:rPr>
                <w:rFonts w:ascii="Times New Roman"/>
                <w:color w:val="auto"/>
                <w:sz w:val="16"/>
                <w:highlight w:val="none"/>
              </w:rPr>
            </w:pPr>
          </w:p>
        </w:tc>
        <w:tc>
          <w:tcPr>
            <w:tcW w:w="406" w:type="dxa"/>
            <w:noWrap w:val="0"/>
            <w:vAlign w:val="top"/>
          </w:tcPr>
          <w:p w14:paraId="1EDE6185">
            <w:pPr>
              <w:pStyle w:val="27"/>
              <w:shd w:val="clear"/>
              <w:rPr>
                <w:rFonts w:ascii="Times New Roman"/>
                <w:color w:val="auto"/>
                <w:sz w:val="16"/>
                <w:highlight w:val="none"/>
              </w:rPr>
            </w:pPr>
          </w:p>
        </w:tc>
        <w:tc>
          <w:tcPr>
            <w:tcW w:w="404" w:type="dxa"/>
            <w:noWrap w:val="0"/>
            <w:vAlign w:val="top"/>
          </w:tcPr>
          <w:p w14:paraId="4B3ACDFF">
            <w:pPr>
              <w:pStyle w:val="27"/>
              <w:shd w:val="clear"/>
              <w:rPr>
                <w:rFonts w:ascii="Times New Roman"/>
                <w:color w:val="auto"/>
                <w:sz w:val="16"/>
                <w:highlight w:val="none"/>
              </w:rPr>
            </w:pPr>
          </w:p>
        </w:tc>
        <w:tc>
          <w:tcPr>
            <w:tcW w:w="406" w:type="dxa"/>
            <w:noWrap w:val="0"/>
            <w:vAlign w:val="top"/>
          </w:tcPr>
          <w:p w14:paraId="17497989">
            <w:pPr>
              <w:pStyle w:val="27"/>
              <w:shd w:val="clear"/>
              <w:rPr>
                <w:rFonts w:ascii="Times New Roman"/>
                <w:color w:val="auto"/>
                <w:sz w:val="16"/>
                <w:highlight w:val="none"/>
              </w:rPr>
            </w:pPr>
          </w:p>
        </w:tc>
        <w:tc>
          <w:tcPr>
            <w:tcW w:w="406" w:type="dxa"/>
            <w:noWrap w:val="0"/>
            <w:vAlign w:val="top"/>
          </w:tcPr>
          <w:p w14:paraId="6F6A218F">
            <w:pPr>
              <w:pStyle w:val="27"/>
              <w:shd w:val="clear"/>
              <w:rPr>
                <w:rFonts w:ascii="Times New Roman"/>
                <w:color w:val="auto"/>
                <w:sz w:val="16"/>
                <w:highlight w:val="none"/>
              </w:rPr>
            </w:pPr>
          </w:p>
        </w:tc>
        <w:tc>
          <w:tcPr>
            <w:tcW w:w="406" w:type="dxa"/>
            <w:noWrap w:val="0"/>
            <w:vAlign w:val="top"/>
          </w:tcPr>
          <w:p w14:paraId="31175C53">
            <w:pPr>
              <w:pStyle w:val="27"/>
              <w:shd w:val="clear"/>
              <w:rPr>
                <w:rFonts w:ascii="Times New Roman"/>
                <w:color w:val="auto"/>
                <w:sz w:val="16"/>
                <w:highlight w:val="none"/>
              </w:rPr>
            </w:pPr>
          </w:p>
        </w:tc>
        <w:tc>
          <w:tcPr>
            <w:tcW w:w="406" w:type="dxa"/>
            <w:noWrap w:val="0"/>
            <w:vAlign w:val="top"/>
          </w:tcPr>
          <w:p w14:paraId="3F2118B0">
            <w:pPr>
              <w:pStyle w:val="27"/>
              <w:shd w:val="clear"/>
              <w:rPr>
                <w:rFonts w:ascii="Times New Roman"/>
                <w:color w:val="auto"/>
                <w:sz w:val="16"/>
                <w:highlight w:val="none"/>
              </w:rPr>
            </w:pPr>
          </w:p>
        </w:tc>
        <w:tc>
          <w:tcPr>
            <w:tcW w:w="406" w:type="dxa"/>
            <w:noWrap w:val="0"/>
            <w:vAlign w:val="top"/>
          </w:tcPr>
          <w:p w14:paraId="3076D5B0">
            <w:pPr>
              <w:pStyle w:val="27"/>
              <w:shd w:val="clear"/>
              <w:rPr>
                <w:rFonts w:ascii="Times New Roman"/>
                <w:color w:val="auto"/>
                <w:sz w:val="16"/>
                <w:highlight w:val="none"/>
              </w:rPr>
            </w:pPr>
          </w:p>
        </w:tc>
        <w:tc>
          <w:tcPr>
            <w:tcW w:w="406" w:type="dxa"/>
            <w:noWrap w:val="0"/>
            <w:vAlign w:val="top"/>
          </w:tcPr>
          <w:p w14:paraId="2854F5F2">
            <w:pPr>
              <w:pStyle w:val="27"/>
              <w:shd w:val="clear"/>
              <w:rPr>
                <w:rFonts w:ascii="Times New Roman"/>
                <w:color w:val="auto"/>
                <w:sz w:val="16"/>
                <w:highlight w:val="none"/>
              </w:rPr>
            </w:pPr>
          </w:p>
        </w:tc>
        <w:tc>
          <w:tcPr>
            <w:tcW w:w="406" w:type="dxa"/>
            <w:noWrap w:val="0"/>
            <w:vAlign w:val="top"/>
          </w:tcPr>
          <w:p w14:paraId="11A2062D">
            <w:pPr>
              <w:pStyle w:val="27"/>
              <w:shd w:val="clear"/>
              <w:rPr>
                <w:rFonts w:ascii="Times New Roman"/>
                <w:color w:val="auto"/>
                <w:sz w:val="16"/>
                <w:highlight w:val="none"/>
              </w:rPr>
            </w:pPr>
          </w:p>
        </w:tc>
        <w:tc>
          <w:tcPr>
            <w:tcW w:w="406" w:type="dxa"/>
            <w:noWrap w:val="0"/>
            <w:vAlign w:val="top"/>
          </w:tcPr>
          <w:p w14:paraId="56AB0484">
            <w:pPr>
              <w:pStyle w:val="27"/>
              <w:shd w:val="clear"/>
              <w:rPr>
                <w:rFonts w:ascii="Times New Roman"/>
                <w:color w:val="auto"/>
                <w:sz w:val="16"/>
                <w:highlight w:val="none"/>
              </w:rPr>
            </w:pPr>
          </w:p>
        </w:tc>
        <w:tc>
          <w:tcPr>
            <w:tcW w:w="406" w:type="dxa"/>
            <w:noWrap w:val="0"/>
            <w:vAlign w:val="top"/>
          </w:tcPr>
          <w:p w14:paraId="137E37B6">
            <w:pPr>
              <w:pStyle w:val="27"/>
              <w:shd w:val="clear"/>
              <w:rPr>
                <w:rFonts w:ascii="Times New Roman"/>
                <w:color w:val="auto"/>
                <w:sz w:val="16"/>
                <w:highlight w:val="none"/>
              </w:rPr>
            </w:pPr>
          </w:p>
        </w:tc>
        <w:tc>
          <w:tcPr>
            <w:tcW w:w="407" w:type="dxa"/>
            <w:noWrap w:val="0"/>
            <w:vAlign w:val="top"/>
          </w:tcPr>
          <w:p w14:paraId="351E6C5E">
            <w:pPr>
              <w:pStyle w:val="27"/>
              <w:shd w:val="clear"/>
              <w:rPr>
                <w:rFonts w:ascii="Times New Roman"/>
                <w:color w:val="auto"/>
                <w:sz w:val="16"/>
                <w:highlight w:val="none"/>
              </w:rPr>
            </w:pPr>
          </w:p>
        </w:tc>
        <w:tc>
          <w:tcPr>
            <w:tcW w:w="409" w:type="dxa"/>
            <w:noWrap w:val="0"/>
            <w:vAlign w:val="top"/>
          </w:tcPr>
          <w:p w14:paraId="274129D6">
            <w:pPr>
              <w:pStyle w:val="27"/>
              <w:shd w:val="clear"/>
              <w:rPr>
                <w:rFonts w:ascii="Times New Roman"/>
                <w:color w:val="auto"/>
                <w:sz w:val="16"/>
                <w:highlight w:val="none"/>
              </w:rPr>
            </w:pPr>
          </w:p>
        </w:tc>
        <w:tc>
          <w:tcPr>
            <w:tcW w:w="407" w:type="dxa"/>
            <w:noWrap w:val="0"/>
            <w:vAlign w:val="top"/>
          </w:tcPr>
          <w:p w14:paraId="02C80AC5">
            <w:pPr>
              <w:pStyle w:val="27"/>
              <w:shd w:val="clear"/>
              <w:rPr>
                <w:rFonts w:ascii="Times New Roman"/>
                <w:color w:val="auto"/>
                <w:sz w:val="16"/>
                <w:highlight w:val="none"/>
              </w:rPr>
            </w:pPr>
          </w:p>
        </w:tc>
        <w:tc>
          <w:tcPr>
            <w:tcW w:w="409" w:type="dxa"/>
            <w:noWrap w:val="0"/>
            <w:vAlign w:val="top"/>
          </w:tcPr>
          <w:p w14:paraId="4E5A4DFA">
            <w:pPr>
              <w:pStyle w:val="27"/>
              <w:shd w:val="clear"/>
              <w:rPr>
                <w:rFonts w:ascii="Times New Roman"/>
                <w:color w:val="auto"/>
                <w:sz w:val="16"/>
                <w:highlight w:val="none"/>
              </w:rPr>
            </w:pPr>
          </w:p>
        </w:tc>
        <w:tc>
          <w:tcPr>
            <w:tcW w:w="409" w:type="dxa"/>
            <w:noWrap w:val="0"/>
            <w:vAlign w:val="top"/>
          </w:tcPr>
          <w:p w14:paraId="759DF301">
            <w:pPr>
              <w:pStyle w:val="27"/>
              <w:shd w:val="clear"/>
              <w:rPr>
                <w:rFonts w:ascii="Times New Roman"/>
                <w:color w:val="auto"/>
                <w:sz w:val="16"/>
                <w:highlight w:val="none"/>
              </w:rPr>
            </w:pPr>
          </w:p>
        </w:tc>
      </w:tr>
      <w:tr w14:paraId="5DD52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8" w:type="dxa"/>
            <w:tcBorders>
              <w:top w:val="nil"/>
              <w:bottom w:val="nil"/>
              <w:right w:val="nil"/>
            </w:tcBorders>
            <w:noWrap w:val="0"/>
            <w:vAlign w:val="top"/>
          </w:tcPr>
          <w:p w14:paraId="4B7D291F">
            <w:pPr>
              <w:pStyle w:val="27"/>
              <w:shd w:val="clear"/>
              <w:rPr>
                <w:rFonts w:ascii="Times New Roman"/>
                <w:color w:val="auto"/>
                <w:sz w:val="16"/>
                <w:highlight w:val="none"/>
              </w:rPr>
            </w:pPr>
          </w:p>
        </w:tc>
        <w:tc>
          <w:tcPr>
            <w:tcW w:w="376" w:type="dxa"/>
            <w:tcBorders>
              <w:top w:val="nil"/>
              <w:left w:val="nil"/>
              <w:bottom w:val="nil"/>
            </w:tcBorders>
            <w:noWrap w:val="0"/>
            <w:vAlign w:val="top"/>
          </w:tcPr>
          <w:p w14:paraId="7812C1A9">
            <w:pPr>
              <w:pStyle w:val="27"/>
              <w:shd w:val="clear"/>
              <w:rPr>
                <w:rFonts w:ascii="Times New Roman"/>
                <w:color w:val="auto"/>
                <w:sz w:val="16"/>
                <w:highlight w:val="none"/>
              </w:rPr>
            </w:pPr>
          </w:p>
        </w:tc>
        <w:tc>
          <w:tcPr>
            <w:tcW w:w="399" w:type="dxa"/>
            <w:noWrap w:val="0"/>
            <w:vAlign w:val="top"/>
          </w:tcPr>
          <w:p w14:paraId="0F03CE16">
            <w:pPr>
              <w:pStyle w:val="27"/>
              <w:shd w:val="clear"/>
              <w:rPr>
                <w:rFonts w:ascii="Times New Roman"/>
                <w:color w:val="auto"/>
                <w:sz w:val="16"/>
                <w:highlight w:val="none"/>
              </w:rPr>
            </w:pPr>
          </w:p>
        </w:tc>
        <w:tc>
          <w:tcPr>
            <w:tcW w:w="406" w:type="dxa"/>
            <w:noWrap w:val="0"/>
            <w:vAlign w:val="top"/>
          </w:tcPr>
          <w:p w14:paraId="3FDCEE1C">
            <w:pPr>
              <w:pStyle w:val="27"/>
              <w:shd w:val="clear"/>
              <w:rPr>
                <w:rFonts w:ascii="Times New Roman"/>
                <w:color w:val="auto"/>
                <w:sz w:val="16"/>
                <w:highlight w:val="none"/>
              </w:rPr>
            </w:pPr>
          </w:p>
        </w:tc>
        <w:tc>
          <w:tcPr>
            <w:tcW w:w="407" w:type="dxa"/>
            <w:noWrap w:val="0"/>
            <w:vAlign w:val="top"/>
          </w:tcPr>
          <w:p w14:paraId="34F1612D">
            <w:pPr>
              <w:pStyle w:val="27"/>
              <w:shd w:val="clear"/>
              <w:rPr>
                <w:rFonts w:ascii="Times New Roman"/>
                <w:color w:val="auto"/>
                <w:sz w:val="16"/>
                <w:highlight w:val="none"/>
              </w:rPr>
            </w:pPr>
          </w:p>
        </w:tc>
        <w:tc>
          <w:tcPr>
            <w:tcW w:w="406" w:type="dxa"/>
            <w:noWrap w:val="0"/>
            <w:vAlign w:val="top"/>
          </w:tcPr>
          <w:p w14:paraId="4A4031CB">
            <w:pPr>
              <w:pStyle w:val="27"/>
              <w:shd w:val="clear"/>
              <w:rPr>
                <w:rFonts w:ascii="Times New Roman"/>
                <w:color w:val="auto"/>
                <w:sz w:val="16"/>
                <w:highlight w:val="none"/>
              </w:rPr>
            </w:pPr>
          </w:p>
        </w:tc>
        <w:tc>
          <w:tcPr>
            <w:tcW w:w="406" w:type="dxa"/>
            <w:noWrap w:val="0"/>
            <w:vAlign w:val="top"/>
          </w:tcPr>
          <w:p w14:paraId="0A622EB2">
            <w:pPr>
              <w:pStyle w:val="27"/>
              <w:shd w:val="clear"/>
              <w:rPr>
                <w:rFonts w:ascii="Times New Roman"/>
                <w:color w:val="auto"/>
                <w:sz w:val="16"/>
                <w:highlight w:val="none"/>
              </w:rPr>
            </w:pPr>
          </w:p>
        </w:tc>
        <w:tc>
          <w:tcPr>
            <w:tcW w:w="404" w:type="dxa"/>
            <w:noWrap w:val="0"/>
            <w:vAlign w:val="top"/>
          </w:tcPr>
          <w:p w14:paraId="55F6CF38">
            <w:pPr>
              <w:pStyle w:val="27"/>
              <w:shd w:val="clear"/>
              <w:rPr>
                <w:rFonts w:ascii="Times New Roman"/>
                <w:color w:val="auto"/>
                <w:sz w:val="16"/>
                <w:highlight w:val="none"/>
              </w:rPr>
            </w:pPr>
          </w:p>
        </w:tc>
        <w:tc>
          <w:tcPr>
            <w:tcW w:w="406" w:type="dxa"/>
            <w:noWrap w:val="0"/>
            <w:vAlign w:val="top"/>
          </w:tcPr>
          <w:p w14:paraId="2071F51E">
            <w:pPr>
              <w:pStyle w:val="27"/>
              <w:shd w:val="clear"/>
              <w:rPr>
                <w:rFonts w:ascii="Times New Roman"/>
                <w:color w:val="auto"/>
                <w:sz w:val="16"/>
                <w:highlight w:val="none"/>
              </w:rPr>
            </w:pPr>
          </w:p>
        </w:tc>
        <w:tc>
          <w:tcPr>
            <w:tcW w:w="406" w:type="dxa"/>
            <w:noWrap w:val="0"/>
            <w:vAlign w:val="top"/>
          </w:tcPr>
          <w:p w14:paraId="2AD9AF3B">
            <w:pPr>
              <w:pStyle w:val="27"/>
              <w:shd w:val="clear"/>
              <w:rPr>
                <w:rFonts w:ascii="Times New Roman"/>
                <w:color w:val="auto"/>
                <w:sz w:val="16"/>
                <w:highlight w:val="none"/>
              </w:rPr>
            </w:pPr>
          </w:p>
        </w:tc>
        <w:tc>
          <w:tcPr>
            <w:tcW w:w="406" w:type="dxa"/>
            <w:noWrap w:val="0"/>
            <w:vAlign w:val="top"/>
          </w:tcPr>
          <w:p w14:paraId="0F7D0896">
            <w:pPr>
              <w:pStyle w:val="27"/>
              <w:shd w:val="clear"/>
              <w:rPr>
                <w:rFonts w:ascii="Times New Roman"/>
                <w:color w:val="auto"/>
                <w:sz w:val="16"/>
                <w:highlight w:val="none"/>
              </w:rPr>
            </w:pPr>
          </w:p>
        </w:tc>
        <w:tc>
          <w:tcPr>
            <w:tcW w:w="406" w:type="dxa"/>
            <w:noWrap w:val="0"/>
            <w:vAlign w:val="top"/>
          </w:tcPr>
          <w:p w14:paraId="35E298F2">
            <w:pPr>
              <w:pStyle w:val="27"/>
              <w:shd w:val="clear"/>
              <w:rPr>
                <w:rFonts w:ascii="Times New Roman"/>
                <w:color w:val="auto"/>
                <w:sz w:val="16"/>
                <w:highlight w:val="none"/>
              </w:rPr>
            </w:pPr>
          </w:p>
        </w:tc>
        <w:tc>
          <w:tcPr>
            <w:tcW w:w="406" w:type="dxa"/>
            <w:noWrap w:val="0"/>
            <w:vAlign w:val="top"/>
          </w:tcPr>
          <w:p w14:paraId="223459D8">
            <w:pPr>
              <w:pStyle w:val="27"/>
              <w:shd w:val="clear"/>
              <w:rPr>
                <w:rFonts w:ascii="Times New Roman"/>
                <w:color w:val="auto"/>
                <w:sz w:val="16"/>
                <w:highlight w:val="none"/>
              </w:rPr>
            </w:pPr>
          </w:p>
        </w:tc>
        <w:tc>
          <w:tcPr>
            <w:tcW w:w="406" w:type="dxa"/>
            <w:noWrap w:val="0"/>
            <w:vAlign w:val="top"/>
          </w:tcPr>
          <w:p w14:paraId="20CE5D20">
            <w:pPr>
              <w:pStyle w:val="27"/>
              <w:shd w:val="clear"/>
              <w:rPr>
                <w:rFonts w:ascii="Times New Roman"/>
                <w:color w:val="auto"/>
                <w:sz w:val="16"/>
                <w:highlight w:val="none"/>
              </w:rPr>
            </w:pPr>
          </w:p>
        </w:tc>
        <w:tc>
          <w:tcPr>
            <w:tcW w:w="406" w:type="dxa"/>
            <w:noWrap w:val="0"/>
            <w:vAlign w:val="top"/>
          </w:tcPr>
          <w:p w14:paraId="2119AB6D">
            <w:pPr>
              <w:pStyle w:val="27"/>
              <w:shd w:val="clear"/>
              <w:rPr>
                <w:rFonts w:ascii="Times New Roman"/>
                <w:color w:val="auto"/>
                <w:sz w:val="16"/>
                <w:highlight w:val="none"/>
              </w:rPr>
            </w:pPr>
          </w:p>
        </w:tc>
        <w:tc>
          <w:tcPr>
            <w:tcW w:w="406" w:type="dxa"/>
            <w:noWrap w:val="0"/>
            <w:vAlign w:val="top"/>
          </w:tcPr>
          <w:p w14:paraId="784A23B4">
            <w:pPr>
              <w:pStyle w:val="27"/>
              <w:shd w:val="clear"/>
              <w:rPr>
                <w:rFonts w:ascii="Times New Roman"/>
                <w:color w:val="auto"/>
                <w:sz w:val="16"/>
                <w:highlight w:val="none"/>
              </w:rPr>
            </w:pPr>
          </w:p>
        </w:tc>
        <w:tc>
          <w:tcPr>
            <w:tcW w:w="406" w:type="dxa"/>
            <w:noWrap w:val="0"/>
            <w:vAlign w:val="top"/>
          </w:tcPr>
          <w:p w14:paraId="34E26AF2">
            <w:pPr>
              <w:pStyle w:val="27"/>
              <w:shd w:val="clear"/>
              <w:rPr>
                <w:rFonts w:ascii="Times New Roman"/>
                <w:color w:val="auto"/>
                <w:sz w:val="16"/>
                <w:highlight w:val="none"/>
              </w:rPr>
            </w:pPr>
          </w:p>
        </w:tc>
        <w:tc>
          <w:tcPr>
            <w:tcW w:w="407" w:type="dxa"/>
            <w:noWrap w:val="0"/>
            <w:vAlign w:val="top"/>
          </w:tcPr>
          <w:p w14:paraId="12361BB7">
            <w:pPr>
              <w:pStyle w:val="27"/>
              <w:shd w:val="clear"/>
              <w:rPr>
                <w:rFonts w:ascii="Times New Roman"/>
                <w:color w:val="auto"/>
                <w:sz w:val="16"/>
                <w:highlight w:val="none"/>
              </w:rPr>
            </w:pPr>
          </w:p>
        </w:tc>
        <w:tc>
          <w:tcPr>
            <w:tcW w:w="409" w:type="dxa"/>
            <w:noWrap w:val="0"/>
            <w:vAlign w:val="top"/>
          </w:tcPr>
          <w:p w14:paraId="0B385A93">
            <w:pPr>
              <w:pStyle w:val="27"/>
              <w:shd w:val="clear"/>
              <w:rPr>
                <w:rFonts w:ascii="Times New Roman"/>
                <w:color w:val="auto"/>
                <w:sz w:val="16"/>
                <w:highlight w:val="none"/>
              </w:rPr>
            </w:pPr>
          </w:p>
        </w:tc>
        <w:tc>
          <w:tcPr>
            <w:tcW w:w="407" w:type="dxa"/>
            <w:noWrap w:val="0"/>
            <w:vAlign w:val="top"/>
          </w:tcPr>
          <w:p w14:paraId="07699550">
            <w:pPr>
              <w:pStyle w:val="27"/>
              <w:shd w:val="clear"/>
              <w:rPr>
                <w:rFonts w:ascii="Times New Roman"/>
                <w:color w:val="auto"/>
                <w:sz w:val="16"/>
                <w:highlight w:val="none"/>
              </w:rPr>
            </w:pPr>
          </w:p>
        </w:tc>
        <w:tc>
          <w:tcPr>
            <w:tcW w:w="409" w:type="dxa"/>
            <w:noWrap w:val="0"/>
            <w:vAlign w:val="top"/>
          </w:tcPr>
          <w:p w14:paraId="50013981">
            <w:pPr>
              <w:pStyle w:val="27"/>
              <w:shd w:val="clear"/>
              <w:rPr>
                <w:rFonts w:ascii="Times New Roman"/>
                <w:color w:val="auto"/>
                <w:sz w:val="16"/>
                <w:highlight w:val="none"/>
              </w:rPr>
            </w:pPr>
          </w:p>
        </w:tc>
        <w:tc>
          <w:tcPr>
            <w:tcW w:w="409" w:type="dxa"/>
            <w:noWrap w:val="0"/>
            <w:vAlign w:val="top"/>
          </w:tcPr>
          <w:p w14:paraId="5A3FFC05">
            <w:pPr>
              <w:pStyle w:val="27"/>
              <w:shd w:val="clear"/>
              <w:rPr>
                <w:rFonts w:ascii="Times New Roman"/>
                <w:color w:val="auto"/>
                <w:sz w:val="16"/>
                <w:highlight w:val="none"/>
              </w:rPr>
            </w:pPr>
          </w:p>
        </w:tc>
      </w:tr>
      <w:tr w14:paraId="2CEB8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tcBorders>
              <w:top w:val="nil"/>
              <w:bottom w:val="nil"/>
              <w:right w:val="nil"/>
            </w:tcBorders>
            <w:noWrap w:val="0"/>
            <w:vAlign w:val="top"/>
          </w:tcPr>
          <w:p w14:paraId="681FE9BD">
            <w:pPr>
              <w:pStyle w:val="27"/>
              <w:shd w:val="clear"/>
              <w:rPr>
                <w:rFonts w:ascii="Times New Roman"/>
                <w:color w:val="auto"/>
                <w:sz w:val="16"/>
                <w:highlight w:val="none"/>
              </w:rPr>
            </w:pPr>
          </w:p>
        </w:tc>
        <w:tc>
          <w:tcPr>
            <w:tcW w:w="376" w:type="dxa"/>
            <w:tcBorders>
              <w:top w:val="nil"/>
              <w:left w:val="nil"/>
              <w:bottom w:val="nil"/>
            </w:tcBorders>
            <w:noWrap w:val="0"/>
            <w:vAlign w:val="top"/>
          </w:tcPr>
          <w:p w14:paraId="5E9BEBE9">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20</w:t>
            </w:r>
          </w:p>
        </w:tc>
        <w:tc>
          <w:tcPr>
            <w:tcW w:w="399" w:type="dxa"/>
            <w:noWrap w:val="0"/>
            <w:vAlign w:val="top"/>
          </w:tcPr>
          <w:p w14:paraId="28B1F72D">
            <w:pPr>
              <w:pStyle w:val="27"/>
              <w:shd w:val="clear"/>
              <w:rPr>
                <w:rFonts w:ascii="Times New Roman"/>
                <w:color w:val="auto"/>
                <w:sz w:val="16"/>
                <w:highlight w:val="none"/>
              </w:rPr>
            </w:pPr>
          </w:p>
        </w:tc>
        <w:tc>
          <w:tcPr>
            <w:tcW w:w="406" w:type="dxa"/>
            <w:noWrap w:val="0"/>
            <w:vAlign w:val="top"/>
          </w:tcPr>
          <w:p w14:paraId="73546AF6">
            <w:pPr>
              <w:pStyle w:val="27"/>
              <w:shd w:val="clear"/>
              <w:rPr>
                <w:rFonts w:ascii="Times New Roman"/>
                <w:color w:val="auto"/>
                <w:sz w:val="16"/>
                <w:highlight w:val="none"/>
              </w:rPr>
            </w:pPr>
          </w:p>
        </w:tc>
        <w:tc>
          <w:tcPr>
            <w:tcW w:w="407" w:type="dxa"/>
            <w:noWrap w:val="0"/>
            <w:vAlign w:val="top"/>
          </w:tcPr>
          <w:p w14:paraId="6FEE6048">
            <w:pPr>
              <w:pStyle w:val="27"/>
              <w:shd w:val="clear"/>
              <w:rPr>
                <w:rFonts w:ascii="Times New Roman"/>
                <w:color w:val="auto"/>
                <w:sz w:val="16"/>
                <w:highlight w:val="none"/>
              </w:rPr>
            </w:pPr>
          </w:p>
        </w:tc>
        <w:tc>
          <w:tcPr>
            <w:tcW w:w="406" w:type="dxa"/>
            <w:noWrap w:val="0"/>
            <w:vAlign w:val="top"/>
          </w:tcPr>
          <w:p w14:paraId="7EDFB93A">
            <w:pPr>
              <w:pStyle w:val="27"/>
              <w:shd w:val="clear"/>
              <w:rPr>
                <w:rFonts w:ascii="Times New Roman"/>
                <w:color w:val="auto"/>
                <w:sz w:val="16"/>
                <w:highlight w:val="none"/>
              </w:rPr>
            </w:pPr>
          </w:p>
        </w:tc>
        <w:tc>
          <w:tcPr>
            <w:tcW w:w="406" w:type="dxa"/>
            <w:noWrap w:val="0"/>
            <w:vAlign w:val="top"/>
          </w:tcPr>
          <w:p w14:paraId="05F67D7E">
            <w:pPr>
              <w:pStyle w:val="27"/>
              <w:shd w:val="clear"/>
              <w:rPr>
                <w:rFonts w:ascii="Times New Roman"/>
                <w:color w:val="auto"/>
                <w:sz w:val="16"/>
                <w:highlight w:val="none"/>
              </w:rPr>
            </w:pPr>
          </w:p>
        </w:tc>
        <w:tc>
          <w:tcPr>
            <w:tcW w:w="404" w:type="dxa"/>
            <w:noWrap w:val="0"/>
            <w:vAlign w:val="top"/>
          </w:tcPr>
          <w:p w14:paraId="6C1AF458">
            <w:pPr>
              <w:pStyle w:val="27"/>
              <w:shd w:val="clear"/>
              <w:rPr>
                <w:rFonts w:ascii="Times New Roman"/>
                <w:color w:val="auto"/>
                <w:sz w:val="16"/>
                <w:highlight w:val="none"/>
              </w:rPr>
            </w:pPr>
          </w:p>
        </w:tc>
        <w:tc>
          <w:tcPr>
            <w:tcW w:w="406" w:type="dxa"/>
            <w:noWrap w:val="0"/>
            <w:vAlign w:val="top"/>
          </w:tcPr>
          <w:p w14:paraId="0F4B1716">
            <w:pPr>
              <w:pStyle w:val="27"/>
              <w:shd w:val="clear"/>
              <w:rPr>
                <w:rFonts w:ascii="Times New Roman"/>
                <w:color w:val="auto"/>
                <w:sz w:val="16"/>
                <w:highlight w:val="none"/>
              </w:rPr>
            </w:pPr>
          </w:p>
        </w:tc>
        <w:tc>
          <w:tcPr>
            <w:tcW w:w="406" w:type="dxa"/>
            <w:noWrap w:val="0"/>
            <w:vAlign w:val="top"/>
          </w:tcPr>
          <w:p w14:paraId="5564A3ED">
            <w:pPr>
              <w:pStyle w:val="27"/>
              <w:shd w:val="clear"/>
              <w:rPr>
                <w:rFonts w:ascii="Times New Roman"/>
                <w:color w:val="auto"/>
                <w:sz w:val="16"/>
                <w:highlight w:val="none"/>
              </w:rPr>
            </w:pPr>
          </w:p>
        </w:tc>
        <w:tc>
          <w:tcPr>
            <w:tcW w:w="406" w:type="dxa"/>
            <w:noWrap w:val="0"/>
            <w:vAlign w:val="top"/>
          </w:tcPr>
          <w:p w14:paraId="175E12A7">
            <w:pPr>
              <w:pStyle w:val="27"/>
              <w:shd w:val="clear"/>
              <w:rPr>
                <w:rFonts w:ascii="Times New Roman"/>
                <w:color w:val="auto"/>
                <w:sz w:val="16"/>
                <w:highlight w:val="none"/>
              </w:rPr>
            </w:pPr>
          </w:p>
        </w:tc>
        <w:tc>
          <w:tcPr>
            <w:tcW w:w="406" w:type="dxa"/>
            <w:noWrap w:val="0"/>
            <w:vAlign w:val="top"/>
          </w:tcPr>
          <w:p w14:paraId="24A2B8E4">
            <w:pPr>
              <w:pStyle w:val="27"/>
              <w:shd w:val="clear"/>
              <w:rPr>
                <w:rFonts w:ascii="Times New Roman"/>
                <w:color w:val="auto"/>
                <w:sz w:val="16"/>
                <w:highlight w:val="none"/>
              </w:rPr>
            </w:pPr>
          </w:p>
        </w:tc>
        <w:tc>
          <w:tcPr>
            <w:tcW w:w="406" w:type="dxa"/>
            <w:noWrap w:val="0"/>
            <w:vAlign w:val="top"/>
          </w:tcPr>
          <w:p w14:paraId="77D125BC">
            <w:pPr>
              <w:pStyle w:val="27"/>
              <w:shd w:val="clear"/>
              <w:rPr>
                <w:rFonts w:ascii="Times New Roman"/>
                <w:color w:val="auto"/>
                <w:sz w:val="16"/>
                <w:highlight w:val="none"/>
              </w:rPr>
            </w:pPr>
          </w:p>
        </w:tc>
        <w:tc>
          <w:tcPr>
            <w:tcW w:w="406" w:type="dxa"/>
            <w:noWrap w:val="0"/>
            <w:vAlign w:val="top"/>
          </w:tcPr>
          <w:p w14:paraId="4E75B8F9">
            <w:pPr>
              <w:pStyle w:val="27"/>
              <w:shd w:val="clear"/>
              <w:rPr>
                <w:rFonts w:ascii="Times New Roman"/>
                <w:color w:val="auto"/>
                <w:sz w:val="16"/>
                <w:highlight w:val="none"/>
              </w:rPr>
            </w:pPr>
          </w:p>
        </w:tc>
        <w:tc>
          <w:tcPr>
            <w:tcW w:w="406" w:type="dxa"/>
            <w:noWrap w:val="0"/>
            <w:vAlign w:val="top"/>
          </w:tcPr>
          <w:p w14:paraId="3A7848E0">
            <w:pPr>
              <w:pStyle w:val="27"/>
              <w:shd w:val="clear"/>
              <w:rPr>
                <w:rFonts w:ascii="Times New Roman"/>
                <w:color w:val="auto"/>
                <w:sz w:val="16"/>
                <w:highlight w:val="none"/>
              </w:rPr>
            </w:pPr>
          </w:p>
        </w:tc>
        <w:tc>
          <w:tcPr>
            <w:tcW w:w="406" w:type="dxa"/>
            <w:noWrap w:val="0"/>
            <w:vAlign w:val="top"/>
          </w:tcPr>
          <w:p w14:paraId="3DF36292">
            <w:pPr>
              <w:pStyle w:val="27"/>
              <w:shd w:val="clear"/>
              <w:rPr>
                <w:rFonts w:ascii="Times New Roman"/>
                <w:color w:val="auto"/>
                <w:sz w:val="16"/>
                <w:highlight w:val="none"/>
              </w:rPr>
            </w:pPr>
          </w:p>
        </w:tc>
        <w:tc>
          <w:tcPr>
            <w:tcW w:w="406" w:type="dxa"/>
            <w:noWrap w:val="0"/>
            <w:vAlign w:val="top"/>
          </w:tcPr>
          <w:p w14:paraId="08EB386B">
            <w:pPr>
              <w:pStyle w:val="27"/>
              <w:shd w:val="clear"/>
              <w:rPr>
                <w:rFonts w:ascii="Times New Roman"/>
                <w:color w:val="auto"/>
                <w:sz w:val="16"/>
                <w:highlight w:val="none"/>
              </w:rPr>
            </w:pPr>
          </w:p>
        </w:tc>
        <w:tc>
          <w:tcPr>
            <w:tcW w:w="407" w:type="dxa"/>
            <w:noWrap w:val="0"/>
            <w:vAlign w:val="top"/>
          </w:tcPr>
          <w:p w14:paraId="6D70D31D">
            <w:pPr>
              <w:pStyle w:val="27"/>
              <w:shd w:val="clear"/>
              <w:rPr>
                <w:rFonts w:ascii="Times New Roman"/>
                <w:color w:val="auto"/>
                <w:sz w:val="16"/>
                <w:highlight w:val="none"/>
              </w:rPr>
            </w:pPr>
          </w:p>
        </w:tc>
        <w:tc>
          <w:tcPr>
            <w:tcW w:w="409" w:type="dxa"/>
            <w:noWrap w:val="0"/>
            <w:vAlign w:val="top"/>
          </w:tcPr>
          <w:p w14:paraId="133F5AB2">
            <w:pPr>
              <w:pStyle w:val="27"/>
              <w:shd w:val="clear"/>
              <w:rPr>
                <w:rFonts w:ascii="Times New Roman"/>
                <w:color w:val="auto"/>
                <w:sz w:val="16"/>
                <w:highlight w:val="none"/>
              </w:rPr>
            </w:pPr>
          </w:p>
        </w:tc>
        <w:tc>
          <w:tcPr>
            <w:tcW w:w="407" w:type="dxa"/>
            <w:noWrap w:val="0"/>
            <w:vAlign w:val="top"/>
          </w:tcPr>
          <w:p w14:paraId="785C4781">
            <w:pPr>
              <w:pStyle w:val="27"/>
              <w:shd w:val="clear"/>
              <w:rPr>
                <w:rFonts w:ascii="Times New Roman"/>
                <w:color w:val="auto"/>
                <w:sz w:val="16"/>
                <w:highlight w:val="none"/>
              </w:rPr>
            </w:pPr>
          </w:p>
        </w:tc>
        <w:tc>
          <w:tcPr>
            <w:tcW w:w="409" w:type="dxa"/>
            <w:noWrap w:val="0"/>
            <w:vAlign w:val="top"/>
          </w:tcPr>
          <w:p w14:paraId="24B9A8DE">
            <w:pPr>
              <w:pStyle w:val="27"/>
              <w:shd w:val="clear"/>
              <w:rPr>
                <w:rFonts w:ascii="Times New Roman"/>
                <w:color w:val="auto"/>
                <w:sz w:val="16"/>
                <w:highlight w:val="none"/>
              </w:rPr>
            </w:pPr>
          </w:p>
        </w:tc>
        <w:tc>
          <w:tcPr>
            <w:tcW w:w="409" w:type="dxa"/>
            <w:noWrap w:val="0"/>
            <w:vAlign w:val="top"/>
          </w:tcPr>
          <w:p w14:paraId="4208B933">
            <w:pPr>
              <w:pStyle w:val="27"/>
              <w:shd w:val="clear"/>
              <w:rPr>
                <w:rFonts w:ascii="Times New Roman"/>
                <w:color w:val="auto"/>
                <w:sz w:val="16"/>
                <w:highlight w:val="none"/>
              </w:rPr>
            </w:pPr>
          </w:p>
        </w:tc>
      </w:tr>
      <w:tr w14:paraId="6B4A1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tcBorders>
              <w:top w:val="nil"/>
              <w:bottom w:val="nil"/>
              <w:right w:val="nil"/>
            </w:tcBorders>
            <w:noWrap w:val="0"/>
            <w:vAlign w:val="top"/>
          </w:tcPr>
          <w:p w14:paraId="0C867988">
            <w:pPr>
              <w:pStyle w:val="27"/>
              <w:shd w:val="clear"/>
              <w:rPr>
                <w:rFonts w:ascii="Times New Roman"/>
                <w:color w:val="auto"/>
                <w:sz w:val="16"/>
                <w:highlight w:val="none"/>
              </w:rPr>
            </w:pPr>
          </w:p>
        </w:tc>
        <w:tc>
          <w:tcPr>
            <w:tcW w:w="376" w:type="dxa"/>
            <w:tcBorders>
              <w:top w:val="nil"/>
              <w:left w:val="nil"/>
              <w:bottom w:val="nil"/>
            </w:tcBorders>
            <w:noWrap w:val="0"/>
            <w:vAlign w:val="top"/>
          </w:tcPr>
          <w:p w14:paraId="4DB1CB80">
            <w:pPr>
              <w:pStyle w:val="27"/>
              <w:shd w:val="clear"/>
              <w:rPr>
                <w:rFonts w:ascii="Times New Roman"/>
                <w:color w:val="auto"/>
                <w:sz w:val="16"/>
                <w:highlight w:val="none"/>
              </w:rPr>
            </w:pPr>
          </w:p>
        </w:tc>
        <w:tc>
          <w:tcPr>
            <w:tcW w:w="399" w:type="dxa"/>
            <w:noWrap w:val="0"/>
            <w:vAlign w:val="top"/>
          </w:tcPr>
          <w:p w14:paraId="1C47F503">
            <w:pPr>
              <w:pStyle w:val="27"/>
              <w:shd w:val="clear"/>
              <w:rPr>
                <w:rFonts w:ascii="Times New Roman"/>
                <w:color w:val="auto"/>
                <w:sz w:val="16"/>
                <w:highlight w:val="none"/>
              </w:rPr>
            </w:pPr>
          </w:p>
        </w:tc>
        <w:tc>
          <w:tcPr>
            <w:tcW w:w="406" w:type="dxa"/>
            <w:noWrap w:val="0"/>
            <w:vAlign w:val="top"/>
          </w:tcPr>
          <w:p w14:paraId="3F2C60C4">
            <w:pPr>
              <w:pStyle w:val="27"/>
              <w:shd w:val="clear"/>
              <w:rPr>
                <w:rFonts w:ascii="Times New Roman"/>
                <w:color w:val="auto"/>
                <w:sz w:val="16"/>
                <w:highlight w:val="none"/>
              </w:rPr>
            </w:pPr>
          </w:p>
        </w:tc>
        <w:tc>
          <w:tcPr>
            <w:tcW w:w="407" w:type="dxa"/>
            <w:noWrap w:val="0"/>
            <w:vAlign w:val="top"/>
          </w:tcPr>
          <w:p w14:paraId="773B16B9">
            <w:pPr>
              <w:pStyle w:val="27"/>
              <w:shd w:val="clear"/>
              <w:rPr>
                <w:rFonts w:ascii="Times New Roman"/>
                <w:color w:val="auto"/>
                <w:sz w:val="16"/>
                <w:highlight w:val="none"/>
              </w:rPr>
            </w:pPr>
          </w:p>
        </w:tc>
        <w:tc>
          <w:tcPr>
            <w:tcW w:w="406" w:type="dxa"/>
            <w:noWrap w:val="0"/>
            <w:vAlign w:val="top"/>
          </w:tcPr>
          <w:p w14:paraId="6248E203">
            <w:pPr>
              <w:pStyle w:val="27"/>
              <w:shd w:val="clear"/>
              <w:rPr>
                <w:rFonts w:ascii="Times New Roman"/>
                <w:color w:val="auto"/>
                <w:sz w:val="16"/>
                <w:highlight w:val="none"/>
              </w:rPr>
            </w:pPr>
          </w:p>
        </w:tc>
        <w:tc>
          <w:tcPr>
            <w:tcW w:w="406" w:type="dxa"/>
            <w:noWrap w:val="0"/>
            <w:vAlign w:val="top"/>
          </w:tcPr>
          <w:p w14:paraId="420ADFCF">
            <w:pPr>
              <w:pStyle w:val="27"/>
              <w:shd w:val="clear"/>
              <w:rPr>
                <w:rFonts w:ascii="Times New Roman"/>
                <w:color w:val="auto"/>
                <w:sz w:val="16"/>
                <w:highlight w:val="none"/>
              </w:rPr>
            </w:pPr>
          </w:p>
        </w:tc>
        <w:tc>
          <w:tcPr>
            <w:tcW w:w="404" w:type="dxa"/>
            <w:noWrap w:val="0"/>
            <w:vAlign w:val="top"/>
          </w:tcPr>
          <w:p w14:paraId="27B1A8EE">
            <w:pPr>
              <w:pStyle w:val="27"/>
              <w:shd w:val="clear"/>
              <w:rPr>
                <w:rFonts w:ascii="Times New Roman"/>
                <w:color w:val="auto"/>
                <w:sz w:val="16"/>
                <w:highlight w:val="none"/>
              </w:rPr>
            </w:pPr>
          </w:p>
        </w:tc>
        <w:tc>
          <w:tcPr>
            <w:tcW w:w="406" w:type="dxa"/>
            <w:noWrap w:val="0"/>
            <w:vAlign w:val="top"/>
          </w:tcPr>
          <w:p w14:paraId="0FF061A8">
            <w:pPr>
              <w:pStyle w:val="27"/>
              <w:shd w:val="clear"/>
              <w:rPr>
                <w:rFonts w:ascii="Times New Roman"/>
                <w:color w:val="auto"/>
                <w:sz w:val="16"/>
                <w:highlight w:val="none"/>
              </w:rPr>
            </w:pPr>
          </w:p>
        </w:tc>
        <w:tc>
          <w:tcPr>
            <w:tcW w:w="406" w:type="dxa"/>
            <w:noWrap w:val="0"/>
            <w:vAlign w:val="top"/>
          </w:tcPr>
          <w:p w14:paraId="67D34288">
            <w:pPr>
              <w:pStyle w:val="27"/>
              <w:shd w:val="clear"/>
              <w:rPr>
                <w:rFonts w:ascii="Times New Roman"/>
                <w:color w:val="auto"/>
                <w:sz w:val="16"/>
                <w:highlight w:val="none"/>
              </w:rPr>
            </w:pPr>
          </w:p>
        </w:tc>
        <w:tc>
          <w:tcPr>
            <w:tcW w:w="406" w:type="dxa"/>
            <w:noWrap w:val="0"/>
            <w:vAlign w:val="top"/>
          </w:tcPr>
          <w:p w14:paraId="37E0A12D">
            <w:pPr>
              <w:pStyle w:val="27"/>
              <w:shd w:val="clear"/>
              <w:rPr>
                <w:rFonts w:ascii="Times New Roman"/>
                <w:color w:val="auto"/>
                <w:sz w:val="16"/>
                <w:highlight w:val="none"/>
              </w:rPr>
            </w:pPr>
          </w:p>
        </w:tc>
        <w:tc>
          <w:tcPr>
            <w:tcW w:w="406" w:type="dxa"/>
            <w:noWrap w:val="0"/>
            <w:vAlign w:val="top"/>
          </w:tcPr>
          <w:p w14:paraId="3D201B40">
            <w:pPr>
              <w:pStyle w:val="27"/>
              <w:shd w:val="clear"/>
              <w:rPr>
                <w:rFonts w:ascii="Times New Roman"/>
                <w:color w:val="auto"/>
                <w:sz w:val="16"/>
                <w:highlight w:val="none"/>
              </w:rPr>
            </w:pPr>
          </w:p>
        </w:tc>
        <w:tc>
          <w:tcPr>
            <w:tcW w:w="406" w:type="dxa"/>
            <w:noWrap w:val="0"/>
            <w:vAlign w:val="top"/>
          </w:tcPr>
          <w:p w14:paraId="6A4742E6">
            <w:pPr>
              <w:pStyle w:val="27"/>
              <w:shd w:val="clear"/>
              <w:rPr>
                <w:rFonts w:ascii="Times New Roman"/>
                <w:color w:val="auto"/>
                <w:sz w:val="16"/>
                <w:highlight w:val="none"/>
              </w:rPr>
            </w:pPr>
          </w:p>
        </w:tc>
        <w:tc>
          <w:tcPr>
            <w:tcW w:w="406" w:type="dxa"/>
            <w:noWrap w:val="0"/>
            <w:vAlign w:val="top"/>
          </w:tcPr>
          <w:p w14:paraId="66FC9B4F">
            <w:pPr>
              <w:pStyle w:val="27"/>
              <w:shd w:val="clear"/>
              <w:rPr>
                <w:rFonts w:ascii="Times New Roman"/>
                <w:color w:val="auto"/>
                <w:sz w:val="16"/>
                <w:highlight w:val="none"/>
              </w:rPr>
            </w:pPr>
          </w:p>
        </w:tc>
        <w:tc>
          <w:tcPr>
            <w:tcW w:w="406" w:type="dxa"/>
            <w:noWrap w:val="0"/>
            <w:vAlign w:val="top"/>
          </w:tcPr>
          <w:p w14:paraId="50703F32">
            <w:pPr>
              <w:pStyle w:val="27"/>
              <w:shd w:val="clear"/>
              <w:rPr>
                <w:rFonts w:ascii="Times New Roman"/>
                <w:color w:val="auto"/>
                <w:sz w:val="16"/>
                <w:highlight w:val="none"/>
              </w:rPr>
            </w:pPr>
          </w:p>
        </w:tc>
        <w:tc>
          <w:tcPr>
            <w:tcW w:w="406" w:type="dxa"/>
            <w:noWrap w:val="0"/>
            <w:vAlign w:val="top"/>
          </w:tcPr>
          <w:p w14:paraId="7AE1C346">
            <w:pPr>
              <w:pStyle w:val="27"/>
              <w:shd w:val="clear"/>
              <w:rPr>
                <w:rFonts w:ascii="Times New Roman"/>
                <w:color w:val="auto"/>
                <w:sz w:val="16"/>
                <w:highlight w:val="none"/>
              </w:rPr>
            </w:pPr>
          </w:p>
        </w:tc>
        <w:tc>
          <w:tcPr>
            <w:tcW w:w="406" w:type="dxa"/>
            <w:noWrap w:val="0"/>
            <w:vAlign w:val="top"/>
          </w:tcPr>
          <w:p w14:paraId="4B9E44BE">
            <w:pPr>
              <w:pStyle w:val="27"/>
              <w:shd w:val="clear"/>
              <w:rPr>
                <w:rFonts w:ascii="Times New Roman"/>
                <w:color w:val="auto"/>
                <w:sz w:val="16"/>
                <w:highlight w:val="none"/>
              </w:rPr>
            </w:pPr>
          </w:p>
        </w:tc>
        <w:tc>
          <w:tcPr>
            <w:tcW w:w="407" w:type="dxa"/>
            <w:noWrap w:val="0"/>
            <w:vAlign w:val="top"/>
          </w:tcPr>
          <w:p w14:paraId="15CBBCAC">
            <w:pPr>
              <w:pStyle w:val="27"/>
              <w:shd w:val="clear"/>
              <w:rPr>
                <w:rFonts w:ascii="Times New Roman"/>
                <w:color w:val="auto"/>
                <w:sz w:val="16"/>
                <w:highlight w:val="none"/>
              </w:rPr>
            </w:pPr>
          </w:p>
        </w:tc>
        <w:tc>
          <w:tcPr>
            <w:tcW w:w="409" w:type="dxa"/>
            <w:noWrap w:val="0"/>
            <w:vAlign w:val="top"/>
          </w:tcPr>
          <w:p w14:paraId="12ECC6A8">
            <w:pPr>
              <w:pStyle w:val="27"/>
              <w:shd w:val="clear"/>
              <w:rPr>
                <w:rFonts w:ascii="Times New Roman"/>
                <w:color w:val="auto"/>
                <w:sz w:val="16"/>
                <w:highlight w:val="none"/>
              </w:rPr>
            </w:pPr>
          </w:p>
        </w:tc>
        <w:tc>
          <w:tcPr>
            <w:tcW w:w="407" w:type="dxa"/>
            <w:noWrap w:val="0"/>
            <w:vAlign w:val="top"/>
          </w:tcPr>
          <w:p w14:paraId="0AA5221F">
            <w:pPr>
              <w:pStyle w:val="27"/>
              <w:shd w:val="clear"/>
              <w:rPr>
                <w:rFonts w:ascii="Times New Roman"/>
                <w:color w:val="auto"/>
                <w:sz w:val="16"/>
                <w:highlight w:val="none"/>
              </w:rPr>
            </w:pPr>
          </w:p>
        </w:tc>
        <w:tc>
          <w:tcPr>
            <w:tcW w:w="409" w:type="dxa"/>
            <w:noWrap w:val="0"/>
            <w:vAlign w:val="top"/>
          </w:tcPr>
          <w:p w14:paraId="701504D1">
            <w:pPr>
              <w:pStyle w:val="27"/>
              <w:shd w:val="clear"/>
              <w:rPr>
                <w:rFonts w:ascii="Times New Roman"/>
                <w:color w:val="auto"/>
                <w:sz w:val="16"/>
                <w:highlight w:val="none"/>
              </w:rPr>
            </w:pPr>
          </w:p>
        </w:tc>
        <w:tc>
          <w:tcPr>
            <w:tcW w:w="409" w:type="dxa"/>
            <w:noWrap w:val="0"/>
            <w:vAlign w:val="top"/>
          </w:tcPr>
          <w:p w14:paraId="4CF338FE">
            <w:pPr>
              <w:pStyle w:val="27"/>
              <w:shd w:val="clear"/>
              <w:rPr>
                <w:rFonts w:ascii="Times New Roman"/>
                <w:color w:val="auto"/>
                <w:sz w:val="16"/>
                <w:highlight w:val="none"/>
              </w:rPr>
            </w:pPr>
          </w:p>
        </w:tc>
      </w:tr>
      <w:tr w14:paraId="565BF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868" w:type="dxa"/>
            <w:tcBorders>
              <w:top w:val="nil"/>
              <w:bottom w:val="nil"/>
              <w:right w:val="nil"/>
            </w:tcBorders>
            <w:noWrap w:val="0"/>
            <w:vAlign w:val="top"/>
          </w:tcPr>
          <w:p w14:paraId="0166B7DF">
            <w:pPr>
              <w:pStyle w:val="27"/>
              <w:shd w:val="clear"/>
              <w:rPr>
                <w:rFonts w:ascii="Times New Roman"/>
                <w:color w:val="auto"/>
                <w:sz w:val="16"/>
                <w:highlight w:val="none"/>
              </w:rPr>
            </w:pPr>
          </w:p>
        </w:tc>
        <w:tc>
          <w:tcPr>
            <w:tcW w:w="376" w:type="dxa"/>
            <w:tcBorders>
              <w:top w:val="nil"/>
              <w:left w:val="nil"/>
              <w:bottom w:val="nil"/>
            </w:tcBorders>
            <w:noWrap w:val="0"/>
            <w:vAlign w:val="top"/>
          </w:tcPr>
          <w:p w14:paraId="0854DBBA">
            <w:pPr>
              <w:pStyle w:val="27"/>
              <w:shd w:val="clear"/>
              <w:spacing w:line="222" w:lineRule="exact"/>
              <w:ind w:right="-15"/>
              <w:jc w:val="right"/>
              <w:rPr>
                <w:rFonts w:ascii="Times New Roman"/>
                <w:color w:val="auto"/>
                <w:sz w:val="21"/>
                <w:highlight w:val="none"/>
              </w:rPr>
            </w:pPr>
            <w:r>
              <w:rPr>
                <w:rFonts w:ascii="Times New Roman"/>
                <w:color w:val="auto"/>
                <w:sz w:val="21"/>
                <w:highlight w:val="none"/>
              </w:rPr>
              <w:t>10</w:t>
            </w:r>
          </w:p>
        </w:tc>
        <w:tc>
          <w:tcPr>
            <w:tcW w:w="399" w:type="dxa"/>
            <w:noWrap w:val="0"/>
            <w:vAlign w:val="top"/>
          </w:tcPr>
          <w:p w14:paraId="64E9A8EA">
            <w:pPr>
              <w:pStyle w:val="27"/>
              <w:shd w:val="clear"/>
              <w:rPr>
                <w:rFonts w:ascii="Times New Roman"/>
                <w:color w:val="auto"/>
                <w:sz w:val="16"/>
                <w:highlight w:val="none"/>
              </w:rPr>
            </w:pPr>
          </w:p>
        </w:tc>
        <w:tc>
          <w:tcPr>
            <w:tcW w:w="406" w:type="dxa"/>
            <w:noWrap w:val="0"/>
            <w:vAlign w:val="top"/>
          </w:tcPr>
          <w:p w14:paraId="0170362A">
            <w:pPr>
              <w:pStyle w:val="27"/>
              <w:shd w:val="clear"/>
              <w:rPr>
                <w:rFonts w:ascii="Times New Roman"/>
                <w:color w:val="auto"/>
                <w:sz w:val="16"/>
                <w:highlight w:val="none"/>
              </w:rPr>
            </w:pPr>
          </w:p>
        </w:tc>
        <w:tc>
          <w:tcPr>
            <w:tcW w:w="407" w:type="dxa"/>
            <w:noWrap w:val="0"/>
            <w:vAlign w:val="top"/>
          </w:tcPr>
          <w:p w14:paraId="28D1292C">
            <w:pPr>
              <w:pStyle w:val="27"/>
              <w:shd w:val="clear"/>
              <w:rPr>
                <w:rFonts w:ascii="Times New Roman"/>
                <w:color w:val="auto"/>
                <w:sz w:val="16"/>
                <w:highlight w:val="none"/>
              </w:rPr>
            </w:pPr>
          </w:p>
        </w:tc>
        <w:tc>
          <w:tcPr>
            <w:tcW w:w="406" w:type="dxa"/>
            <w:noWrap w:val="0"/>
            <w:vAlign w:val="top"/>
          </w:tcPr>
          <w:p w14:paraId="71FB6AD5">
            <w:pPr>
              <w:pStyle w:val="27"/>
              <w:shd w:val="clear"/>
              <w:rPr>
                <w:rFonts w:ascii="Times New Roman"/>
                <w:color w:val="auto"/>
                <w:sz w:val="16"/>
                <w:highlight w:val="none"/>
              </w:rPr>
            </w:pPr>
          </w:p>
        </w:tc>
        <w:tc>
          <w:tcPr>
            <w:tcW w:w="406" w:type="dxa"/>
            <w:noWrap w:val="0"/>
            <w:vAlign w:val="top"/>
          </w:tcPr>
          <w:p w14:paraId="43785908">
            <w:pPr>
              <w:pStyle w:val="27"/>
              <w:shd w:val="clear"/>
              <w:rPr>
                <w:rFonts w:ascii="Times New Roman"/>
                <w:color w:val="auto"/>
                <w:sz w:val="16"/>
                <w:highlight w:val="none"/>
              </w:rPr>
            </w:pPr>
          </w:p>
        </w:tc>
        <w:tc>
          <w:tcPr>
            <w:tcW w:w="404" w:type="dxa"/>
            <w:noWrap w:val="0"/>
            <w:vAlign w:val="top"/>
          </w:tcPr>
          <w:p w14:paraId="72F2BB7D">
            <w:pPr>
              <w:pStyle w:val="27"/>
              <w:shd w:val="clear"/>
              <w:rPr>
                <w:rFonts w:ascii="Times New Roman"/>
                <w:color w:val="auto"/>
                <w:sz w:val="16"/>
                <w:highlight w:val="none"/>
              </w:rPr>
            </w:pPr>
          </w:p>
        </w:tc>
        <w:tc>
          <w:tcPr>
            <w:tcW w:w="406" w:type="dxa"/>
            <w:noWrap w:val="0"/>
            <w:vAlign w:val="top"/>
          </w:tcPr>
          <w:p w14:paraId="175F693F">
            <w:pPr>
              <w:pStyle w:val="27"/>
              <w:shd w:val="clear"/>
              <w:rPr>
                <w:rFonts w:ascii="Times New Roman"/>
                <w:color w:val="auto"/>
                <w:sz w:val="16"/>
                <w:highlight w:val="none"/>
              </w:rPr>
            </w:pPr>
          </w:p>
        </w:tc>
        <w:tc>
          <w:tcPr>
            <w:tcW w:w="406" w:type="dxa"/>
            <w:noWrap w:val="0"/>
            <w:vAlign w:val="top"/>
          </w:tcPr>
          <w:p w14:paraId="290D565C">
            <w:pPr>
              <w:pStyle w:val="27"/>
              <w:shd w:val="clear"/>
              <w:rPr>
                <w:rFonts w:ascii="Times New Roman"/>
                <w:color w:val="auto"/>
                <w:sz w:val="16"/>
                <w:highlight w:val="none"/>
              </w:rPr>
            </w:pPr>
          </w:p>
        </w:tc>
        <w:tc>
          <w:tcPr>
            <w:tcW w:w="406" w:type="dxa"/>
            <w:noWrap w:val="0"/>
            <w:vAlign w:val="top"/>
          </w:tcPr>
          <w:p w14:paraId="6BF0854F">
            <w:pPr>
              <w:pStyle w:val="27"/>
              <w:shd w:val="clear"/>
              <w:rPr>
                <w:rFonts w:ascii="Times New Roman"/>
                <w:color w:val="auto"/>
                <w:sz w:val="16"/>
                <w:highlight w:val="none"/>
              </w:rPr>
            </w:pPr>
          </w:p>
        </w:tc>
        <w:tc>
          <w:tcPr>
            <w:tcW w:w="406" w:type="dxa"/>
            <w:noWrap w:val="0"/>
            <w:vAlign w:val="top"/>
          </w:tcPr>
          <w:p w14:paraId="6759C25F">
            <w:pPr>
              <w:pStyle w:val="27"/>
              <w:shd w:val="clear"/>
              <w:rPr>
                <w:rFonts w:ascii="Times New Roman"/>
                <w:color w:val="auto"/>
                <w:sz w:val="16"/>
                <w:highlight w:val="none"/>
              </w:rPr>
            </w:pPr>
          </w:p>
        </w:tc>
        <w:tc>
          <w:tcPr>
            <w:tcW w:w="406" w:type="dxa"/>
            <w:noWrap w:val="0"/>
            <w:vAlign w:val="top"/>
          </w:tcPr>
          <w:p w14:paraId="64779A70">
            <w:pPr>
              <w:pStyle w:val="27"/>
              <w:shd w:val="clear"/>
              <w:rPr>
                <w:rFonts w:ascii="Times New Roman"/>
                <w:color w:val="auto"/>
                <w:sz w:val="16"/>
                <w:highlight w:val="none"/>
              </w:rPr>
            </w:pPr>
          </w:p>
        </w:tc>
        <w:tc>
          <w:tcPr>
            <w:tcW w:w="406" w:type="dxa"/>
            <w:noWrap w:val="0"/>
            <w:vAlign w:val="top"/>
          </w:tcPr>
          <w:p w14:paraId="43C36BA3">
            <w:pPr>
              <w:pStyle w:val="27"/>
              <w:shd w:val="clear"/>
              <w:rPr>
                <w:rFonts w:ascii="Times New Roman"/>
                <w:color w:val="auto"/>
                <w:sz w:val="16"/>
                <w:highlight w:val="none"/>
              </w:rPr>
            </w:pPr>
          </w:p>
        </w:tc>
        <w:tc>
          <w:tcPr>
            <w:tcW w:w="406" w:type="dxa"/>
            <w:noWrap w:val="0"/>
            <w:vAlign w:val="top"/>
          </w:tcPr>
          <w:p w14:paraId="6FCBAEB9">
            <w:pPr>
              <w:pStyle w:val="27"/>
              <w:shd w:val="clear"/>
              <w:rPr>
                <w:rFonts w:ascii="Times New Roman"/>
                <w:color w:val="auto"/>
                <w:sz w:val="16"/>
                <w:highlight w:val="none"/>
              </w:rPr>
            </w:pPr>
          </w:p>
        </w:tc>
        <w:tc>
          <w:tcPr>
            <w:tcW w:w="406" w:type="dxa"/>
            <w:noWrap w:val="0"/>
            <w:vAlign w:val="top"/>
          </w:tcPr>
          <w:p w14:paraId="0FDA2577">
            <w:pPr>
              <w:pStyle w:val="27"/>
              <w:shd w:val="clear"/>
              <w:rPr>
                <w:rFonts w:ascii="Times New Roman"/>
                <w:color w:val="auto"/>
                <w:sz w:val="16"/>
                <w:highlight w:val="none"/>
              </w:rPr>
            </w:pPr>
          </w:p>
        </w:tc>
        <w:tc>
          <w:tcPr>
            <w:tcW w:w="406" w:type="dxa"/>
            <w:noWrap w:val="0"/>
            <w:vAlign w:val="top"/>
          </w:tcPr>
          <w:p w14:paraId="17CCDF14">
            <w:pPr>
              <w:pStyle w:val="27"/>
              <w:shd w:val="clear"/>
              <w:rPr>
                <w:rFonts w:ascii="Times New Roman"/>
                <w:color w:val="auto"/>
                <w:sz w:val="16"/>
                <w:highlight w:val="none"/>
              </w:rPr>
            </w:pPr>
          </w:p>
        </w:tc>
        <w:tc>
          <w:tcPr>
            <w:tcW w:w="407" w:type="dxa"/>
            <w:noWrap w:val="0"/>
            <w:vAlign w:val="top"/>
          </w:tcPr>
          <w:p w14:paraId="590F131E">
            <w:pPr>
              <w:pStyle w:val="27"/>
              <w:shd w:val="clear"/>
              <w:rPr>
                <w:rFonts w:ascii="Times New Roman"/>
                <w:color w:val="auto"/>
                <w:sz w:val="16"/>
                <w:highlight w:val="none"/>
              </w:rPr>
            </w:pPr>
          </w:p>
        </w:tc>
        <w:tc>
          <w:tcPr>
            <w:tcW w:w="409" w:type="dxa"/>
            <w:noWrap w:val="0"/>
            <w:vAlign w:val="top"/>
          </w:tcPr>
          <w:p w14:paraId="466BCA9C">
            <w:pPr>
              <w:pStyle w:val="27"/>
              <w:shd w:val="clear"/>
              <w:rPr>
                <w:rFonts w:ascii="Times New Roman"/>
                <w:color w:val="auto"/>
                <w:sz w:val="16"/>
                <w:highlight w:val="none"/>
              </w:rPr>
            </w:pPr>
          </w:p>
        </w:tc>
        <w:tc>
          <w:tcPr>
            <w:tcW w:w="407" w:type="dxa"/>
            <w:noWrap w:val="0"/>
            <w:vAlign w:val="top"/>
          </w:tcPr>
          <w:p w14:paraId="739E01F1">
            <w:pPr>
              <w:pStyle w:val="27"/>
              <w:shd w:val="clear"/>
              <w:rPr>
                <w:rFonts w:ascii="Times New Roman"/>
                <w:color w:val="auto"/>
                <w:sz w:val="16"/>
                <w:highlight w:val="none"/>
              </w:rPr>
            </w:pPr>
          </w:p>
        </w:tc>
        <w:tc>
          <w:tcPr>
            <w:tcW w:w="409" w:type="dxa"/>
            <w:noWrap w:val="0"/>
            <w:vAlign w:val="top"/>
          </w:tcPr>
          <w:p w14:paraId="4D5D04A5">
            <w:pPr>
              <w:pStyle w:val="27"/>
              <w:shd w:val="clear"/>
              <w:rPr>
                <w:rFonts w:ascii="Times New Roman"/>
                <w:color w:val="auto"/>
                <w:sz w:val="16"/>
                <w:highlight w:val="none"/>
              </w:rPr>
            </w:pPr>
          </w:p>
        </w:tc>
        <w:tc>
          <w:tcPr>
            <w:tcW w:w="409" w:type="dxa"/>
            <w:noWrap w:val="0"/>
            <w:vAlign w:val="top"/>
          </w:tcPr>
          <w:p w14:paraId="71B831AC">
            <w:pPr>
              <w:pStyle w:val="27"/>
              <w:shd w:val="clear"/>
              <w:rPr>
                <w:rFonts w:ascii="Times New Roman"/>
                <w:color w:val="auto"/>
                <w:sz w:val="16"/>
                <w:highlight w:val="none"/>
              </w:rPr>
            </w:pPr>
          </w:p>
        </w:tc>
      </w:tr>
      <w:tr w14:paraId="7A833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8" w:type="dxa"/>
            <w:tcBorders>
              <w:top w:val="nil"/>
              <w:right w:val="nil"/>
            </w:tcBorders>
            <w:noWrap w:val="0"/>
            <w:vAlign w:val="top"/>
          </w:tcPr>
          <w:p w14:paraId="19451F5A">
            <w:pPr>
              <w:pStyle w:val="27"/>
              <w:shd w:val="clear"/>
              <w:rPr>
                <w:rFonts w:ascii="Times New Roman"/>
                <w:color w:val="auto"/>
                <w:sz w:val="16"/>
                <w:highlight w:val="none"/>
              </w:rPr>
            </w:pPr>
          </w:p>
        </w:tc>
        <w:tc>
          <w:tcPr>
            <w:tcW w:w="376" w:type="dxa"/>
            <w:tcBorders>
              <w:top w:val="nil"/>
              <w:left w:val="nil"/>
            </w:tcBorders>
            <w:noWrap w:val="0"/>
            <w:vAlign w:val="top"/>
          </w:tcPr>
          <w:p w14:paraId="454319C8">
            <w:pPr>
              <w:pStyle w:val="27"/>
              <w:shd w:val="clear"/>
              <w:rPr>
                <w:rFonts w:ascii="Times New Roman"/>
                <w:color w:val="auto"/>
                <w:sz w:val="16"/>
                <w:highlight w:val="none"/>
              </w:rPr>
            </w:pPr>
          </w:p>
        </w:tc>
        <w:tc>
          <w:tcPr>
            <w:tcW w:w="399" w:type="dxa"/>
            <w:noWrap w:val="0"/>
            <w:vAlign w:val="top"/>
          </w:tcPr>
          <w:p w14:paraId="5A9CF5BF">
            <w:pPr>
              <w:pStyle w:val="27"/>
              <w:shd w:val="clear"/>
              <w:rPr>
                <w:rFonts w:ascii="Times New Roman"/>
                <w:color w:val="auto"/>
                <w:sz w:val="16"/>
                <w:highlight w:val="none"/>
              </w:rPr>
            </w:pPr>
          </w:p>
        </w:tc>
        <w:tc>
          <w:tcPr>
            <w:tcW w:w="406" w:type="dxa"/>
            <w:noWrap w:val="0"/>
            <w:vAlign w:val="top"/>
          </w:tcPr>
          <w:p w14:paraId="4E521A84">
            <w:pPr>
              <w:pStyle w:val="27"/>
              <w:shd w:val="clear"/>
              <w:rPr>
                <w:rFonts w:ascii="Times New Roman"/>
                <w:color w:val="auto"/>
                <w:sz w:val="16"/>
                <w:highlight w:val="none"/>
              </w:rPr>
            </w:pPr>
          </w:p>
        </w:tc>
        <w:tc>
          <w:tcPr>
            <w:tcW w:w="407" w:type="dxa"/>
            <w:noWrap w:val="0"/>
            <w:vAlign w:val="top"/>
          </w:tcPr>
          <w:p w14:paraId="588A902C">
            <w:pPr>
              <w:pStyle w:val="27"/>
              <w:shd w:val="clear"/>
              <w:rPr>
                <w:rFonts w:ascii="Times New Roman"/>
                <w:color w:val="auto"/>
                <w:sz w:val="16"/>
                <w:highlight w:val="none"/>
              </w:rPr>
            </w:pPr>
          </w:p>
        </w:tc>
        <w:tc>
          <w:tcPr>
            <w:tcW w:w="406" w:type="dxa"/>
            <w:noWrap w:val="0"/>
            <w:vAlign w:val="top"/>
          </w:tcPr>
          <w:p w14:paraId="0D539EA5">
            <w:pPr>
              <w:pStyle w:val="27"/>
              <w:shd w:val="clear"/>
              <w:rPr>
                <w:rFonts w:ascii="Times New Roman"/>
                <w:color w:val="auto"/>
                <w:sz w:val="16"/>
                <w:highlight w:val="none"/>
              </w:rPr>
            </w:pPr>
          </w:p>
        </w:tc>
        <w:tc>
          <w:tcPr>
            <w:tcW w:w="406" w:type="dxa"/>
            <w:noWrap w:val="0"/>
            <w:vAlign w:val="top"/>
          </w:tcPr>
          <w:p w14:paraId="55F64F44">
            <w:pPr>
              <w:pStyle w:val="27"/>
              <w:shd w:val="clear"/>
              <w:rPr>
                <w:rFonts w:ascii="Times New Roman"/>
                <w:color w:val="auto"/>
                <w:sz w:val="16"/>
                <w:highlight w:val="none"/>
              </w:rPr>
            </w:pPr>
          </w:p>
        </w:tc>
        <w:tc>
          <w:tcPr>
            <w:tcW w:w="404" w:type="dxa"/>
            <w:noWrap w:val="0"/>
            <w:vAlign w:val="top"/>
          </w:tcPr>
          <w:p w14:paraId="1F985216">
            <w:pPr>
              <w:pStyle w:val="27"/>
              <w:shd w:val="clear"/>
              <w:rPr>
                <w:rFonts w:ascii="Times New Roman"/>
                <w:color w:val="auto"/>
                <w:sz w:val="16"/>
                <w:highlight w:val="none"/>
              </w:rPr>
            </w:pPr>
          </w:p>
        </w:tc>
        <w:tc>
          <w:tcPr>
            <w:tcW w:w="406" w:type="dxa"/>
            <w:noWrap w:val="0"/>
            <w:vAlign w:val="top"/>
          </w:tcPr>
          <w:p w14:paraId="3540717C">
            <w:pPr>
              <w:pStyle w:val="27"/>
              <w:shd w:val="clear"/>
              <w:rPr>
                <w:rFonts w:ascii="Times New Roman"/>
                <w:color w:val="auto"/>
                <w:sz w:val="16"/>
                <w:highlight w:val="none"/>
              </w:rPr>
            </w:pPr>
          </w:p>
        </w:tc>
        <w:tc>
          <w:tcPr>
            <w:tcW w:w="406" w:type="dxa"/>
            <w:noWrap w:val="0"/>
            <w:vAlign w:val="top"/>
          </w:tcPr>
          <w:p w14:paraId="715940D0">
            <w:pPr>
              <w:pStyle w:val="27"/>
              <w:shd w:val="clear"/>
              <w:rPr>
                <w:rFonts w:ascii="Times New Roman"/>
                <w:color w:val="auto"/>
                <w:sz w:val="16"/>
                <w:highlight w:val="none"/>
              </w:rPr>
            </w:pPr>
          </w:p>
        </w:tc>
        <w:tc>
          <w:tcPr>
            <w:tcW w:w="406" w:type="dxa"/>
            <w:noWrap w:val="0"/>
            <w:vAlign w:val="top"/>
          </w:tcPr>
          <w:p w14:paraId="45A3F1C1">
            <w:pPr>
              <w:pStyle w:val="27"/>
              <w:shd w:val="clear"/>
              <w:rPr>
                <w:rFonts w:ascii="Times New Roman"/>
                <w:color w:val="auto"/>
                <w:sz w:val="16"/>
                <w:highlight w:val="none"/>
              </w:rPr>
            </w:pPr>
          </w:p>
        </w:tc>
        <w:tc>
          <w:tcPr>
            <w:tcW w:w="406" w:type="dxa"/>
            <w:noWrap w:val="0"/>
            <w:vAlign w:val="top"/>
          </w:tcPr>
          <w:p w14:paraId="27BE4256">
            <w:pPr>
              <w:pStyle w:val="27"/>
              <w:shd w:val="clear"/>
              <w:rPr>
                <w:rFonts w:ascii="Times New Roman"/>
                <w:color w:val="auto"/>
                <w:sz w:val="16"/>
                <w:highlight w:val="none"/>
              </w:rPr>
            </w:pPr>
          </w:p>
        </w:tc>
        <w:tc>
          <w:tcPr>
            <w:tcW w:w="406" w:type="dxa"/>
            <w:noWrap w:val="0"/>
            <w:vAlign w:val="top"/>
          </w:tcPr>
          <w:p w14:paraId="349A6EDD">
            <w:pPr>
              <w:pStyle w:val="27"/>
              <w:shd w:val="clear"/>
              <w:rPr>
                <w:rFonts w:ascii="Times New Roman"/>
                <w:color w:val="auto"/>
                <w:sz w:val="16"/>
                <w:highlight w:val="none"/>
              </w:rPr>
            </w:pPr>
          </w:p>
        </w:tc>
        <w:tc>
          <w:tcPr>
            <w:tcW w:w="406" w:type="dxa"/>
            <w:noWrap w:val="0"/>
            <w:vAlign w:val="top"/>
          </w:tcPr>
          <w:p w14:paraId="6597CECC">
            <w:pPr>
              <w:pStyle w:val="27"/>
              <w:shd w:val="clear"/>
              <w:rPr>
                <w:rFonts w:ascii="Times New Roman"/>
                <w:color w:val="auto"/>
                <w:sz w:val="16"/>
                <w:highlight w:val="none"/>
              </w:rPr>
            </w:pPr>
          </w:p>
        </w:tc>
        <w:tc>
          <w:tcPr>
            <w:tcW w:w="406" w:type="dxa"/>
            <w:noWrap w:val="0"/>
            <w:vAlign w:val="top"/>
          </w:tcPr>
          <w:p w14:paraId="571CADCF">
            <w:pPr>
              <w:pStyle w:val="27"/>
              <w:shd w:val="clear"/>
              <w:rPr>
                <w:rFonts w:ascii="Times New Roman"/>
                <w:color w:val="auto"/>
                <w:sz w:val="16"/>
                <w:highlight w:val="none"/>
              </w:rPr>
            </w:pPr>
          </w:p>
        </w:tc>
        <w:tc>
          <w:tcPr>
            <w:tcW w:w="406" w:type="dxa"/>
            <w:noWrap w:val="0"/>
            <w:vAlign w:val="top"/>
          </w:tcPr>
          <w:p w14:paraId="4BFAA50F">
            <w:pPr>
              <w:pStyle w:val="27"/>
              <w:shd w:val="clear"/>
              <w:rPr>
                <w:rFonts w:ascii="Times New Roman"/>
                <w:color w:val="auto"/>
                <w:sz w:val="16"/>
                <w:highlight w:val="none"/>
              </w:rPr>
            </w:pPr>
          </w:p>
        </w:tc>
        <w:tc>
          <w:tcPr>
            <w:tcW w:w="406" w:type="dxa"/>
            <w:noWrap w:val="0"/>
            <w:vAlign w:val="top"/>
          </w:tcPr>
          <w:p w14:paraId="32DBD4F7">
            <w:pPr>
              <w:pStyle w:val="27"/>
              <w:shd w:val="clear"/>
              <w:rPr>
                <w:rFonts w:ascii="Times New Roman"/>
                <w:color w:val="auto"/>
                <w:sz w:val="16"/>
                <w:highlight w:val="none"/>
              </w:rPr>
            </w:pPr>
          </w:p>
        </w:tc>
        <w:tc>
          <w:tcPr>
            <w:tcW w:w="407" w:type="dxa"/>
            <w:noWrap w:val="0"/>
            <w:vAlign w:val="top"/>
          </w:tcPr>
          <w:p w14:paraId="14D99A76">
            <w:pPr>
              <w:pStyle w:val="27"/>
              <w:shd w:val="clear"/>
              <w:rPr>
                <w:rFonts w:ascii="Times New Roman"/>
                <w:color w:val="auto"/>
                <w:sz w:val="16"/>
                <w:highlight w:val="none"/>
              </w:rPr>
            </w:pPr>
          </w:p>
        </w:tc>
        <w:tc>
          <w:tcPr>
            <w:tcW w:w="409" w:type="dxa"/>
            <w:noWrap w:val="0"/>
            <w:vAlign w:val="top"/>
          </w:tcPr>
          <w:p w14:paraId="30E80ECB">
            <w:pPr>
              <w:pStyle w:val="27"/>
              <w:shd w:val="clear"/>
              <w:rPr>
                <w:rFonts w:ascii="Times New Roman"/>
                <w:color w:val="auto"/>
                <w:sz w:val="16"/>
                <w:highlight w:val="none"/>
              </w:rPr>
            </w:pPr>
          </w:p>
        </w:tc>
        <w:tc>
          <w:tcPr>
            <w:tcW w:w="407" w:type="dxa"/>
            <w:noWrap w:val="0"/>
            <w:vAlign w:val="top"/>
          </w:tcPr>
          <w:p w14:paraId="022B9AC3">
            <w:pPr>
              <w:pStyle w:val="27"/>
              <w:shd w:val="clear"/>
              <w:rPr>
                <w:rFonts w:ascii="Times New Roman"/>
                <w:color w:val="auto"/>
                <w:sz w:val="16"/>
                <w:highlight w:val="none"/>
              </w:rPr>
            </w:pPr>
          </w:p>
        </w:tc>
        <w:tc>
          <w:tcPr>
            <w:tcW w:w="409" w:type="dxa"/>
            <w:noWrap w:val="0"/>
            <w:vAlign w:val="top"/>
          </w:tcPr>
          <w:p w14:paraId="77BDD013">
            <w:pPr>
              <w:pStyle w:val="27"/>
              <w:shd w:val="clear"/>
              <w:rPr>
                <w:rFonts w:ascii="Times New Roman"/>
                <w:color w:val="auto"/>
                <w:sz w:val="16"/>
                <w:highlight w:val="none"/>
              </w:rPr>
            </w:pPr>
          </w:p>
        </w:tc>
        <w:tc>
          <w:tcPr>
            <w:tcW w:w="409" w:type="dxa"/>
            <w:noWrap w:val="0"/>
            <w:vAlign w:val="top"/>
          </w:tcPr>
          <w:p w14:paraId="6861DADF">
            <w:pPr>
              <w:pStyle w:val="27"/>
              <w:shd w:val="clear"/>
              <w:rPr>
                <w:rFonts w:ascii="Times New Roman"/>
                <w:color w:val="auto"/>
                <w:sz w:val="16"/>
                <w:highlight w:val="none"/>
              </w:rPr>
            </w:pPr>
          </w:p>
        </w:tc>
      </w:tr>
    </w:tbl>
    <w:p w14:paraId="06AF304C">
      <w:pPr>
        <w:shd w:val="clear"/>
        <w:tabs>
          <w:tab w:val="left" w:pos="1989"/>
          <w:tab w:val="left" w:pos="2844"/>
          <w:tab w:val="left" w:pos="3699"/>
          <w:tab w:val="left" w:pos="4551"/>
          <w:tab w:val="left" w:pos="5403"/>
          <w:tab w:val="left" w:pos="6049"/>
          <w:tab w:val="left" w:pos="6903"/>
          <w:tab w:val="left" w:pos="7756"/>
          <w:tab w:val="left" w:pos="8610"/>
          <w:tab w:val="left" w:pos="9148"/>
        </w:tabs>
        <w:ind w:left="1243"/>
        <w:rPr>
          <w:rFonts w:ascii="Times New Roman"/>
          <w:color w:val="auto"/>
          <w:sz w:val="21"/>
          <w:highlight w:val="none"/>
        </w:rPr>
      </w:pPr>
      <w:r>
        <w:rPr>
          <w:rFonts w:ascii="Times New Roman"/>
          <w:color w:val="auto"/>
          <w:sz w:val="21"/>
          <w:highlight w:val="none"/>
        </w:rPr>
        <w:t>0</w:t>
      </w:r>
      <w:r>
        <w:rPr>
          <w:rFonts w:ascii="Times New Roman"/>
          <w:color w:val="auto"/>
          <w:sz w:val="21"/>
          <w:highlight w:val="none"/>
        </w:rPr>
        <w:tab/>
      </w:r>
      <w:r>
        <w:rPr>
          <w:rFonts w:ascii="Times New Roman"/>
          <w:color w:val="auto"/>
          <w:sz w:val="21"/>
          <w:highlight w:val="none"/>
        </w:rPr>
        <w:t>10</w:t>
      </w:r>
      <w:r>
        <w:rPr>
          <w:rFonts w:ascii="Times New Roman"/>
          <w:color w:val="auto"/>
          <w:sz w:val="21"/>
          <w:highlight w:val="none"/>
        </w:rPr>
        <w:tab/>
      </w:r>
      <w:r>
        <w:rPr>
          <w:rFonts w:ascii="Times New Roman"/>
          <w:color w:val="auto"/>
          <w:sz w:val="21"/>
          <w:highlight w:val="none"/>
        </w:rPr>
        <w:t>20</w:t>
      </w:r>
      <w:r>
        <w:rPr>
          <w:rFonts w:ascii="Times New Roman"/>
          <w:color w:val="auto"/>
          <w:sz w:val="21"/>
          <w:highlight w:val="none"/>
        </w:rPr>
        <w:tab/>
      </w:r>
      <w:r>
        <w:rPr>
          <w:rFonts w:ascii="Times New Roman"/>
          <w:color w:val="auto"/>
          <w:sz w:val="21"/>
          <w:highlight w:val="none"/>
        </w:rPr>
        <w:t>30</w:t>
      </w:r>
      <w:r>
        <w:rPr>
          <w:rFonts w:ascii="Times New Roman"/>
          <w:color w:val="auto"/>
          <w:sz w:val="21"/>
          <w:highlight w:val="none"/>
        </w:rPr>
        <w:tab/>
      </w:r>
      <w:r>
        <w:rPr>
          <w:rFonts w:ascii="Times New Roman"/>
          <w:color w:val="auto"/>
          <w:sz w:val="21"/>
          <w:highlight w:val="none"/>
        </w:rPr>
        <w:t>40</w:t>
      </w:r>
      <w:r>
        <w:rPr>
          <w:rFonts w:ascii="Times New Roman"/>
          <w:color w:val="auto"/>
          <w:sz w:val="21"/>
          <w:highlight w:val="none"/>
        </w:rPr>
        <w:tab/>
      </w:r>
      <w:r>
        <w:rPr>
          <w:rFonts w:ascii="Times New Roman"/>
          <w:color w:val="auto"/>
          <w:sz w:val="21"/>
          <w:highlight w:val="none"/>
        </w:rPr>
        <w:t>50</w:t>
      </w:r>
      <w:r>
        <w:rPr>
          <w:rFonts w:ascii="Times New Roman"/>
          <w:color w:val="auto"/>
          <w:sz w:val="21"/>
          <w:highlight w:val="none"/>
        </w:rPr>
        <w:tab/>
      </w:r>
      <w:r>
        <w:rPr>
          <w:rFonts w:ascii="Times New Roman"/>
          <w:color w:val="auto"/>
          <w:sz w:val="21"/>
          <w:highlight w:val="none"/>
        </w:rPr>
        <w:t>60</w:t>
      </w:r>
      <w:r>
        <w:rPr>
          <w:rFonts w:ascii="Times New Roman"/>
          <w:color w:val="auto"/>
          <w:sz w:val="21"/>
          <w:highlight w:val="none"/>
        </w:rPr>
        <w:tab/>
      </w:r>
      <w:r>
        <w:rPr>
          <w:rFonts w:ascii="Times New Roman"/>
          <w:color w:val="auto"/>
          <w:sz w:val="21"/>
          <w:highlight w:val="none"/>
        </w:rPr>
        <w:t>70</w:t>
      </w:r>
      <w:r>
        <w:rPr>
          <w:rFonts w:ascii="Times New Roman"/>
          <w:color w:val="auto"/>
          <w:sz w:val="21"/>
          <w:highlight w:val="none"/>
        </w:rPr>
        <w:tab/>
      </w:r>
      <w:r>
        <w:rPr>
          <w:rFonts w:ascii="Times New Roman"/>
          <w:color w:val="auto"/>
          <w:sz w:val="21"/>
          <w:highlight w:val="none"/>
        </w:rPr>
        <w:t>80</w:t>
      </w:r>
      <w:r>
        <w:rPr>
          <w:rFonts w:ascii="Times New Roman"/>
          <w:color w:val="auto"/>
          <w:sz w:val="21"/>
          <w:highlight w:val="none"/>
        </w:rPr>
        <w:tab/>
      </w:r>
      <w:r>
        <w:rPr>
          <w:rFonts w:ascii="Times New Roman"/>
          <w:color w:val="auto"/>
          <w:sz w:val="21"/>
          <w:highlight w:val="none"/>
        </w:rPr>
        <w:t>90</w:t>
      </w:r>
      <w:r>
        <w:rPr>
          <w:rFonts w:ascii="Times New Roman"/>
          <w:color w:val="auto"/>
          <w:sz w:val="21"/>
          <w:highlight w:val="none"/>
        </w:rPr>
        <w:tab/>
      </w:r>
      <w:r>
        <w:rPr>
          <w:rFonts w:ascii="Times New Roman"/>
          <w:color w:val="auto"/>
          <w:sz w:val="21"/>
          <w:highlight w:val="none"/>
        </w:rPr>
        <w:t>100</w:t>
      </w:r>
    </w:p>
    <w:p w14:paraId="6F722B57">
      <w:pPr>
        <w:shd w:val="clear"/>
        <w:spacing w:before="147"/>
        <w:ind w:left="3508" w:right="3766"/>
        <w:jc w:val="center"/>
        <w:rPr>
          <w:color w:val="auto"/>
          <w:sz w:val="21"/>
          <w:highlight w:val="none"/>
        </w:rPr>
      </w:pPr>
      <w:r>
        <w:rPr>
          <w:color w:val="auto"/>
          <w:sz w:val="21"/>
          <w:highlight w:val="none"/>
        </w:rPr>
        <w:t>工期历程的百分比（</w:t>
      </w:r>
      <w:r>
        <w:rPr>
          <w:rFonts w:ascii="Times New Roman" w:eastAsia="Times New Roman"/>
          <w:color w:val="auto"/>
          <w:sz w:val="21"/>
          <w:highlight w:val="none"/>
        </w:rPr>
        <w:t>%</w:t>
      </w:r>
      <w:r>
        <w:rPr>
          <w:color w:val="auto"/>
          <w:sz w:val="21"/>
          <w:highlight w:val="none"/>
        </w:rPr>
        <w:t>）</w:t>
      </w:r>
    </w:p>
    <w:p w14:paraId="2D21C3CE">
      <w:pPr>
        <w:shd w:val="clear"/>
        <w:jc w:val="center"/>
        <w:rPr>
          <w:color w:val="auto"/>
          <w:sz w:val="21"/>
          <w:highlight w:val="none"/>
        </w:rPr>
        <w:sectPr>
          <w:pgSz w:w="11910" w:h="16850"/>
          <w:pgMar w:top="1540" w:right="1000" w:bottom="1060" w:left="1320" w:header="883" w:footer="863" w:gutter="0"/>
          <w:pgNumType w:fmt="decimal"/>
          <w:cols w:space="720" w:num="1"/>
        </w:sectPr>
      </w:pPr>
    </w:p>
    <w:p w14:paraId="4F7EBB17">
      <w:pPr>
        <w:pStyle w:val="12"/>
        <w:shd w:val="clear"/>
        <w:rPr>
          <w:color w:val="auto"/>
          <w:sz w:val="20"/>
          <w:highlight w:val="none"/>
        </w:rPr>
      </w:pPr>
    </w:p>
    <w:p w14:paraId="0C61D22B">
      <w:pPr>
        <w:shd w:val="clear"/>
        <w:spacing w:before="225"/>
        <w:ind w:left="273"/>
        <w:rPr>
          <w:rFonts w:ascii="黑体" w:eastAsia="黑体"/>
          <w:color w:val="auto"/>
          <w:sz w:val="28"/>
          <w:highlight w:val="none"/>
        </w:rPr>
      </w:pPr>
      <w:bookmarkStart w:id="40" w:name="_bookmark302"/>
      <w:bookmarkEnd w:id="40"/>
      <w:r>
        <w:rPr>
          <w:rFonts w:hint="eastAsia" w:ascii="黑体" w:eastAsia="黑体"/>
          <w:color w:val="auto"/>
          <w:sz w:val="28"/>
          <w:highlight w:val="none"/>
        </w:rPr>
        <w:t>附表四 分项工程生产率和施工周期表</w:t>
      </w:r>
    </w:p>
    <w:p w14:paraId="2CD0AE17">
      <w:pPr>
        <w:pStyle w:val="12"/>
        <w:shd w:val="clear"/>
        <w:rPr>
          <w:rFonts w:ascii="黑体"/>
          <w:color w:val="auto"/>
          <w:sz w:val="20"/>
          <w:highlight w:val="none"/>
        </w:rPr>
      </w:pPr>
    </w:p>
    <w:p w14:paraId="666BB087">
      <w:pPr>
        <w:pStyle w:val="12"/>
        <w:shd w:val="clear"/>
        <w:spacing w:before="6"/>
        <w:rPr>
          <w:rFonts w:ascii="黑体"/>
          <w:color w:val="auto"/>
          <w:sz w:val="11"/>
          <w:highlight w:val="none"/>
        </w:rPr>
      </w:pPr>
    </w:p>
    <w:tbl>
      <w:tblPr>
        <w:tblStyle w:val="28"/>
        <w:tblW w:w="0" w:type="auto"/>
        <w:tblInd w:w="11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14"/>
        <w:gridCol w:w="1994"/>
        <w:gridCol w:w="900"/>
        <w:gridCol w:w="899"/>
        <w:gridCol w:w="2699"/>
        <w:gridCol w:w="2159"/>
        <w:gridCol w:w="2145"/>
        <w:gridCol w:w="2476"/>
      </w:tblGrid>
      <w:tr w14:paraId="6F06B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1" w:hRule="atLeast"/>
        </w:trPr>
        <w:tc>
          <w:tcPr>
            <w:tcW w:w="814" w:type="dxa"/>
            <w:noWrap w:val="0"/>
            <w:vAlign w:val="top"/>
          </w:tcPr>
          <w:p w14:paraId="1589A443">
            <w:pPr>
              <w:pStyle w:val="27"/>
              <w:shd w:val="clear"/>
              <w:spacing w:before="8"/>
              <w:rPr>
                <w:rFonts w:ascii="黑体"/>
                <w:color w:val="auto"/>
                <w:sz w:val="26"/>
                <w:highlight w:val="none"/>
              </w:rPr>
            </w:pPr>
          </w:p>
          <w:p w14:paraId="453B0B97">
            <w:pPr>
              <w:pStyle w:val="27"/>
              <w:shd w:val="clear"/>
              <w:spacing w:before="1"/>
              <w:ind w:left="185" w:right="174"/>
              <w:jc w:val="center"/>
              <w:rPr>
                <w:color w:val="auto"/>
                <w:sz w:val="20"/>
                <w:highlight w:val="none"/>
              </w:rPr>
            </w:pPr>
            <w:r>
              <w:rPr>
                <w:color w:val="auto"/>
                <w:sz w:val="20"/>
                <w:highlight w:val="none"/>
              </w:rPr>
              <w:t>序号</w:t>
            </w:r>
          </w:p>
        </w:tc>
        <w:tc>
          <w:tcPr>
            <w:tcW w:w="1994" w:type="dxa"/>
            <w:noWrap w:val="0"/>
            <w:vAlign w:val="top"/>
          </w:tcPr>
          <w:p w14:paraId="55A08B04">
            <w:pPr>
              <w:pStyle w:val="27"/>
              <w:shd w:val="clear"/>
              <w:spacing w:before="8"/>
              <w:rPr>
                <w:rFonts w:ascii="黑体"/>
                <w:color w:val="auto"/>
                <w:sz w:val="26"/>
                <w:highlight w:val="none"/>
              </w:rPr>
            </w:pPr>
          </w:p>
          <w:p w14:paraId="5D9813D5">
            <w:pPr>
              <w:pStyle w:val="27"/>
              <w:shd w:val="clear"/>
              <w:spacing w:before="1"/>
              <w:ind w:left="597"/>
              <w:rPr>
                <w:color w:val="auto"/>
                <w:sz w:val="20"/>
                <w:highlight w:val="none"/>
              </w:rPr>
            </w:pPr>
            <w:r>
              <w:rPr>
                <w:color w:val="auto"/>
                <w:sz w:val="20"/>
                <w:highlight w:val="none"/>
              </w:rPr>
              <w:t>工程项目</w:t>
            </w:r>
          </w:p>
        </w:tc>
        <w:tc>
          <w:tcPr>
            <w:tcW w:w="900" w:type="dxa"/>
            <w:noWrap w:val="0"/>
            <w:vAlign w:val="top"/>
          </w:tcPr>
          <w:p w14:paraId="408AFE87">
            <w:pPr>
              <w:pStyle w:val="27"/>
              <w:shd w:val="clear"/>
              <w:spacing w:before="8"/>
              <w:rPr>
                <w:rFonts w:ascii="黑体"/>
                <w:color w:val="auto"/>
                <w:sz w:val="26"/>
                <w:highlight w:val="none"/>
              </w:rPr>
            </w:pPr>
          </w:p>
          <w:p w14:paraId="35B5EF67">
            <w:pPr>
              <w:pStyle w:val="27"/>
              <w:shd w:val="clear"/>
              <w:spacing w:before="1"/>
              <w:ind w:left="167" w:right="155"/>
              <w:jc w:val="center"/>
              <w:rPr>
                <w:color w:val="auto"/>
                <w:sz w:val="20"/>
                <w:highlight w:val="none"/>
              </w:rPr>
            </w:pPr>
            <w:r>
              <w:rPr>
                <w:color w:val="auto"/>
                <w:sz w:val="20"/>
                <w:highlight w:val="none"/>
              </w:rPr>
              <w:t>单位</w:t>
            </w:r>
          </w:p>
        </w:tc>
        <w:tc>
          <w:tcPr>
            <w:tcW w:w="899" w:type="dxa"/>
            <w:noWrap w:val="0"/>
            <w:vAlign w:val="top"/>
          </w:tcPr>
          <w:p w14:paraId="40D5D9CB">
            <w:pPr>
              <w:pStyle w:val="27"/>
              <w:shd w:val="clear"/>
              <w:spacing w:before="8"/>
              <w:rPr>
                <w:rFonts w:ascii="黑体"/>
                <w:color w:val="auto"/>
                <w:sz w:val="26"/>
                <w:highlight w:val="none"/>
              </w:rPr>
            </w:pPr>
          </w:p>
          <w:p w14:paraId="72733F17">
            <w:pPr>
              <w:pStyle w:val="27"/>
              <w:shd w:val="clear"/>
              <w:spacing w:before="1"/>
              <w:ind w:left="250"/>
              <w:rPr>
                <w:color w:val="auto"/>
                <w:sz w:val="20"/>
                <w:highlight w:val="none"/>
              </w:rPr>
            </w:pPr>
            <w:r>
              <w:rPr>
                <w:color w:val="auto"/>
                <w:sz w:val="20"/>
                <w:highlight w:val="none"/>
              </w:rPr>
              <w:t>数量</w:t>
            </w:r>
          </w:p>
        </w:tc>
        <w:tc>
          <w:tcPr>
            <w:tcW w:w="2699" w:type="dxa"/>
            <w:noWrap w:val="0"/>
            <w:vAlign w:val="top"/>
          </w:tcPr>
          <w:p w14:paraId="1A63C613">
            <w:pPr>
              <w:pStyle w:val="27"/>
              <w:shd w:val="clear"/>
              <w:spacing w:before="20" w:line="400" w:lineRule="exact"/>
              <w:ind w:left="652" w:right="-15" w:hanging="543"/>
              <w:rPr>
                <w:color w:val="auto"/>
                <w:sz w:val="20"/>
                <w:highlight w:val="none"/>
              </w:rPr>
            </w:pPr>
            <w:r>
              <w:rPr>
                <w:color w:val="auto"/>
                <w:spacing w:val="-2"/>
                <w:sz w:val="20"/>
                <w:highlight w:val="none"/>
              </w:rPr>
              <w:t>平均每生产单位规模</w:t>
            </w:r>
            <w:r>
              <w:rPr>
                <w:color w:val="auto"/>
                <w:sz w:val="20"/>
                <w:highlight w:val="none"/>
              </w:rPr>
              <w:t>（</w:t>
            </w:r>
            <w:r>
              <w:rPr>
                <w:color w:val="auto"/>
                <w:spacing w:val="95"/>
                <w:sz w:val="20"/>
                <w:highlight w:val="none"/>
                <w:u w:val="single"/>
              </w:rPr>
              <w:t xml:space="preserve"> </w:t>
            </w:r>
            <w:r>
              <w:rPr>
                <w:color w:val="auto"/>
                <w:sz w:val="20"/>
                <w:highlight w:val="none"/>
              </w:rPr>
              <w:t>人， 各种机械</w:t>
            </w:r>
            <w:r>
              <w:rPr>
                <w:color w:val="auto"/>
                <w:spacing w:val="97"/>
                <w:sz w:val="20"/>
                <w:highlight w:val="none"/>
                <w:u w:val="single"/>
              </w:rPr>
              <w:t xml:space="preserve"> </w:t>
            </w:r>
            <w:r>
              <w:rPr>
                <w:color w:val="auto"/>
                <w:sz w:val="20"/>
                <w:highlight w:val="none"/>
              </w:rPr>
              <w:t>台）</w:t>
            </w:r>
          </w:p>
        </w:tc>
        <w:tc>
          <w:tcPr>
            <w:tcW w:w="2159" w:type="dxa"/>
            <w:noWrap w:val="0"/>
            <w:vAlign w:val="top"/>
          </w:tcPr>
          <w:p w14:paraId="7E56C280">
            <w:pPr>
              <w:pStyle w:val="27"/>
              <w:shd w:val="clear"/>
              <w:spacing w:before="140"/>
              <w:ind w:left="260" w:right="244"/>
              <w:jc w:val="center"/>
              <w:rPr>
                <w:color w:val="auto"/>
                <w:sz w:val="20"/>
                <w:highlight w:val="none"/>
              </w:rPr>
            </w:pPr>
            <w:r>
              <w:rPr>
                <w:color w:val="auto"/>
                <w:sz w:val="20"/>
                <w:highlight w:val="none"/>
              </w:rPr>
              <w:t>平均每单位生产率</w:t>
            </w:r>
          </w:p>
          <w:p w14:paraId="75D156E2">
            <w:pPr>
              <w:pStyle w:val="27"/>
              <w:shd w:val="clear"/>
              <w:spacing w:before="145" w:line="240" w:lineRule="exact"/>
              <w:ind w:left="260" w:right="243"/>
              <w:jc w:val="center"/>
              <w:rPr>
                <w:color w:val="auto"/>
                <w:sz w:val="20"/>
                <w:highlight w:val="none"/>
              </w:rPr>
            </w:pPr>
            <w:r>
              <w:rPr>
                <w:color w:val="auto"/>
                <w:sz w:val="20"/>
                <w:highlight w:val="none"/>
              </w:rPr>
              <w:t>（数量、每周）</w:t>
            </w:r>
          </w:p>
        </w:tc>
        <w:tc>
          <w:tcPr>
            <w:tcW w:w="2145" w:type="dxa"/>
            <w:noWrap w:val="0"/>
            <w:vAlign w:val="top"/>
          </w:tcPr>
          <w:p w14:paraId="08A7B0AB">
            <w:pPr>
              <w:pStyle w:val="27"/>
              <w:shd w:val="clear"/>
              <w:spacing w:before="140"/>
              <w:ind w:left="103" w:right="84"/>
              <w:jc w:val="center"/>
              <w:rPr>
                <w:color w:val="auto"/>
                <w:sz w:val="20"/>
                <w:highlight w:val="none"/>
              </w:rPr>
            </w:pPr>
            <w:r>
              <w:rPr>
                <w:color w:val="auto"/>
                <w:sz w:val="20"/>
                <w:highlight w:val="none"/>
              </w:rPr>
              <w:t>每生产单位</w:t>
            </w:r>
          </w:p>
          <w:p w14:paraId="3D4370A8">
            <w:pPr>
              <w:pStyle w:val="27"/>
              <w:shd w:val="clear"/>
              <w:spacing w:before="145" w:line="240" w:lineRule="exact"/>
              <w:ind w:left="106" w:right="84"/>
              <w:jc w:val="center"/>
              <w:rPr>
                <w:color w:val="auto"/>
                <w:sz w:val="20"/>
                <w:highlight w:val="none"/>
              </w:rPr>
            </w:pPr>
            <w:r>
              <w:rPr>
                <w:color w:val="auto"/>
                <w:sz w:val="20"/>
                <w:highlight w:val="none"/>
              </w:rPr>
              <w:t>平均施工时间 （周）</w:t>
            </w:r>
          </w:p>
        </w:tc>
        <w:tc>
          <w:tcPr>
            <w:tcW w:w="2476" w:type="dxa"/>
            <w:noWrap w:val="0"/>
            <w:vAlign w:val="top"/>
          </w:tcPr>
          <w:p w14:paraId="3B34AE37">
            <w:pPr>
              <w:pStyle w:val="27"/>
              <w:shd w:val="clear"/>
              <w:spacing w:before="140"/>
              <w:ind w:left="622" w:right="599"/>
              <w:jc w:val="center"/>
              <w:rPr>
                <w:color w:val="auto"/>
                <w:sz w:val="20"/>
                <w:highlight w:val="none"/>
              </w:rPr>
            </w:pPr>
            <w:r>
              <w:rPr>
                <w:color w:val="auto"/>
                <w:sz w:val="20"/>
                <w:highlight w:val="none"/>
              </w:rPr>
              <w:t>生产单位总数</w:t>
            </w:r>
          </w:p>
          <w:p w14:paraId="20419BBD">
            <w:pPr>
              <w:pStyle w:val="27"/>
              <w:shd w:val="clear"/>
              <w:spacing w:before="145" w:line="240" w:lineRule="exact"/>
              <w:ind w:left="622" w:right="598"/>
              <w:jc w:val="center"/>
              <w:rPr>
                <w:color w:val="auto"/>
                <w:sz w:val="20"/>
                <w:highlight w:val="none"/>
              </w:rPr>
            </w:pPr>
            <w:r>
              <w:rPr>
                <w:color w:val="auto"/>
                <w:sz w:val="20"/>
                <w:highlight w:val="none"/>
              </w:rPr>
              <w:t>（个）</w:t>
            </w:r>
          </w:p>
        </w:tc>
      </w:tr>
      <w:tr w14:paraId="1BFC6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14" w:type="dxa"/>
            <w:noWrap w:val="0"/>
            <w:vAlign w:val="top"/>
          </w:tcPr>
          <w:p w14:paraId="6F97BCBA">
            <w:pPr>
              <w:pStyle w:val="27"/>
              <w:shd w:val="clear"/>
              <w:spacing w:before="163"/>
              <w:ind w:left="11"/>
              <w:jc w:val="center"/>
              <w:rPr>
                <w:rFonts w:ascii="Times New Roman"/>
                <w:color w:val="auto"/>
                <w:sz w:val="20"/>
                <w:highlight w:val="none"/>
              </w:rPr>
            </w:pPr>
            <w:r>
              <w:rPr>
                <w:rFonts w:ascii="Times New Roman"/>
                <w:color w:val="auto"/>
                <w:w w:val="99"/>
                <w:sz w:val="20"/>
                <w:highlight w:val="none"/>
              </w:rPr>
              <w:t>1</w:t>
            </w:r>
          </w:p>
        </w:tc>
        <w:tc>
          <w:tcPr>
            <w:tcW w:w="1994" w:type="dxa"/>
            <w:noWrap w:val="0"/>
            <w:vAlign w:val="top"/>
          </w:tcPr>
          <w:p w14:paraId="22A82F5D">
            <w:pPr>
              <w:pStyle w:val="27"/>
              <w:shd w:val="clear"/>
              <w:spacing w:before="140"/>
              <w:ind w:left="107"/>
              <w:rPr>
                <w:color w:val="auto"/>
                <w:sz w:val="20"/>
                <w:highlight w:val="none"/>
              </w:rPr>
            </w:pPr>
            <w:r>
              <w:rPr>
                <w:color w:val="auto"/>
                <w:sz w:val="20"/>
                <w:highlight w:val="none"/>
              </w:rPr>
              <w:t>特殊路基处理</w:t>
            </w:r>
          </w:p>
        </w:tc>
        <w:tc>
          <w:tcPr>
            <w:tcW w:w="900" w:type="dxa"/>
            <w:noWrap w:val="0"/>
            <w:vAlign w:val="top"/>
          </w:tcPr>
          <w:p w14:paraId="5EBFA195">
            <w:pPr>
              <w:pStyle w:val="27"/>
              <w:shd w:val="clear"/>
              <w:spacing w:before="163"/>
              <w:ind w:left="167" w:right="152"/>
              <w:jc w:val="center"/>
              <w:rPr>
                <w:rFonts w:ascii="Times New Roman"/>
                <w:color w:val="auto"/>
                <w:sz w:val="20"/>
                <w:highlight w:val="none"/>
              </w:rPr>
            </w:pPr>
            <w:r>
              <w:rPr>
                <w:rFonts w:ascii="Times New Roman"/>
                <w:color w:val="auto"/>
                <w:sz w:val="20"/>
                <w:highlight w:val="none"/>
              </w:rPr>
              <w:t>km</w:t>
            </w:r>
          </w:p>
        </w:tc>
        <w:tc>
          <w:tcPr>
            <w:tcW w:w="899" w:type="dxa"/>
            <w:noWrap w:val="0"/>
            <w:vAlign w:val="top"/>
          </w:tcPr>
          <w:p w14:paraId="086332A0">
            <w:pPr>
              <w:pStyle w:val="27"/>
              <w:shd w:val="clear"/>
              <w:rPr>
                <w:rFonts w:ascii="Times New Roman"/>
                <w:color w:val="auto"/>
                <w:sz w:val="20"/>
                <w:highlight w:val="none"/>
              </w:rPr>
            </w:pPr>
          </w:p>
        </w:tc>
        <w:tc>
          <w:tcPr>
            <w:tcW w:w="2699" w:type="dxa"/>
            <w:noWrap w:val="0"/>
            <w:vAlign w:val="top"/>
          </w:tcPr>
          <w:p w14:paraId="73C6141D">
            <w:pPr>
              <w:pStyle w:val="27"/>
              <w:shd w:val="clear"/>
              <w:rPr>
                <w:rFonts w:ascii="Times New Roman"/>
                <w:color w:val="auto"/>
                <w:sz w:val="20"/>
                <w:highlight w:val="none"/>
              </w:rPr>
            </w:pPr>
          </w:p>
        </w:tc>
        <w:tc>
          <w:tcPr>
            <w:tcW w:w="2159" w:type="dxa"/>
            <w:noWrap w:val="0"/>
            <w:vAlign w:val="top"/>
          </w:tcPr>
          <w:p w14:paraId="2DAE79C1">
            <w:pPr>
              <w:pStyle w:val="27"/>
              <w:shd w:val="clear"/>
              <w:rPr>
                <w:rFonts w:ascii="Times New Roman"/>
                <w:color w:val="auto"/>
                <w:sz w:val="20"/>
                <w:highlight w:val="none"/>
              </w:rPr>
            </w:pPr>
          </w:p>
        </w:tc>
        <w:tc>
          <w:tcPr>
            <w:tcW w:w="2145" w:type="dxa"/>
            <w:noWrap w:val="0"/>
            <w:vAlign w:val="top"/>
          </w:tcPr>
          <w:p w14:paraId="558EB7CA">
            <w:pPr>
              <w:pStyle w:val="27"/>
              <w:shd w:val="clear"/>
              <w:rPr>
                <w:rFonts w:ascii="Times New Roman"/>
                <w:color w:val="auto"/>
                <w:sz w:val="20"/>
                <w:highlight w:val="none"/>
              </w:rPr>
            </w:pPr>
          </w:p>
        </w:tc>
        <w:tc>
          <w:tcPr>
            <w:tcW w:w="2476" w:type="dxa"/>
            <w:noWrap w:val="0"/>
            <w:vAlign w:val="top"/>
          </w:tcPr>
          <w:p w14:paraId="1C109C17">
            <w:pPr>
              <w:pStyle w:val="27"/>
              <w:shd w:val="clear"/>
              <w:rPr>
                <w:rFonts w:ascii="Times New Roman"/>
                <w:color w:val="auto"/>
                <w:sz w:val="20"/>
                <w:highlight w:val="none"/>
              </w:rPr>
            </w:pPr>
          </w:p>
        </w:tc>
      </w:tr>
      <w:tr w14:paraId="3B64A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63D9D0BC">
            <w:pPr>
              <w:pStyle w:val="27"/>
              <w:shd w:val="clear"/>
              <w:spacing w:before="185"/>
              <w:ind w:left="11"/>
              <w:jc w:val="center"/>
              <w:rPr>
                <w:rFonts w:ascii="Times New Roman"/>
                <w:color w:val="auto"/>
                <w:sz w:val="20"/>
                <w:highlight w:val="none"/>
              </w:rPr>
            </w:pPr>
            <w:r>
              <w:rPr>
                <w:rFonts w:ascii="Times New Roman"/>
                <w:color w:val="auto"/>
                <w:w w:val="99"/>
                <w:sz w:val="20"/>
                <w:highlight w:val="none"/>
              </w:rPr>
              <w:t>2</w:t>
            </w:r>
          </w:p>
        </w:tc>
        <w:tc>
          <w:tcPr>
            <w:tcW w:w="1994" w:type="dxa"/>
            <w:noWrap w:val="0"/>
            <w:vAlign w:val="top"/>
          </w:tcPr>
          <w:p w14:paraId="088CCCB0">
            <w:pPr>
              <w:pStyle w:val="27"/>
              <w:shd w:val="clear"/>
              <w:spacing w:before="162"/>
              <w:ind w:left="107"/>
              <w:rPr>
                <w:color w:val="auto"/>
                <w:sz w:val="20"/>
                <w:highlight w:val="none"/>
              </w:rPr>
            </w:pPr>
            <w:r>
              <w:rPr>
                <w:color w:val="auto"/>
                <w:sz w:val="20"/>
                <w:highlight w:val="none"/>
              </w:rPr>
              <w:t>路基填筑</w:t>
            </w:r>
          </w:p>
        </w:tc>
        <w:tc>
          <w:tcPr>
            <w:tcW w:w="900" w:type="dxa"/>
            <w:noWrap w:val="0"/>
            <w:vAlign w:val="top"/>
          </w:tcPr>
          <w:p w14:paraId="248DDAE8">
            <w:pPr>
              <w:pStyle w:val="27"/>
              <w:shd w:val="clear"/>
              <w:spacing w:before="162"/>
              <w:ind w:left="167" w:right="156"/>
              <w:jc w:val="center"/>
              <w:rPr>
                <w:rFonts w:ascii="Times New Roman" w:eastAsia="Times New Roman"/>
                <w:color w:val="auto"/>
                <w:sz w:val="20"/>
                <w:highlight w:val="none"/>
              </w:rPr>
            </w:pPr>
            <w:r>
              <w:rPr>
                <w:color w:val="auto"/>
                <w:sz w:val="20"/>
                <w:highlight w:val="none"/>
              </w:rPr>
              <w:t xml:space="preserve">万 </w:t>
            </w:r>
            <w:r>
              <w:rPr>
                <w:rFonts w:ascii="Times New Roman" w:eastAsia="Times New Roman"/>
                <w:color w:val="auto"/>
                <w:sz w:val="20"/>
                <w:highlight w:val="none"/>
              </w:rPr>
              <w:t>m</w:t>
            </w:r>
            <w:r>
              <w:rPr>
                <w:rFonts w:ascii="Times New Roman" w:eastAsia="Times New Roman"/>
                <w:color w:val="auto"/>
                <w:sz w:val="20"/>
                <w:highlight w:val="none"/>
                <w:vertAlign w:val="superscript"/>
              </w:rPr>
              <w:t>3</w:t>
            </w:r>
          </w:p>
        </w:tc>
        <w:tc>
          <w:tcPr>
            <w:tcW w:w="899" w:type="dxa"/>
            <w:noWrap w:val="0"/>
            <w:vAlign w:val="top"/>
          </w:tcPr>
          <w:p w14:paraId="34D1E51C">
            <w:pPr>
              <w:pStyle w:val="27"/>
              <w:shd w:val="clear"/>
              <w:rPr>
                <w:rFonts w:ascii="Times New Roman"/>
                <w:color w:val="auto"/>
                <w:sz w:val="20"/>
                <w:highlight w:val="none"/>
              </w:rPr>
            </w:pPr>
          </w:p>
        </w:tc>
        <w:tc>
          <w:tcPr>
            <w:tcW w:w="2699" w:type="dxa"/>
            <w:noWrap w:val="0"/>
            <w:vAlign w:val="top"/>
          </w:tcPr>
          <w:p w14:paraId="12EDA4C6">
            <w:pPr>
              <w:pStyle w:val="27"/>
              <w:shd w:val="clear"/>
              <w:rPr>
                <w:rFonts w:ascii="Times New Roman"/>
                <w:color w:val="auto"/>
                <w:sz w:val="20"/>
                <w:highlight w:val="none"/>
              </w:rPr>
            </w:pPr>
          </w:p>
        </w:tc>
        <w:tc>
          <w:tcPr>
            <w:tcW w:w="2159" w:type="dxa"/>
            <w:noWrap w:val="0"/>
            <w:vAlign w:val="top"/>
          </w:tcPr>
          <w:p w14:paraId="62C84CB6">
            <w:pPr>
              <w:pStyle w:val="27"/>
              <w:shd w:val="clear"/>
              <w:rPr>
                <w:rFonts w:ascii="Times New Roman"/>
                <w:color w:val="auto"/>
                <w:sz w:val="20"/>
                <w:highlight w:val="none"/>
              </w:rPr>
            </w:pPr>
          </w:p>
        </w:tc>
        <w:tc>
          <w:tcPr>
            <w:tcW w:w="2145" w:type="dxa"/>
            <w:noWrap w:val="0"/>
            <w:vAlign w:val="top"/>
          </w:tcPr>
          <w:p w14:paraId="6BB5E5EA">
            <w:pPr>
              <w:pStyle w:val="27"/>
              <w:shd w:val="clear"/>
              <w:rPr>
                <w:rFonts w:ascii="Times New Roman"/>
                <w:color w:val="auto"/>
                <w:sz w:val="20"/>
                <w:highlight w:val="none"/>
              </w:rPr>
            </w:pPr>
          </w:p>
        </w:tc>
        <w:tc>
          <w:tcPr>
            <w:tcW w:w="2476" w:type="dxa"/>
            <w:noWrap w:val="0"/>
            <w:vAlign w:val="top"/>
          </w:tcPr>
          <w:p w14:paraId="260049F3">
            <w:pPr>
              <w:pStyle w:val="27"/>
              <w:shd w:val="clear"/>
              <w:rPr>
                <w:rFonts w:ascii="Times New Roman"/>
                <w:color w:val="auto"/>
                <w:sz w:val="20"/>
                <w:highlight w:val="none"/>
              </w:rPr>
            </w:pPr>
          </w:p>
        </w:tc>
      </w:tr>
      <w:tr w14:paraId="3A4ED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814" w:type="dxa"/>
            <w:noWrap w:val="0"/>
            <w:vAlign w:val="top"/>
          </w:tcPr>
          <w:p w14:paraId="6DD56827">
            <w:pPr>
              <w:pStyle w:val="27"/>
              <w:shd w:val="clear"/>
              <w:spacing w:before="182"/>
              <w:ind w:left="11"/>
              <w:jc w:val="center"/>
              <w:rPr>
                <w:rFonts w:ascii="Times New Roman"/>
                <w:color w:val="auto"/>
                <w:sz w:val="20"/>
                <w:highlight w:val="none"/>
              </w:rPr>
            </w:pPr>
            <w:r>
              <w:rPr>
                <w:rFonts w:ascii="Times New Roman"/>
                <w:color w:val="auto"/>
                <w:w w:val="99"/>
                <w:sz w:val="20"/>
                <w:highlight w:val="none"/>
              </w:rPr>
              <w:t>3</w:t>
            </w:r>
          </w:p>
        </w:tc>
        <w:tc>
          <w:tcPr>
            <w:tcW w:w="1994" w:type="dxa"/>
            <w:noWrap w:val="0"/>
            <w:vAlign w:val="top"/>
          </w:tcPr>
          <w:p w14:paraId="0AD8D3C3">
            <w:pPr>
              <w:pStyle w:val="27"/>
              <w:shd w:val="clear"/>
              <w:spacing w:before="159"/>
              <w:ind w:left="107"/>
              <w:rPr>
                <w:color w:val="auto"/>
                <w:sz w:val="20"/>
                <w:highlight w:val="none"/>
              </w:rPr>
            </w:pPr>
            <w:r>
              <w:rPr>
                <w:color w:val="auto"/>
                <w:sz w:val="20"/>
                <w:highlight w:val="none"/>
              </w:rPr>
              <w:t>路面基层</w:t>
            </w:r>
          </w:p>
        </w:tc>
        <w:tc>
          <w:tcPr>
            <w:tcW w:w="900" w:type="dxa"/>
            <w:noWrap w:val="0"/>
            <w:vAlign w:val="top"/>
          </w:tcPr>
          <w:p w14:paraId="00CCA220">
            <w:pPr>
              <w:pStyle w:val="27"/>
              <w:shd w:val="clear"/>
              <w:spacing w:before="159"/>
              <w:ind w:left="167" w:right="156"/>
              <w:jc w:val="center"/>
              <w:rPr>
                <w:rFonts w:ascii="Times New Roman" w:eastAsia="Times New Roman"/>
                <w:color w:val="auto"/>
                <w:sz w:val="20"/>
                <w:highlight w:val="none"/>
              </w:rPr>
            </w:pPr>
            <w:r>
              <w:rPr>
                <w:color w:val="auto"/>
                <w:sz w:val="20"/>
                <w:highlight w:val="none"/>
              </w:rPr>
              <w:t xml:space="preserve">万 </w:t>
            </w:r>
            <w:r>
              <w:rPr>
                <w:rFonts w:ascii="Times New Roman" w:eastAsia="Times New Roman"/>
                <w:color w:val="auto"/>
                <w:sz w:val="20"/>
                <w:highlight w:val="none"/>
              </w:rPr>
              <w:t>m</w:t>
            </w:r>
            <w:r>
              <w:rPr>
                <w:rFonts w:ascii="Times New Roman" w:eastAsia="Times New Roman"/>
                <w:color w:val="auto"/>
                <w:sz w:val="20"/>
                <w:highlight w:val="none"/>
                <w:vertAlign w:val="superscript"/>
              </w:rPr>
              <w:t>2</w:t>
            </w:r>
          </w:p>
        </w:tc>
        <w:tc>
          <w:tcPr>
            <w:tcW w:w="899" w:type="dxa"/>
            <w:noWrap w:val="0"/>
            <w:vAlign w:val="top"/>
          </w:tcPr>
          <w:p w14:paraId="67EDBDB0">
            <w:pPr>
              <w:pStyle w:val="27"/>
              <w:shd w:val="clear"/>
              <w:rPr>
                <w:rFonts w:ascii="Times New Roman"/>
                <w:color w:val="auto"/>
                <w:sz w:val="20"/>
                <w:highlight w:val="none"/>
              </w:rPr>
            </w:pPr>
          </w:p>
        </w:tc>
        <w:tc>
          <w:tcPr>
            <w:tcW w:w="2699" w:type="dxa"/>
            <w:noWrap w:val="0"/>
            <w:vAlign w:val="top"/>
          </w:tcPr>
          <w:p w14:paraId="21E01D04">
            <w:pPr>
              <w:pStyle w:val="27"/>
              <w:shd w:val="clear"/>
              <w:rPr>
                <w:rFonts w:ascii="Times New Roman"/>
                <w:color w:val="auto"/>
                <w:sz w:val="20"/>
                <w:highlight w:val="none"/>
              </w:rPr>
            </w:pPr>
          </w:p>
        </w:tc>
        <w:tc>
          <w:tcPr>
            <w:tcW w:w="2159" w:type="dxa"/>
            <w:noWrap w:val="0"/>
            <w:vAlign w:val="top"/>
          </w:tcPr>
          <w:p w14:paraId="458F708A">
            <w:pPr>
              <w:pStyle w:val="27"/>
              <w:shd w:val="clear"/>
              <w:rPr>
                <w:rFonts w:ascii="Times New Roman"/>
                <w:color w:val="auto"/>
                <w:sz w:val="20"/>
                <w:highlight w:val="none"/>
              </w:rPr>
            </w:pPr>
          </w:p>
        </w:tc>
        <w:tc>
          <w:tcPr>
            <w:tcW w:w="2145" w:type="dxa"/>
            <w:noWrap w:val="0"/>
            <w:vAlign w:val="top"/>
          </w:tcPr>
          <w:p w14:paraId="75915C20">
            <w:pPr>
              <w:pStyle w:val="27"/>
              <w:shd w:val="clear"/>
              <w:rPr>
                <w:rFonts w:ascii="Times New Roman"/>
                <w:color w:val="auto"/>
                <w:sz w:val="20"/>
                <w:highlight w:val="none"/>
              </w:rPr>
            </w:pPr>
          </w:p>
        </w:tc>
        <w:tc>
          <w:tcPr>
            <w:tcW w:w="2476" w:type="dxa"/>
            <w:noWrap w:val="0"/>
            <w:vAlign w:val="top"/>
          </w:tcPr>
          <w:p w14:paraId="67C2C6A1">
            <w:pPr>
              <w:pStyle w:val="27"/>
              <w:shd w:val="clear"/>
              <w:rPr>
                <w:rFonts w:ascii="Times New Roman"/>
                <w:color w:val="auto"/>
                <w:sz w:val="20"/>
                <w:highlight w:val="none"/>
              </w:rPr>
            </w:pPr>
          </w:p>
        </w:tc>
      </w:tr>
      <w:tr w14:paraId="0D30C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02E26701">
            <w:pPr>
              <w:pStyle w:val="27"/>
              <w:shd w:val="clear"/>
              <w:spacing w:before="185"/>
              <w:ind w:left="11"/>
              <w:jc w:val="center"/>
              <w:rPr>
                <w:rFonts w:ascii="Times New Roman"/>
                <w:color w:val="auto"/>
                <w:sz w:val="20"/>
                <w:highlight w:val="none"/>
              </w:rPr>
            </w:pPr>
            <w:r>
              <w:rPr>
                <w:rFonts w:ascii="Times New Roman"/>
                <w:color w:val="auto"/>
                <w:w w:val="99"/>
                <w:sz w:val="20"/>
                <w:highlight w:val="none"/>
              </w:rPr>
              <w:t>4</w:t>
            </w:r>
          </w:p>
        </w:tc>
        <w:tc>
          <w:tcPr>
            <w:tcW w:w="1994" w:type="dxa"/>
            <w:noWrap w:val="0"/>
            <w:vAlign w:val="top"/>
          </w:tcPr>
          <w:p w14:paraId="43A78171">
            <w:pPr>
              <w:pStyle w:val="27"/>
              <w:shd w:val="clear"/>
              <w:spacing w:before="162"/>
              <w:ind w:left="107"/>
              <w:rPr>
                <w:color w:val="auto"/>
                <w:sz w:val="20"/>
                <w:highlight w:val="none"/>
              </w:rPr>
            </w:pPr>
            <w:r>
              <w:rPr>
                <w:color w:val="auto"/>
                <w:sz w:val="20"/>
                <w:highlight w:val="none"/>
              </w:rPr>
              <w:t>路面面层</w:t>
            </w:r>
          </w:p>
        </w:tc>
        <w:tc>
          <w:tcPr>
            <w:tcW w:w="900" w:type="dxa"/>
            <w:noWrap w:val="0"/>
            <w:vAlign w:val="top"/>
          </w:tcPr>
          <w:p w14:paraId="1721F454">
            <w:pPr>
              <w:pStyle w:val="27"/>
              <w:shd w:val="clear"/>
              <w:spacing w:before="162"/>
              <w:ind w:left="167" w:right="156"/>
              <w:jc w:val="center"/>
              <w:rPr>
                <w:rFonts w:ascii="Times New Roman" w:eastAsia="Times New Roman"/>
                <w:color w:val="auto"/>
                <w:sz w:val="20"/>
                <w:highlight w:val="none"/>
              </w:rPr>
            </w:pPr>
            <w:r>
              <w:rPr>
                <w:color w:val="auto"/>
                <w:sz w:val="20"/>
                <w:highlight w:val="none"/>
              </w:rPr>
              <w:t xml:space="preserve">万 </w:t>
            </w:r>
            <w:r>
              <w:rPr>
                <w:rFonts w:ascii="Times New Roman" w:eastAsia="Times New Roman"/>
                <w:color w:val="auto"/>
                <w:sz w:val="20"/>
                <w:highlight w:val="none"/>
              </w:rPr>
              <w:t>m</w:t>
            </w:r>
            <w:r>
              <w:rPr>
                <w:rFonts w:ascii="Times New Roman" w:eastAsia="Times New Roman"/>
                <w:color w:val="auto"/>
                <w:sz w:val="20"/>
                <w:highlight w:val="none"/>
                <w:vertAlign w:val="superscript"/>
              </w:rPr>
              <w:t>2</w:t>
            </w:r>
          </w:p>
        </w:tc>
        <w:tc>
          <w:tcPr>
            <w:tcW w:w="899" w:type="dxa"/>
            <w:noWrap w:val="0"/>
            <w:vAlign w:val="top"/>
          </w:tcPr>
          <w:p w14:paraId="0B2F3E50">
            <w:pPr>
              <w:pStyle w:val="27"/>
              <w:shd w:val="clear"/>
              <w:rPr>
                <w:rFonts w:ascii="Times New Roman"/>
                <w:color w:val="auto"/>
                <w:sz w:val="20"/>
                <w:highlight w:val="none"/>
              </w:rPr>
            </w:pPr>
          </w:p>
        </w:tc>
        <w:tc>
          <w:tcPr>
            <w:tcW w:w="2699" w:type="dxa"/>
            <w:noWrap w:val="0"/>
            <w:vAlign w:val="top"/>
          </w:tcPr>
          <w:p w14:paraId="281B579B">
            <w:pPr>
              <w:pStyle w:val="27"/>
              <w:shd w:val="clear"/>
              <w:rPr>
                <w:rFonts w:ascii="Times New Roman"/>
                <w:color w:val="auto"/>
                <w:sz w:val="20"/>
                <w:highlight w:val="none"/>
              </w:rPr>
            </w:pPr>
          </w:p>
        </w:tc>
        <w:tc>
          <w:tcPr>
            <w:tcW w:w="2159" w:type="dxa"/>
            <w:noWrap w:val="0"/>
            <w:vAlign w:val="top"/>
          </w:tcPr>
          <w:p w14:paraId="72861EF9">
            <w:pPr>
              <w:pStyle w:val="27"/>
              <w:shd w:val="clear"/>
              <w:rPr>
                <w:rFonts w:ascii="Times New Roman"/>
                <w:color w:val="auto"/>
                <w:sz w:val="20"/>
                <w:highlight w:val="none"/>
              </w:rPr>
            </w:pPr>
          </w:p>
        </w:tc>
        <w:tc>
          <w:tcPr>
            <w:tcW w:w="2145" w:type="dxa"/>
            <w:noWrap w:val="0"/>
            <w:vAlign w:val="top"/>
          </w:tcPr>
          <w:p w14:paraId="0B030F72">
            <w:pPr>
              <w:pStyle w:val="27"/>
              <w:shd w:val="clear"/>
              <w:rPr>
                <w:rFonts w:ascii="Times New Roman"/>
                <w:color w:val="auto"/>
                <w:sz w:val="20"/>
                <w:highlight w:val="none"/>
              </w:rPr>
            </w:pPr>
          </w:p>
        </w:tc>
        <w:tc>
          <w:tcPr>
            <w:tcW w:w="2476" w:type="dxa"/>
            <w:noWrap w:val="0"/>
            <w:vAlign w:val="top"/>
          </w:tcPr>
          <w:p w14:paraId="685327AF">
            <w:pPr>
              <w:pStyle w:val="27"/>
              <w:shd w:val="clear"/>
              <w:rPr>
                <w:rFonts w:ascii="Times New Roman"/>
                <w:color w:val="auto"/>
                <w:sz w:val="20"/>
                <w:highlight w:val="none"/>
              </w:rPr>
            </w:pPr>
          </w:p>
        </w:tc>
      </w:tr>
      <w:tr w14:paraId="55D0C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814" w:type="dxa"/>
            <w:noWrap w:val="0"/>
            <w:vAlign w:val="top"/>
          </w:tcPr>
          <w:p w14:paraId="3B25ED77">
            <w:pPr>
              <w:pStyle w:val="27"/>
              <w:shd w:val="clear"/>
              <w:spacing w:before="182"/>
              <w:ind w:left="11"/>
              <w:jc w:val="center"/>
              <w:rPr>
                <w:rFonts w:ascii="Times New Roman"/>
                <w:color w:val="auto"/>
                <w:sz w:val="20"/>
                <w:highlight w:val="none"/>
              </w:rPr>
            </w:pPr>
            <w:r>
              <w:rPr>
                <w:rFonts w:ascii="Times New Roman"/>
                <w:color w:val="auto"/>
                <w:w w:val="99"/>
                <w:sz w:val="20"/>
                <w:highlight w:val="none"/>
              </w:rPr>
              <w:t>5</w:t>
            </w:r>
          </w:p>
        </w:tc>
        <w:tc>
          <w:tcPr>
            <w:tcW w:w="1994" w:type="dxa"/>
            <w:noWrap w:val="0"/>
            <w:vAlign w:val="top"/>
          </w:tcPr>
          <w:p w14:paraId="4344B244">
            <w:pPr>
              <w:pStyle w:val="27"/>
              <w:shd w:val="clear"/>
              <w:spacing w:before="159"/>
              <w:ind w:left="107"/>
              <w:rPr>
                <w:color w:val="auto"/>
                <w:sz w:val="20"/>
                <w:highlight w:val="none"/>
              </w:rPr>
            </w:pPr>
            <w:r>
              <w:rPr>
                <w:color w:val="auto"/>
                <w:sz w:val="20"/>
                <w:highlight w:val="none"/>
              </w:rPr>
              <w:t>路基防护及排水</w:t>
            </w:r>
          </w:p>
        </w:tc>
        <w:tc>
          <w:tcPr>
            <w:tcW w:w="900" w:type="dxa"/>
            <w:noWrap w:val="0"/>
            <w:vAlign w:val="top"/>
          </w:tcPr>
          <w:p w14:paraId="1BD562CA">
            <w:pPr>
              <w:pStyle w:val="27"/>
              <w:shd w:val="clear"/>
              <w:spacing w:before="182"/>
              <w:ind w:left="167" w:right="152"/>
              <w:jc w:val="center"/>
              <w:rPr>
                <w:rFonts w:ascii="Times New Roman"/>
                <w:color w:val="auto"/>
                <w:sz w:val="20"/>
                <w:highlight w:val="none"/>
              </w:rPr>
            </w:pPr>
            <w:r>
              <w:rPr>
                <w:rFonts w:ascii="Times New Roman"/>
                <w:color w:val="auto"/>
                <w:sz w:val="20"/>
                <w:highlight w:val="none"/>
              </w:rPr>
              <w:t>km</w:t>
            </w:r>
          </w:p>
        </w:tc>
        <w:tc>
          <w:tcPr>
            <w:tcW w:w="899" w:type="dxa"/>
            <w:noWrap w:val="0"/>
            <w:vAlign w:val="top"/>
          </w:tcPr>
          <w:p w14:paraId="08F46881">
            <w:pPr>
              <w:pStyle w:val="27"/>
              <w:shd w:val="clear"/>
              <w:rPr>
                <w:rFonts w:ascii="Times New Roman"/>
                <w:color w:val="auto"/>
                <w:sz w:val="20"/>
                <w:highlight w:val="none"/>
              </w:rPr>
            </w:pPr>
          </w:p>
        </w:tc>
        <w:tc>
          <w:tcPr>
            <w:tcW w:w="2699" w:type="dxa"/>
            <w:noWrap w:val="0"/>
            <w:vAlign w:val="top"/>
          </w:tcPr>
          <w:p w14:paraId="6300BA50">
            <w:pPr>
              <w:pStyle w:val="27"/>
              <w:shd w:val="clear"/>
              <w:rPr>
                <w:rFonts w:ascii="Times New Roman"/>
                <w:color w:val="auto"/>
                <w:sz w:val="20"/>
                <w:highlight w:val="none"/>
              </w:rPr>
            </w:pPr>
          </w:p>
        </w:tc>
        <w:tc>
          <w:tcPr>
            <w:tcW w:w="2159" w:type="dxa"/>
            <w:noWrap w:val="0"/>
            <w:vAlign w:val="top"/>
          </w:tcPr>
          <w:p w14:paraId="3A384757">
            <w:pPr>
              <w:pStyle w:val="27"/>
              <w:shd w:val="clear"/>
              <w:rPr>
                <w:rFonts w:ascii="Times New Roman"/>
                <w:color w:val="auto"/>
                <w:sz w:val="20"/>
                <w:highlight w:val="none"/>
              </w:rPr>
            </w:pPr>
          </w:p>
        </w:tc>
        <w:tc>
          <w:tcPr>
            <w:tcW w:w="2145" w:type="dxa"/>
            <w:noWrap w:val="0"/>
            <w:vAlign w:val="top"/>
          </w:tcPr>
          <w:p w14:paraId="7289B573">
            <w:pPr>
              <w:pStyle w:val="27"/>
              <w:shd w:val="clear"/>
              <w:rPr>
                <w:rFonts w:ascii="Times New Roman"/>
                <w:color w:val="auto"/>
                <w:sz w:val="20"/>
                <w:highlight w:val="none"/>
              </w:rPr>
            </w:pPr>
          </w:p>
        </w:tc>
        <w:tc>
          <w:tcPr>
            <w:tcW w:w="2476" w:type="dxa"/>
            <w:noWrap w:val="0"/>
            <w:vAlign w:val="top"/>
          </w:tcPr>
          <w:p w14:paraId="67CDEB04">
            <w:pPr>
              <w:pStyle w:val="27"/>
              <w:shd w:val="clear"/>
              <w:rPr>
                <w:rFonts w:ascii="Times New Roman"/>
                <w:color w:val="auto"/>
                <w:sz w:val="20"/>
                <w:highlight w:val="none"/>
              </w:rPr>
            </w:pPr>
          </w:p>
        </w:tc>
      </w:tr>
      <w:tr w14:paraId="0844E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6F36D369">
            <w:pPr>
              <w:pStyle w:val="27"/>
              <w:shd w:val="clear"/>
              <w:spacing w:before="185"/>
              <w:ind w:left="11"/>
              <w:jc w:val="center"/>
              <w:rPr>
                <w:rFonts w:ascii="Times New Roman"/>
                <w:color w:val="auto"/>
                <w:sz w:val="20"/>
                <w:highlight w:val="none"/>
              </w:rPr>
            </w:pPr>
            <w:r>
              <w:rPr>
                <w:rFonts w:ascii="Times New Roman"/>
                <w:color w:val="auto"/>
                <w:w w:val="99"/>
                <w:sz w:val="20"/>
                <w:highlight w:val="none"/>
              </w:rPr>
              <w:t>6</w:t>
            </w:r>
          </w:p>
        </w:tc>
        <w:tc>
          <w:tcPr>
            <w:tcW w:w="1994" w:type="dxa"/>
            <w:noWrap w:val="0"/>
            <w:vAlign w:val="top"/>
          </w:tcPr>
          <w:p w14:paraId="7C7A0FB2">
            <w:pPr>
              <w:pStyle w:val="27"/>
              <w:shd w:val="clear"/>
              <w:spacing w:before="162"/>
              <w:ind w:left="107"/>
              <w:rPr>
                <w:color w:val="auto"/>
                <w:sz w:val="20"/>
                <w:highlight w:val="none"/>
              </w:rPr>
            </w:pPr>
            <w:r>
              <w:rPr>
                <w:color w:val="auto"/>
                <w:sz w:val="20"/>
                <w:highlight w:val="none"/>
              </w:rPr>
              <w:t>涵洞</w:t>
            </w:r>
          </w:p>
        </w:tc>
        <w:tc>
          <w:tcPr>
            <w:tcW w:w="900" w:type="dxa"/>
            <w:noWrap w:val="0"/>
            <w:vAlign w:val="top"/>
          </w:tcPr>
          <w:p w14:paraId="17CA5264">
            <w:pPr>
              <w:pStyle w:val="27"/>
              <w:shd w:val="clear"/>
              <w:spacing w:before="162"/>
              <w:ind w:left="15"/>
              <w:jc w:val="center"/>
              <w:rPr>
                <w:color w:val="auto"/>
                <w:sz w:val="20"/>
                <w:highlight w:val="none"/>
              </w:rPr>
            </w:pPr>
            <w:r>
              <w:rPr>
                <w:color w:val="auto"/>
                <w:w w:val="99"/>
                <w:sz w:val="20"/>
                <w:highlight w:val="none"/>
              </w:rPr>
              <w:t>道</w:t>
            </w:r>
          </w:p>
        </w:tc>
        <w:tc>
          <w:tcPr>
            <w:tcW w:w="899" w:type="dxa"/>
            <w:noWrap w:val="0"/>
            <w:vAlign w:val="top"/>
          </w:tcPr>
          <w:p w14:paraId="5430648E">
            <w:pPr>
              <w:pStyle w:val="27"/>
              <w:shd w:val="clear"/>
              <w:rPr>
                <w:rFonts w:ascii="Times New Roman"/>
                <w:color w:val="auto"/>
                <w:sz w:val="20"/>
                <w:highlight w:val="none"/>
              </w:rPr>
            </w:pPr>
          </w:p>
        </w:tc>
        <w:tc>
          <w:tcPr>
            <w:tcW w:w="2699" w:type="dxa"/>
            <w:noWrap w:val="0"/>
            <w:vAlign w:val="top"/>
          </w:tcPr>
          <w:p w14:paraId="4E9095D9">
            <w:pPr>
              <w:pStyle w:val="27"/>
              <w:shd w:val="clear"/>
              <w:rPr>
                <w:rFonts w:ascii="Times New Roman"/>
                <w:color w:val="auto"/>
                <w:sz w:val="20"/>
                <w:highlight w:val="none"/>
              </w:rPr>
            </w:pPr>
          </w:p>
        </w:tc>
        <w:tc>
          <w:tcPr>
            <w:tcW w:w="2159" w:type="dxa"/>
            <w:noWrap w:val="0"/>
            <w:vAlign w:val="top"/>
          </w:tcPr>
          <w:p w14:paraId="17B51247">
            <w:pPr>
              <w:pStyle w:val="27"/>
              <w:shd w:val="clear"/>
              <w:rPr>
                <w:rFonts w:ascii="Times New Roman"/>
                <w:color w:val="auto"/>
                <w:sz w:val="20"/>
                <w:highlight w:val="none"/>
              </w:rPr>
            </w:pPr>
          </w:p>
        </w:tc>
        <w:tc>
          <w:tcPr>
            <w:tcW w:w="2145" w:type="dxa"/>
            <w:noWrap w:val="0"/>
            <w:vAlign w:val="top"/>
          </w:tcPr>
          <w:p w14:paraId="38F2E558">
            <w:pPr>
              <w:pStyle w:val="27"/>
              <w:shd w:val="clear"/>
              <w:rPr>
                <w:rFonts w:ascii="Times New Roman"/>
                <w:color w:val="auto"/>
                <w:sz w:val="20"/>
                <w:highlight w:val="none"/>
              </w:rPr>
            </w:pPr>
          </w:p>
        </w:tc>
        <w:tc>
          <w:tcPr>
            <w:tcW w:w="2476" w:type="dxa"/>
            <w:noWrap w:val="0"/>
            <w:vAlign w:val="top"/>
          </w:tcPr>
          <w:p w14:paraId="55C8E899">
            <w:pPr>
              <w:pStyle w:val="27"/>
              <w:shd w:val="clear"/>
              <w:rPr>
                <w:rFonts w:ascii="Times New Roman"/>
                <w:color w:val="auto"/>
                <w:sz w:val="20"/>
                <w:highlight w:val="none"/>
              </w:rPr>
            </w:pPr>
          </w:p>
        </w:tc>
      </w:tr>
      <w:tr w14:paraId="306BE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39983ABC">
            <w:pPr>
              <w:pStyle w:val="27"/>
              <w:shd w:val="clear"/>
              <w:spacing w:before="185"/>
              <w:ind w:left="11"/>
              <w:jc w:val="center"/>
              <w:rPr>
                <w:rFonts w:ascii="Times New Roman"/>
                <w:color w:val="auto"/>
                <w:sz w:val="20"/>
                <w:highlight w:val="none"/>
              </w:rPr>
            </w:pPr>
            <w:r>
              <w:rPr>
                <w:rFonts w:ascii="Times New Roman"/>
                <w:color w:val="auto"/>
                <w:w w:val="99"/>
                <w:sz w:val="20"/>
                <w:highlight w:val="none"/>
              </w:rPr>
              <w:t>7</w:t>
            </w:r>
          </w:p>
        </w:tc>
        <w:tc>
          <w:tcPr>
            <w:tcW w:w="1994" w:type="dxa"/>
            <w:noWrap w:val="0"/>
            <w:vAlign w:val="top"/>
          </w:tcPr>
          <w:p w14:paraId="641ED00B">
            <w:pPr>
              <w:pStyle w:val="27"/>
              <w:shd w:val="clear"/>
              <w:spacing w:before="162"/>
              <w:ind w:left="107"/>
              <w:rPr>
                <w:color w:val="auto"/>
                <w:sz w:val="20"/>
                <w:highlight w:val="none"/>
              </w:rPr>
            </w:pPr>
            <w:r>
              <w:rPr>
                <w:color w:val="auto"/>
                <w:sz w:val="20"/>
                <w:highlight w:val="none"/>
              </w:rPr>
              <w:t>通道</w:t>
            </w:r>
          </w:p>
        </w:tc>
        <w:tc>
          <w:tcPr>
            <w:tcW w:w="900" w:type="dxa"/>
            <w:noWrap w:val="0"/>
            <w:vAlign w:val="top"/>
          </w:tcPr>
          <w:p w14:paraId="0AA17B6B">
            <w:pPr>
              <w:pStyle w:val="27"/>
              <w:shd w:val="clear"/>
              <w:spacing w:before="162"/>
              <w:ind w:left="15"/>
              <w:jc w:val="center"/>
              <w:rPr>
                <w:color w:val="auto"/>
                <w:sz w:val="20"/>
                <w:highlight w:val="none"/>
              </w:rPr>
            </w:pPr>
            <w:r>
              <w:rPr>
                <w:color w:val="auto"/>
                <w:w w:val="99"/>
                <w:sz w:val="20"/>
                <w:highlight w:val="none"/>
              </w:rPr>
              <w:t>道</w:t>
            </w:r>
          </w:p>
        </w:tc>
        <w:tc>
          <w:tcPr>
            <w:tcW w:w="899" w:type="dxa"/>
            <w:noWrap w:val="0"/>
            <w:vAlign w:val="top"/>
          </w:tcPr>
          <w:p w14:paraId="1B16FCC6">
            <w:pPr>
              <w:pStyle w:val="27"/>
              <w:shd w:val="clear"/>
              <w:rPr>
                <w:rFonts w:ascii="Times New Roman"/>
                <w:color w:val="auto"/>
                <w:sz w:val="20"/>
                <w:highlight w:val="none"/>
              </w:rPr>
            </w:pPr>
          </w:p>
        </w:tc>
        <w:tc>
          <w:tcPr>
            <w:tcW w:w="2699" w:type="dxa"/>
            <w:noWrap w:val="0"/>
            <w:vAlign w:val="top"/>
          </w:tcPr>
          <w:p w14:paraId="78C35418">
            <w:pPr>
              <w:pStyle w:val="27"/>
              <w:shd w:val="clear"/>
              <w:rPr>
                <w:rFonts w:ascii="Times New Roman"/>
                <w:color w:val="auto"/>
                <w:sz w:val="20"/>
                <w:highlight w:val="none"/>
              </w:rPr>
            </w:pPr>
          </w:p>
        </w:tc>
        <w:tc>
          <w:tcPr>
            <w:tcW w:w="2159" w:type="dxa"/>
            <w:noWrap w:val="0"/>
            <w:vAlign w:val="top"/>
          </w:tcPr>
          <w:p w14:paraId="0A3F47E9">
            <w:pPr>
              <w:pStyle w:val="27"/>
              <w:shd w:val="clear"/>
              <w:rPr>
                <w:rFonts w:ascii="Times New Roman"/>
                <w:color w:val="auto"/>
                <w:sz w:val="20"/>
                <w:highlight w:val="none"/>
              </w:rPr>
            </w:pPr>
          </w:p>
        </w:tc>
        <w:tc>
          <w:tcPr>
            <w:tcW w:w="2145" w:type="dxa"/>
            <w:noWrap w:val="0"/>
            <w:vAlign w:val="top"/>
          </w:tcPr>
          <w:p w14:paraId="0D228569">
            <w:pPr>
              <w:pStyle w:val="27"/>
              <w:shd w:val="clear"/>
              <w:rPr>
                <w:rFonts w:ascii="Times New Roman"/>
                <w:color w:val="auto"/>
                <w:sz w:val="20"/>
                <w:highlight w:val="none"/>
              </w:rPr>
            </w:pPr>
          </w:p>
        </w:tc>
        <w:tc>
          <w:tcPr>
            <w:tcW w:w="2476" w:type="dxa"/>
            <w:noWrap w:val="0"/>
            <w:vAlign w:val="top"/>
          </w:tcPr>
          <w:p w14:paraId="2561155A">
            <w:pPr>
              <w:pStyle w:val="27"/>
              <w:shd w:val="clear"/>
              <w:rPr>
                <w:rFonts w:ascii="Times New Roman"/>
                <w:color w:val="auto"/>
                <w:sz w:val="20"/>
                <w:highlight w:val="none"/>
              </w:rPr>
            </w:pPr>
          </w:p>
        </w:tc>
      </w:tr>
      <w:tr w14:paraId="62DCF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814" w:type="dxa"/>
            <w:noWrap w:val="0"/>
            <w:vAlign w:val="top"/>
          </w:tcPr>
          <w:p w14:paraId="77F48332">
            <w:pPr>
              <w:pStyle w:val="27"/>
              <w:shd w:val="clear"/>
              <w:spacing w:before="182"/>
              <w:ind w:left="11"/>
              <w:jc w:val="center"/>
              <w:rPr>
                <w:rFonts w:ascii="Times New Roman"/>
                <w:color w:val="auto"/>
                <w:sz w:val="20"/>
                <w:highlight w:val="none"/>
              </w:rPr>
            </w:pPr>
            <w:r>
              <w:rPr>
                <w:rFonts w:ascii="Times New Roman"/>
                <w:color w:val="auto"/>
                <w:w w:val="99"/>
                <w:sz w:val="20"/>
                <w:highlight w:val="none"/>
              </w:rPr>
              <w:t>8</w:t>
            </w:r>
          </w:p>
        </w:tc>
        <w:tc>
          <w:tcPr>
            <w:tcW w:w="1994" w:type="dxa"/>
            <w:noWrap w:val="0"/>
            <w:vAlign w:val="top"/>
          </w:tcPr>
          <w:p w14:paraId="28457778">
            <w:pPr>
              <w:pStyle w:val="27"/>
              <w:shd w:val="clear"/>
              <w:spacing w:before="159"/>
              <w:ind w:left="107"/>
              <w:rPr>
                <w:color w:val="auto"/>
                <w:sz w:val="20"/>
                <w:highlight w:val="none"/>
              </w:rPr>
            </w:pPr>
            <w:r>
              <w:rPr>
                <w:color w:val="auto"/>
                <w:sz w:val="20"/>
                <w:highlight w:val="none"/>
              </w:rPr>
              <w:t>桥梁基桩</w:t>
            </w:r>
          </w:p>
        </w:tc>
        <w:tc>
          <w:tcPr>
            <w:tcW w:w="900" w:type="dxa"/>
            <w:noWrap w:val="0"/>
            <w:vAlign w:val="top"/>
          </w:tcPr>
          <w:p w14:paraId="5B952C88">
            <w:pPr>
              <w:pStyle w:val="27"/>
              <w:shd w:val="clear"/>
              <w:spacing w:before="159"/>
              <w:ind w:left="15"/>
              <w:jc w:val="center"/>
              <w:rPr>
                <w:color w:val="auto"/>
                <w:sz w:val="20"/>
                <w:highlight w:val="none"/>
              </w:rPr>
            </w:pPr>
            <w:r>
              <w:rPr>
                <w:color w:val="auto"/>
                <w:w w:val="99"/>
                <w:sz w:val="20"/>
                <w:highlight w:val="none"/>
              </w:rPr>
              <w:t>根</w:t>
            </w:r>
          </w:p>
        </w:tc>
        <w:tc>
          <w:tcPr>
            <w:tcW w:w="899" w:type="dxa"/>
            <w:noWrap w:val="0"/>
            <w:vAlign w:val="top"/>
          </w:tcPr>
          <w:p w14:paraId="00C5AFEF">
            <w:pPr>
              <w:pStyle w:val="27"/>
              <w:shd w:val="clear"/>
              <w:rPr>
                <w:rFonts w:ascii="Times New Roman"/>
                <w:color w:val="auto"/>
                <w:sz w:val="20"/>
                <w:highlight w:val="none"/>
              </w:rPr>
            </w:pPr>
          </w:p>
        </w:tc>
        <w:tc>
          <w:tcPr>
            <w:tcW w:w="2699" w:type="dxa"/>
            <w:noWrap w:val="0"/>
            <w:vAlign w:val="top"/>
          </w:tcPr>
          <w:p w14:paraId="7505F81F">
            <w:pPr>
              <w:pStyle w:val="27"/>
              <w:shd w:val="clear"/>
              <w:rPr>
                <w:rFonts w:ascii="Times New Roman"/>
                <w:color w:val="auto"/>
                <w:sz w:val="20"/>
                <w:highlight w:val="none"/>
              </w:rPr>
            </w:pPr>
          </w:p>
        </w:tc>
        <w:tc>
          <w:tcPr>
            <w:tcW w:w="2159" w:type="dxa"/>
            <w:noWrap w:val="0"/>
            <w:vAlign w:val="top"/>
          </w:tcPr>
          <w:p w14:paraId="42882314">
            <w:pPr>
              <w:pStyle w:val="27"/>
              <w:shd w:val="clear"/>
              <w:rPr>
                <w:rFonts w:ascii="Times New Roman"/>
                <w:color w:val="auto"/>
                <w:sz w:val="20"/>
                <w:highlight w:val="none"/>
              </w:rPr>
            </w:pPr>
          </w:p>
        </w:tc>
        <w:tc>
          <w:tcPr>
            <w:tcW w:w="2145" w:type="dxa"/>
            <w:noWrap w:val="0"/>
            <w:vAlign w:val="top"/>
          </w:tcPr>
          <w:p w14:paraId="1615D1A6">
            <w:pPr>
              <w:pStyle w:val="27"/>
              <w:shd w:val="clear"/>
              <w:rPr>
                <w:rFonts w:ascii="Times New Roman"/>
                <w:color w:val="auto"/>
                <w:sz w:val="20"/>
                <w:highlight w:val="none"/>
              </w:rPr>
            </w:pPr>
          </w:p>
        </w:tc>
        <w:tc>
          <w:tcPr>
            <w:tcW w:w="2476" w:type="dxa"/>
            <w:noWrap w:val="0"/>
            <w:vAlign w:val="top"/>
          </w:tcPr>
          <w:p w14:paraId="1679123E">
            <w:pPr>
              <w:pStyle w:val="27"/>
              <w:shd w:val="clear"/>
              <w:rPr>
                <w:rFonts w:ascii="Times New Roman"/>
                <w:color w:val="auto"/>
                <w:sz w:val="20"/>
                <w:highlight w:val="none"/>
              </w:rPr>
            </w:pPr>
          </w:p>
        </w:tc>
      </w:tr>
      <w:tr w14:paraId="68D66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2EDD99CF">
            <w:pPr>
              <w:pStyle w:val="27"/>
              <w:shd w:val="clear"/>
              <w:spacing w:before="185"/>
              <w:ind w:left="11"/>
              <w:jc w:val="center"/>
              <w:rPr>
                <w:rFonts w:ascii="Times New Roman"/>
                <w:color w:val="auto"/>
                <w:sz w:val="20"/>
                <w:highlight w:val="none"/>
              </w:rPr>
            </w:pPr>
            <w:r>
              <w:rPr>
                <w:rFonts w:ascii="Times New Roman"/>
                <w:color w:val="auto"/>
                <w:w w:val="99"/>
                <w:sz w:val="20"/>
                <w:highlight w:val="none"/>
              </w:rPr>
              <w:t>9</w:t>
            </w:r>
          </w:p>
        </w:tc>
        <w:tc>
          <w:tcPr>
            <w:tcW w:w="1994" w:type="dxa"/>
            <w:noWrap w:val="0"/>
            <w:vAlign w:val="top"/>
          </w:tcPr>
          <w:p w14:paraId="128DE8C7">
            <w:pPr>
              <w:pStyle w:val="27"/>
              <w:shd w:val="clear"/>
              <w:spacing w:before="162"/>
              <w:ind w:left="107"/>
              <w:rPr>
                <w:color w:val="auto"/>
                <w:sz w:val="20"/>
                <w:highlight w:val="none"/>
              </w:rPr>
            </w:pPr>
            <w:r>
              <w:rPr>
                <w:color w:val="auto"/>
                <w:sz w:val="20"/>
                <w:highlight w:val="none"/>
              </w:rPr>
              <w:t>桥梁墩台</w:t>
            </w:r>
          </w:p>
        </w:tc>
        <w:tc>
          <w:tcPr>
            <w:tcW w:w="900" w:type="dxa"/>
            <w:noWrap w:val="0"/>
            <w:vAlign w:val="top"/>
          </w:tcPr>
          <w:p w14:paraId="7850869C">
            <w:pPr>
              <w:pStyle w:val="27"/>
              <w:shd w:val="clear"/>
              <w:spacing w:before="162"/>
              <w:ind w:left="15"/>
              <w:jc w:val="center"/>
              <w:rPr>
                <w:color w:val="auto"/>
                <w:sz w:val="20"/>
                <w:highlight w:val="none"/>
              </w:rPr>
            </w:pPr>
            <w:r>
              <w:rPr>
                <w:color w:val="auto"/>
                <w:w w:val="99"/>
                <w:sz w:val="20"/>
                <w:highlight w:val="none"/>
              </w:rPr>
              <w:t>座</w:t>
            </w:r>
          </w:p>
        </w:tc>
        <w:tc>
          <w:tcPr>
            <w:tcW w:w="899" w:type="dxa"/>
            <w:noWrap w:val="0"/>
            <w:vAlign w:val="top"/>
          </w:tcPr>
          <w:p w14:paraId="1A4467CD">
            <w:pPr>
              <w:pStyle w:val="27"/>
              <w:shd w:val="clear"/>
              <w:rPr>
                <w:rFonts w:ascii="Times New Roman"/>
                <w:color w:val="auto"/>
                <w:sz w:val="20"/>
                <w:highlight w:val="none"/>
              </w:rPr>
            </w:pPr>
          </w:p>
        </w:tc>
        <w:tc>
          <w:tcPr>
            <w:tcW w:w="2699" w:type="dxa"/>
            <w:noWrap w:val="0"/>
            <w:vAlign w:val="top"/>
          </w:tcPr>
          <w:p w14:paraId="3D1FAAE6">
            <w:pPr>
              <w:pStyle w:val="27"/>
              <w:shd w:val="clear"/>
              <w:rPr>
                <w:rFonts w:ascii="Times New Roman"/>
                <w:color w:val="auto"/>
                <w:sz w:val="20"/>
                <w:highlight w:val="none"/>
              </w:rPr>
            </w:pPr>
          </w:p>
        </w:tc>
        <w:tc>
          <w:tcPr>
            <w:tcW w:w="2159" w:type="dxa"/>
            <w:noWrap w:val="0"/>
            <w:vAlign w:val="top"/>
          </w:tcPr>
          <w:p w14:paraId="678E92B7">
            <w:pPr>
              <w:pStyle w:val="27"/>
              <w:shd w:val="clear"/>
              <w:rPr>
                <w:rFonts w:ascii="Times New Roman"/>
                <w:color w:val="auto"/>
                <w:sz w:val="20"/>
                <w:highlight w:val="none"/>
              </w:rPr>
            </w:pPr>
          </w:p>
        </w:tc>
        <w:tc>
          <w:tcPr>
            <w:tcW w:w="2145" w:type="dxa"/>
            <w:noWrap w:val="0"/>
            <w:vAlign w:val="top"/>
          </w:tcPr>
          <w:p w14:paraId="2330174C">
            <w:pPr>
              <w:pStyle w:val="27"/>
              <w:shd w:val="clear"/>
              <w:rPr>
                <w:rFonts w:ascii="Times New Roman"/>
                <w:color w:val="auto"/>
                <w:sz w:val="20"/>
                <w:highlight w:val="none"/>
              </w:rPr>
            </w:pPr>
          </w:p>
        </w:tc>
        <w:tc>
          <w:tcPr>
            <w:tcW w:w="2476" w:type="dxa"/>
            <w:noWrap w:val="0"/>
            <w:vAlign w:val="top"/>
          </w:tcPr>
          <w:p w14:paraId="261CA525">
            <w:pPr>
              <w:pStyle w:val="27"/>
              <w:shd w:val="clear"/>
              <w:rPr>
                <w:rFonts w:ascii="Times New Roman"/>
                <w:color w:val="auto"/>
                <w:sz w:val="20"/>
                <w:highlight w:val="none"/>
              </w:rPr>
            </w:pPr>
          </w:p>
        </w:tc>
      </w:tr>
      <w:tr w14:paraId="40BEF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814" w:type="dxa"/>
            <w:noWrap w:val="0"/>
            <w:vAlign w:val="top"/>
          </w:tcPr>
          <w:p w14:paraId="01BDE0FE">
            <w:pPr>
              <w:pStyle w:val="27"/>
              <w:shd w:val="clear"/>
              <w:spacing w:before="182"/>
              <w:ind w:left="185" w:right="168"/>
              <w:jc w:val="center"/>
              <w:rPr>
                <w:rFonts w:ascii="Times New Roman"/>
                <w:color w:val="auto"/>
                <w:sz w:val="20"/>
                <w:highlight w:val="none"/>
              </w:rPr>
            </w:pPr>
            <w:r>
              <w:rPr>
                <w:rFonts w:ascii="Times New Roman"/>
                <w:color w:val="auto"/>
                <w:sz w:val="20"/>
                <w:highlight w:val="none"/>
              </w:rPr>
              <w:t>10</w:t>
            </w:r>
          </w:p>
        </w:tc>
        <w:tc>
          <w:tcPr>
            <w:tcW w:w="1994" w:type="dxa"/>
            <w:noWrap w:val="0"/>
            <w:vAlign w:val="top"/>
          </w:tcPr>
          <w:p w14:paraId="5A5BD4DE">
            <w:pPr>
              <w:pStyle w:val="27"/>
              <w:shd w:val="clear"/>
              <w:spacing w:before="159"/>
              <w:ind w:left="107"/>
              <w:rPr>
                <w:color w:val="auto"/>
                <w:sz w:val="20"/>
                <w:highlight w:val="none"/>
              </w:rPr>
            </w:pPr>
            <w:r>
              <w:rPr>
                <w:color w:val="auto"/>
                <w:sz w:val="20"/>
                <w:highlight w:val="none"/>
              </w:rPr>
              <w:t>梁体预制安装</w:t>
            </w:r>
          </w:p>
        </w:tc>
        <w:tc>
          <w:tcPr>
            <w:tcW w:w="900" w:type="dxa"/>
            <w:noWrap w:val="0"/>
            <w:vAlign w:val="top"/>
          </w:tcPr>
          <w:p w14:paraId="4A514E3B">
            <w:pPr>
              <w:pStyle w:val="27"/>
              <w:shd w:val="clear"/>
              <w:spacing w:before="159"/>
              <w:ind w:left="15"/>
              <w:jc w:val="center"/>
              <w:rPr>
                <w:color w:val="auto"/>
                <w:sz w:val="20"/>
                <w:highlight w:val="none"/>
              </w:rPr>
            </w:pPr>
            <w:r>
              <w:rPr>
                <w:color w:val="auto"/>
                <w:w w:val="99"/>
                <w:sz w:val="20"/>
                <w:highlight w:val="none"/>
              </w:rPr>
              <w:t>片</w:t>
            </w:r>
          </w:p>
        </w:tc>
        <w:tc>
          <w:tcPr>
            <w:tcW w:w="899" w:type="dxa"/>
            <w:noWrap w:val="0"/>
            <w:vAlign w:val="top"/>
          </w:tcPr>
          <w:p w14:paraId="4673CAB5">
            <w:pPr>
              <w:pStyle w:val="27"/>
              <w:shd w:val="clear"/>
              <w:rPr>
                <w:rFonts w:ascii="Times New Roman"/>
                <w:color w:val="auto"/>
                <w:sz w:val="20"/>
                <w:highlight w:val="none"/>
              </w:rPr>
            </w:pPr>
          </w:p>
        </w:tc>
        <w:tc>
          <w:tcPr>
            <w:tcW w:w="2699" w:type="dxa"/>
            <w:noWrap w:val="0"/>
            <w:vAlign w:val="top"/>
          </w:tcPr>
          <w:p w14:paraId="6BC48CF6">
            <w:pPr>
              <w:pStyle w:val="27"/>
              <w:shd w:val="clear"/>
              <w:rPr>
                <w:rFonts w:ascii="Times New Roman"/>
                <w:color w:val="auto"/>
                <w:sz w:val="20"/>
                <w:highlight w:val="none"/>
              </w:rPr>
            </w:pPr>
          </w:p>
        </w:tc>
        <w:tc>
          <w:tcPr>
            <w:tcW w:w="2159" w:type="dxa"/>
            <w:noWrap w:val="0"/>
            <w:vAlign w:val="top"/>
          </w:tcPr>
          <w:p w14:paraId="4D016872">
            <w:pPr>
              <w:pStyle w:val="27"/>
              <w:shd w:val="clear"/>
              <w:rPr>
                <w:rFonts w:ascii="Times New Roman"/>
                <w:color w:val="auto"/>
                <w:sz w:val="20"/>
                <w:highlight w:val="none"/>
              </w:rPr>
            </w:pPr>
          </w:p>
        </w:tc>
        <w:tc>
          <w:tcPr>
            <w:tcW w:w="2145" w:type="dxa"/>
            <w:noWrap w:val="0"/>
            <w:vAlign w:val="top"/>
          </w:tcPr>
          <w:p w14:paraId="0104C793">
            <w:pPr>
              <w:pStyle w:val="27"/>
              <w:shd w:val="clear"/>
              <w:rPr>
                <w:rFonts w:ascii="Times New Roman"/>
                <w:color w:val="auto"/>
                <w:sz w:val="20"/>
                <w:highlight w:val="none"/>
              </w:rPr>
            </w:pPr>
          </w:p>
        </w:tc>
        <w:tc>
          <w:tcPr>
            <w:tcW w:w="2476" w:type="dxa"/>
            <w:noWrap w:val="0"/>
            <w:vAlign w:val="top"/>
          </w:tcPr>
          <w:p w14:paraId="4B683F14">
            <w:pPr>
              <w:pStyle w:val="27"/>
              <w:shd w:val="clear"/>
              <w:rPr>
                <w:rFonts w:ascii="Times New Roman"/>
                <w:color w:val="auto"/>
                <w:sz w:val="20"/>
                <w:highlight w:val="none"/>
              </w:rPr>
            </w:pPr>
          </w:p>
        </w:tc>
      </w:tr>
    </w:tbl>
    <w:p w14:paraId="193F00E1">
      <w:pPr>
        <w:pStyle w:val="12"/>
        <w:shd w:val="clear"/>
        <w:spacing w:before="4"/>
        <w:rPr>
          <w:rFonts w:ascii="黑体"/>
          <w:color w:val="auto"/>
          <w:sz w:val="6"/>
          <w:highlight w:val="none"/>
        </w:rPr>
      </w:pPr>
    </w:p>
    <w:p w14:paraId="67979299">
      <w:pPr>
        <w:shd w:val="clear"/>
        <w:spacing w:before="72"/>
        <w:ind w:left="273"/>
        <w:rPr>
          <w:color w:val="auto"/>
          <w:sz w:val="20"/>
          <w:highlight w:val="none"/>
        </w:rPr>
      </w:pPr>
      <w:r>
        <w:rPr>
          <w:color w:val="auto"/>
          <w:sz w:val="20"/>
          <w:highlight w:val="none"/>
        </w:rPr>
        <w:t>注：互通立交、分离立交的匝道、匝道涵洞、通道、桥梁分别归入表中相关的项目内。</w:t>
      </w:r>
    </w:p>
    <w:p w14:paraId="4BDC9612">
      <w:pPr>
        <w:shd w:val="clear"/>
        <w:rPr>
          <w:color w:val="auto"/>
          <w:sz w:val="20"/>
          <w:highlight w:val="none"/>
        </w:rPr>
        <w:sectPr>
          <w:footerReference r:id="rId21" w:type="default"/>
          <w:footerReference r:id="rId22" w:type="even"/>
          <w:pgSz w:w="16850" w:h="11910" w:orient="landscape"/>
          <w:pgMar w:top="1180" w:right="1300" w:bottom="1060" w:left="1200" w:header="876" w:footer="861" w:gutter="0"/>
          <w:pgNumType w:fmt="decimal"/>
          <w:cols w:space="720" w:num="1"/>
        </w:sectPr>
      </w:pPr>
    </w:p>
    <w:p w14:paraId="08799A1D">
      <w:pPr>
        <w:shd w:val="clear"/>
        <w:spacing w:before="56"/>
        <w:ind w:left="264"/>
        <w:rPr>
          <w:rFonts w:ascii="黑体" w:eastAsia="黑体"/>
          <w:color w:val="auto"/>
          <w:sz w:val="28"/>
          <w:highlight w:val="none"/>
        </w:rPr>
      </w:pPr>
      <w:bookmarkStart w:id="41" w:name="_bookmark303"/>
      <w:bookmarkEnd w:id="41"/>
      <w:r>
        <w:rPr>
          <w:rFonts w:hint="eastAsia" w:ascii="黑体" w:eastAsia="黑体"/>
          <w:color w:val="auto"/>
          <w:sz w:val="28"/>
          <w:highlight w:val="none"/>
        </w:rPr>
        <w:t>附表五 施工总平面图</w:t>
      </w:r>
    </w:p>
    <w:p w14:paraId="466765C2">
      <w:pPr>
        <w:pStyle w:val="12"/>
        <w:shd w:val="clear"/>
        <w:rPr>
          <w:rFonts w:ascii="黑体"/>
          <w:color w:val="auto"/>
          <w:sz w:val="28"/>
          <w:highlight w:val="none"/>
        </w:rPr>
      </w:pPr>
    </w:p>
    <w:p w14:paraId="547554BF">
      <w:pPr>
        <w:pStyle w:val="12"/>
        <w:shd w:val="clear"/>
        <w:spacing w:before="196" w:line="343" w:lineRule="auto"/>
        <w:ind w:left="264" w:right="323" w:firstLine="479"/>
        <w:rPr>
          <w:color w:val="auto"/>
          <w:highlight w:val="none"/>
        </w:rPr>
      </w:pPr>
      <w:r>
        <w:rPr>
          <w:rFonts w:hint="eastAsia"/>
          <w:color w:val="auto"/>
          <w:highlight w:val="none"/>
          <w:lang w:val="en-US" w:eastAsia="zh-CN"/>
        </w:rPr>
        <w:t>供应商</w:t>
      </w:r>
      <w:r>
        <w:rPr>
          <w:color w:val="auto"/>
          <w:highlight w:val="none"/>
        </w:rPr>
        <w:t xml:space="preserve">应递交一份施工总平面图，绘出现场临时设施布置图表并附文字说明， </w:t>
      </w:r>
      <w:r>
        <w:rPr>
          <w:color w:val="auto"/>
          <w:spacing w:val="-8"/>
          <w:highlight w:val="none"/>
        </w:rPr>
        <w:t>说明施工营地、料场、临时设施、加工车间、现场办公、设备及仓储、供电、供水、卫生、生活、道路、消防等设施的情况和布置。</w:t>
      </w:r>
    </w:p>
    <w:p w14:paraId="6DC90CF4">
      <w:pPr>
        <w:shd w:val="clear"/>
        <w:spacing w:line="343" w:lineRule="auto"/>
        <w:rPr>
          <w:color w:val="auto"/>
          <w:highlight w:val="none"/>
        </w:rPr>
        <w:sectPr>
          <w:pgSz w:w="11910" w:h="16850"/>
          <w:pgMar w:top="1540" w:right="1140" w:bottom="1080" w:left="1380" w:header="883" w:footer="884" w:gutter="0"/>
          <w:pgNumType w:fmt="decimal"/>
          <w:cols w:space="720" w:num="1"/>
        </w:sectPr>
      </w:pPr>
    </w:p>
    <w:p w14:paraId="594F424D">
      <w:pPr>
        <w:shd w:val="clear"/>
        <w:spacing w:before="56"/>
        <w:ind w:left="264"/>
        <w:rPr>
          <w:rFonts w:ascii="黑体" w:eastAsia="黑体"/>
          <w:color w:val="auto"/>
          <w:sz w:val="28"/>
          <w:highlight w:val="none"/>
        </w:rPr>
      </w:pPr>
      <w:bookmarkStart w:id="42" w:name="_bookmark304"/>
      <w:bookmarkEnd w:id="42"/>
      <w:r>
        <w:rPr>
          <w:rFonts w:hint="eastAsia" w:ascii="黑体" w:eastAsia="黑体"/>
          <w:color w:val="auto"/>
          <w:sz w:val="28"/>
          <w:highlight w:val="none"/>
        </w:rPr>
        <w:t>附表六 劳动力计划表</w:t>
      </w:r>
    </w:p>
    <w:p w14:paraId="4D0AB890">
      <w:pPr>
        <w:shd w:val="clear"/>
        <w:spacing w:before="145" w:after="28"/>
        <w:ind w:right="641"/>
        <w:jc w:val="right"/>
        <w:rPr>
          <w:rFonts w:ascii="黑体" w:eastAsia="黑体"/>
          <w:color w:val="auto"/>
          <w:sz w:val="21"/>
          <w:highlight w:val="none"/>
        </w:rPr>
      </w:pPr>
      <w:r>
        <w:rPr>
          <w:rFonts w:hint="eastAsia" w:ascii="黑体" w:eastAsia="黑体"/>
          <w:color w:val="auto"/>
          <w:sz w:val="21"/>
          <w:highlight w:val="none"/>
        </w:rPr>
        <w:t>单位：人</w:t>
      </w:r>
    </w:p>
    <w:tbl>
      <w:tblPr>
        <w:tblStyle w:val="28"/>
        <w:tblW w:w="0" w:type="auto"/>
        <w:tblInd w:w="1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1363"/>
        <w:gridCol w:w="1109"/>
        <w:gridCol w:w="1111"/>
        <w:gridCol w:w="1111"/>
        <w:gridCol w:w="1111"/>
        <w:gridCol w:w="1112"/>
        <w:gridCol w:w="1111"/>
      </w:tblGrid>
      <w:tr w14:paraId="45C1C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436D0284">
            <w:pPr>
              <w:pStyle w:val="27"/>
              <w:shd w:val="clear"/>
              <w:spacing w:before="142"/>
              <w:ind w:left="220"/>
              <w:rPr>
                <w:color w:val="auto"/>
                <w:sz w:val="21"/>
                <w:highlight w:val="none"/>
              </w:rPr>
            </w:pPr>
            <w:r>
              <w:rPr>
                <w:color w:val="auto"/>
                <w:sz w:val="21"/>
                <w:highlight w:val="none"/>
              </w:rPr>
              <w:t>工种</w:t>
            </w:r>
          </w:p>
        </w:tc>
        <w:tc>
          <w:tcPr>
            <w:tcW w:w="8028" w:type="dxa"/>
            <w:gridSpan w:val="7"/>
            <w:noWrap w:val="0"/>
            <w:vAlign w:val="top"/>
          </w:tcPr>
          <w:p w14:paraId="4AE2AE8E">
            <w:pPr>
              <w:pStyle w:val="27"/>
              <w:shd w:val="clear"/>
              <w:spacing w:before="142"/>
              <w:ind w:left="2541"/>
              <w:rPr>
                <w:color w:val="auto"/>
                <w:sz w:val="21"/>
                <w:highlight w:val="none"/>
              </w:rPr>
            </w:pPr>
            <w:r>
              <w:rPr>
                <w:color w:val="auto"/>
                <w:sz w:val="21"/>
                <w:highlight w:val="none"/>
              </w:rPr>
              <w:t>按工程施工阶段投入劳动力情况</w:t>
            </w:r>
          </w:p>
        </w:tc>
      </w:tr>
      <w:tr w14:paraId="19660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3075D0CF">
            <w:pPr>
              <w:pStyle w:val="27"/>
              <w:shd w:val="clear"/>
              <w:rPr>
                <w:rFonts w:ascii="Times New Roman"/>
                <w:color w:val="auto"/>
                <w:highlight w:val="none"/>
              </w:rPr>
            </w:pPr>
          </w:p>
        </w:tc>
        <w:tc>
          <w:tcPr>
            <w:tcW w:w="1363" w:type="dxa"/>
            <w:noWrap w:val="0"/>
            <w:vAlign w:val="top"/>
          </w:tcPr>
          <w:p w14:paraId="38AAB90F">
            <w:pPr>
              <w:pStyle w:val="27"/>
              <w:shd w:val="clear"/>
              <w:rPr>
                <w:rFonts w:ascii="Times New Roman"/>
                <w:color w:val="auto"/>
                <w:highlight w:val="none"/>
              </w:rPr>
            </w:pPr>
          </w:p>
        </w:tc>
        <w:tc>
          <w:tcPr>
            <w:tcW w:w="1109" w:type="dxa"/>
            <w:noWrap w:val="0"/>
            <w:vAlign w:val="top"/>
          </w:tcPr>
          <w:p w14:paraId="72439C98">
            <w:pPr>
              <w:pStyle w:val="27"/>
              <w:shd w:val="clear"/>
              <w:rPr>
                <w:rFonts w:ascii="Times New Roman"/>
                <w:color w:val="auto"/>
                <w:highlight w:val="none"/>
              </w:rPr>
            </w:pPr>
          </w:p>
        </w:tc>
        <w:tc>
          <w:tcPr>
            <w:tcW w:w="1111" w:type="dxa"/>
            <w:noWrap w:val="0"/>
            <w:vAlign w:val="top"/>
          </w:tcPr>
          <w:p w14:paraId="4FFDDB7D">
            <w:pPr>
              <w:pStyle w:val="27"/>
              <w:shd w:val="clear"/>
              <w:rPr>
                <w:rFonts w:ascii="Times New Roman"/>
                <w:color w:val="auto"/>
                <w:highlight w:val="none"/>
              </w:rPr>
            </w:pPr>
          </w:p>
        </w:tc>
        <w:tc>
          <w:tcPr>
            <w:tcW w:w="1111" w:type="dxa"/>
            <w:noWrap w:val="0"/>
            <w:vAlign w:val="top"/>
          </w:tcPr>
          <w:p w14:paraId="1E10E231">
            <w:pPr>
              <w:pStyle w:val="27"/>
              <w:shd w:val="clear"/>
              <w:rPr>
                <w:rFonts w:ascii="Times New Roman"/>
                <w:color w:val="auto"/>
                <w:highlight w:val="none"/>
              </w:rPr>
            </w:pPr>
          </w:p>
        </w:tc>
        <w:tc>
          <w:tcPr>
            <w:tcW w:w="1111" w:type="dxa"/>
            <w:noWrap w:val="0"/>
            <w:vAlign w:val="top"/>
          </w:tcPr>
          <w:p w14:paraId="57D921B5">
            <w:pPr>
              <w:pStyle w:val="27"/>
              <w:shd w:val="clear"/>
              <w:rPr>
                <w:rFonts w:ascii="Times New Roman"/>
                <w:color w:val="auto"/>
                <w:highlight w:val="none"/>
              </w:rPr>
            </w:pPr>
          </w:p>
        </w:tc>
        <w:tc>
          <w:tcPr>
            <w:tcW w:w="1112" w:type="dxa"/>
            <w:noWrap w:val="0"/>
            <w:vAlign w:val="top"/>
          </w:tcPr>
          <w:p w14:paraId="328A645B">
            <w:pPr>
              <w:pStyle w:val="27"/>
              <w:shd w:val="clear"/>
              <w:rPr>
                <w:rFonts w:ascii="Times New Roman"/>
                <w:color w:val="auto"/>
                <w:highlight w:val="none"/>
              </w:rPr>
            </w:pPr>
          </w:p>
        </w:tc>
        <w:tc>
          <w:tcPr>
            <w:tcW w:w="1111" w:type="dxa"/>
            <w:noWrap w:val="0"/>
            <w:vAlign w:val="top"/>
          </w:tcPr>
          <w:p w14:paraId="640195D0">
            <w:pPr>
              <w:pStyle w:val="27"/>
              <w:shd w:val="clear"/>
              <w:rPr>
                <w:rFonts w:ascii="Times New Roman"/>
                <w:color w:val="auto"/>
                <w:highlight w:val="none"/>
              </w:rPr>
            </w:pPr>
          </w:p>
        </w:tc>
      </w:tr>
      <w:tr w14:paraId="6AE6C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5A5B6B5F">
            <w:pPr>
              <w:pStyle w:val="27"/>
              <w:shd w:val="clear"/>
              <w:rPr>
                <w:rFonts w:ascii="Times New Roman"/>
                <w:color w:val="auto"/>
                <w:highlight w:val="none"/>
              </w:rPr>
            </w:pPr>
          </w:p>
        </w:tc>
        <w:tc>
          <w:tcPr>
            <w:tcW w:w="1363" w:type="dxa"/>
            <w:noWrap w:val="0"/>
            <w:vAlign w:val="top"/>
          </w:tcPr>
          <w:p w14:paraId="22837677">
            <w:pPr>
              <w:pStyle w:val="27"/>
              <w:shd w:val="clear"/>
              <w:rPr>
                <w:rFonts w:ascii="Times New Roman"/>
                <w:color w:val="auto"/>
                <w:highlight w:val="none"/>
              </w:rPr>
            </w:pPr>
          </w:p>
        </w:tc>
        <w:tc>
          <w:tcPr>
            <w:tcW w:w="1109" w:type="dxa"/>
            <w:noWrap w:val="0"/>
            <w:vAlign w:val="top"/>
          </w:tcPr>
          <w:p w14:paraId="15E33CDF">
            <w:pPr>
              <w:pStyle w:val="27"/>
              <w:shd w:val="clear"/>
              <w:rPr>
                <w:rFonts w:ascii="Times New Roman"/>
                <w:color w:val="auto"/>
                <w:highlight w:val="none"/>
              </w:rPr>
            </w:pPr>
          </w:p>
        </w:tc>
        <w:tc>
          <w:tcPr>
            <w:tcW w:w="1111" w:type="dxa"/>
            <w:noWrap w:val="0"/>
            <w:vAlign w:val="top"/>
          </w:tcPr>
          <w:p w14:paraId="44AD90D6">
            <w:pPr>
              <w:pStyle w:val="27"/>
              <w:shd w:val="clear"/>
              <w:rPr>
                <w:rFonts w:ascii="Times New Roman"/>
                <w:color w:val="auto"/>
                <w:highlight w:val="none"/>
              </w:rPr>
            </w:pPr>
          </w:p>
        </w:tc>
        <w:tc>
          <w:tcPr>
            <w:tcW w:w="1111" w:type="dxa"/>
            <w:noWrap w:val="0"/>
            <w:vAlign w:val="top"/>
          </w:tcPr>
          <w:p w14:paraId="3A294DC0">
            <w:pPr>
              <w:pStyle w:val="27"/>
              <w:shd w:val="clear"/>
              <w:rPr>
                <w:rFonts w:ascii="Times New Roman"/>
                <w:color w:val="auto"/>
                <w:highlight w:val="none"/>
              </w:rPr>
            </w:pPr>
          </w:p>
        </w:tc>
        <w:tc>
          <w:tcPr>
            <w:tcW w:w="1111" w:type="dxa"/>
            <w:noWrap w:val="0"/>
            <w:vAlign w:val="top"/>
          </w:tcPr>
          <w:p w14:paraId="500209BA">
            <w:pPr>
              <w:pStyle w:val="27"/>
              <w:shd w:val="clear"/>
              <w:rPr>
                <w:rFonts w:ascii="Times New Roman"/>
                <w:color w:val="auto"/>
                <w:highlight w:val="none"/>
              </w:rPr>
            </w:pPr>
          </w:p>
        </w:tc>
        <w:tc>
          <w:tcPr>
            <w:tcW w:w="1112" w:type="dxa"/>
            <w:noWrap w:val="0"/>
            <w:vAlign w:val="top"/>
          </w:tcPr>
          <w:p w14:paraId="30521748">
            <w:pPr>
              <w:pStyle w:val="27"/>
              <w:shd w:val="clear"/>
              <w:rPr>
                <w:rFonts w:ascii="Times New Roman"/>
                <w:color w:val="auto"/>
                <w:highlight w:val="none"/>
              </w:rPr>
            </w:pPr>
          </w:p>
        </w:tc>
        <w:tc>
          <w:tcPr>
            <w:tcW w:w="1111" w:type="dxa"/>
            <w:noWrap w:val="0"/>
            <w:vAlign w:val="top"/>
          </w:tcPr>
          <w:p w14:paraId="1795FA04">
            <w:pPr>
              <w:pStyle w:val="27"/>
              <w:shd w:val="clear"/>
              <w:rPr>
                <w:rFonts w:ascii="Times New Roman"/>
                <w:color w:val="auto"/>
                <w:highlight w:val="none"/>
              </w:rPr>
            </w:pPr>
          </w:p>
        </w:tc>
      </w:tr>
      <w:tr w14:paraId="234E3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7F5003E0">
            <w:pPr>
              <w:pStyle w:val="27"/>
              <w:shd w:val="clear"/>
              <w:rPr>
                <w:rFonts w:ascii="Times New Roman"/>
                <w:color w:val="auto"/>
                <w:highlight w:val="none"/>
              </w:rPr>
            </w:pPr>
          </w:p>
        </w:tc>
        <w:tc>
          <w:tcPr>
            <w:tcW w:w="1363" w:type="dxa"/>
            <w:noWrap w:val="0"/>
            <w:vAlign w:val="top"/>
          </w:tcPr>
          <w:p w14:paraId="767CB648">
            <w:pPr>
              <w:pStyle w:val="27"/>
              <w:shd w:val="clear"/>
              <w:rPr>
                <w:rFonts w:ascii="Times New Roman"/>
                <w:color w:val="auto"/>
                <w:highlight w:val="none"/>
              </w:rPr>
            </w:pPr>
          </w:p>
        </w:tc>
        <w:tc>
          <w:tcPr>
            <w:tcW w:w="1109" w:type="dxa"/>
            <w:noWrap w:val="0"/>
            <w:vAlign w:val="top"/>
          </w:tcPr>
          <w:p w14:paraId="787F6047">
            <w:pPr>
              <w:pStyle w:val="27"/>
              <w:shd w:val="clear"/>
              <w:rPr>
                <w:rFonts w:ascii="Times New Roman"/>
                <w:color w:val="auto"/>
                <w:highlight w:val="none"/>
              </w:rPr>
            </w:pPr>
          </w:p>
        </w:tc>
        <w:tc>
          <w:tcPr>
            <w:tcW w:w="1111" w:type="dxa"/>
            <w:noWrap w:val="0"/>
            <w:vAlign w:val="top"/>
          </w:tcPr>
          <w:p w14:paraId="54D171FA">
            <w:pPr>
              <w:pStyle w:val="27"/>
              <w:shd w:val="clear"/>
              <w:rPr>
                <w:rFonts w:ascii="Times New Roman"/>
                <w:color w:val="auto"/>
                <w:highlight w:val="none"/>
              </w:rPr>
            </w:pPr>
          </w:p>
        </w:tc>
        <w:tc>
          <w:tcPr>
            <w:tcW w:w="1111" w:type="dxa"/>
            <w:noWrap w:val="0"/>
            <w:vAlign w:val="top"/>
          </w:tcPr>
          <w:p w14:paraId="0791914D">
            <w:pPr>
              <w:pStyle w:val="27"/>
              <w:shd w:val="clear"/>
              <w:rPr>
                <w:rFonts w:ascii="Times New Roman"/>
                <w:color w:val="auto"/>
                <w:highlight w:val="none"/>
              </w:rPr>
            </w:pPr>
          </w:p>
        </w:tc>
        <w:tc>
          <w:tcPr>
            <w:tcW w:w="1111" w:type="dxa"/>
            <w:noWrap w:val="0"/>
            <w:vAlign w:val="top"/>
          </w:tcPr>
          <w:p w14:paraId="34F4B2CC">
            <w:pPr>
              <w:pStyle w:val="27"/>
              <w:shd w:val="clear"/>
              <w:rPr>
                <w:rFonts w:ascii="Times New Roman"/>
                <w:color w:val="auto"/>
                <w:highlight w:val="none"/>
              </w:rPr>
            </w:pPr>
          </w:p>
        </w:tc>
        <w:tc>
          <w:tcPr>
            <w:tcW w:w="1112" w:type="dxa"/>
            <w:noWrap w:val="0"/>
            <w:vAlign w:val="top"/>
          </w:tcPr>
          <w:p w14:paraId="0F503AA2">
            <w:pPr>
              <w:pStyle w:val="27"/>
              <w:shd w:val="clear"/>
              <w:rPr>
                <w:rFonts w:ascii="Times New Roman"/>
                <w:color w:val="auto"/>
                <w:highlight w:val="none"/>
              </w:rPr>
            </w:pPr>
          </w:p>
        </w:tc>
        <w:tc>
          <w:tcPr>
            <w:tcW w:w="1111" w:type="dxa"/>
            <w:noWrap w:val="0"/>
            <w:vAlign w:val="top"/>
          </w:tcPr>
          <w:p w14:paraId="48E7053C">
            <w:pPr>
              <w:pStyle w:val="27"/>
              <w:shd w:val="clear"/>
              <w:rPr>
                <w:rFonts w:ascii="Times New Roman"/>
                <w:color w:val="auto"/>
                <w:highlight w:val="none"/>
              </w:rPr>
            </w:pPr>
          </w:p>
        </w:tc>
      </w:tr>
      <w:tr w14:paraId="7B9BE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7CEF7298">
            <w:pPr>
              <w:pStyle w:val="27"/>
              <w:shd w:val="clear"/>
              <w:rPr>
                <w:rFonts w:ascii="Times New Roman"/>
                <w:color w:val="auto"/>
                <w:highlight w:val="none"/>
              </w:rPr>
            </w:pPr>
          </w:p>
        </w:tc>
        <w:tc>
          <w:tcPr>
            <w:tcW w:w="1363" w:type="dxa"/>
            <w:noWrap w:val="0"/>
            <w:vAlign w:val="top"/>
          </w:tcPr>
          <w:p w14:paraId="35132B98">
            <w:pPr>
              <w:pStyle w:val="27"/>
              <w:shd w:val="clear"/>
              <w:rPr>
                <w:rFonts w:ascii="Times New Roman"/>
                <w:color w:val="auto"/>
                <w:highlight w:val="none"/>
              </w:rPr>
            </w:pPr>
          </w:p>
        </w:tc>
        <w:tc>
          <w:tcPr>
            <w:tcW w:w="1109" w:type="dxa"/>
            <w:noWrap w:val="0"/>
            <w:vAlign w:val="top"/>
          </w:tcPr>
          <w:p w14:paraId="77A01B66">
            <w:pPr>
              <w:pStyle w:val="27"/>
              <w:shd w:val="clear"/>
              <w:rPr>
                <w:rFonts w:ascii="Times New Roman"/>
                <w:color w:val="auto"/>
                <w:highlight w:val="none"/>
              </w:rPr>
            </w:pPr>
          </w:p>
        </w:tc>
        <w:tc>
          <w:tcPr>
            <w:tcW w:w="1111" w:type="dxa"/>
            <w:noWrap w:val="0"/>
            <w:vAlign w:val="top"/>
          </w:tcPr>
          <w:p w14:paraId="79875C89">
            <w:pPr>
              <w:pStyle w:val="27"/>
              <w:shd w:val="clear"/>
              <w:rPr>
                <w:rFonts w:ascii="Times New Roman"/>
                <w:color w:val="auto"/>
                <w:highlight w:val="none"/>
              </w:rPr>
            </w:pPr>
          </w:p>
        </w:tc>
        <w:tc>
          <w:tcPr>
            <w:tcW w:w="1111" w:type="dxa"/>
            <w:noWrap w:val="0"/>
            <w:vAlign w:val="top"/>
          </w:tcPr>
          <w:p w14:paraId="5F694B02">
            <w:pPr>
              <w:pStyle w:val="27"/>
              <w:shd w:val="clear"/>
              <w:rPr>
                <w:rFonts w:ascii="Times New Roman"/>
                <w:color w:val="auto"/>
                <w:highlight w:val="none"/>
              </w:rPr>
            </w:pPr>
          </w:p>
        </w:tc>
        <w:tc>
          <w:tcPr>
            <w:tcW w:w="1111" w:type="dxa"/>
            <w:noWrap w:val="0"/>
            <w:vAlign w:val="top"/>
          </w:tcPr>
          <w:p w14:paraId="651524C6">
            <w:pPr>
              <w:pStyle w:val="27"/>
              <w:shd w:val="clear"/>
              <w:rPr>
                <w:rFonts w:ascii="Times New Roman"/>
                <w:color w:val="auto"/>
                <w:highlight w:val="none"/>
              </w:rPr>
            </w:pPr>
          </w:p>
        </w:tc>
        <w:tc>
          <w:tcPr>
            <w:tcW w:w="1112" w:type="dxa"/>
            <w:noWrap w:val="0"/>
            <w:vAlign w:val="top"/>
          </w:tcPr>
          <w:p w14:paraId="7FA57AD6">
            <w:pPr>
              <w:pStyle w:val="27"/>
              <w:shd w:val="clear"/>
              <w:rPr>
                <w:rFonts w:ascii="Times New Roman"/>
                <w:color w:val="auto"/>
                <w:highlight w:val="none"/>
              </w:rPr>
            </w:pPr>
          </w:p>
        </w:tc>
        <w:tc>
          <w:tcPr>
            <w:tcW w:w="1111" w:type="dxa"/>
            <w:noWrap w:val="0"/>
            <w:vAlign w:val="top"/>
          </w:tcPr>
          <w:p w14:paraId="4A6014FB">
            <w:pPr>
              <w:pStyle w:val="27"/>
              <w:shd w:val="clear"/>
              <w:rPr>
                <w:rFonts w:ascii="Times New Roman"/>
                <w:color w:val="auto"/>
                <w:highlight w:val="none"/>
              </w:rPr>
            </w:pPr>
          </w:p>
        </w:tc>
      </w:tr>
      <w:tr w14:paraId="569E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358C8961">
            <w:pPr>
              <w:pStyle w:val="27"/>
              <w:shd w:val="clear"/>
              <w:rPr>
                <w:rFonts w:ascii="Times New Roman"/>
                <w:color w:val="auto"/>
                <w:highlight w:val="none"/>
              </w:rPr>
            </w:pPr>
          </w:p>
        </w:tc>
        <w:tc>
          <w:tcPr>
            <w:tcW w:w="1363" w:type="dxa"/>
            <w:noWrap w:val="0"/>
            <w:vAlign w:val="top"/>
          </w:tcPr>
          <w:p w14:paraId="1A9AC801">
            <w:pPr>
              <w:pStyle w:val="27"/>
              <w:shd w:val="clear"/>
              <w:rPr>
                <w:rFonts w:ascii="Times New Roman"/>
                <w:color w:val="auto"/>
                <w:highlight w:val="none"/>
              </w:rPr>
            </w:pPr>
          </w:p>
        </w:tc>
        <w:tc>
          <w:tcPr>
            <w:tcW w:w="1109" w:type="dxa"/>
            <w:noWrap w:val="0"/>
            <w:vAlign w:val="top"/>
          </w:tcPr>
          <w:p w14:paraId="0E9439C2">
            <w:pPr>
              <w:pStyle w:val="27"/>
              <w:shd w:val="clear"/>
              <w:rPr>
                <w:rFonts w:ascii="Times New Roman"/>
                <w:color w:val="auto"/>
                <w:highlight w:val="none"/>
              </w:rPr>
            </w:pPr>
          </w:p>
        </w:tc>
        <w:tc>
          <w:tcPr>
            <w:tcW w:w="1111" w:type="dxa"/>
            <w:noWrap w:val="0"/>
            <w:vAlign w:val="top"/>
          </w:tcPr>
          <w:p w14:paraId="31EC97CF">
            <w:pPr>
              <w:pStyle w:val="27"/>
              <w:shd w:val="clear"/>
              <w:rPr>
                <w:rFonts w:ascii="Times New Roman"/>
                <w:color w:val="auto"/>
                <w:highlight w:val="none"/>
              </w:rPr>
            </w:pPr>
          </w:p>
        </w:tc>
        <w:tc>
          <w:tcPr>
            <w:tcW w:w="1111" w:type="dxa"/>
            <w:noWrap w:val="0"/>
            <w:vAlign w:val="top"/>
          </w:tcPr>
          <w:p w14:paraId="5ED19FB9">
            <w:pPr>
              <w:pStyle w:val="27"/>
              <w:shd w:val="clear"/>
              <w:rPr>
                <w:rFonts w:ascii="Times New Roman"/>
                <w:color w:val="auto"/>
                <w:highlight w:val="none"/>
              </w:rPr>
            </w:pPr>
          </w:p>
        </w:tc>
        <w:tc>
          <w:tcPr>
            <w:tcW w:w="1111" w:type="dxa"/>
            <w:noWrap w:val="0"/>
            <w:vAlign w:val="top"/>
          </w:tcPr>
          <w:p w14:paraId="1BC81449">
            <w:pPr>
              <w:pStyle w:val="27"/>
              <w:shd w:val="clear"/>
              <w:rPr>
                <w:rFonts w:ascii="Times New Roman"/>
                <w:color w:val="auto"/>
                <w:highlight w:val="none"/>
              </w:rPr>
            </w:pPr>
          </w:p>
        </w:tc>
        <w:tc>
          <w:tcPr>
            <w:tcW w:w="1112" w:type="dxa"/>
            <w:noWrap w:val="0"/>
            <w:vAlign w:val="top"/>
          </w:tcPr>
          <w:p w14:paraId="536D6AD5">
            <w:pPr>
              <w:pStyle w:val="27"/>
              <w:shd w:val="clear"/>
              <w:rPr>
                <w:rFonts w:ascii="Times New Roman"/>
                <w:color w:val="auto"/>
                <w:highlight w:val="none"/>
              </w:rPr>
            </w:pPr>
          </w:p>
        </w:tc>
        <w:tc>
          <w:tcPr>
            <w:tcW w:w="1111" w:type="dxa"/>
            <w:noWrap w:val="0"/>
            <w:vAlign w:val="top"/>
          </w:tcPr>
          <w:p w14:paraId="784E881E">
            <w:pPr>
              <w:pStyle w:val="27"/>
              <w:shd w:val="clear"/>
              <w:rPr>
                <w:rFonts w:ascii="Times New Roman"/>
                <w:color w:val="auto"/>
                <w:highlight w:val="none"/>
              </w:rPr>
            </w:pPr>
          </w:p>
        </w:tc>
      </w:tr>
      <w:tr w14:paraId="29993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6279FCE1">
            <w:pPr>
              <w:pStyle w:val="27"/>
              <w:shd w:val="clear"/>
              <w:rPr>
                <w:rFonts w:ascii="Times New Roman"/>
                <w:color w:val="auto"/>
                <w:highlight w:val="none"/>
              </w:rPr>
            </w:pPr>
          </w:p>
        </w:tc>
        <w:tc>
          <w:tcPr>
            <w:tcW w:w="1363" w:type="dxa"/>
            <w:noWrap w:val="0"/>
            <w:vAlign w:val="top"/>
          </w:tcPr>
          <w:p w14:paraId="3613BB13">
            <w:pPr>
              <w:pStyle w:val="27"/>
              <w:shd w:val="clear"/>
              <w:rPr>
                <w:rFonts w:ascii="Times New Roman"/>
                <w:color w:val="auto"/>
                <w:highlight w:val="none"/>
              </w:rPr>
            </w:pPr>
          </w:p>
        </w:tc>
        <w:tc>
          <w:tcPr>
            <w:tcW w:w="1109" w:type="dxa"/>
            <w:noWrap w:val="0"/>
            <w:vAlign w:val="top"/>
          </w:tcPr>
          <w:p w14:paraId="773EAA2E">
            <w:pPr>
              <w:pStyle w:val="27"/>
              <w:shd w:val="clear"/>
              <w:rPr>
                <w:rFonts w:ascii="Times New Roman"/>
                <w:color w:val="auto"/>
                <w:highlight w:val="none"/>
              </w:rPr>
            </w:pPr>
          </w:p>
        </w:tc>
        <w:tc>
          <w:tcPr>
            <w:tcW w:w="1111" w:type="dxa"/>
            <w:noWrap w:val="0"/>
            <w:vAlign w:val="top"/>
          </w:tcPr>
          <w:p w14:paraId="754F82A5">
            <w:pPr>
              <w:pStyle w:val="27"/>
              <w:shd w:val="clear"/>
              <w:rPr>
                <w:rFonts w:ascii="Times New Roman"/>
                <w:color w:val="auto"/>
                <w:highlight w:val="none"/>
              </w:rPr>
            </w:pPr>
          </w:p>
        </w:tc>
        <w:tc>
          <w:tcPr>
            <w:tcW w:w="1111" w:type="dxa"/>
            <w:noWrap w:val="0"/>
            <w:vAlign w:val="top"/>
          </w:tcPr>
          <w:p w14:paraId="12B70BDD">
            <w:pPr>
              <w:pStyle w:val="27"/>
              <w:shd w:val="clear"/>
              <w:rPr>
                <w:rFonts w:ascii="Times New Roman"/>
                <w:color w:val="auto"/>
                <w:highlight w:val="none"/>
              </w:rPr>
            </w:pPr>
          </w:p>
        </w:tc>
        <w:tc>
          <w:tcPr>
            <w:tcW w:w="1111" w:type="dxa"/>
            <w:noWrap w:val="0"/>
            <w:vAlign w:val="top"/>
          </w:tcPr>
          <w:p w14:paraId="35C1010E">
            <w:pPr>
              <w:pStyle w:val="27"/>
              <w:shd w:val="clear"/>
              <w:rPr>
                <w:rFonts w:ascii="Times New Roman"/>
                <w:color w:val="auto"/>
                <w:highlight w:val="none"/>
              </w:rPr>
            </w:pPr>
          </w:p>
        </w:tc>
        <w:tc>
          <w:tcPr>
            <w:tcW w:w="1112" w:type="dxa"/>
            <w:noWrap w:val="0"/>
            <w:vAlign w:val="top"/>
          </w:tcPr>
          <w:p w14:paraId="41F89F53">
            <w:pPr>
              <w:pStyle w:val="27"/>
              <w:shd w:val="clear"/>
              <w:rPr>
                <w:rFonts w:ascii="Times New Roman"/>
                <w:color w:val="auto"/>
                <w:highlight w:val="none"/>
              </w:rPr>
            </w:pPr>
          </w:p>
        </w:tc>
        <w:tc>
          <w:tcPr>
            <w:tcW w:w="1111" w:type="dxa"/>
            <w:noWrap w:val="0"/>
            <w:vAlign w:val="top"/>
          </w:tcPr>
          <w:p w14:paraId="5D8DD8DF">
            <w:pPr>
              <w:pStyle w:val="27"/>
              <w:shd w:val="clear"/>
              <w:rPr>
                <w:rFonts w:ascii="Times New Roman"/>
                <w:color w:val="auto"/>
                <w:highlight w:val="none"/>
              </w:rPr>
            </w:pPr>
          </w:p>
        </w:tc>
      </w:tr>
      <w:tr w14:paraId="4E23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263BC897">
            <w:pPr>
              <w:pStyle w:val="27"/>
              <w:shd w:val="clear"/>
              <w:rPr>
                <w:rFonts w:ascii="Times New Roman"/>
                <w:color w:val="auto"/>
                <w:highlight w:val="none"/>
              </w:rPr>
            </w:pPr>
          </w:p>
        </w:tc>
        <w:tc>
          <w:tcPr>
            <w:tcW w:w="1363" w:type="dxa"/>
            <w:noWrap w:val="0"/>
            <w:vAlign w:val="top"/>
          </w:tcPr>
          <w:p w14:paraId="054026F9">
            <w:pPr>
              <w:pStyle w:val="27"/>
              <w:shd w:val="clear"/>
              <w:rPr>
                <w:rFonts w:ascii="Times New Roman"/>
                <w:color w:val="auto"/>
                <w:highlight w:val="none"/>
              </w:rPr>
            </w:pPr>
          </w:p>
        </w:tc>
        <w:tc>
          <w:tcPr>
            <w:tcW w:w="1109" w:type="dxa"/>
            <w:noWrap w:val="0"/>
            <w:vAlign w:val="top"/>
          </w:tcPr>
          <w:p w14:paraId="3055F52F">
            <w:pPr>
              <w:pStyle w:val="27"/>
              <w:shd w:val="clear"/>
              <w:rPr>
                <w:rFonts w:ascii="Times New Roman"/>
                <w:color w:val="auto"/>
                <w:highlight w:val="none"/>
              </w:rPr>
            </w:pPr>
          </w:p>
        </w:tc>
        <w:tc>
          <w:tcPr>
            <w:tcW w:w="1111" w:type="dxa"/>
            <w:noWrap w:val="0"/>
            <w:vAlign w:val="top"/>
          </w:tcPr>
          <w:p w14:paraId="6246498F">
            <w:pPr>
              <w:pStyle w:val="27"/>
              <w:shd w:val="clear"/>
              <w:rPr>
                <w:rFonts w:ascii="Times New Roman"/>
                <w:color w:val="auto"/>
                <w:highlight w:val="none"/>
              </w:rPr>
            </w:pPr>
          </w:p>
        </w:tc>
        <w:tc>
          <w:tcPr>
            <w:tcW w:w="1111" w:type="dxa"/>
            <w:noWrap w:val="0"/>
            <w:vAlign w:val="top"/>
          </w:tcPr>
          <w:p w14:paraId="4AA8E026">
            <w:pPr>
              <w:pStyle w:val="27"/>
              <w:shd w:val="clear"/>
              <w:rPr>
                <w:rFonts w:ascii="Times New Roman"/>
                <w:color w:val="auto"/>
                <w:highlight w:val="none"/>
              </w:rPr>
            </w:pPr>
          </w:p>
        </w:tc>
        <w:tc>
          <w:tcPr>
            <w:tcW w:w="1111" w:type="dxa"/>
            <w:noWrap w:val="0"/>
            <w:vAlign w:val="top"/>
          </w:tcPr>
          <w:p w14:paraId="6984236E">
            <w:pPr>
              <w:pStyle w:val="27"/>
              <w:shd w:val="clear"/>
              <w:rPr>
                <w:rFonts w:ascii="Times New Roman"/>
                <w:color w:val="auto"/>
                <w:highlight w:val="none"/>
              </w:rPr>
            </w:pPr>
          </w:p>
        </w:tc>
        <w:tc>
          <w:tcPr>
            <w:tcW w:w="1112" w:type="dxa"/>
            <w:noWrap w:val="0"/>
            <w:vAlign w:val="top"/>
          </w:tcPr>
          <w:p w14:paraId="0449977B">
            <w:pPr>
              <w:pStyle w:val="27"/>
              <w:shd w:val="clear"/>
              <w:rPr>
                <w:rFonts w:ascii="Times New Roman"/>
                <w:color w:val="auto"/>
                <w:highlight w:val="none"/>
              </w:rPr>
            </w:pPr>
          </w:p>
        </w:tc>
        <w:tc>
          <w:tcPr>
            <w:tcW w:w="1111" w:type="dxa"/>
            <w:noWrap w:val="0"/>
            <w:vAlign w:val="top"/>
          </w:tcPr>
          <w:p w14:paraId="5E18D38B">
            <w:pPr>
              <w:pStyle w:val="27"/>
              <w:shd w:val="clear"/>
              <w:rPr>
                <w:rFonts w:ascii="Times New Roman"/>
                <w:color w:val="auto"/>
                <w:highlight w:val="none"/>
              </w:rPr>
            </w:pPr>
          </w:p>
        </w:tc>
      </w:tr>
      <w:tr w14:paraId="3071D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1A975748">
            <w:pPr>
              <w:pStyle w:val="27"/>
              <w:shd w:val="clear"/>
              <w:rPr>
                <w:rFonts w:ascii="Times New Roman"/>
                <w:color w:val="auto"/>
                <w:highlight w:val="none"/>
              </w:rPr>
            </w:pPr>
          </w:p>
        </w:tc>
        <w:tc>
          <w:tcPr>
            <w:tcW w:w="1363" w:type="dxa"/>
            <w:noWrap w:val="0"/>
            <w:vAlign w:val="top"/>
          </w:tcPr>
          <w:p w14:paraId="323AB8D0">
            <w:pPr>
              <w:pStyle w:val="27"/>
              <w:shd w:val="clear"/>
              <w:rPr>
                <w:rFonts w:ascii="Times New Roman"/>
                <w:color w:val="auto"/>
                <w:highlight w:val="none"/>
              </w:rPr>
            </w:pPr>
          </w:p>
        </w:tc>
        <w:tc>
          <w:tcPr>
            <w:tcW w:w="1109" w:type="dxa"/>
            <w:noWrap w:val="0"/>
            <w:vAlign w:val="top"/>
          </w:tcPr>
          <w:p w14:paraId="5F002827">
            <w:pPr>
              <w:pStyle w:val="27"/>
              <w:shd w:val="clear"/>
              <w:rPr>
                <w:rFonts w:ascii="Times New Roman"/>
                <w:color w:val="auto"/>
                <w:highlight w:val="none"/>
              </w:rPr>
            </w:pPr>
          </w:p>
        </w:tc>
        <w:tc>
          <w:tcPr>
            <w:tcW w:w="1111" w:type="dxa"/>
            <w:noWrap w:val="0"/>
            <w:vAlign w:val="top"/>
          </w:tcPr>
          <w:p w14:paraId="2BFD4CBA">
            <w:pPr>
              <w:pStyle w:val="27"/>
              <w:shd w:val="clear"/>
              <w:rPr>
                <w:rFonts w:ascii="Times New Roman"/>
                <w:color w:val="auto"/>
                <w:highlight w:val="none"/>
              </w:rPr>
            </w:pPr>
          </w:p>
        </w:tc>
        <w:tc>
          <w:tcPr>
            <w:tcW w:w="1111" w:type="dxa"/>
            <w:noWrap w:val="0"/>
            <w:vAlign w:val="top"/>
          </w:tcPr>
          <w:p w14:paraId="30A833CE">
            <w:pPr>
              <w:pStyle w:val="27"/>
              <w:shd w:val="clear"/>
              <w:rPr>
                <w:rFonts w:ascii="Times New Roman"/>
                <w:color w:val="auto"/>
                <w:highlight w:val="none"/>
              </w:rPr>
            </w:pPr>
          </w:p>
        </w:tc>
        <w:tc>
          <w:tcPr>
            <w:tcW w:w="1111" w:type="dxa"/>
            <w:noWrap w:val="0"/>
            <w:vAlign w:val="top"/>
          </w:tcPr>
          <w:p w14:paraId="1A4BFA7D">
            <w:pPr>
              <w:pStyle w:val="27"/>
              <w:shd w:val="clear"/>
              <w:rPr>
                <w:rFonts w:ascii="Times New Roman"/>
                <w:color w:val="auto"/>
                <w:highlight w:val="none"/>
              </w:rPr>
            </w:pPr>
          </w:p>
        </w:tc>
        <w:tc>
          <w:tcPr>
            <w:tcW w:w="1112" w:type="dxa"/>
            <w:noWrap w:val="0"/>
            <w:vAlign w:val="top"/>
          </w:tcPr>
          <w:p w14:paraId="55E378E2">
            <w:pPr>
              <w:pStyle w:val="27"/>
              <w:shd w:val="clear"/>
              <w:rPr>
                <w:rFonts w:ascii="Times New Roman"/>
                <w:color w:val="auto"/>
                <w:highlight w:val="none"/>
              </w:rPr>
            </w:pPr>
          </w:p>
        </w:tc>
        <w:tc>
          <w:tcPr>
            <w:tcW w:w="1111" w:type="dxa"/>
            <w:noWrap w:val="0"/>
            <w:vAlign w:val="top"/>
          </w:tcPr>
          <w:p w14:paraId="23EF30D4">
            <w:pPr>
              <w:pStyle w:val="27"/>
              <w:shd w:val="clear"/>
              <w:rPr>
                <w:rFonts w:ascii="Times New Roman"/>
                <w:color w:val="auto"/>
                <w:highlight w:val="none"/>
              </w:rPr>
            </w:pPr>
          </w:p>
        </w:tc>
      </w:tr>
      <w:tr w14:paraId="6B6D3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0513A85E">
            <w:pPr>
              <w:pStyle w:val="27"/>
              <w:shd w:val="clear"/>
              <w:rPr>
                <w:rFonts w:ascii="Times New Roman"/>
                <w:color w:val="auto"/>
                <w:highlight w:val="none"/>
              </w:rPr>
            </w:pPr>
          </w:p>
        </w:tc>
        <w:tc>
          <w:tcPr>
            <w:tcW w:w="1363" w:type="dxa"/>
            <w:noWrap w:val="0"/>
            <w:vAlign w:val="top"/>
          </w:tcPr>
          <w:p w14:paraId="35A65F5D">
            <w:pPr>
              <w:pStyle w:val="27"/>
              <w:shd w:val="clear"/>
              <w:rPr>
                <w:rFonts w:ascii="Times New Roman"/>
                <w:color w:val="auto"/>
                <w:highlight w:val="none"/>
              </w:rPr>
            </w:pPr>
          </w:p>
        </w:tc>
        <w:tc>
          <w:tcPr>
            <w:tcW w:w="1109" w:type="dxa"/>
            <w:noWrap w:val="0"/>
            <w:vAlign w:val="top"/>
          </w:tcPr>
          <w:p w14:paraId="6625BC93">
            <w:pPr>
              <w:pStyle w:val="27"/>
              <w:shd w:val="clear"/>
              <w:rPr>
                <w:rFonts w:ascii="Times New Roman"/>
                <w:color w:val="auto"/>
                <w:highlight w:val="none"/>
              </w:rPr>
            </w:pPr>
          </w:p>
        </w:tc>
        <w:tc>
          <w:tcPr>
            <w:tcW w:w="1111" w:type="dxa"/>
            <w:noWrap w:val="0"/>
            <w:vAlign w:val="top"/>
          </w:tcPr>
          <w:p w14:paraId="000BDC79">
            <w:pPr>
              <w:pStyle w:val="27"/>
              <w:shd w:val="clear"/>
              <w:rPr>
                <w:rFonts w:ascii="Times New Roman"/>
                <w:color w:val="auto"/>
                <w:highlight w:val="none"/>
              </w:rPr>
            </w:pPr>
          </w:p>
        </w:tc>
        <w:tc>
          <w:tcPr>
            <w:tcW w:w="1111" w:type="dxa"/>
            <w:noWrap w:val="0"/>
            <w:vAlign w:val="top"/>
          </w:tcPr>
          <w:p w14:paraId="1FCCDE42">
            <w:pPr>
              <w:pStyle w:val="27"/>
              <w:shd w:val="clear"/>
              <w:rPr>
                <w:rFonts w:ascii="Times New Roman"/>
                <w:color w:val="auto"/>
                <w:highlight w:val="none"/>
              </w:rPr>
            </w:pPr>
          </w:p>
        </w:tc>
        <w:tc>
          <w:tcPr>
            <w:tcW w:w="1111" w:type="dxa"/>
            <w:noWrap w:val="0"/>
            <w:vAlign w:val="top"/>
          </w:tcPr>
          <w:p w14:paraId="66E86252">
            <w:pPr>
              <w:pStyle w:val="27"/>
              <w:shd w:val="clear"/>
              <w:rPr>
                <w:rFonts w:ascii="Times New Roman"/>
                <w:color w:val="auto"/>
                <w:highlight w:val="none"/>
              </w:rPr>
            </w:pPr>
          </w:p>
        </w:tc>
        <w:tc>
          <w:tcPr>
            <w:tcW w:w="1112" w:type="dxa"/>
            <w:noWrap w:val="0"/>
            <w:vAlign w:val="top"/>
          </w:tcPr>
          <w:p w14:paraId="7586FB98">
            <w:pPr>
              <w:pStyle w:val="27"/>
              <w:shd w:val="clear"/>
              <w:rPr>
                <w:rFonts w:ascii="Times New Roman"/>
                <w:color w:val="auto"/>
                <w:highlight w:val="none"/>
              </w:rPr>
            </w:pPr>
          </w:p>
        </w:tc>
        <w:tc>
          <w:tcPr>
            <w:tcW w:w="1111" w:type="dxa"/>
            <w:noWrap w:val="0"/>
            <w:vAlign w:val="top"/>
          </w:tcPr>
          <w:p w14:paraId="391D5BA0">
            <w:pPr>
              <w:pStyle w:val="27"/>
              <w:shd w:val="clear"/>
              <w:rPr>
                <w:rFonts w:ascii="Times New Roman"/>
                <w:color w:val="auto"/>
                <w:highlight w:val="none"/>
              </w:rPr>
            </w:pPr>
          </w:p>
        </w:tc>
      </w:tr>
      <w:tr w14:paraId="5169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308C0201">
            <w:pPr>
              <w:pStyle w:val="27"/>
              <w:shd w:val="clear"/>
              <w:rPr>
                <w:rFonts w:ascii="Times New Roman"/>
                <w:color w:val="auto"/>
                <w:highlight w:val="none"/>
              </w:rPr>
            </w:pPr>
          </w:p>
        </w:tc>
        <w:tc>
          <w:tcPr>
            <w:tcW w:w="1363" w:type="dxa"/>
            <w:noWrap w:val="0"/>
            <w:vAlign w:val="top"/>
          </w:tcPr>
          <w:p w14:paraId="50E23D59">
            <w:pPr>
              <w:pStyle w:val="27"/>
              <w:shd w:val="clear"/>
              <w:rPr>
                <w:rFonts w:ascii="Times New Roman"/>
                <w:color w:val="auto"/>
                <w:highlight w:val="none"/>
              </w:rPr>
            </w:pPr>
          </w:p>
        </w:tc>
        <w:tc>
          <w:tcPr>
            <w:tcW w:w="1109" w:type="dxa"/>
            <w:noWrap w:val="0"/>
            <w:vAlign w:val="top"/>
          </w:tcPr>
          <w:p w14:paraId="6B49322B">
            <w:pPr>
              <w:pStyle w:val="27"/>
              <w:shd w:val="clear"/>
              <w:rPr>
                <w:rFonts w:ascii="Times New Roman"/>
                <w:color w:val="auto"/>
                <w:highlight w:val="none"/>
              </w:rPr>
            </w:pPr>
          </w:p>
        </w:tc>
        <w:tc>
          <w:tcPr>
            <w:tcW w:w="1111" w:type="dxa"/>
            <w:noWrap w:val="0"/>
            <w:vAlign w:val="top"/>
          </w:tcPr>
          <w:p w14:paraId="536C789B">
            <w:pPr>
              <w:pStyle w:val="27"/>
              <w:shd w:val="clear"/>
              <w:rPr>
                <w:rFonts w:ascii="Times New Roman"/>
                <w:color w:val="auto"/>
                <w:highlight w:val="none"/>
              </w:rPr>
            </w:pPr>
          </w:p>
        </w:tc>
        <w:tc>
          <w:tcPr>
            <w:tcW w:w="1111" w:type="dxa"/>
            <w:noWrap w:val="0"/>
            <w:vAlign w:val="top"/>
          </w:tcPr>
          <w:p w14:paraId="4A4A6243">
            <w:pPr>
              <w:pStyle w:val="27"/>
              <w:shd w:val="clear"/>
              <w:rPr>
                <w:rFonts w:ascii="Times New Roman"/>
                <w:color w:val="auto"/>
                <w:highlight w:val="none"/>
              </w:rPr>
            </w:pPr>
          </w:p>
        </w:tc>
        <w:tc>
          <w:tcPr>
            <w:tcW w:w="1111" w:type="dxa"/>
            <w:noWrap w:val="0"/>
            <w:vAlign w:val="top"/>
          </w:tcPr>
          <w:p w14:paraId="195A731C">
            <w:pPr>
              <w:pStyle w:val="27"/>
              <w:shd w:val="clear"/>
              <w:rPr>
                <w:rFonts w:ascii="Times New Roman"/>
                <w:color w:val="auto"/>
                <w:highlight w:val="none"/>
              </w:rPr>
            </w:pPr>
          </w:p>
        </w:tc>
        <w:tc>
          <w:tcPr>
            <w:tcW w:w="1112" w:type="dxa"/>
            <w:noWrap w:val="0"/>
            <w:vAlign w:val="top"/>
          </w:tcPr>
          <w:p w14:paraId="0B833075">
            <w:pPr>
              <w:pStyle w:val="27"/>
              <w:shd w:val="clear"/>
              <w:rPr>
                <w:rFonts w:ascii="Times New Roman"/>
                <w:color w:val="auto"/>
                <w:highlight w:val="none"/>
              </w:rPr>
            </w:pPr>
          </w:p>
        </w:tc>
        <w:tc>
          <w:tcPr>
            <w:tcW w:w="1111" w:type="dxa"/>
            <w:noWrap w:val="0"/>
            <w:vAlign w:val="top"/>
          </w:tcPr>
          <w:p w14:paraId="79AC57E6">
            <w:pPr>
              <w:pStyle w:val="27"/>
              <w:shd w:val="clear"/>
              <w:rPr>
                <w:rFonts w:ascii="Times New Roman"/>
                <w:color w:val="auto"/>
                <w:highlight w:val="none"/>
              </w:rPr>
            </w:pPr>
          </w:p>
        </w:tc>
      </w:tr>
      <w:tr w14:paraId="1D7F2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64" w:type="dxa"/>
            <w:noWrap w:val="0"/>
            <w:vAlign w:val="top"/>
          </w:tcPr>
          <w:p w14:paraId="0783732E">
            <w:pPr>
              <w:pStyle w:val="27"/>
              <w:shd w:val="clear"/>
              <w:rPr>
                <w:rFonts w:ascii="Times New Roman"/>
                <w:color w:val="auto"/>
                <w:highlight w:val="none"/>
              </w:rPr>
            </w:pPr>
          </w:p>
        </w:tc>
        <w:tc>
          <w:tcPr>
            <w:tcW w:w="1363" w:type="dxa"/>
            <w:noWrap w:val="0"/>
            <w:vAlign w:val="top"/>
          </w:tcPr>
          <w:p w14:paraId="57D9D5D3">
            <w:pPr>
              <w:pStyle w:val="27"/>
              <w:shd w:val="clear"/>
              <w:rPr>
                <w:rFonts w:ascii="Times New Roman"/>
                <w:color w:val="auto"/>
                <w:highlight w:val="none"/>
              </w:rPr>
            </w:pPr>
          </w:p>
        </w:tc>
        <w:tc>
          <w:tcPr>
            <w:tcW w:w="1109" w:type="dxa"/>
            <w:noWrap w:val="0"/>
            <w:vAlign w:val="top"/>
          </w:tcPr>
          <w:p w14:paraId="170785C3">
            <w:pPr>
              <w:pStyle w:val="27"/>
              <w:shd w:val="clear"/>
              <w:rPr>
                <w:rFonts w:ascii="Times New Roman"/>
                <w:color w:val="auto"/>
                <w:highlight w:val="none"/>
              </w:rPr>
            </w:pPr>
          </w:p>
        </w:tc>
        <w:tc>
          <w:tcPr>
            <w:tcW w:w="1111" w:type="dxa"/>
            <w:noWrap w:val="0"/>
            <w:vAlign w:val="top"/>
          </w:tcPr>
          <w:p w14:paraId="50D31435">
            <w:pPr>
              <w:pStyle w:val="27"/>
              <w:shd w:val="clear"/>
              <w:rPr>
                <w:rFonts w:ascii="Times New Roman"/>
                <w:color w:val="auto"/>
                <w:highlight w:val="none"/>
              </w:rPr>
            </w:pPr>
          </w:p>
        </w:tc>
        <w:tc>
          <w:tcPr>
            <w:tcW w:w="1111" w:type="dxa"/>
            <w:noWrap w:val="0"/>
            <w:vAlign w:val="top"/>
          </w:tcPr>
          <w:p w14:paraId="72F55F34">
            <w:pPr>
              <w:pStyle w:val="27"/>
              <w:shd w:val="clear"/>
              <w:rPr>
                <w:rFonts w:ascii="Times New Roman"/>
                <w:color w:val="auto"/>
                <w:highlight w:val="none"/>
              </w:rPr>
            </w:pPr>
          </w:p>
        </w:tc>
        <w:tc>
          <w:tcPr>
            <w:tcW w:w="1111" w:type="dxa"/>
            <w:noWrap w:val="0"/>
            <w:vAlign w:val="top"/>
          </w:tcPr>
          <w:p w14:paraId="1CCB03F2">
            <w:pPr>
              <w:pStyle w:val="27"/>
              <w:shd w:val="clear"/>
              <w:rPr>
                <w:rFonts w:ascii="Times New Roman"/>
                <w:color w:val="auto"/>
                <w:highlight w:val="none"/>
              </w:rPr>
            </w:pPr>
          </w:p>
        </w:tc>
        <w:tc>
          <w:tcPr>
            <w:tcW w:w="1112" w:type="dxa"/>
            <w:noWrap w:val="0"/>
            <w:vAlign w:val="top"/>
          </w:tcPr>
          <w:p w14:paraId="33076FBF">
            <w:pPr>
              <w:pStyle w:val="27"/>
              <w:shd w:val="clear"/>
              <w:rPr>
                <w:rFonts w:ascii="Times New Roman"/>
                <w:color w:val="auto"/>
                <w:highlight w:val="none"/>
              </w:rPr>
            </w:pPr>
          </w:p>
        </w:tc>
        <w:tc>
          <w:tcPr>
            <w:tcW w:w="1111" w:type="dxa"/>
            <w:noWrap w:val="0"/>
            <w:vAlign w:val="top"/>
          </w:tcPr>
          <w:p w14:paraId="6E9B15CC">
            <w:pPr>
              <w:pStyle w:val="27"/>
              <w:shd w:val="clear"/>
              <w:rPr>
                <w:rFonts w:ascii="Times New Roman"/>
                <w:color w:val="auto"/>
                <w:highlight w:val="none"/>
              </w:rPr>
            </w:pPr>
          </w:p>
        </w:tc>
      </w:tr>
      <w:tr w14:paraId="0B74F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6C776BE4">
            <w:pPr>
              <w:pStyle w:val="27"/>
              <w:shd w:val="clear"/>
              <w:rPr>
                <w:rFonts w:ascii="Times New Roman"/>
                <w:color w:val="auto"/>
                <w:highlight w:val="none"/>
              </w:rPr>
            </w:pPr>
          </w:p>
        </w:tc>
        <w:tc>
          <w:tcPr>
            <w:tcW w:w="1363" w:type="dxa"/>
            <w:noWrap w:val="0"/>
            <w:vAlign w:val="top"/>
          </w:tcPr>
          <w:p w14:paraId="1600F4C1">
            <w:pPr>
              <w:pStyle w:val="27"/>
              <w:shd w:val="clear"/>
              <w:rPr>
                <w:rFonts w:ascii="Times New Roman"/>
                <w:color w:val="auto"/>
                <w:highlight w:val="none"/>
              </w:rPr>
            </w:pPr>
          </w:p>
        </w:tc>
        <w:tc>
          <w:tcPr>
            <w:tcW w:w="1109" w:type="dxa"/>
            <w:noWrap w:val="0"/>
            <w:vAlign w:val="top"/>
          </w:tcPr>
          <w:p w14:paraId="703CFDD2">
            <w:pPr>
              <w:pStyle w:val="27"/>
              <w:shd w:val="clear"/>
              <w:rPr>
                <w:rFonts w:ascii="Times New Roman"/>
                <w:color w:val="auto"/>
                <w:highlight w:val="none"/>
              </w:rPr>
            </w:pPr>
          </w:p>
        </w:tc>
        <w:tc>
          <w:tcPr>
            <w:tcW w:w="1111" w:type="dxa"/>
            <w:noWrap w:val="0"/>
            <w:vAlign w:val="top"/>
          </w:tcPr>
          <w:p w14:paraId="32167FEB">
            <w:pPr>
              <w:pStyle w:val="27"/>
              <w:shd w:val="clear"/>
              <w:rPr>
                <w:rFonts w:ascii="Times New Roman"/>
                <w:color w:val="auto"/>
                <w:highlight w:val="none"/>
              </w:rPr>
            </w:pPr>
          </w:p>
        </w:tc>
        <w:tc>
          <w:tcPr>
            <w:tcW w:w="1111" w:type="dxa"/>
            <w:noWrap w:val="0"/>
            <w:vAlign w:val="top"/>
          </w:tcPr>
          <w:p w14:paraId="315B660C">
            <w:pPr>
              <w:pStyle w:val="27"/>
              <w:shd w:val="clear"/>
              <w:rPr>
                <w:rFonts w:ascii="Times New Roman"/>
                <w:color w:val="auto"/>
                <w:highlight w:val="none"/>
              </w:rPr>
            </w:pPr>
          </w:p>
        </w:tc>
        <w:tc>
          <w:tcPr>
            <w:tcW w:w="1111" w:type="dxa"/>
            <w:noWrap w:val="0"/>
            <w:vAlign w:val="top"/>
          </w:tcPr>
          <w:p w14:paraId="5E1ECDF2">
            <w:pPr>
              <w:pStyle w:val="27"/>
              <w:shd w:val="clear"/>
              <w:rPr>
                <w:rFonts w:ascii="Times New Roman"/>
                <w:color w:val="auto"/>
                <w:highlight w:val="none"/>
              </w:rPr>
            </w:pPr>
          </w:p>
        </w:tc>
        <w:tc>
          <w:tcPr>
            <w:tcW w:w="1112" w:type="dxa"/>
            <w:noWrap w:val="0"/>
            <w:vAlign w:val="top"/>
          </w:tcPr>
          <w:p w14:paraId="6A17DE50">
            <w:pPr>
              <w:pStyle w:val="27"/>
              <w:shd w:val="clear"/>
              <w:rPr>
                <w:rFonts w:ascii="Times New Roman"/>
                <w:color w:val="auto"/>
                <w:highlight w:val="none"/>
              </w:rPr>
            </w:pPr>
          </w:p>
        </w:tc>
        <w:tc>
          <w:tcPr>
            <w:tcW w:w="1111" w:type="dxa"/>
            <w:noWrap w:val="0"/>
            <w:vAlign w:val="top"/>
          </w:tcPr>
          <w:p w14:paraId="78666E56">
            <w:pPr>
              <w:pStyle w:val="27"/>
              <w:shd w:val="clear"/>
              <w:rPr>
                <w:rFonts w:ascii="Times New Roman"/>
                <w:color w:val="auto"/>
                <w:highlight w:val="none"/>
              </w:rPr>
            </w:pPr>
          </w:p>
        </w:tc>
      </w:tr>
      <w:tr w14:paraId="6BC13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37265A8C">
            <w:pPr>
              <w:pStyle w:val="27"/>
              <w:shd w:val="clear"/>
              <w:rPr>
                <w:rFonts w:ascii="Times New Roman"/>
                <w:color w:val="auto"/>
                <w:highlight w:val="none"/>
              </w:rPr>
            </w:pPr>
          </w:p>
        </w:tc>
        <w:tc>
          <w:tcPr>
            <w:tcW w:w="1363" w:type="dxa"/>
            <w:noWrap w:val="0"/>
            <w:vAlign w:val="top"/>
          </w:tcPr>
          <w:p w14:paraId="3D4AFAAC">
            <w:pPr>
              <w:pStyle w:val="27"/>
              <w:shd w:val="clear"/>
              <w:rPr>
                <w:rFonts w:ascii="Times New Roman"/>
                <w:color w:val="auto"/>
                <w:highlight w:val="none"/>
              </w:rPr>
            </w:pPr>
          </w:p>
        </w:tc>
        <w:tc>
          <w:tcPr>
            <w:tcW w:w="1109" w:type="dxa"/>
            <w:noWrap w:val="0"/>
            <w:vAlign w:val="top"/>
          </w:tcPr>
          <w:p w14:paraId="49B807B1">
            <w:pPr>
              <w:pStyle w:val="27"/>
              <w:shd w:val="clear"/>
              <w:rPr>
                <w:rFonts w:ascii="Times New Roman"/>
                <w:color w:val="auto"/>
                <w:highlight w:val="none"/>
              </w:rPr>
            </w:pPr>
          </w:p>
        </w:tc>
        <w:tc>
          <w:tcPr>
            <w:tcW w:w="1111" w:type="dxa"/>
            <w:noWrap w:val="0"/>
            <w:vAlign w:val="top"/>
          </w:tcPr>
          <w:p w14:paraId="04B1952C">
            <w:pPr>
              <w:pStyle w:val="27"/>
              <w:shd w:val="clear"/>
              <w:rPr>
                <w:rFonts w:ascii="Times New Roman"/>
                <w:color w:val="auto"/>
                <w:highlight w:val="none"/>
              </w:rPr>
            </w:pPr>
          </w:p>
        </w:tc>
        <w:tc>
          <w:tcPr>
            <w:tcW w:w="1111" w:type="dxa"/>
            <w:noWrap w:val="0"/>
            <w:vAlign w:val="top"/>
          </w:tcPr>
          <w:p w14:paraId="6962ED3D">
            <w:pPr>
              <w:pStyle w:val="27"/>
              <w:shd w:val="clear"/>
              <w:rPr>
                <w:rFonts w:ascii="Times New Roman"/>
                <w:color w:val="auto"/>
                <w:highlight w:val="none"/>
              </w:rPr>
            </w:pPr>
          </w:p>
        </w:tc>
        <w:tc>
          <w:tcPr>
            <w:tcW w:w="1111" w:type="dxa"/>
            <w:noWrap w:val="0"/>
            <w:vAlign w:val="top"/>
          </w:tcPr>
          <w:p w14:paraId="7FC19881">
            <w:pPr>
              <w:pStyle w:val="27"/>
              <w:shd w:val="clear"/>
              <w:rPr>
                <w:rFonts w:ascii="Times New Roman"/>
                <w:color w:val="auto"/>
                <w:highlight w:val="none"/>
              </w:rPr>
            </w:pPr>
          </w:p>
        </w:tc>
        <w:tc>
          <w:tcPr>
            <w:tcW w:w="1112" w:type="dxa"/>
            <w:noWrap w:val="0"/>
            <w:vAlign w:val="top"/>
          </w:tcPr>
          <w:p w14:paraId="030863AE">
            <w:pPr>
              <w:pStyle w:val="27"/>
              <w:shd w:val="clear"/>
              <w:rPr>
                <w:rFonts w:ascii="Times New Roman"/>
                <w:color w:val="auto"/>
                <w:highlight w:val="none"/>
              </w:rPr>
            </w:pPr>
          </w:p>
        </w:tc>
        <w:tc>
          <w:tcPr>
            <w:tcW w:w="1111" w:type="dxa"/>
            <w:noWrap w:val="0"/>
            <w:vAlign w:val="top"/>
          </w:tcPr>
          <w:p w14:paraId="2E082721">
            <w:pPr>
              <w:pStyle w:val="27"/>
              <w:shd w:val="clear"/>
              <w:rPr>
                <w:rFonts w:ascii="Times New Roman"/>
                <w:color w:val="auto"/>
                <w:highlight w:val="none"/>
              </w:rPr>
            </w:pPr>
          </w:p>
        </w:tc>
      </w:tr>
      <w:tr w14:paraId="63D4C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7E32C522">
            <w:pPr>
              <w:pStyle w:val="27"/>
              <w:shd w:val="clear"/>
              <w:rPr>
                <w:rFonts w:ascii="Times New Roman"/>
                <w:color w:val="auto"/>
                <w:highlight w:val="none"/>
              </w:rPr>
            </w:pPr>
          </w:p>
        </w:tc>
        <w:tc>
          <w:tcPr>
            <w:tcW w:w="1363" w:type="dxa"/>
            <w:noWrap w:val="0"/>
            <w:vAlign w:val="top"/>
          </w:tcPr>
          <w:p w14:paraId="1782377D">
            <w:pPr>
              <w:pStyle w:val="27"/>
              <w:shd w:val="clear"/>
              <w:rPr>
                <w:rFonts w:ascii="Times New Roman"/>
                <w:color w:val="auto"/>
                <w:highlight w:val="none"/>
              </w:rPr>
            </w:pPr>
          </w:p>
        </w:tc>
        <w:tc>
          <w:tcPr>
            <w:tcW w:w="1109" w:type="dxa"/>
            <w:noWrap w:val="0"/>
            <w:vAlign w:val="top"/>
          </w:tcPr>
          <w:p w14:paraId="19490F4C">
            <w:pPr>
              <w:pStyle w:val="27"/>
              <w:shd w:val="clear"/>
              <w:rPr>
                <w:rFonts w:ascii="Times New Roman"/>
                <w:color w:val="auto"/>
                <w:highlight w:val="none"/>
              </w:rPr>
            </w:pPr>
          </w:p>
        </w:tc>
        <w:tc>
          <w:tcPr>
            <w:tcW w:w="1111" w:type="dxa"/>
            <w:noWrap w:val="0"/>
            <w:vAlign w:val="top"/>
          </w:tcPr>
          <w:p w14:paraId="6424DBA4">
            <w:pPr>
              <w:pStyle w:val="27"/>
              <w:shd w:val="clear"/>
              <w:rPr>
                <w:rFonts w:ascii="Times New Roman"/>
                <w:color w:val="auto"/>
                <w:highlight w:val="none"/>
              </w:rPr>
            </w:pPr>
          </w:p>
        </w:tc>
        <w:tc>
          <w:tcPr>
            <w:tcW w:w="1111" w:type="dxa"/>
            <w:noWrap w:val="0"/>
            <w:vAlign w:val="top"/>
          </w:tcPr>
          <w:p w14:paraId="518EE208">
            <w:pPr>
              <w:pStyle w:val="27"/>
              <w:shd w:val="clear"/>
              <w:rPr>
                <w:rFonts w:ascii="Times New Roman"/>
                <w:color w:val="auto"/>
                <w:highlight w:val="none"/>
              </w:rPr>
            </w:pPr>
          </w:p>
        </w:tc>
        <w:tc>
          <w:tcPr>
            <w:tcW w:w="1111" w:type="dxa"/>
            <w:noWrap w:val="0"/>
            <w:vAlign w:val="top"/>
          </w:tcPr>
          <w:p w14:paraId="10BB6991">
            <w:pPr>
              <w:pStyle w:val="27"/>
              <w:shd w:val="clear"/>
              <w:rPr>
                <w:rFonts w:ascii="Times New Roman"/>
                <w:color w:val="auto"/>
                <w:highlight w:val="none"/>
              </w:rPr>
            </w:pPr>
          </w:p>
        </w:tc>
        <w:tc>
          <w:tcPr>
            <w:tcW w:w="1112" w:type="dxa"/>
            <w:noWrap w:val="0"/>
            <w:vAlign w:val="top"/>
          </w:tcPr>
          <w:p w14:paraId="5E320B62">
            <w:pPr>
              <w:pStyle w:val="27"/>
              <w:shd w:val="clear"/>
              <w:rPr>
                <w:rFonts w:ascii="Times New Roman"/>
                <w:color w:val="auto"/>
                <w:highlight w:val="none"/>
              </w:rPr>
            </w:pPr>
          </w:p>
        </w:tc>
        <w:tc>
          <w:tcPr>
            <w:tcW w:w="1111" w:type="dxa"/>
            <w:noWrap w:val="0"/>
            <w:vAlign w:val="top"/>
          </w:tcPr>
          <w:p w14:paraId="0150DCEA">
            <w:pPr>
              <w:pStyle w:val="27"/>
              <w:shd w:val="clear"/>
              <w:rPr>
                <w:rFonts w:ascii="Times New Roman"/>
                <w:color w:val="auto"/>
                <w:highlight w:val="none"/>
              </w:rPr>
            </w:pPr>
          </w:p>
        </w:tc>
      </w:tr>
      <w:tr w14:paraId="4F47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62D36910">
            <w:pPr>
              <w:pStyle w:val="27"/>
              <w:shd w:val="clear"/>
              <w:rPr>
                <w:rFonts w:ascii="Times New Roman"/>
                <w:color w:val="auto"/>
                <w:highlight w:val="none"/>
              </w:rPr>
            </w:pPr>
          </w:p>
        </w:tc>
        <w:tc>
          <w:tcPr>
            <w:tcW w:w="1363" w:type="dxa"/>
            <w:noWrap w:val="0"/>
            <w:vAlign w:val="top"/>
          </w:tcPr>
          <w:p w14:paraId="160F4844">
            <w:pPr>
              <w:pStyle w:val="27"/>
              <w:shd w:val="clear"/>
              <w:rPr>
                <w:rFonts w:ascii="Times New Roman"/>
                <w:color w:val="auto"/>
                <w:highlight w:val="none"/>
              </w:rPr>
            </w:pPr>
          </w:p>
        </w:tc>
        <w:tc>
          <w:tcPr>
            <w:tcW w:w="1109" w:type="dxa"/>
            <w:noWrap w:val="0"/>
            <w:vAlign w:val="top"/>
          </w:tcPr>
          <w:p w14:paraId="0D372F99">
            <w:pPr>
              <w:pStyle w:val="27"/>
              <w:shd w:val="clear"/>
              <w:rPr>
                <w:rFonts w:ascii="Times New Roman"/>
                <w:color w:val="auto"/>
                <w:highlight w:val="none"/>
              </w:rPr>
            </w:pPr>
          </w:p>
        </w:tc>
        <w:tc>
          <w:tcPr>
            <w:tcW w:w="1111" w:type="dxa"/>
            <w:noWrap w:val="0"/>
            <w:vAlign w:val="top"/>
          </w:tcPr>
          <w:p w14:paraId="0C3476A8">
            <w:pPr>
              <w:pStyle w:val="27"/>
              <w:shd w:val="clear"/>
              <w:rPr>
                <w:rFonts w:ascii="Times New Roman"/>
                <w:color w:val="auto"/>
                <w:highlight w:val="none"/>
              </w:rPr>
            </w:pPr>
          </w:p>
        </w:tc>
        <w:tc>
          <w:tcPr>
            <w:tcW w:w="1111" w:type="dxa"/>
            <w:noWrap w:val="0"/>
            <w:vAlign w:val="top"/>
          </w:tcPr>
          <w:p w14:paraId="796D3A63">
            <w:pPr>
              <w:pStyle w:val="27"/>
              <w:shd w:val="clear"/>
              <w:rPr>
                <w:rFonts w:ascii="Times New Roman"/>
                <w:color w:val="auto"/>
                <w:highlight w:val="none"/>
              </w:rPr>
            </w:pPr>
          </w:p>
        </w:tc>
        <w:tc>
          <w:tcPr>
            <w:tcW w:w="1111" w:type="dxa"/>
            <w:noWrap w:val="0"/>
            <w:vAlign w:val="top"/>
          </w:tcPr>
          <w:p w14:paraId="0ED2625D">
            <w:pPr>
              <w:pStyle w:val="27"/>
              <w:shd w:val="clear"/>
              <w:rPr>
                <w:rFonts w:ascii="Times New Roman"/>
                <w:color w:val="auto"/>
                <w:highlight w:val="none"/>
              </w:rPr>
            </w:pPr>
          </w:p>
        </w:tc>
        <w:tc>
          <w:tcPr>
            <w:tcW w:w="1112" w:type="dxa"/>
            <w:noWrap w:val="0"/>
            <w:vAlign w:val="top"/>
          </w:tcPr>
          <w:p w14:paraId="59ACB590">
            <w:pPr>
              <w:pStyle w:val="27"/>
              <w:shd w:val="clear"/>
              <w:rPr>
                <w:rFonts w:ascii="Times New Roman"/>
                <w:color w:val="auto"/>
                <w:highlight w:val="none"/>
              </w:rPr>
            </w:pPr>
          </w:p>
        </w:tc>
        <w:tc>
          <w:tcPr>
            <w:tcW w:w="1111" w:type="dxa"/>
            <w:noWrap w:val="0"/>
            <w:vAlign w:val="top"/>
          </w:tcPr>
          <w:p w14:paraId="658B330C">
            <w:pPr>
              <w:pStyle w:val="27"/>
              <w:shd w:val="clear"/>
              <w:rPr>
                <w:rFonts w:ascii="Times New Roman"/>
                <w:color w:val="auto"/>
                <w:highlight w:val="none"/>
              </w:rPr>
            </w:pPr>
          </w:p>
        </w:tc>
      </w:tr>
      <w:tr w14:paraId="2F552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1E55FAEE">
            <w:pPr>
              <w:pStyle w:val="27"/>
              <w:shd w:val="clear"/>
              <w:rPr>
                <w:rFonts w:ascii="Times New Roman"/>
                <w:color w:val="auto"/>
                <w:highlight w:val="none"/>
              </w:rPr>
            </w:pPr>
          </w:p>
        </w:tc>
        <w:tc>
          <w:tcPr>
            <w:tcW w:w="1363" w:type="dxa"/>
            <w:noWrap w:val="0"/>
            <w:vAlign w:val="top"/>
          </w:tcPr>
          <w:p w14:paraId="2AC5E1C1">
            <w:pPr>
              <w:pStyle w:val="27"/>
              <w:shd w:val="clear"/>
              <w:rPr>
                <w:rFonts w:ascii="Times New Roman"/>
                <w:color w:val="auto"/>
                <w:highlight w:val="none"/>
              </w:rPr>
            </w:pPr>
          </w:p>
        </w:tc>
        <w:tc>
          <w:tcPr>
            <w:tcW w:w="1109" w:type="dxa"/>
            <w:noWrap w:val="0"/>
            <w:vAlign w:val="top"/>
          </w:tcPr>
          <w:p w14:paraId="704926DA">
            <w:pPr>
              <w:pStyle w:val="27"/>
              <w:shd w:val="clear"/>
              <w:rPr>
                <w:rFonts w:ascii="Times New Roman"/>
                <w:color w:val="auto"/>
                <w:highlight w:val="none"/>
              </w:rPr>
            </w:pPr>
          </w:p>
        </w:tc>
        <w:tc>
          <w:tcPr>
            <w:tcW w:w="1111" w:type="dxa"/>
            <w:noWrap w:val="0"/>
            <w:vAlign w:val="top"/>
          </w:tcPr>
          <w:p w14:paraId="07AC8BB8">
            <w:pPr>
              <w:pStyle w:val="27"/>
              <w:shd w:val="clear"/>
              <w:rPr>
                <w:rFonts w:ascii="Times New Roman"/>
                <w:color w:val="auto"/>
                <w:highlight w:val="none"/>
              </w:rPr>
            </w:pPr>
          </w:p>
        </w:tc>
        <w:tc>
          <w:tcPr>
            <w:tcW w:w="1111" w:type="dxa"/>
            <w:noWrap w:val="0"/>
            <w:vAlign w:val="top"/>
          </w:tcPr>
          <w:p w14:paraId="66E4BFD4">
            <w:pPr>
              <w:pStyle w:val="27"/>
              <w:shd w:val="clear"/>
              <w:rPr>
                <w:rFonts w:ascii="Times New Roman"/>
                <w:color w:val="auto"/>
                <w:highlight w:val="none"/>
              </w:rPr>
            </w:pPr>
          </w:p>
        </w:tc>
        <w:tc>
          <w:tcPr>
            <w:tcW w:w="1111" w:type="dxa"/>
            <w:noWrap w:val="0"/>
            <w:vAlign w:val="top"/>
          </w:tcPr>
          <w:p w14:paraId="6FC7EF54">
            <w:pPr>
              <w:pStyle w:val="27"/>
              <w:shd w:val="clear"/>
              <w:rPr>
                <w:rFonts w:ascii="Times New Roman"/>
                <w:color w:val="auto"/>
                <w:highlight w:val="none"/>
              </w:rPr>
            </w:pPr>
          </w:p>
        </w:tc>
        <w:tc>
          <w:tcPr>
            <w:tcW w:w="1112" w:type="dxa"/>
            <w:noWrap w:val="0"/>
            <w:vAlign w:val="top"/>
          </w:tcPr>
          <w:p w14:paraId="63076D81">
            <w:pPr>
              <w:pStyle w:val="27"/>
              <w:shd w:val="clear"/>
              <w:rPr>
                <w:rFonts w:ascii="Times New Roman"/>
                <w:color w:val="auto"/>
                <w:highlight w:val="none"/>
              </w:rPr>
            </w:pPr>
          </w:p>
        </w:tc>
        <w:tc>
          <w:tcPr>
            <w:tcW w:w="1111" w:type="dxa"/>
            <w:noWrap w:val="0"/>
            <w:vAlign w:val="top"/>
          </w:tcPr>
          <w:p w14:paraId="63F2A7AC">
            <w:pPr>
              <w:pStyle w:val="27"/>
              <w:shd w:val="clear"/>
              <w:rPr>
                <w:rFonts w:ascii="Times New Roman"/>
                <w:color w:val="auto"/>
                <w:highlight w:val="none"/>
              </w:rPr>
            </w:pPr>
          </w:p>
        </w:tc>
      </w:tr>
      <w:tr w14:paraId="2CBB6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2ED891FC">
            <w:pPr>
              <w:pStyle w:val="27"/>
              <w:shd w:val="clear"/>
              <w:rPr>
                <w:rFonts w:ascii="Times New Roman"/>
                <w:color w:val="auto"/>
                <w:highlight w:val="none"/>
              </w:rPr>
            </w:pPr>
          </w:p>
        </w:tc>
        <w:tc>
          <w:tcPr>
            <w:tcW w:w="1363" w:type="dxa"/>
            <w:noWrap w:val="0"/>
            <w:vAlign w:val="top"/>
          </w:tcPr>
          <w:p w14:paraId="1514688A">
            <w:pPr>
              <w:pStyle w:val="27"/>
              <w:shd w:val="clear"/>
              <w:rPr>
                <w:rFonts w:ascii="Times New Roman"/>
                <w:color w:val="auto"/>
                <w:highlight w:val="none"/>
              </w:rPr>
            </w:pPr>
          </w:p>
        </w:tc>
        <w:tc>
          <w:tcPr>
            <w:tcW w:w="1109" w:type="dxa"/>
            <w:noWrap w:val="0"/>
            <w:vAlign w:val="top"/>
          </w:tcPr>
          <w:p w14:paraId="62685CBF">
            <w:pPr>
              <w:pStyle w:val="27"/>
              <w:shd w:val="clear"/>
              <w:rPr>
                <w:rFonts w:ascii="Times New Roman"/>
                <w:color w:val="auto"/>
                <w:highlight w:val="none"/>
              </w:rPr>
            </w:pPr>
          </w:p>
        </w:tc>
        <w:tc>
          <w:tcPr>
            <w:tcW w:w="1111" w:type="dxa"/>
            <w:noWrap w:val="0"/>
            <w:vAlign w:val="top"/>
          </w:tcPr>
          <w:p w14:paraId="44D298E4">
            <w:pPr>
              <w:pStyle w:val="27"/>
              <w:shd w:val="clear"/>
              <w:rPr>
                <w:rFonts w:ascii="Times New Roman"/>
                <w:color w:val="auto"/>
                <w:highlight w:val="none"/>
              </w:rPr>
            </w:pPr>
          </w:p>
        </w:tc>
        <w:tc>
          <w:tcPr>
            <w:tcW w:w="1111" w:type="dxa"/>
            <w:noWrap w:val="0"/>
            <w:vAlign w:val="top"/>
          </w:tcPr>
          <w:p w14:paraId="3634FBEF">
            <w:pPr>
              <w:pStyle w:val="27"/>
              <w:shd w:val="clear"/>
              <w:rPr>
                <w:rFonts w:ascii="Times New Roman"/>
                <w:color w:val="auto"/>
                <w:highlight w:val="none"/>
              </w:rPr>
            </w:pPr>
          </w:p>
        </w:tc>
        <w:tc>
          <w:tcPr>
            <w:tcW w:w="1111" w:type="dxa"/>
            <w:noWrap w:val="0"/>
            <w:vAlign w:val="top"/>
          </w:tcPr>
          <w:p w14:paraId="547731F5">
            <w:pPr>
              <w:pStyle w:val="27"/>
              <w:shd w:val="clear"/>
              <w:rPr>
                <w:rFonts w:ascii="Times New Roman"/>
                <w:color w:val="auto"/>
                <w:highlight w:val="none"/>
              </w:rPr>
            </w:pPr>
          </w:p>
        </w:tc>
        <w:tc>
          <w:tcPr>
            <w:tcW w:w="1112" w:type="dxa"/>
            <w:noWrap w:val="0"/>
            <w:vAlign w:val="top"/>
          </w:tcPr>
          <w:p w14:paraId="7615AE02">
            <w:pPr>
              <w:pStyle w:val="27"/>
              <w:shd w:val="clear"/>
              <w:rPr>
                <w:rFonts w:ascii="Times New Roman"/>
                <w:color w:val="auto"/>
                <w:highlight w:val="none"/>
              </w:rPr>
            </w:pPr>
          </w:p>
        </w:tc>
        <w:tc>
          <w:tcPr>
            <w:tcW w:w="1111" w:type="dxa"/>
            <w:noWrap w:val="0"/>
            <w:vAlign w:val="top"/>
          </w:tcPr>
          <w:p w14:paraId="61AEED66">
            <w:pPr>
              <w:pStyle w:val="27"/>
              <w:shd w:val="clear"/>
              <w:rPr>
                <w:rFonts w:ascii="Times New Roman"/>
                <w:color w:val="auto"/>
                <w:highlight w:val="none"/>
              </w:rPr>
            </w:pPr>
          </w:p>
        </w:tc>
      </w:tr>
      <w:tr w14:paraId="69495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1C78CE6A">
            <w:pPr>
              <w:pStyle w:val="27"/>
              <w:shd w:val="clear"/>
              <w:rPr>
                <w:rFonts w:ascii="Times New Roman"/>
                <w:color w:val="auto"/>
                <w:highlight w:val="none"/>
              </w:rPr>
            </w:pPr>
          </w:p>
        </w:tc>
        <w:tc>
          <w:tcPr>
            <w:tcW w:w="1363" w:type="dxa"/>
            <w:noWrap w:val="0"/>
            <w:vAlign w:val="top"/>
          </w:tcPr>
          <w:p w14:paraId="14A6FE08">
            <w:pPr>
              <w:pStyle w:val="27"/>
              <w:shd w:val="clear"/>
              <w:rPr>
                <w:rFonts w:ascii="Times New Roman"/>
                <w:color w:val="auto"/>
                <w:highlight w:val="none"/>
              </w:rPr>
            </w:pPr>
          </w:p>
        </w:tc>
        <w:tc>
          <w:tcPr>
            <w:tcW w:w="1109" w:type="dxa"/>
            <w:noWrap w:val="0"/>
            <w:vAlign w:val="top"/>
          </w:tcPr>
          <w:p w14:paraId="7661D2F3">
            <w:pPr>
              <w:pStyle w:val="27"/>
              <w:shd w:val="clear"/>
              <w:rPr>
                <w:rFonts w:ascii="Times New Roman"/>
                <w:color w:val="auto"/>
                <w:highlight w:val="none"/>
              </w:rPr>
            </w:pPr>
          </w:p>
        </w:tc>
        <w:tc>
          <w:tcPr>
            <w:tcW w:w="1111" w:type="dxa"/>
            <w:noWrap w:val="0"/>
            <w:vAlign w:val="top"/>
          </w:tcPr>
          <w:p w14:paraId="0D3C36D6">
            <w:pPr>
              <w:pStyle w:val="27"/>
              <w:shd w:val="clear"/>
              <w:rPr>
                <w:rFonts w:ascii="Times New Roman"/>
                <w:color w:val="auto"/>
                <w:highlight w:val="none"/>
              </w:rPr>
            </w:pPr>
          </w:p>
        </w:tc>
        <w:tc>
          <w:tcPr>
            <w:tcW w:w="1111" w:type="dxa"/>
            <w:noWrap w:val="0"/>
            <w:vAlign w:val="top"/>
          </w:tcPr>
          <w:p w14:paraId="2A66F495">
            <w:pPr>
              <w:pStyle w:val="27"/>
              <w:shd w:val="clear"/>
              <w:rPr>
                <w:rFonts w:ascii="Times New Roman"/>
                <w:color w:val="auto"/>
                <w:highlight w:val="none"/>
              </w:rPr>
            </w:pPr>
          </w:p>
        </w:tc>
        <w:tc>
          <w:tcPr>
            <w:tcW w:w="1111" w:type="dxa"/>
            <w:noWrap w:val="0"/>
            <w:vAlign w:val="top"/>
          </w:tcPr>
          <w:p w14:paraId="334FAF48">
            <w:pPr>
              <w:pStyle w:val="27"/>
              <w:shd w:val="clear"/>
              <w:rPr>
                <w:rFonts w:ascii="Times New Roman"/>
                <w:color w:val="auto"/>
                <w:highlight w:val="none"/>
              </w:rPr>
            </w:pPr>
          </w:p>
        </w:tc>
        <w:tc>
          <w:tcPr>
            <w:tcW w:w="1112" w:type="dxa"/>
            <w:noWrap w:val="0"/>
            <w:vAlign w:val="top"/>
          </w:tcPr>
          <w:p w14:paraId="7BCD5527">
            <w:pPr>
              <w:pStyle w:val="27"/>
              <w:shd w:val="clear"/>
              <w:rPr>
                <w:rFonts w:ascii="Times New Roman"/>
                <w:color w:val="auto"/>
                <w:highlight w:val="none"/>
              </w:rPr>
            </w:pPr>
          </w:p>
        </w:tc>
        <w:tc>
          <w:tcPr>
            <w:tcW w:w="1111" w:type="dxa"/>
            <w:noWrap w:val="0"/>
            <w:vAlign w:val="top"/>
          </w:tcPr>
          <w:p w14:paraId="57F6ED5B">
            <w:pPr>
              <w:pStyle w:val="27"/>
              <w:shd w:val="clear"/>
              <w:rPr>
                <w:rFonts w:ascii="Times New Roman"/>
                <w:color w:val="auto"/>
                <w:highlight w:val="none"/>
              </w:rPr>
            </w:pPr>
          </w:p>
        </w:tc>
      </w:tr>
      <w:tr w14:paraId="322BC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493F5D59">
            <w:pPr>
              <w:pStyle w:val="27"/>
              <w:shd w:val="clear"/>
              <w:rPr>
                <w:rFonts w:ascii="Times New Roman"/>
                <w:color w:val="auto"/>
                <w:highlight w:val="none"/>
              </w:rPr>
            </w:pPr>
          </w:p>
        </w:tc>
        <w:tc>
          <w:tcPr>
            <w:tcW w:w="1363" w:type="dxa"/>
            <w:noWrap w:val="0"/>
            <w:vAlign w:val="top"/>
          </w:tcPr>
          <w:p w14:paraId="6E322BA2">
            <w:pPr>
              <w:pStyle w:val="27"/>
              <w:shd w:val="clear"/>
              <w:rPr>
                <w:rFonts w:ascii="Times New Roman"/>
                <w:color w:val="auto"/>
                <w:highlight w:val="none"/>
              </w:rPr>
            </w:pPr>
          </w:p>
        </w:tc>
        <w:tc>
          <w:tcPr>
            <w:tcW w:w="1109" w:type="dxa"/>
            <w:noWrap w:val="0"/>
            <w:vAlign w:val="top"/>
          </w:tcPr>
          <w:p w14:paraId="6221390A">
            <w:pPr>
              <w:pStyle w:val="27"/>
              <w:shd w:val="clear"/>
              <w:rPr>
                <w:rFonts w:ascii="Times New Roman"/>
                <w:color w:val="auto"/>
                <w:highlight w:val="none"/>
              </w:rPr>
            </w:pPr>
          </w:p>
        </w:tc>
        <w:tc>
          <w:tcPr>
            <w:tcW w:w="1111" w:type="dxa"/>
            <w:noWrap w:val="0"/>
            <w:vAlign w:val="top"/>
          </w:tcPr>
          <w:p w14:paraId="1427ABDA">
            <w:pPr>
              <w:pStyle w:val="27"/>
              <w:shd w:val="clear"/>
              <w:rPr>
                <w:rFonts w:ascii="Times New Roman"/>
                <w:color w:val="auto"/>
                <w:highlight w:val="none"/>
              </w:rPr>
            </w:pPr>
          </w:p>
        </w:tc>
        <w:tc>
          <w:tcPr>
            <w:tcW w:w="1111" w:type="dxa"/>
            <w:noWrap w:val="0"/>
            <w:vAlign w:val="top"/>
          </w:tcPr>
          <w:p w14:paraId="6D0EDF1C">
            <w:pPr>
              <w:pStyle w:val="27"/>
              <w:shd w:val="clear"/>
              <w:rPr>
                <w:rFonts w:ascii="Times New Roman"/>
                <w:color w:val="auto"/>
                <w:highlight w:val="none"/>
              </w:rPr>
            </w:pPr>
          </w:p>
        </w:tc>
        <w:tc>
          <w:tcPr>
            <w:tcW w:w="1111" w:type="dxa"/>
            <w:noWrap w:val="0"/>
            <w:vAlign w:val="top"/>
          </w:tcPr>
          <w:p w14:paraId="62CB2E78">
            <w:pPr>
              <w:pStyle w:val="27"/>
              <w:shd w:val="clear"/>
              <w:rPr>
                <w:rFonts w:ascii="Times New Roman"/>
                <w:color w:val="auto"/>
                <w:highlight w:val="none"/>
              </w:rPr>
            </w:pPr>
          </w:p>
        </w:tc>
        <w:tc>
          <w:tcPr>
            <w:tcW w:w="1112" w:type="dxa"/>
            <w:noWrap w:val="0"/>
            <w:vAlign w:val="top"/>
          </w:tcPr>
          <w:p w14:paraId="0169AB30">
            <w:pPr>
              <w:pStyle w:val="27"/>
              <w:shd w:val="clear"/>
              <w:rPr>
                <w:rFonts w:ascii="Times New Roman"/>
                <w:color w:val="auto"/>
                <w:highlight w:val="none"/>
              </w:rPr>
            </w:pPr>
          </w:p>
        </w:tc>
        <w:tc>
          <w:tcPr>
            <w:tcW w:w="1111" w:type="dxa"/>
            <w:noWrap w:val="0"/>
            <w:vAlign w:val="top"/>
          </w:tcPr>
          <w:p w14:paraId="617F9009">
            <w:pPr>
              <w:pStyle w:val="27"/>
              <w:shd w:val="clear"/>
              <w:rPr>
                <w:rFonts w:ascii="Times New Roman"/>
                <w:color w:val="auto"/>
                <w:highlight w:val="none"/>
              </w:rPr>
            </w:pPr>
          </w:p>
        </w:tc>
      </w:tr>
      <w:tr w14:paraId="288E9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10180249">
            <w:pPr>
              <w:pStyle w:val="27"/>
              <w:shd w:val="clear"/>
              <w:rPr>
                <w:rFonts w:ascii="Times New Roman"/>
                <w:color w:val="auto"/>
                <w:highlight w:val="none"/>
              </w:rPr>
            </w:pPr>
          </w:p>
        </w:tc>
        <w:tc>
          <w:tcPr>
            <w:tcW w:w="1363" w:type="dxa"/>
            <w:noWrap w:val="0"/>
            <w:vAlign w:val="top"/>
          </w:tcPr>
          <w:p w14:paraId="56B1DB2D">
            <w:pPr>
              <w:pStyle w:val="27"/>
              <w:shd w:val="clear"/>
              <w:rPr>
                <w:rFonts w:ascii="Times New Roman"/>
                <w:color w:val="auto"/>
                <w:highlight w:val="none"/>
              </w:rPr>
            </w:pPr>
          </w:p>
        </w:tc>
        <w:tc>
          <w:tcPr>
            <w:tcW w:w="1109" w:type="dxa"/>
            <w:noWrap w:val="0"/>
            <w:vAlign w:val="top"/>
          </w:tcPr>
          <w:p w14:paraId="56C2D165">
            <w:pPr>
              <w:pStyle w:val="27"/>
              <w:shd w:val="clear"/>
              <w:rPr>
                <w:rFonts w:ascii="Times New Roman"/>
                <w:color w:val="auto"/>
                <w:highlight w:val="none"/>
              </w:rPr>
            </w:pPr>
          </w:p>
        </w:tc>
        <w:tc>
          <w:tcPr>
            <w:tcW w:w="1111" w:type="dxa"/>
            <w:noWrap w:val="0"/>
            <w:vAlign w:val="top"/>
          </w:tcPr>
          <w:p w14:paraId="0BD40F7B">
            <w:pPr>
              <w:pStyle w:val="27"/>
              <w:shd w:val="clear"/>
              <w:rPr>
                <w:rFonts w:ascii="Times New Roman"/>
                <w:color w:val="auto"/>
                <w:highlight w:val="none"/>
              </w:rPr>
            </w:pPr>
          </w:p>
        </w:tc>
        <w:tc>
          <w:tcPr>
            <w:tcW w:w="1111" w:type="dxa"/>
            <w:noWrap w:val="0"/>
            <w:vAlign w:val="top"/>
          </w:tcPr>
          <w:p w14:paraId="7ABD7C0E">
            <w:pPr>
              <w:pStyle w:val="27"/>
              <w:shd w:val="clear"/>
              <w:rPr>
                <w:rFonts w:ascii="Times New Roman"/>
                <w:color w:val="auto"/>
                <w:highlight w:val="none"/>
              </w:rPr>
            </w:pPr>
          </w:p>
        </w:tc>
        <w:tc>
          <w:tcPr>
            <w:tcW w:w="1111" w:type="dxa"/>
            <w:noWrap w:val="0"/>
            <w:vAlign w:val="top"/>
          </w:tcPr>
          <w:p w14:paraId="365F9EEE">
            <w:pPr>
              <w:pStyle w:val="27"/>
              <w:shd w:val="clear"/>
              <w:rPr>
                <w:rFonts w:ascii="Times New Roman"/>
                <w:color w:val="auto"/>
                <w:highlight w:val="none"/>
              </w:rPr>
            </w:pPr>
          </w:p>
        </w:tc>
        <w:tc>
          <w:tcPr>
            <w:tcW w:w="1112" w:type="dxa"/>
            <w:noWrap w:val="0"/>
            <w:vAlign w:val="top"/>
          </w:tcPr>
          <w:p w14:paraId="0F9CC8A8">
            <w:pPr>
              <w:pStyle w:val="27"/>
              <w:shd w:val="clear"/>
              <w:rPr>
                <w:rFonts w:ascii="Times New Roman"/>
                <w:color w:val="auto"/>
                <w:highlight w:val="none"/>
              </w:rPr>
            </w:pPr>
          </w:p>
        </w:tc>
        <w:tc>
          <w:tcPr>
            <w:tcW w:w="1111" w:type="dxa"/>
            <w:noWrap w:val="0"/>
            <w:vAlign w:val="top"/>
          </w:tcPr>
          <w:p w14:paraId="66FC7BFA">
            <w:pPr>
              <w:pStyle w:val="27"/>
              <w:shd w:val="clear"/>
              <w:rPr>
                <w:rFonts w:ascii="Times New Roman"/>
                <w:color w:val="auto"/>
                <w:highlight w:val="none"/>
              </w:rPr>
            </w:pPr>
          </w:p>
        </w:tc>
      </w:tr>
      <w:tr w14:paraId="3863F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4832BF2D">
            <w:pPr>
              <w:pStyle w:val="27"/>
              <w:shd w:val="clear"/>
              <w:rPr>
                <w:rFonts w:ascii="Times New Roman"/>
                <w:color w:val="auto"/>
                <w:highlight w:val="none"/>
              </w:rPr>
            </w:pPr>
          </w:p>
        </w:tc>
        <w:tc>
          <w:tcPr>
            <w:tcW w:w="1363" w:type="dxa"/>
            <w:noWrap w:val="0"/>
            <w:vAlign w:val="top"/>
          </w:tcPr>
          <w:p w14:paraId="0B2A0FCE">
            <w:pPr>
              <w:pStyle w:val="27"/>
              <w:shd w:val="clear"/>
              <w:rPr>
                <w:rFonts w:ascii="Times New Roman"/>
                <w:color w:val="auto"/>
                <w:highlight w:val="none"/>
              </w:rPr>
            </w:pPr>
          </w:p>
        </w:tc>
        <w:tc>
          <w:tcPr>
            <w:tcW w:w="1109" w:type="dxa"/>
            <w:noWrap w:val="0"/>
            <w:vAlign w:val="top"/>
          </w:tcPr>
          <w:p w14:paraId="023E2D4A">
            <w:pPr>
              <w:pStyle w:val="27"/>
              <w:shd w:val="clear"/>
              <w:rPr>
                <w:rFonts w:ascii="Times New Roman"/>
                <w:color w:val="auto"/>
                <w:highlight w:val="none"/>
              </w:rPr>
            </w:pPr>
          </w:p>
        </w:tc>
        <w:tc>
          <w:tcPr>
            <w:tcW w:w="1111" w:type="dxa"/>
            <w:noWrap w:val="0"/>
            <w:vAlign w:val="top"/>
          </w:tcPr>
          <w:p w14:paraId="0EE930EA">
            <w:pPr>
              <w:pStyle w:val="27"/>
              <w:shd w:val="clear"/>
              <w:rPr>
                <w:rFonts w:ascii="Times New Roman"/>
                <w:color w:val="auto"/>
                <w:highlight w:val="none"/>
              </w:rPr>
            </w:pPr>
          </w:p>
        </w:tc>
        <w:tc>
          <w:tcPr>
            <w:tcW w:w="1111" w:type="dxa"/>
            <w:noWrap w:val="0"/>
            <w:vAlign w:val="top"/>
          </w:tcPr>
          <w:p w14:paraId="72C4A28A">
            <w:pPr>
              <w:pStyle w:val="27"/>
              <w:shd w:val="clear"/>
              <w:rPr>
                <w:rFonts w:ascii="Times New Roman"/>
                <w:color w:val="auto"/>
                <w:highlight w:val="none"/>
              </w:rPr>
            </w:pPr>
          </w:p>
        </w:tc>
        <w:tc>
          <w:tcPr>
            <w:tcW w:w="1111" w:type="dxa"/>
            <w:noWrap w:val="0"/>
            <w:vAlign w:val="top"/>
          </w:tcPr>
          <w:p w14:paraId="6498A594">
            <w:pPr>
              <w:pStyle w:val="27"/>
              <w:shd w:val="clear"/>
              <w:rPr>
                <w:rFonts w:ascii="Times New Roman"/>
                <w:color w:val="auto"/>
                <w:highlight w:val="none"/>
              </w:rPr>
            </w:pPr>
          </w:p>
        </w:tc>
        <w:tc>
          <w:tcPr>
            <w:tcW w:w="1112" w:type="dxa"/>
            <w:noWrap w:val="0"/>
            <w:vAlign w:val="top"/>
          </w:tcPr>
          <w:p w14:paraId="3ACFD1EC">
            <w:pPr>
              <w:pStyle w:val="27"/>
              <w:shd w:val="clear"/>
              <w:rPr>
                <w:rFonts w:ascii="Times New Roman"/>
                <w:color w:val="auto"/>
                <w:highlight w:val="none"/>
              </w:rPr>
            </w:pPr>
          </w:p>
        </w:tc>
        <w:tc>
          <w:tcPr>
            <w:tcW w:w="1111" w:type="dxa"/>
            <w:noWrap w:val="0"/>
            <w:vAlign w:val="top"/>
          </w:tcPr>
          <w:p w14:paraId="4300CD81">
            <w:pPr>
              <w:pStyle w:val="27"/>
              <w:shd w:val="clear"/>
              <w:rPr>
                <w:rFonts w:ascii="Times New Roman"/>
                <w:color w:val="auto"/>
                <w:highlight w:val="none"/>
              </w:rPr>
            </w:pPr>
          </w:p>
        </w:tc>
      </w:tr>
      <w:tr w14:paraId="4BD9D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2A6BB87A">
            <w:pPr>
              <w:pStyle w:val="27"/>
              <w:shd w:val="clear"/>
              <w:rPr>
                <w:rFonts w:ascii="Times New Roman"/>
                <w:color w:val="auto"/>
                <w:highlight w:val="none"/>
              </w:rPr>
            </w:pPr>
          </w:p>
        </w:tc>
        <w:tc>
          <w:tcPr>
            <w:tcW w:w="1363" w:type="dxa"/>
            <w:noWrap w:val="0"/>
            <w:vAlign w:val="top"/>
          </w:tcPr>
          <w:p w14:paraId="07DB5EED">
            <w:pPr>
              <w:pStyle w:val="27"/>
              <w:shd w:val="clear"/>
              <w:rPr>
                <w:rFonts w:ascii="Times New Roman"/>
                <w:color w:val="auto"/>
                <w:highlight w:val="none"/>
              </w:rPr>
            </w:pPr>
          </w:p>
        </w:tc>
        <w:tc>
          <w:tcPr>
            <w:tcW w:w="1109" w:type="dxa"/>
            <w:noWrap w:val="0"/>
            <w:vAlign w:val="top"/>
          </w:tcPr>
          <w:p w14:paraId="7E2FE722">
            <w:pPr>
              <w:pStyle w:val="27"/>
              <w:shd w:val="clear"/>
              <w:rPr>
                <w:rFonts w:ascii="Times New Roman"/>
                <w:color w:val="auto"/>
                <w:highlight w:val="none"/>
              </w:rPr>
            </w:pPr>
          </w:p>
        </w:tc>
        <w:tc>
          <w:tcPr>
            <w:tcW w:w="1111" w:type="dxa"/>
            <w:noWrap w:val="0"/>
            <w:vAlign w:val="top"/>
          </w:tcPr>
          <w:p w14:paraId="7D03A02E">
            <w:pPr>
              <w:pStyle w:val="27"/>
              <w:shd w:val="clear"/>
              <w:rPr>
                <w:rFonts w:ascii="Times New Roman"/>
                <w:color w:val="auto"/>
                <w:highlight w:val="none"/>
              </w:rPr>
            </w:pPr>
          </w:p>
        </w:tc>
        <w:tc>
          <w:tcPr>
            <w:tcW w:w="1111" w:type="dxa"/>
            <w:noWrap w:val="0"/>
            <w:vAlign w:val="top"/>
          </w:tcPr>
          <w:p w14:paraId="11CB7662">
            <w:pPr>
              <w:pStyle w:val="27"/>
              <w:shd w:val="clear"/>
              <w:rPr>
                <w:rFonts w:ascii="Times New Roman"/>
                <w:color w:val="auto"/>
                <w:highlight w:val="none"/>
              </w:rPr>
            </w:pPr>
          </w:p>
        </w:tc>
        <w:tc>
          <w:tcPr>
            <w:tcW w:w="1111" w:type="dxa"/>
            <w:noWrap w:val="0"/>
            <w:vAlign w:val="top"/>
          </w:tcPr>
          <w:p w14:paraId="0179EF23">
            <w:pPr>
              <w:pStyle w:val="27"/>
              <w:shd w:val="clear"/>
              <w:rPr>
                <w:rFonts w:ascii="Times New Roman"/>
                <w:color w:val="auto"/>
                <w:highlight w:val="none"/>
              </w:rPr>
            </w:pPr>
          </w:p>
        </w:tc>
        <w:tc>
          <w:tcPr>
            <w:tcW w:w="1112" w:type="dxa"/>
            <w:noWrap w:val="0"/>
            <w:vAlign w:val="top"/>
          </w:tcPr>
          <w:p w14:paraId="4914B893">
            <w:pPr>
              <w:pStyle w:val="27"/>
              <w:shd w:val="clear"/>
              <w:rPr>
                <w:rFonts w:ascii="Times New Roman"/>
                <w:color w:val="auto"/>
                <w:highlight w:val="none"/>
              </w:rPr>
            </w:pPr>
          </w:p>
        </w:tc>
        <w:tc>
          <w:tcPr>
            <w:tcW w:w="1111" w:type="dxa"/>
            <w:noWrap w:val="0"/>
            <w:vAlign w:val="top"/>
          </w:tcPr>
          <w:p w14:paraId="39C9A706">
            <w:pPr>
              <w:pStyle w:val="27"/>
              <w:shd w:val="clear"/>
              <w:rPr>
                <w:rFonts w:ascii="Times New Roman"/>
                <w:color w:val="auto"/>
                <w:highlight w:val="none"/>
              </w:rPr>
            </w:pPr>
          </w:p>
        </w:tc>
      </w:tr>
      <w:tr w14:paraId="5DA9A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864" w:type="dxa"/>
            <w:noWrap w:val="0"/>
            <w:vAlign w:val="top"/>
          </w:tcPr>
          <w:p w14:paraId="244734F0">
            <w:pPr>
              <w:pStyle w:val="27"/>
              <w:shd w:val="clear"/>
              <w:rPr>
                <w:rFonts w:ascii="Times New Roman"/>
                <w:color w:val="auto"/>
                <w:highlight w:val="none"/>
              </w:rPr>
            </w:pPr>
          </w:p>
        </w:tc>
        <w:tc>
          <w:tcPr>
            <w:tcW w:w="1363" w:type="dxa"/>
            <w:noWrap w:val="0"/>
            <w:vAlign w:val="top"/>
          </w:tcPr>
          <w:p w14:paraId="0F11C5BB">
            <w:pPr>
              <w:pStyle w:val="27"/>
              <w:shd w:val="clear"/>
              <w:rPr>
                <w:rFonts w:ascii="Times New Roman"/>
                <w:color w:val="auto"/>
                <w:highlight w:val="none"/>
              </w:rPr>
            </w:pPr>
          </w:p>
        </w:tc>
        <w:tc>
          <w:tcPr>
            <w:tcW w:w="1109" w:type="dxa"/>
            <w:noWrap w:val="0"/>
            <w:vAlign w:val="top"/>
          </w:tcPr>
          <w:p w14:paraId="2F257428">
            <w:pPr>
              <w:pStyle w:val="27"/>
              <w:shd w:val="clear"/>
              <w:rPr>
                <w:rFonts w:ascii="Times New Roman"/>
                <w:color w:val="auto"/>
                <w:highlight w:val="none"/>
              </w:rPr>
            </w:pPr>
          </w:p>
        </w:tc>
        <w:tc>
          <w:tcPr>
            <w:tcW w:w="1111" w:type="dxa"/>
            <w:noWrap w:val="0"/>
            <w:vAlign w:val="top"/>
          </w:tcPr>
          <w:p w14:paraId="7F79F3F5">
            <w:pPr>
              <w:pStyle w:val="27"/>
              <w:shd w:val="clear"/>
              <w:rPr>
                <w:rFonts w:ascii="Times New Roman"/>
                <w:color w:val="auto"/>
                <w:highlight w:val="none"/>
              </w:rPr>
            </w:pPr>
          </w:p>
        </w:tc>
        <w:tc>
          <w:tcPr>
            <w:tcW w:w="1111" w:type="dxa"/>
            <w:noWrap w:val="0"/>
            <w:vAlign w:val="top"/>
          </w:tcPr>
          <w:p w14:paraId="03041E48">
            <w:pPr>
              <w:pStyle w:val="27"/>
              <w:shd w:val="clear"/>
              <w:rPr>
                <w:rFonts w:ascii="Times New Roman"/>
                <w:color w:val="auto"/>
                <w:highlight w:val="none"/>
              </w:rPr>
            </w:pPr>
          </w:p>
        </w:tc>
        <w:tc>
          <w:tcPr>
            <w:tcW w:w="1111" w:type="dxa"/>
            <w:noWrap w:val="0"/>
            <w:vAlign w:val="top"/>
          </w:tcPr>
          <w:p w14:paraId="09A3A92B">
            <w:pPr>
              <w:pStyle w:val="27"/>
              <w:shd w:val="clear"/>
              <w:rPr>
                <w:rFonts w:ascii="Times New Roman"/>
                <w:color w:val="auto"/>
                <w:highlight w:val="none"/>
              </w:rPr>
            </w:pPr>
          </w:p>
        </w:tc>
        <w:tc>
          <w:tcPr>
            <w:tcW w:w="1112" w:type="dxa"/>
            <w:noWrap w:val="0"/>
            <w:vAlign w:val="top"/>
          </w:tcPr>
          <w:p w14:paraId="68AAA2EC">
            <w:pPr>
              <w:pStyle w:val="27"/>
              <w:shd w:val="clear"/>
              <w:rPr>
                <w:rFonts w:ascii="Times New Roman"/>
                <w:color w:val="auto"/>
                <w:highlight w:val="none"/>
              </w:rPr>
            </w:pPr>
          </w:p>
        </w:tc>
        <w:tc>
          <w:tcPr>
            <w:tcW w:w="1111" w:type="dxa"/>
            <w:noWrap w:val="0"/>
            <w:vAlign w:val="top"/>
          </w:tcPr>
          <w:p w14:paraId="3958FF04">
            <w:pPr>
              <w:pStyle w:val="27"/>
              <w:shd w:val="clear"/>
              <w:rPr>
                <w:rFonts w:ascii="Times New Roman"/>
                <w:color w:val="auto"/>
                <w:highlight w:val="none"/>
              </w:rPr>
            </w:pPr>
          </w:p>
        </w:tc>
      </w:tr>
      <w:tr w14:paraId="543E3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864" w:type="dxa"/>
            <w:noWrap w:val="0"/>
            <w:vAlign w:val="top"/>
          </w:tcPr>
          <w:p w14:paraId="2DB878A9">
            <w:pPr>
              <w:pStyle w:val="27"/>
              <w:shd w:val="clear"/>
              <w:rPr>
                <w:rFonts w:ascii="Times New Roman"/>
                <w:color w:val="auto"/>
                <w:highlight w:val="none"/>
              </w:rPr>
            </w:pPr>
          </w:p>
        </w:tc>
        <w:tc>
          <w:tcPr>
            <w:tcW w:w="1363" w:type="dxa"/>
            <w:noWrap w:val="0"/>
            <w:vAlign w:val="top"/>
          </w:tcPr>
          <w:p w14:paraId="0DFBB7FF">
            <w:pPr>
              <w:pStyle w:val="27"/>
              <w:shd w:val="clear"/>
              <w:rPr>
                <w:rFonts w:ascii="Times New Roman"/>
                <w:color w:val="auto"/>
                <w:highlight w:val="none"/>
              </w:rPr>
            </w:pPr>
          </w:p>
        </w:tc>
        <w:tc>
          <w:tcPr>
            <w:tcW w:w="1109" w:type="dxa"/>
            <w:noWrap w:val="0"/>
            <w:vAlign w:val="top"/>
          </w:tcPr>
          <w:p w14:paraId="2DDB4168">
            <w:pPr>
              <w:pStyle w:val="27"/>
              <w:shd w:val="clear"/>
              <w:rPr>
                <w:rFonts w:ascii="Times New Roman"/>
                <w:color w:val="auto"/>
                <w:highlight w:val="none"/>
              </w:rPr>
            </w:pPr>
          </w:p>
        </w:tc>
        <w:tc>
          <w:tcPr>
            <w:tcW w:w="1111" w:type="dxa"/>
            <w:noWrap w:val="0"/>
            <w:vAlign w:val="top"/>
          </w:tcPr>
          <w:p w14:paraId="7486E8AF">
            <w:pPr>
              <w:pStyle w:val="27"/>
              <w:shd w:val="clear"/>
              <w:rPr>
                <w:rFonts w:ascii="Times New Roman"/>
                <w:color w:val="auto"/>
                <w:highlight w:val="none"/>
              </w:rPr>
            </w:pPr>
          </w:p>
        </w:tc>
        <w:tc>
          <w:tcPr>
            <w:tcW w:w="1111" w:type="dxa"/>
            <w:noWrap w:val="0"/>
            <w:vAlign w:val="top"/>
          </w:tcPr>
          <w:p w14:paraId="22443301">
            <w:pPr>
              <w:pStyle w:val="27"/>
              <w:shd w:val="clear"/>
              <w:rPr>
                <w:rFonts w:ascii="Times New Roman"/>
                <w:color w:val="auto"/>
                <w:highlight w:val="none"/>
              </w:rPr>
            </w:pPr>
          </w:p>
        </w:tc>
        <w:tc>
          <w:tcPr>
            <w:tcW w:w="1111" w:type="dxa"/>
            <w:noWrap w:val="0"/>
            <w:vAlign w:val="top"/>
          </w:tcPr>
          <w:p w14:paraId="0FAD159C">
            <w:pPr>
              <w:pStyle w:val="27"/>
              <w:shd w:val="clear"/>
              <w:rPr>
                <w:rFonts w:ascii="Times New Roman"/>
                <w:color w:val="auto"/>
                <w:highlight w:val="none"/>
              </w:rPr>
            </w:pPr>
          </w:p>
        </w:tc>
        <w:tc>
          <w:tcPr>
            <w:tcW w:w="1112" w:type="dxa"/>
            <w:noWrap w:val="0"/>
            <w:vAlign w:val="top"/>
          </w:tcPr>
          <w:p w14:paraId="4D8800FF">
            <w:pPr>
              <w:pStyle w:val="27"/>
              <w:shd w:val="clear"/>
              <w:rPr>
                <w:rFonts w:ascii="Times New Roman"/>
                <w:color w:val="auto"/>
                <w:highlight w:val="none"/>
              </w:rPr>
            </w:pPr>
          </w:p>
        </w:tc>
        <w:tc>
          <w:tcPr>
            <w:tcW w:w="1111" w:type="dxa"/>
            <w:noWrap w:val="0"/>
            <w:vAlign w:val="top"/>
          </w:tcPr>
          <w:p w14:paraId="2DA5077C">
            <w:pPr>
              <w:pStyle w:val="27"/>
              <w:shd w:val="clear"/>
              <w:rPr>
                <w:rFonts w:ascii="Times New Roman"/>
                <w:color w:val="auto"/>
                <w:highlight w:val="none"/>
              </w:rPr>
            </w:pPr>
          </w:p>
        </w:tc>
      </w:tr>
      <w:tr w14:paraId="33A42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864" w:type="dxa"/>
            <w:noWrap w:val="0"/>
            <w:vAlign w:val="top"/>
          </w:tcPr>
          <w:p w14:paraId="53EEDE22">
            <w:pPr>
              <w:pStyle w:val="27"/>
              <w:shd w:val="clear"/>
              <w:rPr>
                <w:rFonts w:ascii="Times New Roman"/>
                <w:color w:val="auto"/>
                <w:highlight w:val="none"/>
              </w:rPr>
            </w:pPr>
          </w:p>
        </w:tc>
        <w:tc>
          <w:tcPr>
            <w:tcW w:w="1363" w:type="dxa"/>
            <w:noWrap w:val="0"/>
            <w:vAlign w:val="top"/>
          </w:tcPr>
          <w:p w14:paraId="1E55F6E0">
            <w:pPr>
              <w:pStyle w:val="27"/>
              <w:shd w:val="clear"/>
              <w:rPr>
                <w:rFonts w:ascii="Times New Roman"/>
                <w:color w:val="auto"/>
                <w:highlight w:val="none"/>
              </w:rPr>
            </w:pPr>
          </w:p>
        </w:tc>
        <w:tc>
          <w:tcPr>
            <w:tcW w:w="1109" w:type="dxa"/>
            <w:noWrap w:val="0"/>
            <w:vAlign w:val="top"/>
          </w:tcPr>
          <w:p w14:paraId="6555CEC7">
            <w:pPr>
              <w:pStyle w:val="27"/>
              <w:shd w:val="clear"/>
              <w:rPr>
                <w:rFonts w:ascii="Times New Roman"/>
                <w:color w:val="auto"/>
                <w:highlight w:val="none"/>
              </w:rPr>
            </w:pPr>
          </w:p>
        </w:tc>
        <w:tc>
          <w:tcPr>
            <w:tcW w:w="1111" w:type="dxa"/>
            <w:noWrap w:val="0"/>
            <w:vAlign w:val="top"/>
          </w:tcPr>
          <w:p w14:paraId="2F9B75D4">
            <w:pPr>
              <w:pStyle w:val="27"/>
              <w:shd w:val="clear"/>
              <w:rPr>
                <w:rFonts w:ascii="Times New Roman"/>
                <w:color w:val="auto"/>
                <w:highlight w:val="none"/>
              </w:rPr>
            </w:pPr>
          </w:p>
        </w:tc>
        <w:tc>
          <w:tcPr>
            <w:tcW w:w="1111" w:type="dxa"/>
            <w:noWrap w:val="0"/>
            <w:vAlign w:val="top"/>
          </w:tcPr>
          <w:p w14:paraId="33096CD3">
            <w:pPr>
              <w:pStyle w:val="27"/>
              <w:shd w:val="clear"/>
              <w:rPr>
                <w:rFonts w:ascii="Times New Roman"/>
                <w:color w:val="auto"/>
                <w:highlight w:val="none"/>
              </w:rPr>
            </w:pPr>
          </w:p>
        </w:tc>
        <w:tc>
          <w:tcPr>
            <w:tcW w:w="1111" w:type="dxa"/>
            <w:noWrap w:val="0"/>
            <w:vAlign w:val="top"/>
          </w:tcPr>
          <w:p w14:paraId="58719B56">
            <w:pPr>
              <w:pStyle w:val="27"/>
              <w:shd w:val="clear"/>
              <w:rPr>
                <w:rFonts w:ascii="Times New Roman"/>
                <w:color w:val="auto"/>
                <w:highlight w:val="none"/>
              </w:rPr>
            </w:pPr>
          </w:p>
        </w:tc>
        <w:tc>
          <w:tcPr>
            <w:tcW w:w="1112" w:type="dxa"/>
            <w:noWrap w:val="0"/>
            <w:vAlign w:val="top"/>
          </w:tcPr>
          <w:p w14:paraId="0ED952A6">
            <w:pPr>
              <w:pStyle w:val="27"/>
              <w:shd w:val="clear"/>
              <w:rPr>
                <w:rFonts w:ascii="Times New Roman"/>
                <w:color w:val="auto"/>
                <w:highlight w:val="none"/>
              </w:rPr>
            </w:pPr>
          </w:p>
        </w:tc>
        <w:tc>
          <w:tcPr>
            <w:tcW w:w="1111" w:type="dxa"/>
            <w:noWrap w:val="0"/>
            <w:vAlign w:val="top"/>
          </w:tcPr>
          <w:p w14:paraId="55F453F4">
            <w:pPr>
              <w:pStyle w:val="27"/>
              <w:shd w:val="clear"/>
              <w:rPr>
                <w:rFonts w:ascii="Times New Roman"/>
                <w:color w:val="auto"/>
                <w:highlight w:val="none"/>
              </w:rPr>
            </w:pPr>
          </w:p>
        </w:tc>
      </w:tr>
    </w:tbl>
    <w:p w14:paraId="1A0B69E8">
      <w:pPr>
        <w:shd w:val="clear"/>
        <w:rPr>
          <w:rFonts w:ascii="Times New Roman"/>
          <w:color w:val="auto"/>
          <w:highlight w:val="none"/>
        </w:rPr>
        <w:sectPr>
          <w:headerReference r:id="rId23" w:type="default"/>
          <w:footerReference r:id="rId25" w:type="default"/>
          <w:headerReference r:id="rId24" w:type="even"/>
          <w:footerReference r:id="rId26" w:type="even"/>
          <w:pgSz w:w="11910" w:h="16850"/>
          <w:pgMar w:top="1540" w:right="1140" w:bottom="1060" w:left="1380" w:header="876" w:footer="860" w:gutter="0"/>
          <w:pgNumType w:fmt="decimal"/>
          <w:cols w:space="720" w:num="1"/>
        </w:sectPr>
      </w:pPr>
    </w:p>
    <w:p w14:paraId="0A1DE6A5">
      <w:pPr>
        <w:shd w:val="clear"/>
        <w:spacing w:before="56"/>
        <w:ind w:left="264"/>
        <w:rPr>
          <w:rFonts w:ascii="黑体" w:eastAsia="黑体"/>
          <w:color w:val="auto"/>
          <w:sz w:val="28"/>
          <w:highlight w:val="none"/>
        </w:rPr>
      </w:pPr>
      <w:bookmarkStart w:id="43" w:name="_bookmark305"/>
      <w:bookmarkEnd w:id="43"/>
      <w:r>
        <w:rPr>
          <w:rFonts w:hint="eastAsia" w:ascii="黑体" w:eastAsia="黑体"/>
          <w:color w:val="auto"/>
          <w:sz w:val="28"/>
          <w:highlight w:val="none"/>
        </w:rPr>
        <w:t>附表七 临时占地计划表</w:t>
      </w:r>
    </w:p>
    <w:p w14:paraId="3E3902E7">
      <w:pPr>
        <w:pStyle w:val="12"/>
        <w:shd w:val="clear"/>
        <w:rPr>
          <w:rFonts w:ascii="黑体"/>
          <w:color w:val="auto"/>
          <w:sz w:val="20"/>
          <w:highlight w:val="none"/>
        </w:rPr>
      </w:pPr>
    </w:p>
    <w:p w14:paraId="678D7B07">
      <w:pPr>
        <w:pStyle w:val="12"/>
        <w:shd w:val="clear"/>
        <w:spacing w:before="6"/>
        <w:rPr>
          <w:rFonts w:ascii="黑体"/>
          <w:color w:val="auto"/>
          <w:sz w:val="14"/>
          <w:highlight w:val="none"/>
        </w:rPr>
      </w:pPr>
    </w:p>
    <w:tbl>
      <w:tblPr>
        <w:tblStyle w:val="28"/>
        <w:tblW w:w="0" w:type="auto"/>
        <w:tblInd w:w="18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40"/>
        <w:gridCol w:w="394"/>
        <w:gridCol w:w="396"/>
        <w:gridCol w:w="600"/>
        <w:gridCol w:w="600"/>
        <w:gridCol w:w="600"/>
        <w:gridCol w:w="1560"/>
        <w:gridCol w:w="601"/>
        <w:gridCol w:w="624"/>
        <w:gridCol w:w="624"/>
      </w:tblGrid>
      <w:tr w14:paraId="777EC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vMerge w:val="restart"/>
            <w:noWrap w:val="0"/>
            <w:vAlign w:val="top"/>
          </w:tcPr>
          <w:p w14:paraId="50331B76">
            <w:pPr>
              <w:pStyle w:val="27"/>
              <w:shd w:val="clear"/>
              <w:rPr>
                <w:rFonts w:ascii="黑体"/>
                <w:color w:val="auto"/>
                <w:sz w:val="20"/>
                <w:highlight w:val="none"/>
              </w:rPr>
            </w:pPr>
          </w:p>
          <w:p w14:paraId="590D6879">
            <w:pPr>
              <w:pStyle w:val="27"/>
              <w:shd w:val="clear"/>
              <w:spacing w:before="10"/>
              <w:rPr>
                <w:rFonts w:ascii="黑体"/>
                <w:color w:val="auto"/>
                <w:sz w:val="21"/>
                <w:highlight w:val="none"/>
              </w:rPr>
            </w:pPr>
          </w:p>
          <w:p w14:paraId="1A8A68D1">
            <w:pPr>
              <w:pStyle w:val="27"/>
              <w:shd w:val="clear"/>
              <w:tabs>
                <w:tab w:val="left" w:pos="1840"/>
              </w:tabs>
              <w:ind w:left="789"/>
              <w:rPr>
                <w:color w:val="auto"/>
                <w:sz w:val="21"/>
                <w:highlight w:val="none"/>
              </w:rPr>
            </w:pPr>
            <w:r>
              <w:rPr>
                <w:color w:val="auto"/>
                <w:sz w:val="21"/>
                <w:highlight w:val="none"/>
              </w:rPr>
              <w:t>用</w:t>
            </w:r>
            <w:r>
              <w:rPr>
                <w:color w:val="auto"/>
                <w:sz w:val="21"/>
                <w:highlight w:val="none"/>
              </w:rPr>
              <w:tab/>
            </w:r>
            <w:r>
              <w:rPr>
                <w:color w:val="auto"/>
                <w:sz w:val="21"/>
                <w:highlight w:val="none"/>
              </w:rPr>
              <w:t>途</w:t>
            </w:r>
          </w:p>
        </w:tc>
        <w:tc>
          <w:tcPr>
            <w:tcW w:w="2590" w:type="dxa"/>
            <w:gridSpan w:val="5"/>
            <w:noWrap w:val="0"/>
            <w:vAlign w:val="top"/>
          </w:tcPr>
          <w:p w14:paraId="21BD3EB3">
            <w:pPr>
              <w:pStyle w:val="27"/>
              <w:shd w:val="clear"/>
              <w:tabs>
                <w:tab w:val="left" w:pos="1177"/>
              </w:tabs>
              <w:spacing w:before="130" w:line="250" w:lineRule="exact"/>
              <w:ind w:left="441"/>
              <w:rPr>
                <w:color w:val="auto"/>
                <w:sz w:val="21"/>
                <w:highlight w:val="none"/>
              </w:rPr>
            </w:pPr>
            <w:r>
              <w:rPr>
                <w:color w:val="auto"/>
                <w:sz w:val="21"/>
                <w:highlight w:val="none"/>
              </w:rPr>
              <w:t>面</w:t>
            </w:r>
            <w:r>
              <w:rPr>
                <w:color w:val="auto"/>
                <w:sz w:val="21"/>
                <w:highlight w:val="none"/>
              </w:rPr>
              <w:tab/>
            </w:r>
            <w:r>
              <w:rPr>
                <w:color w:val="auto"/>
                <w:sz w:val="21"/>
                <w:highlight w:val="none"/>
              </w:rPr>
              <w:t>积</w:t>
            </w:r>
            <w:r>
              <w:rPr>
                <w:color w:val="auto"/>
                <w:spacing w:val="-3"/>
                <w:sz w:val="21"/>
                <w:highlight w:val="none"/>
              </w:rPr>
              <w:t xml:space="preserve"> </w:t>
            </w:r>
            <w:r>
              <w:rPr>
                <w:color w:val="auto"/>
                <w:sz w:val="21"/>
                <w:highlight w:val="none"/>
              </w:rPr>
              <w:t>（</w:t>
            </w:r>
            <w:r>
              <w:rPr>
                <w:rFonts w:ascii="Times New Roman" w:eastAsia="Times New Roman"/>
                <w:color w:val="auto"/>
                <w:sz w:val="21"/>
                <w:highlight w:val="none"/>
              </w:rPr>
              <w:t>m</w:t>
            </w:r>
            <w:r>
              <w:rPr>
                <w:rFonts w:ascii="Times New Roman" w:eastAsia="Times New Roman"/>
                <w:color w:val="auto"/>
                <w:sz w:val="21"/>
                <w:highlight w:val="none"/>
                <w:vertAlign w:val="superscript"/>
              </w:rPr>
              <w:t>2</w:t>
            </w:r>
            <w:r>
              <w:rPr>
                <w:color w:val="auto"/>
                <w:sz w:val="21"/>
                <w:highlight w:val="none"/>
              </w:rPr>
              <w:t>）</w:t>
            </w:r>
          </w:p>
        </w:tc>
        <w:tc>
          <w:tcPr>
            <w:tcW w:w="1560" w:type="dxa"/>
            <w:tcBorders>
              <w:bottom w:val="nil"/>
            </w:tcBorders>
            <w:noWrap w:val="0"/>
            <w:vAlign w:val="top"/>
          </w:tcPr>
          <w:p w14:paraId="26FF1EFC">
            <w:pPr>
              <w:pStyle w:val="27"/>
              <w:shd w:val="clear"/>
              <w:spacing w:before="130" w:line="250" w:lineRule="exact"/>
              <w:ind w:left="359"/>
              <w:rPr>
                <w:color w:val="auto"/>
                <w:sz w:val="21"/>
                <w:highlight w:val="none"/>
              </w:rPr>
            </w:pPr>
            <w:r>
              <w:rPr>
                <w:color w:val="auto"/>
                <w:sz w:val="21"/>
                <w:highlight w:val="none"/>
              </w:rPr>
              <w:t>需用时间</w:t>
            </w:r>
          </w:p>
        </w:tc>
        <w:tc>
          <w:tcPr>
            <w:tcW w:w="1849" w:type="dxa"/>
            <w:gridSpan w:val="3"/>
            <w:noWrap w:val="0"/>
            <w:vAlign w:val="top"/>
          </w:tcPr>
          <w:p w14:paraId="186EB01A">
            <w:pPr>
              <w:pStyle w:val="27"/>
              <w:shd w:val="clear"/>
              <w:spacing w:before="130" w:line="250" w:lineRule="exact"/>
              <w:ind w:left="504"/>
              <w:rPr>
                <w:color w:val="auto"/>
                <w:sz w:val="21"/>
                <w:highlight w:val="none"/>
              </w:rPr>
            </w:pPr>
            <w:r>
              <w:rPr>
                <w:color w:val="auto"/>
                <w:sz w:val="21"/>
                <w:highlight w:val="none"/>
              </w:rPr>
              <w:t>用地位置</w:t>
            </w:r>
          </w:p>
        </w:tc>
      </w:tr>
      <w:tr w14:paraId="64399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0" w:hRule="atLeast"/>
        </w:trPr>
        <w:tc>
          <w:tcPr>
            <w:tcW w:w="2840" w:type="dxa"/>
            <w:vMerge w:val="continue"/>
            <w:tcBorders>
              <w:top w:val="nil"/>
            </w:tcBorders>
            <w:noWrap w:val="0"/>
            <w:vAlign w:val="top"/>
          </w:tcPr>
          <w:p w14:paraId="0F3FC04C">
            <w:pPr>
              <w:shd w:val="clear"/>
              <w:rPr>
                <w:color w:val="auto"/>
                <w:sz w:val="2"/>
                <w:szCs w:val="2"/>
                <w:highlight w:val="none"/>
              </w:rPr>
            </w:pPr>
          </w:p>
        </w:tc>
        <w:tc>
          <w:tcPr>
            <w:tcW w:w="394" w:type="dxa"/>
            <w:noWrap w:val="0"/>
            <w:vAlign w:val="top"/>
          </w:tcPr>
          <w:p w14:paraId="056155AE">
            <w:pPr>
              <w:pStyle w:val="27"/>
              <w:shd w:val="clear"/>
              <w:spacing w:before="18" w:line="400" w:lineRule="exact"/>
              <w:ind w:left="90" w:right="75"/>
              <w:rPr>
                <w:color w:val="auto"/>
                <w:sz w:val="21"/>
                <w:highlight w:val="none"/>
              </w:rPr>
            </w:pPr>
            <w:r>
              <w:rPr>
                <w:color w:val="auto"/>
                <w:sz w:val="21"/>
                <w:highlight w:val="none"/>
              </w:rPr>
              <w:t>菜地</w:t>
            </w:r>
          </w:p>
        </w:tc>
        <w:tc>
          <w:tcPr>
            <w:tcW w:w="396" w:type="dxa"/>
            <w:noWrap w:val="0"/>
            <w:vAlign w:val="top"/>
          </w:tcPr>
          <w:p w14:paraId="5EEFD8A2">
            <w:pPr>
              <w:pStyle w:val="27"/>
              <w:shd w:val="clear"/>
              <w:spacing w:before="18" w:line="400" w:lineRule="exact"/>
              <w:ind w:left="90" w:right="77"/>
              <w:rPr>
                <w:color w:val="auto"/>
                <w:sz w:val="21"/>
                <w:highlight w:val="none"/>
              </w:rPr>
            </w:pPr>
            <w:r>
              <w:rPr>
                <w:color w:val="auto"/>
                <w:sz w:val="21"/>
                <w:highlight w:val="none"/>
              </w:rPr>
              <w:t>水田</w:t>
            </w:r>
          </w:p>
        </w:tc>
        <w:tc>
          <w:tcPr>
            <w:tcW w:w="600" w:type="dxa"/>
            <w:noWrap w:val="0"/>
            <w:vAlign w:val="top"/>
          </w:tcPr>
          <w:p w14:paraId="67A35131">
            <w:pPr>
              <w:pStyle w:val="27"/>
              <w:shd w:val="clear"/>
              <w:spacing w:before="9"/>
              <w:rPr>
                <w:rFonts w:ascii="黑体"/>
                <w:color w:val="auto"/>
                <w:sz w:val="25"/>
                <w:highlight w:val="none"/>
              </w:rPr>
            </w:pPr>
          </w:p>
          <w:p w14:paraId="175E2130">
            <w:pPr>
              <w:pStyle w:val="27"/>
              <w:shd w:val="clear"/>
              <w:ind w:left="90"/>
              <w:rPr>
                <w:color w:val="auto"/>
                <w:sz w:val="21"/>
                <w:highlight w:val="none"/>
              </w:rPr>
            </w:pPr>
            <w:r>
              <w:rPr>
                <w:color w:val="auto"/>
                <w:sz w:val="21"/>
                <w:highlight w:val="none"/>
              </w:rPr>
              <w:t>旱地</w:t>
            </w:r>
          </w:p>
        </w:tc>
        <w:tc>
          <w:tcPr>
            <w:tcW w:w="600" w:type="dxa"/>
            <w:noWrap w:val="0"/>
            <w:vAlign w:val="top"/>
          </w:tcPr>
          <w:p w14:paraId="58E34CD2">
            <w:pPr>
              <w:pStyle w:val="27"/>
              <w:shd w:val="clear"/>
              <w:spacing w:before="9"/>
              <w:rPr>
                <w:rFonts w:ascii="黑体"/>
                <w:color w:val="auto"/>
                <w:sz w:val="25"/>
                <w:highlight w:val="none"/>
              </w:rPr>
            </w:pPr>
          </w:p>
          <w:p w14:paraId="79D1F90B">
            <w:pPr>
              <w:pStyle w:val="27"/>
              <w:shd w:val="clear"/>
              <w:ind w:left="90"/>
              <w:rPr>
                <w:color w:val="auto"/>
                <w:sz w:val="21"/>
                <w:highlight w:val="none"/>
              </w:rPr>
            </w:pPr>
            <w:r>
              <w:rPr>
                <w:color w:val="auto"/>
                <w:sz w:val="21"/>
                <w:highlight w:val="none"/>
              </w:rPr>
              <w:t>果园</w:t>
            </w:r>
          </w:p>
        </w:tc>
        <w:tc>
          <w:tcPr>
            <w:tcW w:w="600" w:type="dxa"/>
            <w:noWrap w:val="0"/>
            <w:vAlign w:val="top"/>
          </w:tcPr>
          <w:p w14:paraId="254BB8A6">
            <w:pPr>
              <w:pStyle w:val="27"/>
              <w:shd w:val="clear"/>
              <w:spacing w:before="9"/>
              <w:rPr>
                <w:rFonts w:ascii="黑体"/>
                <w:color w:val="auto"/>
                <w:sz w:val="25"/>
                <w:highlight w:val="none"/>
              </w:rPr>
            </w:pPr>
          </w:p>
          <w:p w14:paraId="54A22FDD">
            <w:pPr>
              <w:pStyle w:val="27"/>
              <w:shd w:val="clear"/>
              <w:ind w:left="90"/>
              <w:rPr>
                <w:color w:val="auto"/>
                <w:sz w:val="21"/>
                <w:highlight w:val="none"/>
              </w:rPr>
            </w:pPr>
            <w:r>
              <w:rPr>
                <w:color w:val="auto"/>
                <w:sz w:val="21"/>
                <w:highlight w:val="none"/>
              </w:rPr>
              <w:t>荒地</w:t>
            </w:r>
          </w:p>
        </w:tc>
        <w:tc>
          <w:tcPr>
            <w:tcW w:w="1560" w:type="dxa"/>
            <w:tcBorders>
              <w:top w:val="nil"/>
            </w:tcBorders>
            <w:noWrap w:val="0"/>
            <w:vAlign w:val="top"/>
          </w:tcPr>
          <w:p w14:paraId="5A772249">
            <w:pPr>
              <w:pStyle w:val="27"/>
              <w:shd w:val="clear"/>
              <w:tabs>
                <w:tab w:val="left" w:pos="332"/>
                <w:tab w:val="left" w:pos="858"/>
              </w:tabs>
              <w:spacing w:before="128"/>
              <w:ind w:left="16"/>
              <w:jc w:val="center"/>
              <w:rPr>
                <w:color w:val="auto"/>
                <w:sz w:val="21"/>
                <w:highlight w:val="none"/>
              </w:rPr>
            </w:pP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r>
              <w:rPr>
                <w:color w:val="auto"/>
                <w:sz w:val="21"/>
                <w:highlight w:val="none"/>
              </w:rPr>
              <w:t>年</w:t>
            </w:r>
            <w:r>
              <w:rPr>
                <w:color w:val="auto"/>
                <w:sz w:val="21"/>
                <w:highlight w:val="none"/>
                <w:u w:val="single"/>
              </w:rPr>
              <w:t xml:space="preserve"> </w:t>
            </w:r>
            <w:r>
              <w:rPr>
                <w:color w:val="auto"/>
                <w:sz w:val="21"/>
                <w:highlight w:val="none"/>
                <w:u w:val="single"/>
              </w:rPr>
              <w:tab/>
            </w:r>
            <w:r>
              <w:rPr>
                <w:color w:val="auto"/>
                <w:spacing w:val="-3"/>
                <w:sz w:val="21"/>
                <w:highlight w:val="none"/>
              </w:rPr>
              <w:t>月至</w:t>
            </w:r>
          </w:p>
          <w:p w14:paraId="1ADB0829">
            <w:pPr>
              <w:pStyle w:val="27"/>
              <w:shd w:val="clear"/>
              <w:tabs>
                <w:tab w:val="left" w:pos="332"/>
                <w:tab w:val="left" w:pos="858"/>
              </w:tabs>
              <w:spacing w:before="132" w:line="252" w:lineRule="exact"/>
              <w:ind w:left="16"/>
              <w:jc w:val="center"/>
              <w:rPr>
                <w:color w:val="auto"/>
                <w:sz w:val="21"/>
                <w:highlight w:val="none"/>
              </w:rPr>
            </w:pP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r>
              <w:rPr>
                <w:color w:val="auto"/>
                <w:sz w:val="21"/>
                <w:highlight w:val="none"/>
              </w:rPr>
              <w:t>年</w:t>
            </w:r>
            <w:r>
              <w:rPr>
                <w:color w:val="auto"/>
                <w:sz w:val="21"/>
                <w:highlight w:val="none"/>
                <w:u w:val="single"/>
              </w:rPr>
              <w:t xml:space="preserve"> </w:t>
            </w:r>
            <w:r>
              <w:rPr>
                <w:color w:val="auto"/>
                <w:sz w:val="21"/>
                <w:highlight w:val="none"/>
                <w:u w:val="single"/>
              </w:rPr>
              <w:tab/>
            </w:r>
            <w:r>
              <w:rPr>
                <w:color w:val="auto"/>
                <w:sz w:val="21"/>
                <w:highlight w:val="none"/>
              </w:rPr>
              <w:t>月</w:t>
            </w:r>
          </w:p>
        </w:tc>
        <w:tc>
          <w:tcPr>
            <w:tcW w:w="601" w:type="dxa"/>
            <w:noWrap w:val="0"/>
            <w:vAlign w:val="top"/>
          </w:tcPr>
          <w:p w14:paraId="4A3DCA46">
            <w:pPr>
              <w:pStyle w:val="27"/>
              <w:shd w:val="clear"/>
              <w:spacing w:before="9"/>
              <w:rPr>
                <w:rFonts w:ascii="黑体"/>
                <w:color w:val="auto"/>
                <w:sz w:val="25"/>
                <w:highlight w:val="none"/>
              </w:rPr>
            </w:pPr>
          </w:p>
          <w:p w14:paraId="674CC13A">
            <w:pPr>
              <w:pStyle w:val="27"/>
              <w:shd w:val="clear"/>
              <w:ind w:left="90"/>
              <w:rPr>
                <w:color w:val="auto"/>
                <w:sz w:val="21"/>
                <w:highlight w:val="none"/>
              </w:rPr>
            </w:pPr>
            <w:r>
              <w:rPr>
                <w:color w:val="auto"/>
                <w:sz w:val="21"/>
                <w:highlight w:val="none"/>
              </w:rPr>
              <w:t>桩号</w:t>
            </w:r>
          </w:p>
        </w:tc>
        <w:tc>
          <w:tcPr>
            <w:tcW w:w="624" w:type="dxa"/>
            <w:noWrap w:val="0"/>
            <w:vAlign w:val="top"/>
          </w:tcPr>
          <w:p w14:paraId="736DCFE5">
            <w:pPr>
              <w:pStyle w:val="27"/>
              <w:shd w:val="clear"/>
              <w:spacing w:before="128"/>
              <w:ind w:left="102"/>
              <w:rPr>
                <w:color w:val="auto"/>
                <w:sz w:val="21"/>
                <w:highlight w:val="none"/>
              </w:rPr>
            </w:pPr>
            <w:r>
              <w:rPr>
                <w:color w:val="auto"/>
                <w:sz w:val="21"/>
                <w:highlight w:val="none"/>
              </w:rPr>
              <w:t>左侧</w:t>
            </w:r>
          </w:p>
          <w:p w14:paraId="0842E696">
            <w:pPr>
              <w:pStyle w:val="27"/>
              <w:shd w:val="clear"/>
              <w:spacing w:before="132" w:line="252" w:lineRule="exact"/>
              <w:ind w:left="27" w:right="-15"/>
              <w:rPr>
                <w:color w:val="auto"/>
                <w:sz w:val="21"/>
                <w:highlight w:val="none"/>
              </w:rPr>
            </w:pPr>
            <w:r>
              <w:rPr>
                <w:color w:val="auto"/>
                <w:sz w:val="21"/>
                <w:highlight w:val="none"/>
              </w:rPr>
              <w:t>（</w:t>
            </w:r>
            <w:r>
              <w:rPr>
                <w:rFonts w:ascii="Times New Roman" w:eastAsia="Times New Roman"/>
                <w:color w:val="auto"/>
                <w:sz w:val="21"/>
                <w:highlight w:val="none"/>
              </w:rPr>
              <w:t>m</w:t>
            </w:r>
            <w:r>
              <w:rPr>
                <w:color w:val="auto"/>
                <w:sz w:val="21"/>
                <w:highlight w:val="none"/>
              </w:rPr>
              <w:t>）</w:t>
            </w:r>
          </w:p>
        </w:tc>
        <w:tc>
          <w:tcPr>
            <w:tcW w:w="624" w:type="dxa"/>
            <w:noWrap w:val="0"/>
            <w:vAlign w:val="top"/>
          </w:tcPr>
          <w:p w14:paraId="6454E7D3">
            <w:pPr>
              <w:pStyle w:val="27"/>
              <w:shd w:val="clear"/>
              <w:spacing w:before="128"/>
              <w:ind w:left="102"/>
              <w:rPr>
                <w:color w:val="auto"/>
                <w:sz w:val="21"/>
                <w:highlight w:val="none"/>
              </w:rPr>
            </w:pPr>
            <w:r>
              <w:rPr>
                <w:color w:val="auto"/>
                <w:sz w:val="21"/>
                <w:highlight w:val="none"/>
              </w:rPr>
              <w:t>右侧</w:t>
            </w:r>
          </w:p>
          <w:p w14:paraId="3BE06597">
            <w:pPr>
              <w:pStyle w:val="27"/>
              <w:shd w:val="clear"/>
              <w:spacing w:before="132" w:line="252" w:lineRule="exact"/>
              <w:ind w:left="27" w:right="-15"/>
              <w:rPr>
                <w:color w:val="auto"/>
                <w:sz w:val="21"/>
                <w:highlight w:val="none"/>
              </w:rPr>
            </w:pPr>
            <w:r>
              <w:rPr>
                <w:color w:val="auto"/>
                <w:sz w:val="21"/>
                <w:highlight w:val="none"/>
              </w:rPr>
              <w:t>（</w:t>
            </w:r>
            <w:r>
              <w:rPr>
                <w:rFonts w:ascii="Times New Roman" w:eastAsia="Times New Roman"/>
                <w:color w:val="auto"/>
                <w:sz w:val="21"/>
                <w:highlight w:val="none"/>
              </w:rPr>
              <w:t>m</w:t>
            </w:r>
            <w:r>
              <w:rPr>
                <w:color w:val="auto"/>
                <w:sz w:val="21"/>
                <w:highlight w:val="none"/>
              </w:rPr>
              <w:t>）</w:t>
            </w:r>
          </w:p>
        </w:tc>
      </w:tr>
      <w:tr w14:paraId="78B49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 w:hRule="atLeast"/>
        </w:trPr>
        <w:tc>
          <w:tcPr>
            <w:tcW w:w="2840" w:type="dxa"/>
            <w:noWrap w:val="0"/>
            <w:vAlign w:val="top"/>
          </w:tcPr>
          <w:p w14:paraId="45195C04">
            <w:pPr>
              <w:pStyle w:val="27"/>
              <w:shd w:val="clear"/>
              <w:spacing w:before="111" w:line="252" w:lineRule="exact"/>
              <w:ind w:left="28"/>
              <w:rPr>
                <w:color w:val="auto"/>
                <w:sz w:val="21"/>
                <w:highlight w:val="none"/>
              </w:rPr>
            </w:pPr>
            <w:r>
              <w:rPr>
                <w:color w:val="auto"/>
                <w:sz w:val="21"/>
                <w:highlight w:val="none"/>
              </w:rPr>
              <w:t>一、临时工程</w:t>
            </w:r>
          </w:p>
        </w:tc>
        <w:tc>
          <w:tcPr>
            <w:tcW w:w="394" w:type="dxa"/>
            <w:noWrap w:val="0"/>
            <w:vAlign w:val="top"/>
          </w:tcPr>
          <w:p w14:paraId="59BEF8EE">
            <w:pPr>
              <w:pStyle w:val="27"/>
              <w:shd w:val="clear"/>
              <w:rPr>
                <w:rFonts w:ascii="Times New Roman"/>
                <w:color w:val="auto"/>
                <w:sz w:val="20"/>
                <w:highlight w:val="none"/>
              </w:rPr>
            </w:pPr>
          </w:p>
        </w:tc>
        <w:tc>
          <w:tcPr>
            <w:tcW w:w="396" w:type="dxa"/>
            <w:noWrap w:val="0"/>
            <w:vAlign w:val="top"/>
          </w:tcPr>
          <w:p w14:paraId="6FB7700D">
            <w:pPr>
              <w:pStyle w:val="27"/>
              <w:shd w:val="clear"/>
              <w:rPr>
                <w:rFonts w:ascii="Times New Roman"/>
                <w:color w:val="auto"/>
                <w:sz w:val="20"/>
                <w:highlight w:val="none"/>
              </w:rPr>
            </w:pPr>
          </w:p>
        </w:tc>
        <w:tc>
          <w:tcPr>
            <w:tcW w:w="600" w:type="dxa"/>
            <w:noWrap w:val="0"/>
            <w:vAlign w:val="top"/>
          </w:tcPr>
          <w:p w14:paraId="6317E16D">
            <w:pPr>
              <w:pStyle w:val="27"/>
              <w:shd w:val="clear"/>
              <w:rPr>
                <w:rFonts w:ascii="Times New Roman"/>
                <w:color w:val="auto"/>
                <w:sz w:val="20"/>
                <w:highlight w:val="none"/>
              </w:rPr>
            </w:pPr>
          </w:p>
        </w:tc>
        <w:tc>
          <w:tcPr>
            <w:tcW w:w="600" w:type="dxa"/>
            <w:noWrap w:val="0"/>
            <w:vAlign w:val="top"/>
          </w:tcPr>
          <w:p w14:paraId="09FDCA4E">
            <w:pPr>
              <w:pStyle w:val="27"/>
              <w:shd w:val="clear"/>
              <w:rPr>
                <w:rFonts w:ascii="Times New Roman"/>
                <w:color w:val="auto"/>
                <w:sz w:val="20"/>
                <w:highlight w:val="none"/>
              </w:rPr>
            </w:pPr>
          </w:p>
        </w:tc>
        <w:tc>
          <w:tcPr>
            <w:tcW w:w="600" w:type="dxa"/>
            <w:noWrap w:val="0"/>
            <w:vAlign w:val="top"/>
          </w:tcPr>
          <w:p w14:paraId="0AD0279A">
            <w:pPr>
              <w:pStyle w:val="27"/>
              <w:shd w:val="clear"/>
              <w:rPr>
                <w:rFonts w:ascii="Times New Roman"/>
                <w:color w:val="auto"/>
                <w:sz w:val="20"/>
                <w:highlight w:val="none"/>
              </w:rPr>
            </w:pPr>
          </w:p>
        </w:tc>
        <w:tc>
          <w:tcPr>
            <w:tcW w:w="1560" w:type="dxa"/>
            <w:noWrap w:val="0"/>
            <w:vAlign w:val="top"/>
          </w:tcPr>
          <w:p w14:paraId="790D39CA">
            <w:pPr>
              <w:pStyle w:val="27"/>
              <w:shd w:val="clear"/>
              <w:rPr>
                <w:rFonts w:ascii="Times New Roman"/>
                <w:color w:val="auto"/>
                <w:sz w:val="20"/>
                <w:highlight w:val="none"/>
              </w:rPr>
            </w:pPr>
          </w:p>
        </w:tc>
        <w:tc>
          <w:tcPr>
            <w:tcW w:w="601" w:type="dxa"/>
            <w:noWrap w:val="0"/>
            <w:vAlign w:val="top"/>
          </w:tcPr>
          <w:p w14:paraId="436DE2AB">
            <w:pPr>
              <w:pStyle w:val="27"/>
              <w:shd w:val="clear"/>
              <w:rPr>
                <w:rFonts w:ascii="Times New Roman"/>
                <w:color w:val="auto"/>
                <w:sz w:val="20"/>
                <w:highlight w:val="none"/>
              </w:rPr>
            </w:pPr>
          </w:p>
        </w:tc>
        <w:tc>
          <w:tcPr>
            <w:tcW w:w="624" w:type="dxa"/>
            <w:noWrap w:val="0"/>
            <w:vAlign w:val="top"/>
          </w:tcPr>
          <w:p w14:paraId="616AD31C">
            <w:pPr>
              <w:pStyle w:val="27"/>
              <w:shd w:val="clear"/>
              <w:rPr>
                <w:rFonts w:ascii="Times New Roman"/>
                <w:color w:val="auto"/>
                <w:sz w:val="20"/>
                <w:highlight w:val="none"/>
              </w:rPr>
            </w:pPr>
          </w:p>
        </w:tc>
        <w:tc>
          <w:tcPr>
            <w:tcW w:w="624" w:type="dxa"/>
            <w:noWrap w:val="0"/>
            <w:vAlign w:val="top"/>
          </w:tcPr>
          <w:p w14:paraId="79005997">
            <w:pPr>
              <w:pStyle w:val="27"/>
              <w:shd w:val="clear"/>
              <w:rPr>
                <w:rFonts w:ascii="Times New Roman"/>
                <w:color w:val="auto"/>
                <w:sz w:val="20"/>
                <w:highlight w:val="none"/>
              </w:rPr>
            </w:pPr>
          </w:p>
        </w:tc>
      </w:tr>
      <w:tr w14:paraId="610CD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16F9AB73">
            <w:pPr>
              <w:pStyle w:val="27"/>
              <w:shd w:val="clear"/>
              <w:spacing w:before="128" w:line="252" w:lineRule="exact"/>
              <w:ind w:left="239"/>
              <w:rPr>
                <w:color w:val="auto"/>
                <w:sz w:val="21"/>
                <w:highlight w:val="none"/>
              </w:rPr>
            </w:pPr>
            <w:r>
              <w:rPr>
                <w:rFonts w:ascii="Times New Roman" w:eastAsia="Times New Roman"/>
                <w:color w:val="auto"/>
                <w:sz w:val="21"/>
                <w:highlight w:val="none"/>
              </w:rPr>
              <w:t>1.</w:t>
            </w:r>
            <w:r>
              <w:rPr>
                <w:color w:val="auto"/>
                <w:sz w:val="21"/>
                <w:highlight w:val="none"/>
              </w:rPr>
              <w:t>便道</w:t>
            </w:r>
          </w:p>
        </w:tc>
        <w:tc>
          <w:tcPr>
            <w:tcW w:w="394" w:type="dxa"/>
            <w:noWrap w:val="0"/>
            <w:vAlign w:val="top"/>
          </w:tcPr>
          <w:p w14:paraId="6183B852">
            <w:pPr>
              <w:pStyle w:val="27"/>
              <w:shd w:val="clear"/>
              <w:rPr>
                <w:rFonts w:ascii="Times New Roman"/>
                <w:color w:val="auto"/>
                <w:sz w:val="20"/>
                <w:highlight w:val="none"/>
              </w:rPr>
            </w:pPr>
          </w:p>
        </w:tc>
        <w:tc>
          <w:tcPr>
            <w:tcW w:w="396" w:type="dxa"/>
            <w:noWrap w:val="0"/>
            <w:vAlign w:val="top"/>
          </w:tcPr>
          <w:p w14:paraId="2CCF3F22">
            <w:pPr>
              <w:pStyle w:val="27"/>
              <w:shd w:val="clear"/>
              <w:rPr>
                <w:rFonts w:ascii="Times New Roman"/>
                <w:color w:val="auto"/>
                <w:sz w:val="20"/>
                <w:highlight w:val="none"/>
              </w:rPr>
            </w:pPr>
          </w:p>
        </w:tc>
        <w:tc>
          <w:tcPr>
            <w:tcW w:w="600" w:type="dxa"/>
            <w:noWrap w:val="0"/>
            <w:vAlign w:val="top"/>
          </w:tcPr>
          <w:p w14:paraId="323F28AD">
            <w:pPr>
              <w:pStyle w:val="27"/>
              <w:shd w:val="clear"/>
              <w:rPr>
                <w:rFonts w:ascii="Times New Roman"/>
                <w:color w:val="auto"/>
                <w:sz w:val="20"/>
                <w:highlight w:val="none"/>
              </w:rPr>
            </w:pPr>
          </w:p>
        </w:tc>
        <w:tc>
          <w:tcPr>
            <w:tcW w:w="600" w:type="dxa"/>
            <w:noWrap w:val="0"/>
            <w:vAlign w:val="top"/>
          </w:tcPr>
          <w:p w14:paraId="3D5C918B">
            <w:pPr>
              <w:pStyle w:val="27"/>
              <w:shd w:val="clear"/>
              <w:rPr>
                <w:rFonts w:ascii="Times New Roman"/>
                <w:color w:val="auto"/>
                <w:sz w:val="20"/>
                <w:highlight w:val="none"/>
              </w:rPr>
            </w:pPr>
          </w:p>
        </w:tc>
        <w:tc>
          <w:tcPr>
            <w:tcW w:w="600" w:type="dxa"/>
            <w:noWrap w:val="0"/>
            <w:vAlign w:val="top"/>
          </w:tcPr>
          <w:p w14:paraId="5E92723A">
            <w:pPr>
              <w:pStyle w:val="27"/>
              <w:shd w:val="clear"/>
              <w:rPr>
                <w:rFonts w:ascii="Times New Roman"/>
                <w:color w:val="auto"/>
                <w:sz w:val="20"/>
                <w:highlight w:val="none"/>
              </w:rPr>
            </w:pPr>
          </w:p>
        </w:tc>
        <w:tc>
          <w:tcPr>
            <w:tcW w:w="1560" w:type="dxa"/>
            <w:noWrap w:val="0"/>
            <w:vAlign w:val="top"/>
          </w:tcPr>
          <w:p w14:paraId="1A6BBE2F">
            <w:pPr>
              <w:pStyle w:val="27"/>
              <w:shd w:val="clear"/>
              <w:rPr>
                <w:rFonts w:ascii="Times New Roman"/>
                <w:color w:val="auto"/>
                <w:sz w:val="20"/>
                <w:highlight w:val="none"/>
              </w:rPr>
            </w:pPr>
          </w:p>
        </w:tc>
        <w:tc>
          <w:tcPr>
            <w:tcW w:w="601" w:type="dxa"/>
            <w:noWrap w:val="0"/>
            <w:vAlign w:val="top"/>
          </w:tcPr>
          <w:p w14:paraId="2CD8B09C">
            <w:pPr>
              <w:pStyle w:val="27"/>
              <w:shd w:val="clear"/>
              <w:rPr>
                <w:rFonts w:ascii="Times New Roman"/>
                <w:color w:val="auto"/>
                <w:sz w:val="20"/>
                <w:highlight w:val="none"/>
              </w:rPr>
            </w:pPr>
          </w:p>
        </w:tc>
        <w:tc>
          <w:tcPr>
            <w:tcW w:w="624" w:type="dxa"/>
            <w:noWrap w:val="0"/>
            <w:vAlign w:val="top"/>
          </w:tcPr>
          <w:p w14:paraId="4A43C52B">
            <w:pPr>
              <w:pStyle w:val="27"/>
              <w:shd w:val="clear"/>
              <w:rPr>
                <w:rFonts w:ascii="Times New Roman"/>
                <w:color w:val="auto"/>
                <w:sz w:val="20"/>
                <w:highlight w:val="none"/>
              </w:rPr>
            </w:pPr>
          </w:p>
        </w:tc>
        <w:tc>
          <w:tcPr>
            <w:tcW w:w="624" w:type="dxa"/>
            <w:noWrap w:val="0"/>
            <w:vAlign w:val="top"/>
          </w:tcPr>
          <w:p w14:paraId="2649DD90">
            <w:pPr>
              <w:pStyle w:val="27"/>
              <w:shd w:val="clear"/>
              <w:rPr>
                <w:rFonts w:ascii="Times New Roman"/>
                <w:color w:val="auto"/>
                <w:sz w:val="20"/>
                <w:highlight w:val="none"/>
              </w:rPr>
            </w:pPr>
          </w:p>
        </w:tc>
      </w:tr>
      <w:tr w14:paraId="282AC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1762D575">
            <w:pPr>
              <w:pStyle w:val="27"/>
              <w:shd w:val="clear"/>
              <w:spacing w:before="128" w:line="252" w:lineRule="exact"/>
              <w:ind w:left="239"/>
              <w:rPr>
                <w:color w:val="auto"/>
                <w:sz w:val="21"/>
                <w:highlight w:val="none"/>
              </w:rPr>
            </w:pPr>
            <w:r>
              <w:rPr>
                <w:rFonts w:ascii="Times New Roman" w:eastAsia="Times New Roman"/>
                <w:color w:val="auto"/>
                <w:sz w:val="21"/>
                <w:highlight w:val="none"/>
              </w:rPr>
              <w:t>2.</w:t>
            </w:r>
            <w:r>
              <w:rPr>
                <w:color w:val="auto"/>
                <w:sz w:val="21"/>
                <w:highlight w:val="none"/>
              </w:rPr>
              <w:t>便桥</w:t>
            </w:r>
          </w:p>
        </w:tc>
        <w:tc>
          <w:tcPr>
            <w:tcW w:w="394" w:type="dxa"/>
            <w:noWrap w:val="0"/>
            <w:vAlign w:val="top"/>
          </w:tcPr>
          <w:p w14:paraId="463A4FA0">
            <w:pPr>
              <w:pStyle w:val="27"/>
              <w:shd w:val="clear"/>
              <w:rPr>
                <w:rFonts w:ascii="Times New Roman"/>
                <w:color w:val="auto"/>
                <w:sz w:val="20"/>
                <w:highlight w:val="none"/>
              </w:rPr>
            </w:pPr>
          </w:p>
        </w:tc>
        <w:tc>
          <w:tcPr>
            <w:tcW w:w="396" w:type="dxa"/>
            <w:noWrap w:val="0"/>
            <w:vAlign w:val="top"/>
          </w:tcPr>
          <w:p w14:paraId="5150654B">
            <w:pPr>
              <w:pStyle w:val="27"/>
              <w:shd w:val="clear"/>
              <w:rPr>
                <w:rFonts w:ascii="Times New Roman"/>
                <w:color w:val="auto"/>
                <w:sz w:val="20"/>
                <w:highlight w:val="none"/>
              </w:rPr>
            </w:pPr>
          </w:p>
        </w:tc>
        <w:tc>
          <w:tcPr>
            <w:tcW w:w="600" w:type="dxa"/>
            <w:noWrap w:val="0"/>
            <w:vAlign w:val="top"/>
          </w:tcPr>
          <w:p w14:paraId="7976B82D">
            <w:pPr>
              <w:pStyle w:val="27"/>
              <w:shd w:val="clear"/>
              <w:rPr>
                <w:rFonts w:ascii="Times New Roman"/>
                <w:color w:val="auto"/>
                <w:sz w:val="20"/>
                <w:highlight w:val="none"/>
              </w:rPr>
            </w:pPr>
          </w:p>
        </w:tc>
        <w:tc>
          <w:tcPr>
            <w:tcW w:w="600" w:type="dxa"/>
            <w:noWrap w:val="0"/>
            <w:vAlign w:val="top"/>
          </w:tcPr>
          <w:p w14:paraId="43F9B376">
            <w:pPr>
              <w:pStyle w:val="27"/>
              <w:shd w:val="clear"/>
              <w:rPr>
                <w:rFonts w:ascii="Times New Roman"/>
                <w:color w:val="auto"/>
                <w:sz w:val="20"/>
                <w:highlight w:val="none"/>
              </w:rPr>
            </w:pPr>
          </w:p>
        </w:tc>
        <w:tc>
          <w:tcPr>
            <w:tcW w:w="600" w:type="dxa"/>
            <w:noWrap w:val="0"/>
            <w:vAlign w:val="top"/>
          </w:tcPr>
          <w:p w14:paraId="6E0635EF">
            <w:pPr>
              <w:pStyle w:val="27"/>
              <w:shd w:val="clear"/>
              <w:rPr>
                <w:rFonts w:ascii="Times New Roman"/>
                <w:color w:val="auto"/>
                <w:sz w:val="20"/>
                <w:highlight w:val="none"/>
              </w:rPr>
            </w:pPr>
          </w:p>
        </w:tc>
        <w:tc>
          <w:tcPr>
            <w:tcW w:w="1560" w:type="dxa"/>
            <w:noWrap w:val="0"/>
            <w:vAlign w:val="top"/>
          </w:tcPr>
          <w:p w14:paraId="03AF4AB5">
            <w:pPr>
              <w:pStyle w:val="27"/>
              <w:shd w:val="clear"/>
              <w:rPr>
                <w:rFonts w:ascii="Times New Roman"/>
                <w:color w:val="auto"/>
                <w:sz w:val="20"/>
                <w:highlight w:val="none"/>
              </w:rPr>
            </w:pPr>
          </w:p>
        </w:tc>
        <w:tc>
          <w:tcPr>
            <w:tcW w:w="601" w:type="dxa"/>
            <w:noWrap w:val="0"/>
            <w:vAlign w:val="top"/>
          </w:tcPr>
          <w:p w14:paraId="7FCE1CA3">
            <w:pPr>
              <w:pStyle w:val="27"/>
              <w:shd w:val="clear"/>
              <w:rPr>
                <w:rFonts w:ascii="Times New Roman"/>
                <w:color w:val="auto"/>
                <w:sz w:val="20"/>
                <w:highlight w:val="none"/>
              </w:rPr>
            </w:pPr>
          </w:p>
        </w:tc>
        <w:tc>
          <w:tcPr>
            <w:tcW w:w="624" w:type="dxa"/>
            <w:noWrap w:val="0"/>
            <w:vAlign w:val="top"/>
          </w:tcPr>
          <w:p w14:paraId="5BC1E5F2">
            <w:pPr>
              <w:pStyle w:val="27"/>
              <w:shd w:val="clear"/>
              <w:rPr>
                <w:rFonts w:ascii="Times New Roman"/>
                <w:color w:val="auto"/>
                <w:sz w:val="20"/>
                <w:highlight w:val="none"/>
              </w:rPr>
            </w:pPr>
          </w:p>
        </w:tc>
        <w:tc>
          <w:tcPr>
            <w:tcW w:w="624" w:type="dxa"/>
            <w:noWrap w:val="0"/>
            <w:vAlign w:val="top"/>
          </w:tcPr>
          <w:p w14:paraId="75DA0626">
            <w:pPr>
              <w:pStyle w:val="27"/>
              <w:shd w:val="clear"/>
              <w:rPr>
                <w:rFonts w:ascii="Times New Roman"/>
                <w:color w:val="auto"/>
                <w:sz w:val="20"/>
                <w:highlight w:val="none"/>
              </w:rPr>
            </w:pPr>
          </w:p>
        </w:tc>
      </w:tr>
      <w:tr w14:paraId="19F14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840" w:type="dxa"/>
            <w:noWrap w:val="0"/>
            <w:vAlign w:val="top"/>
          </w:tcPr>
          <w:p w14:paraId="6CDCD5B8">
            <w:pPr>
              <w:pStyle w:val="27"/>
              <w:shd w:val="clear"/>
              <w:spacing w:before="151" w:line="226" w:lineRule="exact"/>
              <w:ind w:left="239"/>
              <w:rPr>
                <w:rFonts w:ascii="Times New Roman" w:hAnsi="Times New Roman"/>
                <w:color w:val="auto"/>
                <w:sz w:val="21"/>
                <w:highlight w:val="none"/>
              </w:rPr>
            </w:pPr>
            <w:r>
              <w:rPr>
                <w:rFonts w:ascii="Times New Roman" w:hAnsi="Times New Roman"/>
                <w:color w:val="auto"/>
                <w:sz w:val="21"/>
                <w:highlight w:val="none"/>
              </w:rPr>
              <w:t>3.……</w:t>
            </w:r>
          </w:p>
        </w:tc>
        <w:tc>
          <w:tcPr>
            <w:tcW w:w="394" w:type="dxa"/>
            <w:noWrap w:val="0"/>
            <w:vAlign w:val="top"/>
          </w:tcPr>
          <w:p w14:paraId="167394F6">
            <w:pPr>
              <w:pStyle w:val="27"/>
              <w:shd w:val="clear"/>
              <w:rPr>
                <w:rFonts w:ascii="Times New Roman"/>
                <w:color w:val="auto"/>
                <w:sz w:val="20"/>
                <w:highlight w:val="none"/>
              </w:rPr>
            </w:pPr>
          </w:p>
        </w:tc>
        <w:tc>
          <w:tcPr>
            <w:tcW w:w="396" w:type="dxa"/>
            <w:noWrap w:val="0"/>
            <w:vAlign w:val="top"/>
          </w:tcPr>
          <w:p w14:paraId="4ACD91BF">
            <w:pPr>
              <w:pStyle w:val="27"/>
              <w:shd w:val="clear"/>
              <w:rPr>
                <w:rFonts w:ascii="Times New Roman"/>
                <w:color w:val="auto"/>
                <w:sz w:val="20"/>
                <w:highlight w:val="none"/>
              </w:rPr>
            </w:pPr>
          </w:p>
        </w:tc>
        <w:tc>
          <w:tcPr>
            <w:tcW w:w="600" w:type="dxa"/>
            <w:noWrap w:val="0"/>
            <w:vAlign w:val="top"/>
          </w:tcPr>
          <w:p w14:paraId="441616FA">
            <w:pPr>
              <w:pStyle w:val="27"/>
              <w:shd w:val="clear"/>
              <w:rPr>
                <w:rFonts w:ascii="Times New Roman"/>
                <w:color w:val="auto"/>
                <w:sz w:val="20"/>
                <w:highlight w:val="none"/>
              </w:rPr>
            </w:pPr>
          </w:p>
        </w:tc>
        <w:tc>
          <w:tcPr>
            <w:tcW w:w="600" w:type="dxa"/>
            <w:noWrap w:val="0"/>
            <w:vAlign w:val="top"/>
          </w:tcPr>
          <w:p w14:paraId="46740CE9">
            <w:pPr>
              <w:pStyle w:val="27"/>
              <w:shd w:val="clear"/>
              <w:rPr>
                <w:rFonts w:ascii="Times New Roman"/>
                <w:color w:val="auto"/>
                <w:sz w:val="20"/>
                <w:highlight w:val="none"/>
              </w:rPr>
            </w:pPr>
          </w:p>
        </w:tc>
        <w:tc>
          <w:tcPr>
            <w:tcW w:w="600" w:type="dxa"/>
            <w:noWrap w:val="0"/>
            <w:vAlign w:val="top"/>
          </w:tcPr>
          <w:p w14:paraId="137B6983">
            <w:pPr>
              <w:pStyle w:val="27"/>
              <w:shd w:val="clear"/>
              <w:rPr>
                <w:rFonts w:ascii="Times New Roman"/>
                <w:color w:val="auto"/>
                <w:sz w:val="20"/>
                <w:highlight w:val="none"/>
              </w:rPr>
            </w:pPr>
          </w:p>
        </w:tc>
        <w:tc>
          <w:tcPr>
            <w:tcW w:w="1560" w:type="dxa"/>
            <w:noWrap w:val="0"/>
            <w:vAlign w:val="top"/>
          </w:tcPr>
          <w:p w14:paraId="2B2A7E69">
            <w:pPr>
              <w:pStyle w:val="27"/>
              <w:shd w:val="clear"/>
              <w:rPr>
                <w:rFonts w:ascii="Times New Roman"/>
                <w:color w:val="auto"/>
                <w:sz w:val="20"/>
                <w:highlight w:val="none"/>
              </w:rPr>
            </w:pPr>
          </w:p>
        </w:tc>
        <w:tc>
          <w:tcPr>
            <w:tcW w:w="601" w:type="dxa"/>
            <w:noWrap w:val="0"/>
            <w:vAlign w:val="top"/>
          </w:tcPr>
          <w:p w14:paraId="395DA298">
            <w:pPr>
              <w:pStyle w:val="27"/>
              <w:shd w:val="clear"/>
              <w:rPr>
                <w:rFonts w:ascii="Times New Roman"/>
                <w:color w:val="auto"/>
                <w:sz w:val="20"/>
                <w:highlight w:val="none"/>
              </w:rPr>
            </w:pPr>
          </w:p>
        </w:tc>
        <w:tc>
          <w:tcPr>
            <w:tcW w:w="624" w:type="dxa"/>
            <w:noWrap w:val="0"/>
            <w:vAlign w:val="top"/>
          </w:tcPr>
          <w:p w14:paraId="1CF58D45">
            <w:pPr>
              <w:pStyle w:val="27"/>
              <w:shd w:val="clear"/>
              <w:rPr>
                <w:rFonts w:ascii="Times New Roman"/>
                <w:color w:val="auto"/>
                <w:sz w:val="20"/>
                <w:highlight w:val="none"/>
              </w:rPr>
            </w:pPr>
          </w:p>
        </w:tc>
        <w:tc>
          <w:tcPr>
            <w:tcW w:w="624" w:type="dxa"/>
            <w:noWrap w:val="0"/>
            <w:vAlign w:val="top"/>
          </w:tcPr>
          <w:p w14:paraId="56588487">
            <w:pPr>
              <w:pStyle w:val="27"/>
              <w:shd w:val="clear"/>
              <w:rPr>
                <w:rFonts w:ascii="Times New Roman"/>
                <w:color w:val="auto"/>
                <w:sz w:val="20"/>
                <w:highlight w:val="none"/>
              </w:rPr>
            </w:pPr>
          </w:p>
        </w:tc>
      </w:tr>
      <w:tr w14:paraId="5BD81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2110ADED">
            <w:pPr>
              <w:pStyle w:val="27"/>
              <w:shd w:val="clear"/>
              <w:spacing w:before="154" w:line="226" w:lineRule="exact"/>
              <w:ind w:left="345"/>
              <w:rPr>
                <w:rFonts w:ascii="Times New Roman" w:hAnsi="Times New Roman"/>
                <w:color w:val="auto"/>
                <w:sz w:val="21"/>
                <w:highlight w:val="none"/>
              </w:rPr>
            </w:pPr>
            <w:r>
              <w:rPr>
                <w:rFonts w:ascii="Times New Roman" w:hAnsi="Times New Roman"/>
                <w:color w:val="auto"/>
                <w:sz w:val="21"/>
                <w:highlight w:val="none"/>
              </w:rPr>
              <w:t>……</w:t>
            </w:r>
          </w:p>
        </w:tc>
        <w:tc>
          <w:tcPr>
            <w:tcW w:w="394" w:type="dxa"/>
            <w:noWrap w:val="0"/>
            <w:vAlign w:val="top"/>
          </w:tcPr>
          <w:p w14:paraId="022EBA7A">
            <w:pPr>
              <w:pStyle w:val="27"/>
              <w:shd w:val="clear"/>
              <w:rPr>
                <w:rFonts w:ascii="Times New Roman"/>
                <w:color w:val="auto"/>
                <w:sz w:val="20"/>
                <w:highlight w:val="none"/>
              </w:rPr>
            </w:pPr>
          </w:p>
        </w:tc>
        <w:tc>
          <w:tcPr>
            <w:tcW w:w="396" w:type="dxa"/>
            <w:noWrap w:val="0"/>
            <w:vAlign w:val="top"/>
          </w:tcPr>
          <w:p w14:paraId="12E95FE7">
            <w:pPr>
              <w:pStyle w:val="27"/>
              <w:shd w:val="clear"/>
              <w:rPr>
                <w:rFonts w:ascii="Times New Roman"/>
                <w:color w:val="auto"/>
                <w:sz w:val="20"/>
                <w:highlight w:val="none"/>
              </w:rPr>
            </w:pPr>
          </w:p>
        </w:tc>
        <w:tc>
          <w:tcPr>
            <w:tcW w:w="600" w:type="dxa"/>
            <w:noWrap w:val="0"/>
            <w:vAlign w:val="top"/>
          </w:tcPr>
          <w:p w14:paraId="3FA653FA">
            <w:pPr>
              <w:pStyle w:val="27"/>
              <w:shd w:val="clear"/>
              <w:rPr>
                <w:rFonts w:ascii="Times New Roman"/>
                <w:color w:val="auto"/>
                <w:sz w:val="20"/>
                <w:highlight w:val="none"/>
              </w:rPr>
            </w:pPr>
          </w:p>
        </w:tc>
        <w:tc>
          <w:tcPr>
            <w:tcW w:w="600" w:type="dxa"/>
            <w:noWrap w:val="0"/>
            <w:vAlign w:val="top"/>
          </w:tcPr>
          <w:p w14:paraId="072D6E69">
            <w:pPr>
              <w:pStyle w:val="27"/>
              <w:shd w:val="clear"/>
              <w:rPr>
                <w:rFonts w:ascii="Times New Roman"/>
                <w:color w:val="auto"/>
                <w:sz w:val="20"/>
                <w:highlight w:val="none"/>
              </w:rPr>
            </w:pPr>
          </w:p>
        </w:tc>
        <w:tc>
          <w:tcPr>
            <w:tcW w:w="600" w:type="dxa"/>
            <w:noWrap w:val="0"/>
            <w:vAlign w:val="top"/>
          </w:tcPr>
          <w:p w14:paraId="4C0222A6">
            <w:pPr>
              <w:pStyle w:val="27"/>
              <w:shd w:val="clear"/>
              <w:rPr>
                <w:rFonts w:ascii="Times New Roman"/>
                <w:color w:val="auto"/>
                <w:sz w:val="20"/>
                <w:highlight w:val="none"/>
              </w:rPr>
            </w:pPr>
          </w:p>
        </w:tc>
        <w:tc>
          <w:tcPr>
            <w:tcW w:w="1560" w:type="dxa"/>
            <w:noWrap w:val="0"/>
            <w:vAlign w:val="top"/>
          </w:tcPr>
          <w:p w14:paraId="7C4733D1">
            <w:pPr>
              <w:pStyle w:val="27"/>
              <w:shd w:val="clear"/>
              <w:rPr>
                <w:rFonts w:ascii="Times New Roman"/>
                <w:color w:val="auto"/>
                <w:sz w:val="20"/>
                <w:highlight w:val="none"/>
              </w:rPr>
            </w:pPr>
          </w:p>
        </w:tc>
        <w:tc>
          <w:tcPr>
            <w:tcW w:w="601" w:type="dxa"/>
            <w:noWrap w:val="0"/>
            <w:vAlign w:val="top"/>
          </w:tcPr>
          <w:p w14:paraId="4319E4BC">
            <w:pPr>
              <w:pStyle w:val="27"/>
              <w:shd w:val="clear"/>
              <w:rPr>
                <w:rFonts w:ascii="Times New Roman"/>
                <w:color w:val="auto"/>
                <w:sz w:val="20"/>
                <w:highlight w:val="none"/>
              </w:rPr>
            </w:pPr>
          </w:p>
        </w:tc>
        <w:tc>
          <w:tcPr>
            <w:tcW w:w="624" w:type="dxa"/>
            <w:noWrap w:val="0"/>
            <w:vAlign w:val="top"/>
          </w:tcPr>
          <w:p w14:paraId="15452BD0">
            <w:pPr>
              <w:pStyle w:val="27"/>
              <w:shd w:val="clear"/>
              <w:rPr>
                <w:rFonts w:ascii="Times New Roman"/>
                <w:color w:val="auto"/>
                <w:sz w:val="20"/>
                <w:highlight w:val="none"/>
              </w:rPr>
            </w:pPr>
          </w:p>
        </w:tc>
        <w:tc>
          <w:tcPr>
            <w:tcW w:w="624" w:type="dxa"/>
            <w:noWrap w:val="0"/>
            <w:vAlign w:val="top"/>
          </w:tcPr>
          <w:p w14:paraId="20EDF0FA">
            <w:pPr>
              <w:pStyle w:val="27"/>
              <w:shd w:val="clear"/>
              <w:rPr>
                <w:rFonts w:ascii="Times New Roman"/>
                <w:color w:val="auto"/>
                <w:sz w:val="20"/>
                <w:highlight w:val="none"/>
              </w:rPr>
            </w:pPr>
          </w:p>
        </w:tc>
      </w:tr>
      <w:tr w14:paraId="1D43E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15B0BFDE">
            <w:pPr>
              <w:pStyle w:val="27"/>
              <w:shd w:val="clear"/>
              <w:spacing w:before="130" w:line="250" w:lineRule="exact"/>
              <w:ind w:left="28"/>
              <w:rPr>
                <w:color w:val="auto"/>
                <w:sz w:val="21"/>
                <w:highlight w:val="none"/>
              </w:rPr>
            </w:pPr>
            <w:r>
              <w:rPr>
                <w:color w:val="auto"/>
                <w:sz w:val="21"/>
                <w:highlight w:val="none"/>
              </w:rPr>
              <w:t>二、生产及生活临时设施</w:t>
            </w:r>
          </w:p>
        </w:tc>
        <w:tc>
          <w:tcPr>
            <w:tcW w:w="394" w:type="dxa"/>
            <w:noWrap w:val="0"/>
            <w:vAlign w:val="top"/>
          </w:tcPr>
          <w:p w14:paraId="1D253DDA">
            <w:pPr>
              <w:pStyle w:val="27"/>
              <w:shd w:val="clear"/>
              <w:rPr>
                <w:rFonts w:ascii="Times New Roman"/>
                <w:color w:val="auto"/>
                <w:sz w:val="20"/>
                <w:highlight w:val="none"/>
              </w:rPr>
            </w:pPr>
          </w:p>
        </w:tc>
        <w:tc>
          <w:tcPr>
            <w:tcW w:w="396" w:type="dxa"/>
            <w:noWrap w:val="0"/>
            <w:vAlign w:val="top"/>
          </w:tcPr>
          <w:p w14:paraId="2CB62109">
            <w:pPr>
              <w:pStyle w:val="27"/>
              <w:shd w:val="clear"/>
              <w:rPr>
                <w:rFonts w:ascii="Times New Roman"/>
                <w:color w:val="auto"/>
                <w:sz w:val="20"/>
                <w:highlight w:val="none"/>
              </w:rPr>
            </w:pPr>
          </w:p>
        </w:tc>
        <w:tc>
          <w:tcPr>
            <w:tcW w:w="600" w:type="dxa"/>
            <w:noWrap w:val="0"/>
            <w:vAlign w:val="top"/>
          </w:tcPr>
          <w:p w14:paraId="4BE178AA">
            <w:pPr>
              <w:pStyle w:val="27"/>
              <w:shd w:val="clear"/>
              <w:rPr>
                <w:rFonts w:ascii="Times New Roman"/>
                <w:color w:val="auto"/>
                <w:sz w:val="20"/>
                <w:highlight w:val="none"/>
              </w:rPr>
            </w:pPr>
          </w:p>
        </w:tc>
        <w:tc>
          <w:tcPr>
            <w:tcW w:w="600" w:type="dxa"/>
            <w:noWrap w:val="0"/>
            <w:vAlign w:val="top"/>
          </w:tcPr>
          <w:p w14:paraId="45FD32EA">
            <w:pPr>
              <w:pStyle w:val="27"/>
              <w:shd w:val="clear"/>
              <w:rPr>
                <w:rFonts w:ascii="Times New Roman"/>
                <w:color w:val="auto"/>
                <w:sz w:val="20"/>
                <w:highlight w:val="none"/>
              </w:rPr>
            </w:pPr>
          </w:p>
        </w:tc>
        <w:tc>
          <w:tcPr>
            <w:tcW w:w="600" w:type="dxa"/>
            <w:noWrap w:val="0"/>
            <w:vAlign w:val="top"/>
          </w:tcPr>
          <w:p w14:paraId="777319EB">
            <w:pPr>
              <w:pStyle w:val="27"/>
              <w:shd w:val="clear"/>
              <w:rPr>
                <w:rFonts w:ascii="Times New Roman"/>
                <w:color w:val="auto"/>
                <w:sz w:val="20"/>
                <w:highlight w:val="none"/>
              </w:rPr>
            </w:pPr>
          </w:p>
        </w:tc>
        <w:tc>
          <w:tcPr>
            <w:tcW w:w="1560" w:type="dxa"/>
            <w:noWrap w:val="0"/>
            <w:vAlign w:val="top"/>
          </w:tcPr>
          <w:p w14:paraId="46744FF5">
            <w:pPr>
              <w:pStyle w:val="27"/>
              <w:shd w:val="clear"/>
              <w:rPr>
                <w:rFonts w:ascii="Times New Roman"/>
                <w:color w:val="auto"/>
                <w:sz w:val="20"/>
                <w:highlight w:val="none"/>
              </w:rPr>
            </w:pPr>
          </w:p>
        </w:tc>
        <w:tc>
          <w:tcPr>
            <w:tcW w:w="601" w:type="dxa"/>
            <w:noWrap w:val="0"/>
            <w:vAlign w:val="top"/>
          </w:tcPr>
          <w:p w14:paraId="385B10BF">
            <w:pPr>
              <w:pStyle w:val="27"/>
              <w:shd w:val="clear"/>
              <w:rPr>
                <w:rFonts w:ascii="Times New Roman"/>
                <w:color w:val="auto"/>
                <w:sz w:val="20"/>
                <w:highlight w:val="none"/>
              </w:rPr>
            </w:pPr>
          </w:p>
        </w:tc>
        <w:tc>
          <w:tcPr>
            <w:tcW w:w="624" w:type="dxa"/>
            <w:noWrap w:val="0"/>
            <w:vAlign w:val="top"/>
          </w:tcPr>
          <w:p w14:paraId="42BCB2F0">
            <w:pPr>
              <w:pStyle w:val="27"/>
              <w:shd w:val="clear"/>
              <w:rPr>
                <w:rFonts w:ascii="Times New Roman"/>
                <w:color w:val="auto"/>
                <w:sz w:val="20"/>
                <w:highlight w:val="none"/>
              </w:rPr>
            </w:pPr>
          </w:p>
        </w:tc>
        <w:tc>
          <w:tcPr>
            <w:tcW w:w="624" w:type="dxa"/>
            <w:noWrap w:val="0"/>
            <w:vAlign w:val="top"/>
          </w:tcPr>
          <w:p w14:paraId="5E0D1F8A">
            <w:pPr>
              <w:pStyle w:val="27"/>
              <w:shd w:val="clear"/>
              <w:rPr>
                <w:rFonts w:ascii="Times New Roman"/>
                <w:color w:val="auto"/>
                <w:sz w:val="20"/>
                <w:highlight w:val="none"/>
              </w:rPr>
            </w:pPr>
          </w:p>
        </w:tc>
      </w:tr>
      <w:tr w14:paraId="4480D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7B0C057C">
            <w:pPr>
              <w:pStyle w:val="27"/>
              <w:shd w:val="clear"/>
              <w:spacing w:before="130" w:line="250" w:lineRule="exact"/>
              <w:ind w:left="239"/>
              <w:rPr>
                <w:color w:val="auto"/>
                <w:sz w:val="21"/>
                <w:highlight w:val="none"/>
              </w:rPr>
            </w:pPr>
            <w:r>
              <w:rPr>
                <w:rFonts w:ascii="Times New Roman" w:eastAsia="Times New Roman"/>
                <w:color w:val="auto"/>
                <w:sz w:val="21"/>
                <w:highlight w:val="none"/>
              </w:rPr>
              <w:t>1.</w:t>
            </w:r>
            <w:r>
              <w:rPr>
                <w:color w:val="auto"/>
                <w:sz w:val="21"/>
                <w:highlight w:val="none"/>
              </w:rPr>
              <w:t>临时住房</w:t>
            </w:r>
          </w:p>
        </w:tc>
        <w:tc>
          <w:tcPr>
            <w:tcW w:w="394" w:type="dxa"/>
            <w:noWrap w:val="0"/>
            <w:vAlign w:val="top"/>
          </w:tcPr>
          <w:p w14:paraId="01CB9941">
            <w:pPr>
              <w:pStyle w:val="27"/>
              <w:shd w:val="clear"/>
              <w:rPr>
                <w:rFonts w:ascii="Times New Roman"/>
                <w:color w:val="auto"/>
                <w:sz w:val="20"/>
                <w:highlight w:val="none"/>
              </w:rPr>
            </w:pPr>
          </w:p>
        </w:tc>
        <w:tc>
          <w:tcPr>
            <w:tcW w:w="396" w:type="dxa"/>
            <w:noWrap w:val="0"/>
            <w:vAlign w:val="top"/>
          </w:tcPr>
          <w:p w14:paraId="161B6635">
            <w:pPr>
              <w:pStyle w:val="27"/>
              <w:shd w:val="clear"/>
              <w:rPr>
                <w:rFonts w:ascii="Times New Roman"/>
                <w:color w:val="auto"/>
                <w:sz w:val="20"/>
                <w:highlight w:val="none"/>
              </w:rPr>
            </w:pPr>
          </w:p>
        </w:tc>
        <w:tc>
          <w:tcPr>
            <w:tcW w:w="600" w:type="dxa"/>
            <w:noWrap w:val="0"/>
            <w:vAlign w:val="top"/>
          </w:tcPr>
          <w:p w14:paraId="36407BC0">
            <w:pPr>
              <w:pStyle w:val="27"/>
              <w:shd w:val="clear"/>
              <w:rPr>
                <w:rFonts w:ascii="Times New Roman"/>
                <w:color w:val="auto"/>
                <w:sz w:val="20"/>
                <w:highlight w:val="none"/>
              </w:rPr>
            </w:pPr>
          </w:p>
        </w:tc>
        <w:tc>
          <w:tcPr>
            <w:tcW w:w="600" w:type="dxa"/>
            <w:noWrap w:val="0"/>
            <w:vAlign w:val="top"/>
          </w:tcPr>
          <w:p w14:paraId="75F3F699">
            <w:pPr>
              <w:pStyle w:val="27"/>
              <w:shd w:val="clear"/>
              <w:rPr>
                <w:rFonts w:ascii="Times New Roman"/>
                <w:color w:val="auto"/>
                <w:sz w:val="20"/>
                <w:highlight w:val="none"/>
              </w:rPr>
            </w:pPr>
          </w:p>
        </w:tc>
        <w:tc>
          <w:tcPr>
            <w:tcW w:w="600" w:type="dxa"/>
            <w:noWrap w:val="0"/>
            <w:vAlign w:val="top"/>
          </w:tcPr>
          <w:p w14:paraId="53EF0CE4">
            <w:pPr>
              <w:pStyle w:val="27"/>
              <w:shd w:val="clear"/>
              <w:rPr>
                <w:rFonts w:ascii="Times New Roman"/>
                <w:color w:val="auto"/>
                <w:sz w:val="20"/>
                <w:highlight w:val="none"/>
              </w:rPr>
            </w:pPr>
          </w:p>
        </w:tc>
        <w:tc>
          <w:tcPr>
            <w:tcW w:w="1560" w:type="dxa"/>
            <w:noWrap w:val="0"/>
            <w:vAlign w:val="top"/>
          </w:tcPr>
          <w:p w14:paraId="03E19087">
            <w:pPr>
              <w:pStyle w:val="27"/>
              <w:shd w:val="clear"/>
              <w:rPr>
                <w:rFonts w:ascii="Times New Roman"/>
                <w:color w:val="auto"/>
                <w:sz w:val="20"/>
                <w:highlight w:val="none"/>
              </w:rPr>
            </w:pPr>
          </w:p>
        </w:tc>
        <w:tc>
          <w:tcPr>
            <w:tcW w:w="601" w:type="dxa"/>
            <w:noWrap w:val="0"/>
            <w:vAlign w:val="top"/>
          </w:tcPr>
          <w:p w14:paraId="354E533F">
            <w:pPr>
              <w:pStyle w:val="27"/>
              <w:shd w:val="clear"/>
              <w:rPr>
                <w:rFonts w:ascii="Times New Roman"/>
                <w:color w:val="auto"/>
                <w:sz w:val="20"/>
                <w:highlight w:val="none"/>
              </w:rPr>
            </w:pPr>
          </w:p>
        </w:tc>
        <w:tc>
          <w:tcPr>
            <w:tcW w:w="624" w:type="dxa"/>
            <w:noWrap w:val="0"/>
            <w:vAlign w:val="top"/>
          </w:tcPr>
          <w:p w14:paraId="436F7729">
            <w:pPr>
              <w:pStyle w:val="27"/>
              <w:shd w:val="clear"/>
              <w:rPr>
                <w:rFonts w:ascii="Times New Roman"/>
                <w:color w:val="auto"/>
                <w:sz w:val="20"/>
                <w:highlight w:val="none"/>
              </w:rPr>
            </w:pPr>
          </w:p>
        </w:tc>
        <w:tc>
          <w:tcPr>
            <w:tcW w:w="624" w:type="dxa"/>
            <w:noWrap w:val="0"/>
            <w:vAlign w:val="top"/>
          </w:tcPr>
          <w:p w14:paraId="055F2E35">
            <w:pPr>
              <w:pStyle w:val="27"/>
              <w:shd w:val="clear"/>
              <w:rPr>
                <w:rFonts w:ascii="Times New Roman"/>
                <w:color w:val="auto"/>
                <w:sz w:val="20"/>
                <w:highlight w:val="none"/>
              </w:rPr>
            </w:pPr>
          </w:p>
        </w:tc>
      </w:tr>
      <w:tr w14:paraId="43F95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33E9AF22">
            <w:pPr>
              <w:pStyle w:val="27"/>
              <w:shd w:val="clear"/>
              <w:spacing w:before="128" w:line="252" w:lineRule="exact"/>
              <w:ind w:left="239"/>
              <w:rPr>
                <w:color w:val="auto"/>
                <w:sz w:val="21"/>
                <w:highlight w:val="none"/>
              </w:rPr>
            </w:pPr>
            <w:r>
              <w:rPr>
                <w:rFonts w:ascii="Times New Roman" w:eastAsia="Times New Roman"/>
                <w:color w:val="auto"/>
                <w:sz w:val="21"/>
                <w:highlight w:val="none"/>
              </w:rPr>
              <w:t>2.</w:t>
            </w:r>
            <w:r>
              <w:rPr>
                <w:color w:val="auto"/>
                <w:sz w:val="21"/>
                <w:highlight w:val="none"/>
              </w:rPr>
              <w:t>办公等公用房屋</w:t>
            </w:r>
          </w:p>
        </w:tc>
        <w:tc>
          <w:tcPr>
            <w:tcW w:w="394" w:type="dxa"/>
            <w:noWrap w:val="0"/>
            <w:vAlign w:val="top"/>
          </w:tcPr>
          <w:p w14:paraId="05273A59">
            <w:pPr>
              <w:pStyle w:val="27"/>
              <w:shd w:val="clear"/>
              <w:rPr>
                <w:rFonts w:ascii="Times New Roman"/>
                <w:color w:val="auto"/>
                <w:sz w:val="20"/>
                <w:highlight w:val="none"/>
              </w:rPr>
            </w:pPr>
          </w:p>
        </w:tc>
        <w:tc>
          <w:tcPr>
            <w:tcW w:w="396" w:type="dxa"/>
            <w:noWrap w:val="0"/>
            <w:vAlign w:val="top"/>
          </w:tcPr>
          <w:p w14:paraId="303AD8EB">
            <w:pPr>
              <w:pStyle w:val="27"/>
              <w:shd w:val="clear"/>
              <w:rPr>
                <w:rFonts w:ascii="Times New Roman"/>
                <w:color w:val="auto"/>
                <w:sz w:val="20"/>
                <w:highlight w:val="none"/>
              </w:rPr>
            </w:pPr>
          </w:p>
        </w:tc>
        <w:tc>
          <w:tcPr>
            <w:tcW w:w="600" w:type="dxa"/>
            <w:noWrap w:val="0"/>
            <w:vAlign w:val="top"/>
          </w:tcPr>
          <w:p w14:paraId="0B7010C3">
            <w:pPr>
              <w:pStyle w:val="27"/>
              <w:shd w:val="clear"/>
              <w:rPr>
                <w:rFonts w:ascii="Times New Roman"/>
                <w:color w:val="auto"/>
                <w:sz w:val="20"/>
                <w:highlight w:val="none"/>
              </w:rPr>
            </w:pPr>
          </w:p>
        </w:tc>
        <w:tc>
          <w:tcPr>
            <w:tcW w:w="600" w:type="dxa"/>
            <w:noWrap w:val="0"/>
            <w:vAlign w:val="top"/>
          </w:tcPr>
          <w:p w14:paraId="117842F4">
            <w:pPr>
              <w:pStyle w:val="27"/>
              <w:shd w:val="clear"/>
              <w:rPr>
                <w:rFonts w:ascii="Times New Roman"/>
                <w:color w:val="auto"/>
                <w:sz w:val="20"/>
                <w:highlight w:val="none"/>
              </w:rPr>
            </w:pPr>
          </w:p>
        </w:tc>
        <w:tc>
          <w:tcPr>
            <w:tcW w:w="600" w:type="dxa"/>
            <w:noWrap w:val="0"/>
            <w:vAlign w:val="top"/>
          </w:tcPr>
          <w:p w14:paraId="285A623B">
            <w:pPr>
              <w:pStyle w:val="27"/>
              <w:shd w:val="clear"/>
              <w:rPr>
                <w:rFonts w:ascii="Times New Roman"/>
                <w:color w:val="auto"/>
                <w:sz w:val="20"/>
                <w:highlight w:val="none"/>
              </w:rPr>
            </w:pPr>
          </w:p>
        </w:tc>
        <w:tc>
          <w:tcPr>
            <w:tcW w:w="1560" w:type="dxa"/>
            <w:noWrap w:val="0"/>
            <w:vAlign w:val="top"/>
          </w:tcPr>
          <w:p w14:paraId="1541839E">
            <w:pPr>
              <w:pStyle w:val="27"/>
              <w:shd w:val="clear"/>
              <w:rPr>
                <w:rFonts w:ascii="Times New Roman"/>
                <w:color w:val="auto"/>
                <w:sz w:val="20"/>
                <w:highlight w:val="none"/>
              </w:rPr>
            </w:pPr>
          </w:p>
        </w:tc>
        <w:tc>
          <w:tcPr>
            <w:tcW w:w="601" w:type="dxa"/>
            <w:noWrap w:val="0"/>
            <w:vAlign w:val="top"/>
          </w:tcPr>
          <w:p w14:paraId="48CEF638">
            <w:pPr>
              <w:pStyle w:val="27"/>
              <w:shd w:val="clear"/>
              <w:rPr>
                <w:rFonts w:ascii="Times New Roman"/>
                <w:color w:val="auto"/>
                <w:sz w:val="20"/>
                <w:highlight w:val="none"/>
              </w:rPr>
            </w:pPr>
          </w:p>
        </w:tc>
        <w:tc>
          <w:tcPr>
            <w:tcW w:w="624" w:type="dxa"/>
            <w:noWrap w:val="0"/>
            <w:vAlign w:val="top"/>
          </w:tcPr>
          <w:p w14:paraId="2769248F">
            <w:pPr>
              <w:pStyle w:val="27"/>
              <w:shd w:val="clear"/>
              <w:rPr>
                <w:rFonts w:ascii="Times New Roman"/>
                <w:color w:val="auto"/>
                <w:sz w:val="20"/>
                <w:highlight w:val="none"/>
              </w:rPr>
            </w:pPr>
          </w:p>
        </w:tc>
        <w:tc>
          <w:tcPr>
            <w:tcW w:w="624" w:type="dxa"/>
            <w:noWrap w:val="0"/>
            <w:vAlign w:val="top"/>
          </w:tcPr>
          <w:p w14:paraId="497355B0">
            <w:pPr>
              <w:pStyle w:val="27"/>
              <w:shd w:val="clear"/>
              <w:rPr>
                <w:rFonts w:ascii="Times New Roman"/>
                <w:color w:val="auto"/>
                <w:sz w:val="20"/>
                <w:highlight w:val="none"/>
              </w:rPr>
            </w:pPr>
          </w:p>
        </w:tc>
      </w:tr>
      <w:tr w14:paraId="3BC98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06D03DE8">
            <w:pPr>
              <w:pStyle w:val="27"/>
              <w:shd w:val="clear"/>
              <w:spacing w:before="128" w:line="252" w:lineRule="exact"/>
              <w:ind w:left="239"/>
              <w:rPr>
                <w:color w:val="auto"/>
                <w:sz w:val="21"/>
                <w:highlight w:val="none"/>
              </w:rPr>
            </w:pPr>
            <w:r>
              <w:rPr>
                <w:rFonts w:ascii="Times New Roman" w:eastAsia="Times New Roman"/>
                <w:color w:val="auto"/>
                <w:sz w:val="21"/>
                <w:highlight w:val="none"/>
              </w:rPr>
              <w:t>3.</w:t>
            </w:r>
            <w:r>
              <w:rPr>
                <w:color w:val="auto"/>
                <w:sz w:val="21"/>
                <w:highlight w:val="none"/>
              </w:rPr>
              <w:t>料库</w:t>
            </w:r>
          </w:p>
        </w:tc>
        <w:tc>
          <w:tcPr>
            <w:tcW w:w="394" w:type="dxa"/>
            <w:noWrap w:val="0"/>
            <w:vAlign w:val="top"/>
          </w:tcPr>
          <w:p w14:paraId="7ECE392A">
            <w:pPr>
              <w:pStyle w:val="27"/>
              <w:shd w:val="clear"/>
              <w:rPr>
                <w:rFonts w:ascii="Times New Roman"/>
                <w:color w:val="auto"/>
                <w:sz w:val="20"/>
                <w:highlight w:val="none"/>
              </w:rPr>
            </w:pPr>
          </w:p>
        </w:tc>
        <w:tc>
          <w:tcPr>
            <w:tcW w:w="396" w:type="dxa"/>
            <w:noWrap w:val="0"/>
            <w:vAlign w:val="top"/>
          </w:tcPr>
          <w:p w14:paraId="3E338059">
            <w:pPr>
              <w:pStyle w:val="27"/>
              <w:shd w:val="clear"/>
              <w:rPr>
                <w:rFonts w:ascii="Times New Roman"/>
                <w:color w:val="auto"/>
                <w:sz w:val="20"/>
                <w:highlight w:val="none"/>
              </w:rPr>
            </w:pPr>
          </w:p>
        </w:tc>
        <w:tc>
          <w:tcPr>
            <w:tcW w:w="600" w:type="dxa"/>
            <w:noWrap w:val="0"/>
            <w:vAlign w:val="top"/>
          </w:tcPr>
          <w:p w14:paraId="0F57673E">
            <w:pPr>
              <w:pStyle w:val="27"/>
              <w:shd w:val="clear"/>
              <w:rPr>
                <w:rFonts w:ascii="Times New Roman"/>
                <w:color w:val="auto"/>
                <w:sz w:val="20"/>
                <w:highlight w:val="none"/>
              </w:rPr>
            </w:pPr>
          </w:p>
        </w:tc>
        <w:tc>
          <w:tcPr>
            <w:tcW w:w="600" w:type="dxa"/>
            <w:noWrap w:val="0"/>
            <w:vAlign w:val="top"/>
          </w:tcPr>
          <w:p w14:paraId="19A62841">
            <w:pPr>
              <w:pStyle w:val="27"/>
              <w:shd w:val="clear"/>
              <w:rPr>
                <w:rFonts w:ascii="Times New Roman"/>
                <w:color w:val="auto"/>
                <w:sz w:val="20"/>
                <w:highlight w:val="none"/>
              </w:rPr>
            </w:pPr>
          </w:p>
        </w:tc>
        <w:tc>
          <w:tcPr>
            <w:tcW w:w="600" w:type="dxa"/>
            <w:noWrap w:val="0"/>
            <w:vAlign w:val="top"/>
          </w:tcPr>
          <w:p w14:paraId="0CF50A4D">
            <w:pPr>
              <w:pStyle w:val="27"/>
              <w:shd w:val="clear"/>
              <w:rPr>
                <w:rFonts w:ascii="Times New Roman"/>
                <w:color w:val="auto"/>
                <w:sz w:val="20"/>
                <w:highlight w:val="none"/>
              </w:rPr>
            </w:pPr>
          </w:p>
        </w:tc>
        <w:tc>
          <w:tcPr>
            <w:tcW w:w="1560" w:type="dxa"/>
            <w:noWrap w:val="0"/>
            <w:vAlign w:val="top"/>
          </w:tcPr>
          <w:p w14:paraId="6112666B">
            <w:pPr>
              <w:pStyle w:val="27"/>
              <w:shd w:val="clear"/>
              <w:rPr>
                <w:rFonts w:ascii="Times New Roman"/>
                <w:color w:val="auto"/>
                <w:sz w:val="20"/>
                <w:highlight w:val="none"/>
              </w:rPr>
            </w:pPr>
          </w:p>
        </w:tc>
        <w:tc>
          <w:tcPr>
            <w:tcW w:w="601" w:type="dxa"/>
            <w:noWrap w:val="0"/>
            <w:vAlign w:val="top"/>
          </w:tcPr>
          <w:p w14:paraId="5C442C63">
            <w:pPr>
              <w:pStyle w:val="27"/>
              <w:shd w:val="clear"/>
              <w:rPr>
                <w:rFonts w:ascii="Times New Roman"/>
                <w:color w:val="auto"/>
                <w:sz w:val="20"/>
                <w:highlight w:val="none"/>
              </w:rPr>
            </w:pPr>
          </w:p>
        </w:tc>
        <w:tc>
          <w:tcPr>
            <w:tcW w:w="624" w:type="dxa"/>
            <w:noWrap w:val="0"/>
            <w:vAlign w:val="top"/>
          </w:tcPr>
          <w:p w14:paraId="0818FCCB">
            <w:pPr>
              <w:pStyle w:val="27"/>
              <w:shd w:val="clear"/>
              <w:rPr>
                <w:rFonts w:ascii="Times New Roman"/>
                <w:color w:val="auto"/>
                <w:sz w:val="20"/>
                <w:highlight w:val="none"/>
              </w:rPr>
            </w:pPr>
          </w:p>
        </w:tc>
        <w:tc>
          <w:tcPr>
            <w:tcW w:w="624" w:type="dxa"/>
            <w:noWrap w:val="0"/>
            <w:vAlign w:val="top"/>
          </w:tcPr>
          <w:p w14:paraId="2E2FC176">
            <w:pPr>
              <w:pStyle w:val="27"/>
              <w:shd w:val="clear"/>
              <w:rPr>
                <w:rFonts w:ascii="Times New Roman"/>
                <w:color w:val="auto"/>
                <w:sz w:val="20"/>
                <w:highlight w:val="none"/>
              </w:rPr>
            </w:pPr>
          </w:p>
        </w:tc>
      </w:tr>
      <w:tr w14:paraId="502E8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6D1A31D2">
            <w:pPr>
              <w:pStyle w:val="27"/>
              <w:shd w:val="clear"/>
              <w:spacing w:before="128" w:line="252" w:lineRule="exact"/>
              <w:ind w:left="239"/>
              <w:rPr>
                <w:color w:val="auto"/>
                <w:sz w:val="21"/>
                <w:highlight w:val="none"/>
              </w:rPr>
            </w:pPr>
            <w:r>
              <w:rPr>
                <w:rFonts w:ascii="Times New Roman" w:eastAsia="Times New Roman"/>
                <w:color w:val="auto"/>
                <w:sz w:val="21"/>
                <w:highlight w:val="none"/>
              </w:rPr>
              <w:t>4.</w:t>
            </w:r>
            <w:r>
              <w:rPr>
                <w:color w:val="auto"/>
                <w:sz w:val="21"/>
                <w:highlight w:val="none"/>
              </w:rPr>
              <w:t>预制场</w:t>
            </w:r>
          </w:p>
        </w:tc>
        <w:tc>
          <w:tcPr>
            <w:tcW w:w="394" w:type="dxa"/>
            <w:noWrap w:val="0"/>
            <w:vAlign w:val="top"/>
          </w:tcPr>
          <w:p w14:paraId="3919C3A4">
            <w:pPr>
              <w:pStyle w:val="27"/>
              <w:shd w:val="clear"/>
              <w:rPr>
                <w:rFonts w:ascii="Times New Roman"/>
                <w:color w:val="auto"/>
                <w:sz w:val="20"/>
                <w:highlight w:val="none"/>
              </w:rPr>
            </w:pPr>
          </w:p>
        </w:tc>
        <w:tc>
          <w:tcPr>
            <w:tcW w:w="396" w:type="dxa"/>
            <w:noWrap w:val="0"/>
            <w:vAlign w:val="top"/>
          </w:tcPr>
          <w:p w14:paraId="1A8AD1D2">
            <w:pPr>
              <w:pStyle w:val="27"/>
              <w:shd w:val="clear"/>
              <w:rPr>
                <w:rFonts w:ascii="Times New Roman"/>
                <w:color w:val="auto"/>
                <w:sz w:val="20"/>
                <w:highlight w:val="none"/>
              </w:rPr>
            </w:pPr>
          </w:p>
        </w:tc>
        <w:tc>
          <w:tcPr>
            <w:tcW w:w="600" w:type="dxa"/>
            <w:noWrap w:val="0"/>
            <w:vAlign w:val="top"/>
          </w:tcPr>
          <w:p w14:paraId="2A136818">
            <w:pPr>
              <w:pStyle w:val="27"/>
              <w:shd w:val="clear"/>
              <w:rPr>
                <w:rFonts w:ascii="Times New Roman"/>
                <w:color w:val="auto"/>
                <w:sz w:val="20"/>
                <w:highlight w:val="none"/>
              </w:rPr>
            </w:pPr>
          </w:p>
        </w:tc>
        <w:tc>
          <w:tcPr>
            <w:tcW w:w="600" w:type="dxa"/>
            <w:noWrap w:val="0"/>
            <w:vAlign w:val="top"/>
          </w:tcPr>
          <w:p w14:paraId="3B68843B">
            <w:pPr>
              <w:pStyle w:val="27"/>
              <w:shd w:val="clear"/>
              <w:rPr>
                <w:rFonts w:ascii="Times New Roman"/>
                <w:color w:val="auto"/>
                <w:sz w:val="20"/>
                <w:highlight w:val="none"/>
              </w:rPr>
            </w:pPr>
          </w:p>
        </w:tc>
        <w:tc>
          <w:tcPr>
            <w:tcW w:w="600" w:type="dxa"/>
            <w:noWrap w:val="0"/>
            <w:vAlign w:val="top"/>
          </w:tcPr>
          <w:p w14:paraId="498B7627">
            <w:pPr>
              <w:pStyle w:val="27"/>
              <w:shd w:val="clear"/>
              <w:rPr>
                <w:rFonts w:ascii="Times New Roman"/>
                <w:color w:val="auto"/>
                <w:sz w:val="20"/>
                <w:highlight w:val="none"/>
              </w:rPr>
            </w:pPr>
          </w:p>
        </w:tc>
        <w:tc>
          <w:tcPr>
            <w:tcW w:w="1560" w:type="dxa"/>
            <w:noWrap w:val="0"/>
            <w:vAlign w:val="top"/>
          </w:tcPr>
          <w:p w14:paraId="4DE02C52">
            <w:pPr>
              <w:pStyle w:val="27"/>
              <w:shd w:val="clear"/>
              <w:rPr>
                <w:rFonts w:ascii="Times New Roman"/>
                <w:color w:val="auto"/>
                <w:sz w:val="20"/>
                <w:highlight w:val="none"/>
              </w:rPr>
            </w:pPr>
          </w:p>
        </w:tc>
        <w:tc>
          <w:tcPr>
            <w:tcW w:w="601" w:type="dxa"/>
            <w:noWrap w:val="0"/>
            <w:vAlign w:val="top"/>
          </w:tcPr>
          <w:p w14:paraId="5EA7066E">
            <w:pPr>
              <w:pStyle w:val="27"/>
              <w:shd w:val="clear"/>
              <w:rPr>
                <w:rFonts w:ascii="Times New Roman"/>
                <w:color w:val="auto"/>
                <w:sz w:val="20"/>
                <w:highlight w:val="none"/>
              </w:rPr>
            </w:pPr>
          </w:p>
        </w:tc>
        <w:tc>
          <w:tcPr>
            <w:tcW w:w="624" w:type="dxa"/>
            <w:noWrap w:val="0"/>
            <w:vAlign w:val="top"/>
          </w:tcPr>
          <w:p w14:paraId="55C158E8">
            <w:pPr>
              <w:pStyle w:val="27"/>
              <w:shd w:val="clear"/>
              <w:rPr>
                <w:rFonts w:ascii="Times New Roman"/>
                <w:color w:val="auto"/>
                <w:sz w:val="20"/>
                <w:highlight w:val="none"/>
              </w:rPr>
            </w:pPr>
          </w:p>
        </w:tc>
        <w:tc>
          <w:tcPr>
            <w:tcW w:w="624" w:type="dxa"/>
            <w:noWrap w:val="0"/>
            <w:vAlign w:val="top"/>
          </w:tcPr>
          <w:p w14:paraId="7D5A4730">
            <w:pPr>
              <w:pStyle w:val="27"/>
              <w:shd w:val="clear"/>
              <w:rPr>
                <w:rFonts w:ascii="Times New Roman"/>
                <w:color w:val="auto"/>
                <w:sz w:val="20"/>
                <w:highlight w:val="none"/>
              </w:rPr>
            </w:pPr>
          </w:p>
        </w:tc>
      </w:tr>
      <w:tr w14:paraId="1D213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3891B63A">
            <w:pPr>
              <w:pStyle w:val="27"/>
              <w:shd w:val="clear"/>
              <w:spacing w:before="151" w:line="229" w:lineRule="exact"/>
              <w:ind w:left="239"/>
              <w:rPr>
                <w:rFonts w:ascii="Times New Roman" w:hAnsi="Times New Roman"/>
                <w:color w:val="auto"/>
                <w:sz w:val="21"/>
                <w:highlight w:val="none"/>
              </w:rPr>
            </w:pPr>
            <w:r>
              <w:rPr>
                <w:rFonts w:ascii="Times New Roman" w:hAnsi="Times New Roman"/>
                <w:color w:val="auto"/>
                <w:sz w:val="21"/>
                <w:highlight w:val="none"/>
              </w:rPr>
              <w:t>……</w:t>
            </w:r>
          </w:p>
        </w:tc>
        <w:tc>
          <w:tcPr>
            <w:tcW w:w="394" w:type="dxa"/>
            <w:noWrap w:val="0"/>
            <w:vAlign w:val="top"/>
          </w:tcPr>
          <w:p w14:paraId="077E630F">
            <w:pPr>
              <w:pStyle w:val="27"/>
              <w:shd w:val="clear"/>
              <w:rPr>
                <w:rFonts w:ascii="Times New Roman"/>
                <w:color w:val="auto"/>
                <w:sz w:val="20"/>
                <w:highlight w:val="none"/>
              </w:rPr>
            </w:pPr>
          </w:p>
        </w:tc>
        <w:tc>
          <w:tcPr>
            <w:tcW w:w="396" w:type="dxa"/>
            <w:noWrap w:val="0"/>
            <w:vAlign w:val="top"/>
          </w:tcPr>
          <w:p w14:paraId="7C9C91EB">
            <w:pPr>
              <w:pStyle w:val="27"/>
              <w:shd w:val="clear"/>
              <w:rPr>
                <w:rFonts w:ascii="Times New Roman"/>
                <w:color w:val="auto"/>
                <w:sz w:val="20"/>
                <w:highlight w:val="none"/>
              </w:rPr>
            </w:pPr>
          </w:p>
        </w:tc>
        <w:tc>
          <w:tcPr>
            <w:tcW w:w="600" w:type="dxa"/>
            <w:noWrap w:val="0"/>
            <w:vAlign w:val="top"/>
          </w:tcPr>
          <w:p w14:paraId="7694CE66">
            <w:pPr>
              <w:pStyle w:val="27"/>
              <w:shd w:val="clear"/>
              <w:rPr>
                <w:rFonts w:ascii="Times New Roman"/>
                <w:color w:val="auto"/>
                <w:sz w:val="20"/>
                <w:highlight w:val="none"/>
              </w:rPr>
            </w:pPr>
          </w:p>
        </w:tc>
        <w:tc>
          <w:tcPr>
            <w:tcW w:w="600" w:type="dxa"/>
            <w:noWrap w:val="0"/>
            <w:vAlign w:val="top"/>
          </w:tcPr>
          <w:p w14:paraId="4E0E1D15">
            <w:pPr>
              <w:pStyle w:val="27"/>
              <w:shd w:val="clear"/>
              <w:rPr>
                <w:rFonts w:ascii="Times New Roman"/>
                <w:color w:val="auto"/>
                <w:sz w:val="20"/>
                <w:highlight w:val="none"/>
              </w:rPr>
            </w:pPr>
          </w:p>
        </w:tc>
        <w:tc>
          <w:tcPr>
            <w:tcW w:w="600" w:type="dxa"/>
            <w:noWrap w:val="0"/>
            <w:vAlign w:val="top"/>
          </w:tcPr>
          <w:p w14:paraId="4FD9894D">
            <w:pPr>
              <w:pStyle w:val="27"/>
              <w:shd w:val="clear"/>
              <w:rPr>
                <w:rFonts w:ascii="Times New Roman"/>
                <w:color w:val="auto"/>
                <w:sz w:val="20"/>
                <w:highlight w:val="none"/>
              </w:rPr>
            </w:pPr>
          </w:p>
        </w:tc>
        <w:tc>
          <w:tcPr>
            <w:tcW w:w="1560" w:type="dxa"/>
            <w:noWrap w:val="0"/>
            <w:vAlign w:val="top"/>
          </w:tcPr>
          <w:p w14:paraId="536B265C">
            <w:pPr>
              <w:pStyle w:val="27"/>
              <w:shd w:val="clear"/>
              <w:rPr>
                <w:rFonts w:ascii="Times New Roman"/>
                <w:color w:val="auto"/>
                <w:sz w:val="20"/>
                <w:highlight w:val="none"/>
              </w:rPr>
            </w:pPr>
          </w:p>
        </w:tc>
        <w:tc>
          <w:tcPr>
            <w:tcW w:w="601" w:type="dxa"/>
            <w:noWrap w:val="0"/>
            <w:vAlign w:val="top"/>
          </w:tcPr>
          <w:p w14:paraId="1E7CD35E">
            <w:pPr>
              <w:pStyle w:val="27"/>
              <w:shd w:val="clear"/>
              <w:rPr>
                <w:rFonts w:ascii="Times New Roman"/>
                <w:color w:val="auto"/>
                <w:sz w:val="20"/>
                <w:highlight w:val="none"/>
              </w:rPr>
            </w:pPr>
          </w:p>
        </w:tc>
        <w:tc>
          <w:tcPr>
            <w:tcW w:w="624" w:type="dxa"/>
            <w:noWrap w:val="0"/>
            <w:vAlign w:val="top"/>
          </w:tcPr>
          <w:p w14:paraId="7B4542B9">
            <w:pPr>
              <w:pStyle w:val="27"/>
              <w:shd w:val="clear"/>
              <w:rPr>
                <w:rFonts w:ascii="Times New Roman"/>
                <w:color w:val="auto"/>
                <w:sz w:val="20"/>
                <w:highlight w:val="none"/>
              </w:rPr>
            </w:pPr>
          </w:p>
        </w:tc>
        <w:tc>
          <w:tcPr>
            <w:tcW w:w="624" w:type="dxa"/>
            <w:noWrap w:val="0"/>
            <w:vAlign w:val="top"/>
          </w:tcPr>
          <w:p w14:paraId="7652CEA7">
            <w:pPr>
              <w:pStyle w:val="27"/>
              <w:shd w:val="clear"/>
              <w:rPr>
                <w:rFonts w:ascii="Times New Roman"/>
                <w:color w:val="auto"/>
                <w:sz w:val="20"/>
                <w:highlight w:val="none"/>
              </w:rPr>
            </w:pPr>
          </w:p>
        </w:tc>
      </w:tr>
      <w:tr w14:paraId="6D60B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274AC9A4">
            <w:pPr>
              <w:pStyle w:val="27"/>
              <w:shd w:val="clear"/>
              <w:rPr>
                <w:rFonts w:ascii="Times New Roman"/>
                <w:color w:val="auto"/>
                <w:sz w:val="20"/>
                <w:highlight w:val="none"/>
              </w:rPr>
            </w:pPr>
          </w:p>
        </w:tc>
        <w:tc>
          <w:tcPr>
            <w:tcW w:w="394" w:type="dxa"/>
            <w:noWrap w:val="0"/>
            <w:vAlign w:val="top"/>
          </w:tcPr>
          <w:p w14:paraId="552E4201">
            <w:pPr>
              <w:pStyle w:val="27"/>
              <w:shd w:val="clear"/>
              <w:rPr>
                <w:rFonts w:ascii="Times New Roman"/>
                <w:color w:val="auto"/>
                <w:sz w:val="20"/>
                <w:highlight w:val="none"/>
              </w:rPr>
            </w:pPr>
          </w:p>
        </w:tc>
        <w:tc>
          <w:tcPr>
            <w:tcW w:w="396" w:type="dxa"/>
            <w:noWrap w:val="0"/>
            <w:vAlign w:val="top"/>
          </w:tcPr>
          <w:p w14:paraId="6E7F36E9">
            <w:pPr>
              <w:pStyle w:val="27"/>
              <w:shd w:val="clear"/>
              <w:rPr>
                <w:rFonts w:ascii="Times New Roman"/>
                <w:color w:val="auto"/>
                <w:sz w:val="20"/>
                <w:highlight w:val="none"/>
              </w:rPr>
            </w:pPr>
          </w:p>
        </w:tc>
        <w:tc>
          <w:tcPr>
            <w:tcW w:w="600" w:type="dxa"/>
            <w:noWrap w:val="0"/>
            <w:vAlign w:val="top"/>
          </w:tcPr>
          <w:p w14:paraId="508DE7C5">
            <w:pPr>
              <w:pStyle w:val="27"/>
              <w:shd w:val="clear"/>
              <w:rPr>
                <w:rFonts w:ascii="Times New Roman"/>
                <w:color w:val="auto"/>
                <w:sz w:val="20"/>
                <w:highlight w:val="none"/>
              </w:rPr>
            </w:pPr>
          </w:p>
        </w:tc>
        <w:tc>
          <w:tcPr>
            <w:tcW w:w="600" w:type="dxa"/>
            <w:noWrap w:val="0"/>
            <w:vAlign w:val="top"/>
          </w:tcPr>
          <w:p w14:paraId="33F02282">
            <w:pPr>
              <w:pStyle w:val="27"/>
              <w:shd w:val="clear"/>
              <w:rPr>
                <w:rFonts w:ascii="Times New Roman"/>
                <w:color w:val="auto"/>
                <w:sz w:val="20"/>
                <w:highlight w:val="none"/>
              </w:rPr>
            </w:pPr>
          </w:p>
        </w:tc>
        <w:tc>
          <w:tcPr>
            <w:tcW w:w="600" w:type="dxa"/>
            <w:noWrap w:val="0"/>
            <w:vAlign w:val="top"/>
          </w:tcPr>
          <w:p w14:paraId="0D0E7E2D">
            <w:pPr>
              <w:pStyle w:val="27"/>
              <w:shd w:val="clear"/>
              <w:rPr>
                <w:rFonts w:ascii="Times New Roman"/>
                <w:color w:val="auto"/>
                <w:sz w:val="20"/>
                <w:highlight w:val="none"/>
              </w:rPr>
            </w:pPr>
          </w:p>
        </w:tc>
        <w:tc>
          <w:tcPr>
            <w:tcW w:w="1560" w:type="dxa"/>
            <w:noWrap w:val="0"/>
            <w:vAlign w:val="top"/>
          </w:tcPr>
          <w:p w14:paraId="44F17463">
            <w:pPr>
              <w:pStyle w:val="27"/>
              <w:shd w:val="clear"/>
              <w:rPr>
                <w:rFonts w:ascii="Times New Roman"/>
                <w:color w:val="auto"/>
                <w:sz w:val="20"/>
                <w:highlight w:val="none"/>
              </w:rPr>
            </w:pPr>
          </w:p>
        </w:tc>
        <w:tc>
          <w:tcPr>
            <w:tcW w:w="601" w:type="dxa"/>
            <w:noWrap w:val="0"/>
            <w:vAlign w:val="top"/>
          </w:tcPr>
          <w:p w14:paraId="46FF6F08">
            <w:pPr>
              <w:pStyle w:val="27"/>
              <w:shd w:val="clear"/>
              <w:rPr>
                <w:rFonts w:ascii="Times New Roman"/>
                <w:color w:val="auto"/>
                <w:sz w:val="20"/>
                <w:highlight w:val="none"/>
              </w:rPr>
            </w:pPr>
          </w:p>
        </w:tc>
        <w:tc>
          <w:tcPr>
            <w:tcW w:w="624" w:type="dxa"/>
            <w:noWrap w:val="0"/>
            <w:vAlign w:val="top"/>
          </w:tcPr>
          <w:p w14:paraId="542D0728">
            <w:pPr>
              <w:pStyle w:val="27"/>
              <w:shd w:val="clear"/>
              <w:rPr>
                <w:rFonts w:ascii="Times New Roman"/>
                <w:color w:val="auto"/>
                <w:sz w:val="20"/>
                <w:highlight w:val="none"/>
              </w:rPr>
            </w:pPr>
          </w:p>
        </w:tc>
        <w:tc>
          <w:tcPr>
            <w:tcW w:w="624" w:type="dxa"/>
            <w:noWrap w:val="0"/>
            <w:vAlign w:val="top"/>
          </w:tcPr>
          <w:p w14:paraId="763CB057">
            <w:pPr>
              <w:pStyle w:val="27"/>
              <w:shd w:val="clear"/>
              <w:rPr>
                <w:rFonts w:ascii="Times New Roman"/>
                <w:color w:val="auto"/>
                <w:sz w:val="20"/>
                <w:highlight w:val="none"/>
              </w:rPr>
            </w:pPr>
          </w:p>
        </w:tc>
      </w:tr>
      <w:tr w14:paraId="5E118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060ADE46">
            <w:pPr>
              <w:pStyle w:val="27"/>
              <w:shd w:val="clear"/>
              <w:rPr>
                <w:rFonts w:ascii="Times New Roman"/>
                <w:color w:val="auto"/>
                <w:sz w:val="20"/>
                <w:highlight w:val="none"/>
              </w:rPr>
            </w:pPr>
          </w:p>
        </w:tc>
        <w:tc>
          <w:tcPr>
            <w:tcW w:w="394" w:type="dxa"/>
            <w:noWrap w:val="0"/>
            <w:vAlign w:val="top"/>
          </w:tcPr>
          <w:p w14:paraId="021D0F5E">
            <w:pPr>
              <w:pStyle w:val="27"/>
              <w:shd w:val="clear"/>
              <w:rPr>
                <w:rFonts w:ascii="Times New Roman"/>
                <w:color w:val="auto"/>
                <w:sz w:val="20"/>
                <w:highlight w:val="none"/>
              </w:rPr>
            </w:pPr>
          </w:p>
        </w:tc>
        <w:tc>
          <w:tcPr>
            <w:tcW w:w="396" w:type="dxa"/>
            <w:noWrap w:val="0"/>
            <w:vAlign w:val="top"/>
          </w:tcPr>
          <w:p w14:paraId="735ECAC0">
            <w:pPr>
              <w:pStyle w:val="27"/>
              <w:shd w:val="clear"/>
              <w:rPr>
                <w:rFonts w:ascii="Times New Roman"/>
                <w:color w:val="auto"/>
                <w:sz w:val="20"/>
                <w:highlight w:val="none"/>
              </w:rPr>
            </w:pPr>
          </w:p>
        </w:tc>
        <w:tc>
          <w:tcPr>
            <w:tcW w:w="600" w:type="dxa"/>
            <w:noWrap w:val="0"/>
            <w:vAlign w:val="top"/>
          </w:tcPr>
          <w:p w14:paraId="443A4823">
            <w:pPr>
              <w:pStyle w:val="27"/>
              <w:shd w:val="clear"/>
              <w:rPr>
                <w:rFonts w:ascii="Times New Roman"/>
                <w:color w:val="auto"/>
                <w:sz w:val="20"/>
                <w:highlight w:val="none"/>
              </w:rPr>
            </w:pPr>
          </w:p>
        </w:tc>
        <w:tc>
          <w:tcPr>
            <w:tcW w:w="600" w:type="dxa"/>
            <w:noWrap w:val="0"/>
            <w:vAlign w:val="top"/>
          </w:tcPr>
          <w:p w14:paraId="3694CAE2">
            <w:pPr>
              <w:pStyle w:val="27"/>
              <w:shd w:val="clear"/>
              <w:rPr>
                <w:rFonts w:ascii="Times New Roman"/>
                <w:color w:val="auto"/>
                <w:sz w:val="20"/>
                <w:highlight w:val="none"/>
              </w:rPr>
            </w:pPr>
          </w:p>
        </w:tc>
        <w:tc>
          <w:tcPr>
            <w:tcW w:w="600" w:type="dxa"/>
            <w:noWrap w:val="0"/>
            <w:vAlign w:val="top"/>
          </w:tcPr>
          <w:p w14:paraId="0F4151AD">
            <w:pPr>
              <w:pStyle w:val="27"/>
              <w:shd w:val="clear"/>
              <w:rPr>
                <w:rFonts w:ascii="Times New Roman"/>
                <w:color w:val="auto"/>
                <w:sz w:val="20"/>
                <w:highlight w:val="none"/>
              </w:rPr>
            </w:pPr>
          </w:p>
        </w:tc>
        <w:tc>
          <w:tcPr>
            <w:tcW w:w="1560" w:type="dxa"/>
            <w:noWrap w:val="0"/>
            <w:vAlign w:val="top"/>
          </w:tcPr>
          <w:p w14:paraId="17F6BA49">
            <w:pPr>
              <w:pStyle w:val="27"/>
              <w:shd w:val="clear"/>
              <w:rPr>
                <w:rFonts w:ascii="Times New Roman"/>
                <w:color w:val="auto"/>
                <w:sz w:val="20"/>
                <w:highlight w:val="none"/>
              </w:rPr>
            </w:pPr>
          </w:p>
        </w:tc>
        <w:tc>
          <w:tcPr>
            <w:tcW w:w="601" w:type="dxa"/>
            <w:noWrap w:val="0"/>
            <w:vAlign w:val="top"/>
          </w:tcPr>
          <w:p w14:paraId="5464E930">
            <w:pPr>
              <w:pStyle w:val="27"/>
              <w:shd w:val="clear"/>
              <w:rPr>
                <w:rFonts w:ascii="Times New Roman"/>
                <w:color w:val="auto"/>
                <w:sz w:val="20"/>
                <w:highlight w:val="none"/>
              </w:rPr>
            </w:pPr>
          </w:p>
        </w:tc>
        <w:tc>
          <w:tcPr>
            <w:tcW w:w="624" w:type="dxa"/>
            <w:noWrap w:val="0"/>
            <w:vAlign w:val="top"/>
          </w:tcPr>
          <w:p w14:paraId="11ABF440">
            <w:pPr>
              <w:pStyle w:val="27"/>
              <w:shd w:val="clear"/>
              <w:rPr>
                <w:rFonts w:ascii="Times New Roman"/>
                <w:color w:val="auto"/>
                <w:sz w:val="20"/>
                <w:highlight w:val="none"/>
              </w:rPr>
            </w:pPr>
          </w:p>
        </w:tc>
        <w:tc>
          <w:tcPr>
            <w:tcW w:w="624" w:type="dxa"/>
            <w:noWrap w:val="0"/>
            <w:vAlign w:val="top"/>
          </w:tcPr>
          <w:p w14:paraId="45D9ECF7">
            <w:pPr>
              <w:pStyle w:val="27"/>
              <w:shd w:val="clear"/>
              <w:rPr>
                <w:rFonts w:ascii="Times New Roman"/>
                <w:color w:val="auto"/>
                <w:sz w:val="20"/>
                <w:highlight w:val="none"/>
              </w:rPr>
            </w:pPr>
          </w:p>
        </w:tc>
      </w:tr>
      <w:tr w14:paraId="1D205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0DE83B75">
            <w:pPr>
              <w:pStyle w:val="27"/>
              <w:shd w:val="clear"/>
              <w:rPr>
                <w:rFonts w:ascii="Times New Roman"/>
                <w:color w:val="auto"/>
                <w:sz w:val="20"/>
                <w:highlight w:val="none"/>
              </w:rPr>
            </w:pPr>
          </w:p>
        </w:tc>
        <w:tc>
          <w:tcPr>
            <w:tcW w:w="394" w:type="dxa"/>
            <w:noWrap w:val="0"/>
            <w:vAlign w:val="top"/>
          </w:tcPr>
          <w:p w14:paraId="73366BEB">
            <w:pPr>
              <w:pStyle w:val="27"/>
              <w:shd w:val="clear"/>
              <w:rPr>
                <w:rFonts w:ascii="Times New Roman"/>
                <w:color w:val="auto"/>
                <w:sz w:val="20"/>
                <w:highlight w:val="none"/>
              </w:rPr>
            </w:pPr>
          </w:p>
        </w:tc>
        <w:tc>
          <w:tcPr>
            <w:tcW w:w="396" w:type="dxa"/>
            <w:noWrap w:val="0"/>
            <w:vAlign w:val="top"/>
          </w:tcPr>
          <w:p w14:paraId="58A12195">
            <w:pPr>
              <w:pStyle w:val="27"/>
              <w:shd w:val="clear"/>
              <w:rPr>
                <w:rFonts w:ascii="Times New Roman"/>
                <w:color w:val="auto"/>
                <w:sz w:val="20"/>
                <w:highlight w:val="none"/>
              </w:rPr>
            </w:pPr>
          </w:p>
        </w:tc>
        <w:tc>
          <w:tcPr>
            <w:tcW w:w="600" w:type="dxa"/>
            <w:noWrap w:val="0"/>
            <w:vAlign w:val="top"/>
          </w:tcPr>
          <w:p w14:paraId="0D103012">
            <w:pPr>
              <w:pStyle w:val="27"/>
              <w:shd w:val="clear"/>
              <w:rPr>
                <w:rFonts w:ascii="Times New Roman"/>
                <w:color w:val="auto"/>
                <w:sz w:val="20"/>
                <w:highlight w:val="none"/>
              </w:rPr>
            </w:pPr>
          </w:p>
        </w:tc>
        <w:tc>
          <w:tcPr>
            <w:tcW w:w="600" w:type="dxa"/>
            <w:noWrap w:val="0"/>
            <w:vAlign w:val="top"/>
          </w:tcPr>
          <w:p w14:paraId="1202E1F7">
            <w:pPr>
              <w:pStyle w:val="27"/>
              <w:shd w:val="clear"/>
              <w:rPr>
                <w:rFonts w:ascii="Times New Roman"/>
                <w:color w:val="auto"/>
                <w:sz w:val="20"/>
                <w:highlight w:val="none"/>
              </w:rPr>
            </w:pPr>
          </w:p>
        </w:tc>
        <w:tc>
          <w:tcPr>
            <w:tcW w:w="600" w:type="dxa"/>
            <w:noWrap w:val="0"/>
            <w:vAlign w:val="top"/>
          </w:tcPr>
          <w:p w14:paraId="200022DB">
            <w:pPr>
              <w:pStyle w:val="27"/>
              <w:shd w:val="clear"/>
              <w:rPr>
                <w:rFonts w:ascii="Times New Roman"/>
                <w:color w:val="auto"/>
                <w:sz w:val="20"/>
                <w:highlight w:val="none"/>
              </w:rPr>
            </w:pPr>
          </w:p>
        </w:tc>
        <w:tc>
          <w:tcPr>
            <w:tcW w:w="1560" w:type="dxa"/>
            <w:noWrap w:val="0"/>
            <w:vAlign w:val="top"/>
          </w:tcPr>
          <w:p w14:paraId="30AF07C0">
            <w:pPr>
              <w:pStyle w:val="27"/>
              <w:shd w:val="clear"/>
              <w:rPr>
                <w:rFonts w:ascii="Times New Roman"/>
                <w:color w:val="auto"/>
                <w:sz w:val="20"/>
                <w:highlight w:val="none"/>
              </w:rPr>
            </w:pPr>
          </w:p>
        </w:tc>
        <w:tc>
          <w:tcPr>
            <w:tcW w:w="601" w:type="dxa"/>
            <w:noWrap w:val="0"/>
            <w:vAlign w:val="top"/>
          </w:tcPr>
          <w:p w14:paraId="304C2564">
            <w:pPr>
              <w:pStyle w:val="27"/>
              <w:shd w:val="clear"/>
              <w:rPr>
                <w:rFonts w:ascii="Times New Roman"/>
                <w:color w:val="auto"/>
                <w:sz w:val="20"/>
                <w:highlight w:val="none"/>
              </w:rPr>
            </w:pPr>
          </w:p>
        </w:tc>
        <w:tc>
          <w:tcPr>
            <w:tcW w:w="624" w:type="dxa"/>
            <w:noWrap w:val="0"/>
            <w:vAlign w:val="top"/>
          </w:tcPr>
          <w:p w14:paraId="4E135F31">
            <w:pPr>
              <w:pStyle w:val="27"/>
              <w:shd w:val="clear"/>
              <w:rPr>
                <w:rFonts w:ascii="Times New Roman"/>
                <w:color w:val="auto"/>
                <w:sz w:val="20"/>
                <w:highlight w:val="none"/>
              </w:rPr>
            </w:pPr>
          </w:p>
        </w:tc>
        <w:tc>
          <w:tcPr>
            <w:tcW w:w="624" w:type="dxa"/>
            <w:noWrap w:val="0"/>
            <w:vAlign w:val="top"/>
          </w:tcPr>
          <w:p w14:paraId="73D85AD2">
            <w:pPr>
              <w:pStyle w:val="27"/>
              <w:shd w:val="clear"/>
              <w:rPr>
                <w:rFonts w:ascii="Times New Roman"/>
                <w:color w:val="auto"/>
                <w:sz w:val="20"/>
                <w:highlight w:val="none"/>
              </w:rPr>
            </w:pPr>
          </w:p>
        </w:tc>
      </w:tr>
      <w:tr w14:paraId="5564B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11561737">
            <w:pPr>
              <w:pStyle w:val="27"/>
              <w:shd w:val="clear"/>
              <w:rPr>
                <w:rFonts w:ascii="Times New Roman"/>
                <w:color w:val="auto"/>
                <w:sz w:val="20"/>
                <w:highlight w:val="none"/>
              </w:rPr>
            </w:pPr>
          </w:p>
        </w:tc>
        <w:tc>
          <w:tcPr>
            <w:tcW w:w="394" w:type="dxa"/>
            <w:noWrap w:val="0"/>
            <w:vAlign w:val="top"/>
          </w:tcPr>
          <w:p w14:paraId="7C47A65D">
            <w:pPr>
              <w:pStyle w:val="27"/>
              <w:shd w:val="clear"/>
              <w:rPr>
                <w:rFonts w:ascii="Times New Roman"/>
                <w:color w:val="auto"/>
                <w:sz w:val="20"/>
                <w:highlight w:val="none"/>
              </w:rPr>
            </w:pPr>
          </w:p>
        </w:tc>
        <w:tc>
          <w:tcPr>
            <w:tcW w:w="396" w:type="dxa"/>
            <w:noWrap w:val="0"/>
            <w:vAlign w:val="top"/>
          </w:tcPr>
          <w:p w14:paraId="6CAD6852">
            <w:pPr>
              <w:pStyle w:val="27"/>
              <w:shd w:val="clear"/>
              <w:rPr>
                <w:rFonts w:ascii="Times New Roman"/>
                <w:color w:val="auto"/>
                <w:sz w:val="20"/>
                <w:highlight w:val="none"/>
              </w:rPr>
            </w:pPr>
          </w:p>
        </w:tc>
        <w:tc>
          <w:tcPr>
            <w:tcW w:w="600" w:type="dxa"/>
            <w:noWrap w:val="0"/>
            <w:vAlign w:val="top"/>
          </w:tcPr>
          <w:p w14:paraId="2D0B2509">
            <w:pPr>
              <w:pStyle w:val="27"/>
              <w:shd w:val="clear"/>
              <w:rPr>
                <w:rFonts w:ascii="Times New Roman"/>
                <w:color w:val="auto"/>
                <w:sz w:val="20"/>
                <w:highlight w:val="none"/>
              </w:rPr>
            </w:pPr>
          </w:p>
        </w:tc>
        <w:tc>
          <w:tcPr>
            <w:tcW w:w="600" w:type="dxa"/>
            <w:noWrap w:val="0"/>
            <w:vAlign w:val="top"/>
          </w:tcPr>
          <w:p w14:paraId="7D5B2DF9">
            <w:pPr>
              <w:pStyle w:val="27"/>
              <w:shd w:val="clear"/>
              <w:rPr>
                <w:rFonts w:ascii="Times New Roman"/>
                <w:color w:val="auto"/>
                <w:sz w:val="20"/>
                <w:highlight w:val="none"/>
              </w:rPr>
            </w:pPr>
          </w:p>
        </w:tc>
        <w:tc>
          <w:tcPr>
            <w:tcW w:w="600" w:type="dxa"/>
            <w:noWrap w:val="0"/>
            <w:vAlign w:val="top"/>
          </w:tcPr>
          <w:p w14:paraId="1338C4ED">
            <w:pPr>
              <w:pStyle w:val="27"/>
              <w:shd w:val="clear"/>
              <w:rPr>
                <w:rFonts w:ascii="Times New Roman"/>
                <w:color w:val="auto"/>
                <w:sz w:val="20"/>
                <w:highlight w:val="none"/>
              </w:rPr>
            </w:pPr>
          </w:p>
        </w:tc>
        <w:tc>
          <w:tcPr>
            <w:tcW w:w="1560" w:type="dxa"/>
            <w:noWrap w:val="0"/>
            <w:vAlign w:val="top"/>
          </w:tcPr>
          <w:p w14:paraId="78C9931C">
            <w:pPr>
              <w:pStyle w:val="27"/>
              <w:shd w:val="clear"/>
              <w:rPr>
                <w:rFonts w:ascii="Times New Roman"/>
                <w:color w:val="auto"/>
                <w:sz w:val="20"/>
                <w:highlight w:val="none"/>
              </w:rPr>
            </w:pPr>
          </w:p>
        </w:tc>
        <w:tc>
          <w:tcPr>
            <w:tcW w:w="601" w:type="dxa"/>
            <w:noWrap w:val="0"/>
            <w:vAlign w:val="top"/>
          </w:tcPr>
          <w:p w14:paraId="5D8063BB">
            <w:pPr>
              <w:pStyle w:val="27"/>
              <w:shd w:val="clear"/>
              <w:rPr>
                <w:rFonts w:ascii="Times New Roman"/>
                <w:color w:val="auto"/>
                <w:sz w:val="20"/>
                <w:highlight w:val="none"/>
              </w:rPr>
            </w:pPr>
          </w:p>
        </w:tc>
        <w:tc>
          <w:tcPr>
            <w:tcW w:w="624" w:type="dxa"/>
            <w:noWrap w:val="0"/>
            <w:vAlign w:val="top"/>
          </w:tcPr>
          <w:p w14:paraId="3BA7A41C">
            <w:pPr>
              <w:pStyle w:val="27"/>
              <w:shd w:val="clear"/>
              <w:rPr>
                <w:rFonts w:ascii="Times New Roman"/>
                <w:color w:val="auto"/>
                <w:sz w:val="20"/>
                <w:highlight w:val="none"/>
              </w:rPr>
            </w:pPr>
          </w:p>
        </w:tc>
        <w:tc>
          <w:tcPr>
            <w:tcW w:w="624" w:type="dxa"/>
            <w:noWrap w:val="0"/>
            <w:vAlign w:val="top"/>
          </w:tcPr>
          <w:p w14:paraId="67AD112E">
            <w:pPr>
              <w:pStyle w:val="27"/>
              <w:shd w:val="clear"/>
              <w:rPr>
                <w:rFonts w:ascii="Times New Roman"/>
                <w:color w:val="auto"/>
                <w:sz w:val="20"/>
                <w:highlight w:val="none"/>
              </w:rPr>
            </w:pPr>
          </w:p>
        </w:tc>
      </w:tr>
      <w:tr w14:paraId="1E7C6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840" w:type="dxa"/>
            <w:noWrap w:val="0"/>
            <w:vAlign w:val="top"/>
          </w:tcPr>
          <w:p w14:paraId="3FD57926">
            <w:pPr>
              <w:pStyle w:val="27"/>
              <w:shd w:val="clear"/>
              <w:rPr>
                <w:rFonts w:ascii="Times New Roman"/>
                <w:color w:val="auto"/>
                <w:sz w:val="20"/>
                <w:highlight w:val="none"/>
              </w:rPr>
            </w:pPr>
          </w:p>
        </w:tc>
        <w:tc>
          <w:tcPr>
            <w:tcW w:w="394" w:type="dxa"/>
            <w:noWrap w:val="0"/>
            <w:vAlign w:val="top"/>
          </w:tcPr>
          <w:p w14:paraId="77D9C6E0">
            <w:pPr>
              <w:pStyle w:val="27"/>
              <w:shd w:val="clear"/>
              <w:rPr>
                <w:rFonts w:ascii="Times New Roman"/>
                <w:color w:val="auto"/>
                <w:sz w:val="20"/>
                <w:highlight w:val="none"/>
              </w:rPr>
            </w:pPr>
          </w:p>
        </w:tc>
        <w:tc>
          <w:tcPr>
            <w:tcW w:w="396" w:type="dxa"/>
            <w:noWrap w:val="0"/>
            <w:vAlign w:val="top"/>
          </w:tcPr>
          <w:p w14:paraId="046D34FD">
            <w:pPr>
              <w:pStyle w:val="27"/>
              <w:shd w:val="clear"/>
              <w:rPr>
                <w:rFonts w:ascii="Times New Roman"/>
                <w:color w:val="auto"/>
                <w:sz w:val="20"/>
                <w:highlight w:val="none"/>
              </w:rPr>
            </w:pPr>
          </w:p>
        </w:tc>
        <w:tc>
          <w:tcPr>
            <w:tcW w:w="600" w:type="dxa"/>
            <w:noWrap w:val="0"/>
            <w:vAlign w:val="top"/>
          </w:tcPr>
          <w:p w14:paraId="2BAC6EBB">
            <w:pPr>
              <w:pStyle w:val="27"/>
              <w:shd w:val="clear"/>
              <w:rPr>
                <w:rFonts w:ascii="Times New Roman"/>
                <w:color w:val="auto"/>
                <w:sz w:val="20"/>
                <w:highlight w:val="none"/>
              </w:rPr>
            </w:pPr>
          </w:p>
        </w:tc>
        <w:tc>
          <w:tcPr>
            <w:tcW w:w="600" w:type="dxa"/>
            <w:noWrap w:val="0"/>
            <w:vAlign w:val="top"/>
          </w:tcPr>
          <w:p w14:paraId="3D4096EF">
            <w:pPr>
              <w:pStyle w:val="27"/>
              <w:shd w:val="clear"/>
              <w:rPr>
                <w:rFonts w:ascii="Times New Roman"/>
                <w:color w:val="auto"/>
                <w:sz w:val="20"/>
                <w:highlight w:val="none"/>
              </w:rPr>
            </w:pPr>
          </w:p>
        </w:tc>
        <w:tc>
          <w:tcPr>
            <w:tcW w:w="600" w:type="dxa"/>
            <w:noWrap w:val="0"/>
            <w:vAlign w:val="top"/>
          </w:tcPr>
          <w:p w14:paraId="36548AAC">
            <w:pPr>
              <w:pStyle w:val="27"/>
              <w:shd w:val="clear"/>
              <w:rPr>
                <w:rFonts w:ascii="Times New Roman"/>
                <w:color w:val="auto"/>
                <w:sz w:val="20"/>
                <w:highlight w:val="none"/>
              </w:rPr>
            </w:pPr>
          </w:p>
        </w:tc>
        <w:tc>
          <w:tcPr>
            <w:tcW w:w="1560" w:type="dxa"/>
            <w:noWrap w:val="0"/>
            <w:vAlign w:val="top"/>
          </w:tcPr>
          <w:p w14:paraId="7CA52FDB">
            <w:pPr>
              <w:pStyle w:val="27"/>
              <w:shd w:val="clear"/>
              <w:rPr>
                <w:rFonts w:ascii="Times New Roman"/>
                <w:color w:val="auto"/>
                <w:sz w:val="20"/>
                <w:highlight w:val="none"/>
              </w:rPr>
            </w:pPr>
          </w:p>
        </w:tc>
        <w:tc>
          <w:tcPr>
            <w:tcW w:w="601" w:type="dxa"/>
            <w:noWrap w:val="0"/>
            <w:vAlign w:val="top"/>
          </w:tcPr>
          <w:p w14:paraId="2AA72A5F">
            <w:pPr>
              <w:pStyle w:val="27"/>
              <w:shd w:val="clear"/>
              <w:rPr>
                <w:rFonts w:ascii="Times New Roman"/>
                <w:color w:val="auto"/>
                <w:sz w:val="20"/>
                <w:highlight w:val="none"/>
              </w:rPr>
            </w:pPr>
          </w:p>
        </w:tc>
        <w:tc>
          <w:tcPr>
            <w:tcW w:w="624" w:type="dxa"/>
            <w:noWrap w:val="0"/>
            <w:vAlign w:val="top"/>
          </w:tcPr>
          <w:p w14:paraId="4E3FB66A">
            <w:pPr>
              <w:pStyle w:val="27"/>
              <w:shd w:val="clear"/>
              <w:rPr>
                <w:rFonts w:ascii="Times New Roman"/>
                <w:color w:val="auto"/>
                <w:sz w:val="20"/>
                <w:highlight w:val="none"/>
              </w:rPr>
            </w:pPr>
          </w:p>
        </w:tc>
        <w:tc>
          <w:tcPr>
            <w:tcW w:w="624" w:type="dxa"/>
            <w:noWrap w:val="0"/>
            <w:vAlign w:val="top"/>
          </w:tcPr>
          <w:p w14:paraId="79017D11">
            <w:pPr>
              <w:pStyle w:val="27"/>
              <w:shd w:val="clear"/>
              <w:rPr>
                <w:rFonts w:ascii="Times New Roman"/>
                <w:color w:val="auto"/>
                <w:sz w:val="20"/>
                <w:highlight w:val="none"/>
              </w:rPr>
            </w:pPr>
          </w:p>
        </w:tc>
      </w:tr>
      <w:tr w14:paraId="6C820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1887FC96">
            <w:pPr>
              <w:pStyle w:val="27"/>
              <w:shd w:val="clear"/>
              <w:rPr>
                <w:rFonts w:ascii="Times New Roman"/>
                <w:color w:val="auto"/>
                <w:sz w:val="20"/>
                <w:highlight w:val="none"/>
              </w:rPr>
            </w:pPr>
          </w:p>
        </w:tc>
        <w:tc>
          <w:tcPr>
            <w:tcW w:w="394" w:type="dxa"/>
            <w:noWrap w:val="0"/>
            <w:vAlign w:val="top"/>
          </w:tcPr>
          <w:p w14:paraId="5449F20A">
            <w:pPr>
              <w:pStyle w:val="27"/>
              <w:shd w:val="clear"/>
              <w:rPr>
                <w:rFonts w:ascii="Times New Roman"/>
                <w:color w:val="auto"/>
                <w:sz w:val="20"/>
                <w:highlight w:val="none"/>
              </w:rPr>
            </w:pPr>
          </w:p>
        </w:tc>
        <w:tc>
          <w:tcPr>
            <w:tcW w:w="396" w:type="dxa"/>
            <w:noWrap w:val="0"/>
            <w:vAlign w:val="top"/>
          </w:tcPr>
          <w:p w14:paraId="22E7025C">
            <w:pPr>
              <w:pStyle w:val="27"/>
              <w:shd w:val="clear"/>
              <w:rPr>
                <w:rFonts w:ascii="Times New Roman"/>
                <w:color w:val="auto"/>
                <w:sz w:val="20"/>
                <w:highlight w:val="none"/>
              </w:rPr>
            </w:pPr>
          </w:p>
        </w:tc>
        <w:tc>
          <w:tcPr>
            <w:tcW w:w="600" w:type="dxa"/>
            <w:noWrap w:val="0"/>
            <w:vAlign w:val="top"/>
          </w:tcPr>
          <w:p w14:paraId="4529D100">
            <w:pPr>
              <w:pStyle w:val="27"/>
              <w:shd w:val="clear"/>
              <w:rPr>
                <w:rFonts w:ascii="Times New Roman"/>
                <w:color w:val="auto"/>
                <w:sz w:val="20"/>
                <w:highlight w:val="none"/>
              </w:rPr>
            </w:pPr>
          </w:p>
        </w:tc>
        <w:tc>
          <w:tcPr>
            <w:tcW w:w="600" w:type="dxa"/>
            <w:noWrap w:val="0"/>
            <w:vAlign w:val="top"/>
          </w:tcPr>
          <w:p w14:paraId="0F95D0B8">
            <w:pPr>
              <w:pStyle w:val="27"/>
              <w:shd w:val="clear"/>
              <w:rPr>
                <w:rFonts w:ascii="Times New Roman"/>
                <w:color w:val="auto"/>
                <w:sz w:val="20"/>
                <w:highlight w:val="none"/>
              </w:rPr>
            </w:pPr>
          </w:p>
        </w:tc>
        <w:tc>
          <w:tcPr>
            <w:tcW w:w="600" w:type="dxa"/>
            <w:noWrap w:val="0"/>
            <w:vAlign w:val="top"/>
          </w:tcPr>
          <w:p w14:paraId="58167F1D">
            <w:pPr>
              <w:pStyle w:val="27"/>
              <w:shd w:val="clear"/>
              <w:rPr>
                <w:rFonts w:ascii="Times New Roman"/>
                <w:color w:val="auto"/>
                <w:sz w:val="20"/>
                <w:highlight w:val="none"/>
              </w:rPr>
            </w:pPr>
          </w:p>
        </w:tc>
        <w:tc>
          <w:tcPr>
            <w:tcW w:w="1560" w:type="dxa"/>
            <w:noWrap w:val="0"/>
            <w:vAlign w:val="top"/>
          </w:tcPr>
          <w:p w14:paraId="61EEC1FA">
            <w:pPr>
              <w:pStyle w:val="27"/>
              <w:shd w:val="clear"/>
              <w:rPr>
                <w:rFonts w:ascii="Times New Roman"/>
                <w:color w:val="auto"/>
                <w:sz w:val="20"/>
                <w:highlight w:val="none"/>
              </w:rPr>
            </w:pPr>
          </w:p>
        </w:tc>
        <w:tc>
          <w:tcPr>
            <w:tcW w:w="601" w:type="dxa"/>
            <w:noWrap w:val="0"/>
            <w:vAlign w:val="top"/>
          </w:tcPr>
          <w:p w14:paraId="12CC4B44">
            <w:pPr>
              <w:pStyle w:val="27"/>
              <w:shd w:val="clear"/>
              <w:rPr>
                <w:rFonts w:ascii="Times New Roman"/>
                <w:color w:val="auto"/>
                <w:sz w:val="20"/>
                <w:highlight w:val="none"/>
              </w:rPr>
            </w:pPr>
          </w:p>
        </w:tc>
        <w:tc>
          <w:tcPr>
            <w:tcW w:w="624" w:type="dxa"/>
            <w:noWrap w:val="0"/>
            <w:vAlign w:val="top"/>
          </w:tcPr>
          <w:p w14:paraId="2D42D166">
            <w:pPr>
              <w:pStyle w:val="27"/>
              <w:shd w:val="clear"/>
              <w:rPr>
                <w:rFonts w:ascii="Times New Roman"/>
                <w:color w:val="auto"/>
                <w:sz w:val="20"/>
                <w:highlight w:val="none"/>
              </w:rPr>
            </w:pPr>
          </w:p>
        </w:tc>
        <w:tc>
          <w:tcPr>
            <w:tcW w:w="624" w:type="dxa"/>
            <w:noWrap w:val="0"/>
            <w:vAlign w:val="top"/>
          </w:tcPr>
          <w:p w14:paraId="00E89153">
            <w:pPr>
              <w:pStyle w:val="27"/>
              <w:shd w:val="clear"/>
              <w:rPr>
                <w:rFonts w:ascii="Times New Roman"/>
                <w:color w:val="auto"/>
                <w:sz w:val="20"/>
                <w:highlight w:val="none"/>
              </w:rPr>
            </w:pPr>
          </w:p>
        </w:tc>
      </w:tr>
      <w:tr w14:paraId="723EF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20508091">
            <w:pPr>
              <w:pStyle w:val="27"/>
              <w:shd w:val="clear"/>
              <w:rPr>
                <w:rFonts w:ascii="Times New Roman"/>
                <w:color w:val="auto"/>
                <w:sz w:val="20"/>
                <w:highlight w:val="none"/>
              </w:rPr>
            </w:pPr>
          </w:p>
        </w:tc>
        <w:tc>
          <w:tcPr>
            <w:tcW w:w="394" w:type="dxa"/>
            <w:noWrap w:val="0"/>
            <w:vAlign w:val="top"/>
          </w:tcPr>
          <w:p w14:paraId="3451EAEB">
            <w:pPr>
              <w:pStyle w:val="27"/>
              <w:shd w:val="clear"/>
              <w:rPr>
                <w:rFonts w:ascii="Times New Roman"/>
                <w:color w:val="auto"/>
                <w:sz w:val="20"/>
                <w:highlight w:val="none"/>
              </w:rPr>
            </w:pPr>
          </w:p>
        </w:tc>
        <w:tc>
          <w:tcPr>
            <w:tcW w:w="396" w:type="dxa"/>
            <w:noWrap w:val="0"/>
            <w:vAlign w:val="top"/>
          </w:tcPr>
          <w:p w14:paraId="6267F98F">
            <w:pPr>
              <w:pStyle w:val="27"/>
              <w:shd w:val="clear"/>
              <w:rPr>
                <w:rFonts w:ascii="Times New Roman"/>
                <w:color w:val="auto"/>
                <w:sz w:val="20"/>
                <w:highlight w:val="none"/>
              </w:rPr>
            </w:pPr>
          </w:p>
        </w:tc>
        <w:tc>
          <w:tcPr>
            <w:tcW w:w="600" w:type="dxa"/>
            <w:noWrap w:val="0"/>
            <w:vAlign w:val="top"/>
          </w:tcPr>
          <w:p w14:paraId="70DD325E">
            <w:pPr>
              <w:pStyle w:val="27"/>
              <w:shd w:val="clear"/>
              <w:rPr>
                <w:rFonts w:ascii="Times New Roman"/>
                <w:color w:val="auto"/>
                <w:sz w:val="20"/>
                <w:highlight w:val="none"/>
              </w:rPr>
            </w:pPr>
          </w:p>
        </w:tc>
        <w:tc>
          <w:tcPr>
            <w:tcW w:w="600" w:type="dxa"/>
            <w:noWrap w:val="0"/>
            <w:vAlign w:val="top"/>
          </w:tcPr>
          <w:p w14:paraId="2A45DD96">
            <w:pPr>
              <w:pStyle w:val="27"/>
              <w:shd w:val="clear"/>
              <w:rPr>
                <w:rFonts w:ascii="Times New Roman"/>
                <w:color w:val="auto"/>
                <w:sz w:val="20"/>
                <w:highlight w:val="none"/>
              </w:rPr>
            </w:pPr>
          </w:p>
        </w:tc>
        <w:tc>
          <w:tcPr>
            <w:tcW w:w="600" w:type="dxa"/>
            <w:noWrap w:val="0"/>
            <w:vAlign w:val="top"/>
          </w:tcPr>
          <w:p w14:paraId="41CC0183">
            <w:pPr>
              <w:pStyle w:val="27"/>
              <w:shd w:val="clear"/>
              <w:rPr>
                <w:rFonts w:ascii="Times New Roman"/>
                <w:color w:val="auto"/>
                <w:sz w:val="20"/>
                <w:highlight w:val="none"/>
              </w:rPr>
            </w:pPr>
          </w:p>
        </w:tc>
        <w:tc>
          <w:tcPr>
            <w:tcW w:w="1560" w:type="dxa"/>
            <w:noWrap w:val="0"/>
            <w:vAlign w:val="top"/>
          </w:tcPr>
          <w:p w14:paraId="2E65D276">
            <w:pPr>
              <w:pStyle w:val="27"/>
              <w:shd w:val="clear"/>
              <w:rPr>
                <w:rFonts w:ascii="Times New Roman"/>
                <w:color w:val="auto"/>
                <w:sz w:val="20"/>
                <w:highlight w:val="none"/>
              </w:rPr>
            </w:pPr>
          </w:p>
        </w:tc>
        <w:tc>
          <w:tcPr>
            <w:tcW w:w="601" w:type="dxa"/>
            <w:noWrap w:val="0"/>
            <w:vAlign w:val="top"/>
          </w:tcPr>
          <w:p w14:paraId="50C4E60D">
            <w:pPr>
              <w:pStyle w:val="27"/>
              <w:shd w:val="clear"/>
              <w:rPr>
                <w:rFonts w:ascii="Times New Roman"/>
                <w:color w:val="auto"/>
                <w:sz w:val="20"/>
                <w:highlight w:val="none"/>
              </w:rPr>
            </w:pPr>
          </w:p>
        </w:tc>
        <w:tc>
          <w:tcPr>
            <w:tcW w:w="624" w:type="dxa"/>
            <w:noWrap w:val="0"/>
            <w:vAlign w:val="top"/>
          </w:tcPr>
          <w:p w14:paraId="390C3EFC">
            <w:pPr>
              <w:pStyle w:val="27"/>
              <w:shd w:val="clear"/>
              <w:rPr>
                <w:rFonts w:ascii="Times New Roman"/>
                <w:color w:val="auto"/>
                <w:sz w:val="20"/>
                <w:highlight w:val="none"/>
              </w:rPr>
            </w:pPr>
          </w:p>
        </w:tc>
        <w:tc>
          <w:tcPr>
            <w:tcW w:w="624" w:type="dxa"/>
            <w:noWrap w:val="0"/>
            <w:vAlign w:val="top"/>
          </w:tcPr>
          <w:p w14:paraId="374CD20B">
            <w:pPr>
              <w:pStyle w:val="27"/>
              <w:shd w:val="clear"/>
              <w:rPr>
                <w:rFonts w:ascii="Times New Roman"/>
                <w:color w:val="auto"/>
                <w:sz w:val="20"/>
                <w:highlight w:val="none"/>
              </w:rPr>
            </w:pPr>
          </w:p>
        </w:tc>
      </w:tr>
      <w:tr w14:paraId="2C069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089B28D5">
            <w:pPr>
              <w:pStyle w:val="27"/>
              <w:shd w:val="clear"/>
              <w:rPr>
                <w:rFonts w:ascii="Times New Roman"/>
                <w:color w:val="auto"/>
                <w:sz w:val="20"/>
                <w:highlight w:val="none"/>
              </w:rPr>
            </w:pPr>
          </w:p>
        </w:tc>
        <w:tc>
          <w:tcPr>
            <w:tcW w:w="394" w:type="dxa"/>
            <w:noWrap w:val="0"/>
            <w:vAlign w:val="top"/>
          </w:tcPr>
          <w:p w14:paraId="4009044C">
            <w:pPr>
              <w:pStyle w:val="27"/>
              <w:shd w:val="clear"/>
              <w:rPr>
                <w:rFonts w:ascii="Times New Roman"/>
                <w:color w:val="auto"/>
                <w:sz w:val="20"/>
                <w:highlight w:val="none"/>
              </w:rPr>
            </w:pPr>
          </w:p>
        </w:tc>
        <w:tc>
          <w:tcPr>
            <w:tcW w:w="396" w:type="dxa"/>
            <w:noWrap w:val="0"/>
            <w:vAlign w:val="top"/>
          </w:tcPr>
          <w:p w14:paraId="6D0B4DF4">
            <w:pPr>
              <w:pStyle w:val="27"/>
              <w:shd w:val="clear"/>
              <w:rPr>
                <w:rFonts w:ascii="Times New Roman"/>
                <w:color w:val="auto"/>
                <w:sz w:val="20"/>
                <w:highlight w:val="none"/>
              </w:rPr>
            </w:pPr>
          </w:p>
        </w:tc>
        <w:tc>
          <w:tcPr>
            <w:tcW w:w="600" w:type="dxa"/>
            <w:noWrap w:val="0"/>
            <w:vAlign w:val="top"/>
          </w:tcPr>
          <w:p w14:paraId="1D403A14">
            <w:pPr>
              <w:pStyle w:val="27"/>
              <w:shd w:val="clear"/>
              <w:rPr>
                <w:rFonts w:ascii="Times New Roman"/>
                <w:color w:val="auto"/>
                <w:sz w:val="20"/>
                <w:highlight w:val="none"/>
              </w:rPr>
            </w:pPr>
          </w:p>
        </w:tc>
        <w:tc>
          <w:tcPr>
            <w:tcW w:w="600" w:type="dxa"/>
            <w:noWrap w:val="0"/>
            <w:vAlign w:val="top"/>
          </w:tcPr>
          <w:p w14:paraId="67B9C2ED">
            <w:pPr>
              <w:pStyle w:val="27"/>
              <w:shd w:val="clear"/>
              <w:rPr>
                <w:rFonts w:ascii="Times New Roman"/>
                <w:color w:val="auto"/>
                <w:sz w:val="20"/>
                <w:highlight w:val="none"/>
              </w:rPr>
            </w:pPr>
          </w:p>
        </w:tc>
        <w:tc>
          <w:tcPr>
            <w:tcW w:w="600" w:type="dxa"/>
            <w:noWrap w:val="0"/>
            <w:vAlign w:val="top"/>
          </w:tcPr>
          <w:p w14:paraId="3E2AFA07">
            <w:pPr>
              <w:pStyle w:val="27"/>
              <w:shd w:val="clear"/>
              <w:rPr>
                <w:rFonts w:ascii="Times New Roman"/>
                <w:color w:val="auto"/>
                <w:sz w:val="20"/>
                <w:highlight w:val="none"/>
              </w:rPr>
            </w:pPr>
          </w:p>
        </w:tc>
        <w:tc>
          <w:tcPr>
            <w:tcW w:w="1560" w:type="dxa"/>
            <w:noWrap w:val="0"/>
            <w:vAlign w:val="top"/>
          </w:tcPr>
          <w:p w14:paraId="0A1380B5">
            <w:pPr>
              <w:pStyle w:val="27"/>
              <w:shd w:val="clear"/>
              <w:rPr>
                <w:rFonts w:ascii="Times New Roman"/>
                <w:color w:val="auto"/>
                <w:sz w:val="20"/>
                <w:highlight w:val="none"/>
              </w:rPr>
            </w:pPr>
          </w:p>
        </w:tc>
        <w:tc>
          <w:tcPr>
            <w:tcW w:w="601" w:type="dxa"/>
            <w:noWrap w:val="0"/>
            <w:vAlign w:val="top"/>
          </w:tcPr>
          <w:p w14:paraId="3966E2A2">
            <w:pPr>
              <w:pStyle w:val="27"/>
              <w:shd w:val="clear"/>
              <w:rPr>
                <w:rFonts w:ascii="Times New Roman"/>
                <w:color w:val="auto"/>
                <w:sz w:val="20"/>
                <w:highlight w:val="none"/>
              </w:rPr>
            </w:pPr>
          </w:p>
        </w:tc>
        <w:tc>
          <w:tcPr>
            <w:tcW w:w="624" w:type="dxa"/>
            <w:noWrap w:val="0"/>
            <w:vAlign w:val="top"/>
          </w:tcPr>
          <w:p w14:paraId="01FC510D">
            <w:pPr>
              <w:pStyle w:val="27"/>
              <w:shd w:val="clear"/>
              <w:rPr>
                <w:rFonts w:ascii="Times New Roman"/>
                <w:color w:val="auto"/>
                <w:sz w:val="20"/>
                <w:highlight w:val="none"/>
              </w:rPr>
            </w:pPr>
          </w:p>
        </w:tc>
        <w:tc>
          <w:tcPr>
            <w:tcW w:w="624" w:type="dxa"/>
            <w:noWrap w:val="0"/>
            <w:vAlign w:val="top"/>
          </w:tcPr>
          <w:p w14:paraId="31954DED">
            <w:pPr>
              <w:pStyle w:val="27"/>
              <w:shd w:val="clear"/>
              <w:rPr>
                <w:rFonts w:ascii="Times New Roman"/>
                <w:color w:val="auto"/>
                <w:sz w:val="20"/>
                <w:highlight w:val="none"/>
              </w:rPr>
            </w:pPr>
          </w:p>
        </w:tc>
      </w:tr>
      <w:tr w14:paraId="0DF80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6E9DF881">
            <w:pPr>
              <w:pStyle w:val="27"/>
              <w:shd w:val="clear"/>
              <w:rPr>
                <w:rFonts w:ascii="Times New Roman"/>
                <w:color w:val="auto"/>
                <w:sz w:val="20"/>
                <w:highlight w:val="none"/>
              </w:rPr>
            </w:pPr>
          </w:p>
        </w:tc>
        <w:tc>
          <w:tcPr>
            <w:tcW w:w="394" w:type="dxa"/>
            <w:noWrap w:val="0"/>
            <w:vAlign w:val="top"/>
          </w:tcPr>
          <w:p w14:paraId="43E326E3">
            <w:pPr>
              <w:pStyle w:val="27"/>
              <w:shd w:val="clear"/>
              <w:rPr>
                <w:rFonts w:ascii="Times New Roman"/>
                <w:color w:val="auto"/>
                <w:sz w:val="20"/>
                <w:highlight w:val="none"/>
              </w:rPr>
            </w:pPr>
          </w:p>
        </w:tc>
        <w:tc>
          <w:tcPr>
            <w:tcW w:w="396" w:type="dxa"/>
            <w:noWrap w:val="0"/>
            <w:vAlign w:val="top"/>
          </w:tcPr>
          <w:p w14:paraId="6AD50FD4">
            <w:pPr>
              <w:pStyle w:val="27"/>
              <w:shd w:val="clear"/>
              <w:rPr>
                <w:rFonts w:ascii="Times New Roman"/>
                <w:color w:val="auto"/>
                <w:sz w:val="20"/>
                <w:highlight w:val="none"/>
              </w:rPr>
            </w:pPr>
          </w:p>
        </w:tc>
        <w:tc>
          <w:tcPr>
            <w:tcW w:w="600" w:type="dxa"/>
            <w:noWrap w:val="0"/>
            <w:vAlign w:val="top"/>
          </w:tcPr>
          <w:p w14:paraId="4D331531">
            <w:pPr>
              <w:pStyle w:val="27"/>
              <w:shd w:val="clear"/>
              <w:rPr>
                <w:rFonts w:ascii="Times New Roman"/>
                <w:color w:val="auto"/>
                <w:sz w:val="20"/>
                <w:highlight w:val="none"/>
              </w:rPr>
            </w:pPr>
          </w:p>
        </w:tc>
        <w:tc>
          <w:tcPr>
            <w:tcW w:w="600" w:type="dxa"/>
            <w:noWrap w:val="0"/>
            <w:vAlign w:val="top"/>
          </w:tcPr>
          <w:p w14:paraId="33C60FCA">
            <w:pPr>
              <w:pStyle w:val="27"/>
              <w:shd w:val="clear"/>
              <w:rPr>
                <w:rFonts w:ascii="Times New Roman"/>
                <w:color w:val="auto"/>
                <w:sz w:val="20"/>
                <w:highlight w:val="none"/>
              </w:rPr>
            </w:pPr>
          </w:p>
        </w:tc>
        <w:tc>
          <w:tcPr>
            <w:tcW w:w="600" w:type="dxa"/>
            <w:noWrap w:val="0"/>
            <w:vAlign w:val="top"/>
          </w:tcPr>
          <w:p w14:paraId="611EC130">
            <w:pPr>
              <w:pStyle w:val="27"/>
              <w:shd w:val="clear"/>
              <w:rPr>
                <w:rFonts w:ascii="Times New Roman"/>
                <w:color w:val="auto"/>
                <w:sz w:val="20"/>
                <w:highlight w:val="none"/>
              </w:rPr>
            </w:pPr>
          </w:p>
        </w:tc>
        <w:tc>
          <w:tcPr>
            <w:tcW w:w="1560" w:type="dxa"/>
            <w:noWrap w:val="0"/>
            <w:vAlign w:val="top"/>
          </w:tcPr>
          <w:p w14:paraId="188BF3C7">
            <w:pPr>
              <w:pStyle w:val="27"/>
              <w:shd w:val="clear"/>
              <w:rPr>
                <w:rFonts w:ascii="Times New Roman"/>
                <w:color w:val="auto"/>
                <w:sz w:val="20"/>
                <w:highlight w:val="none"/>
              </w:rPr>
            </w:pPr>
          </w:p>
        </w:tc>
        <w:tc>
          <w:tcPr>
            <w:tcW w:w="601" w:type="dxa"/>
            <w:noWrap w:val="0"/>
            <w:vAlign w:val="top"/>
          </w:tcPr>
          <w:p w14:paraId="3B9166F4">
            <w:pPr>
              <w:pStyle w:val="27"/>
              <w:shd w:val="clear"/>
              <w:rPr>
                <w:rFonts w:ascii="Times New Roman"/>
                <w:color w:val="auto"/>
                <w:sz w:val="20"/>
                <w:highlight w:val="none"/>
              </w:rPr>
            </w:pPr>
          </w:p>
        </w:tc>
        <w:tc>
          <w:tcPr>
            <w:tcW w:w="624" w:type="dxa"/>
            <w:noWrap w:val="0"/>
            <w:vAlign w:val="top"/>
          </w:tcPr>
          <w:p w14:paraId="6B83EE01">
            <w:pPr>
              <w:pStyle w:val="27"/>
              <w:shd w:val="clear"/>
              <w:rPr>
                <w:rFonts w:ascii="Times New Roman"/>
                <w:color w:val="auto"/>
                <w:sz w:val="20"/>
                <w:highlight w:val="none"/>
              </w:rPr>
            </w:pPr>
          </w:p>
        </w:tc>
        <w:tc>
          <w:tcPr>
            <w:tcW w:w="624" w:type="dxa"/>
            <w:noWrap w:val="0"/>
            <w:vAlign w:val="top"/>
          </w:tcPr>
          <w:p w14:paraId="6241776E">
            <w:pPr>
              <w:pStyle w:val="27"/>
              <w:shd w:val="clear"/>
              <w:rPr>
                <w:rFonts w:ascii="Times New Roman"/>
                <w:color w:val="auto"/>
                <w:sz w:val="20"/>
                <w:highlight w:val="none"/>
              </w:rPr>
            </w:pPr>
          </w:p>
        </w:tc>
      </w:tr>
      <w:tr w14:paraId="4EE10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4D03CCD2">
            <w:pPr>
              <w:pStyle w:val="27"/>
              <w:shd w:val="clear"/>
              <w:rPr>
                <w:rFonts w:ascii="Times New Roman"/>
                <w:color w:val="auto"/>
                <w:sz w:val="20"/>
                <w:highlight w:val="none"/>
              </w:rPr>
            </w:pPr>
          </w:p>
        </w:tc>
        <w:tc>
          <w:tcPr>
            <w:tcW w:w="394" w:type="dxa"/>
            <w:noWrap w:val="0"/>
            <w:vAlign w:val="top"/>
          </w:tcPr>
          <w:p w14:paraId="19724AA0">
            <w:pPr>
              <w:pStyle w:val="27"/>
              <w:shd w:val="clear"/>
              <w:rPr>
                <w:rFonts w:ascii="Times New Roman"/>
                <w:color w:val="auto"/>
                <w:sz w:val="20"/>
                <w:highlight w:val="none"/>
              </w:rPr>
            </w:pPr>
          </w:p>
        </w:tc>
        <w:tc>
          <w:tcPr>
            <w:tcW w:w="396" w:type="dxa"/>
            <w:noWrap w:val="0"/>
            <w:vAlign w:val="top"/>
          </w:tcPr>
          <w:p w14:paraId="6319AAFD">
            <w:pPr>
              <w:pStyle w:val="27"/>
              <w:shd w:val="clear"/>
              <w:rPr>
                <w:rFonts w:ascii="Times New Roman"/>
                <w:color w:val="auto"/>
                <w:sz w:val="20"/>
                <w:highlight w:val="none"/>
              </w:rPr>
            </w:pPr>
          </w:p>
        </w:tc>
        <w:tc>
          <w:tcPr>
            <w:tcW w:w="600" w:type="dxa"/>
            <w:noWrap w:val="0"/>
            <w:vAlign w:val="top"/>
          </w:tcPr>
          <w:p w14:paraId="59C59894">
            <w:pPr>
              <w:pStyle w:val="27"/>
              <w:shd w:val="clear"/>
              <w:rPr>
                <w:rFonts w:ascii="Times New Roman"/>
                <w:color w:val="auto"/>
                <w:sz w:val="20"/>
                <w:highlight w:val="none"/>
              </w:rPr>
            </w:pPr>
          </w:p>
        </w:tc>
        <w:tc>
          <w:tcPr>
            <w:tcW w:w="600" w:type="dxa"/>
            <w:noWrap w:val="0"/>
            <w:vAlign w:val="top"/>
          </w:tcPr>
          <w:p w14:paraId="3E87E531">
            <w:pPr>
              <w:pStyle w:val="27"/>
              <w:shd w:val="clear"/>
              <w:rPr>
                <w:rFonts w:ascii="Times New Roman"/>
                <w:color w:val="auto"/>
                <w:sz w:val="20"/>
                <w:highlight w:val="none"/>
              </w:rPr>
            </w:pPr>
          </w:p>
        </w:tc>
        <w:tc>
          <w:tcPr>
            <w:tcW w:w="600" w:type="dxa"/>
            <w:noWrap w:val="0"/>
            <w:vAlign w:val="top"/>
          </w:tcPr>
          <w:p w14:paraId="77C03BD5">
            <w:pPr>
              <w:pStyle w:val="27"/>
              <w:shd w:val="clear"/>
              <w:rPr>
                <w:rFonts w:ascii="Times New Roman"/>
                <w:color w:val="auto"/>
                <w:sz w:val="20"/>
                <w:highlight w:val="none"/>
              </w:rPr>
            </w:pPr>
          </w:p>
        </w:tc>
        <w:tc>
          <w:tcPr>
            <w:tcW w:w="1560" w:type="dxa"/>
            <w:noWrap w:val="0"/>
            <w:vAlign w:val="top"/>
          </w:tcPr>
          <w:p w14:paraId="670A0F18">
            <w:pPr>
              <w:pStyle w:val="27"/>
              <w:shd w:val="clear"/>
              <w:rPr>
                <w:rFonts w:ascii="Times New Roman"/>
                <w:color w:val="auto"/>
                <w:sz w:val="20"/>
                <w:highlight w:val="none"/>
              </w:rPr>
            </w:pPr>
          </w:p>
        </w:tc>
        <w:tc>
          <w:tcPr>
            <w:tcW w:w="601" w:type="dxa"/>
            <w:noWrap w:val="0"/>
            <w:vAlign w:val="top"/>
          </w:tcPr>
          <w:p w14:paraId="71734B13">
            <w:pPr>
              <w:pStyle w:val="27"/>
              <w:shd w:val="clear"/>
              <w:rPr>
                <w:rFonts w:ascii="Times New Roman"/>
                <w:color w:val="auto"/>
                <w:sz w:val="20"/>
                <w:highlight w:val="none"/>
              </w:rPr>
            </w:pPr>
          </w:p>
        </w:tc>
        <w:tc>
          <w:tcPr>
            <w:tcW w:w="624" w:type="dxa"/>
            <w:noWrap w:val="0"/>
            <w:vAlign w:val="top"/>
          </w:tcPr>
          <w:p w14:paraId="533D7406">
            <w:pPr>
              <w:pStyle w:val="27"/>
              <w:shd w:val="clear"/>
              <w:rPr>
                <w:rFonts w:ascii="Times New Roman"/>
                <w:color w:val="auto"/>
                <w:sz w:val="20"/>
                <w:highlight w:val="none"/>
              </w:rPr>
            </w:pPr>
          </w:p>
        </w:tc>
        <w:tc>
          <w:tcPr>
            <w:tcW w:w="624" w:type="dxa"/>
            <w:noWrap w:val="0"/>
            <w:vAlign w:val="top"/>
          </w:tcPr>
          <w:p w14:paraId="5837D4D9">
            <w:pPr>
              <w:pStyle w:val="27"/>
              <w:shd w:val="clear"/>
              <w:rPr>
                <w:rFonts w:ascii="Times New Roman"/>
                <w:color w:val="auto"/>
                <w:sz w:val="20"/>
                <w:highlight w:val="none"/>
              </w:rPr>
            </w:pPr>
          </w:p>
        </w:tc>
      </w:tr>
      <w:tr w14:paraId="06C15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24AB9D35">
            <w:pPr>
              <w:pStyle w:val="27"/>
              <w:shd w:val="clear"/>
              <w:rPr>
                <w:rFonts w:ascii="Times New Roman"/>
                <w:color w:val="auto"/>
                <w:sz w:val="20"/>
                <w:highlight w:val="none"/>
              </w:rPr>
            </w:pPr>
          </w:p>
        </w:tc>
        <w:tc>
          <w:tcPr>
            <w:tcW w:w="394" w:type="dxa"/>
            <w:noWrap w:val="0"/>
            <w:vAlign w:val="top"/>
          </w:tcPr>
          <w:p w14:paraId="15DBA225">
            <w:pPr>
              <w:pStyle w:val="27"/>
              <w:shd w:val="clear"/>
              <w:rPr>
                <w:rFonts w:ascii="Times New Roman"/>
                <w:color w:val="auto"/>
                <w:sz w:val="20"/>
                <w:highlight w:val="none"/>
              </w:rPr>
            </w:pPr>
          </w:p>
        </w:tc>
        <w:tc>
          <w:tcPr>
            <w:tcW w:w="396" w:type="dxa"/>
            <w:noWrap w:val="0"/>
            <w:vAlign w:val="top"/>
          </w:tcPr>
          <w:p w14:paraId="35F43A6D">
            <w:pPr>
              <w:pStyle w:val="27"/>
              <w:shd w:val="clear"/>
              <w:rPr>
                <w:rFonts w:ascii="Times New Roman"/>
                <w:color w:val="auto"/>
                <w:sz w:val="20"/>
                <w:highlight w:val="none"/>
              </w:rPr>
            </w:pPr>
          </w:p>
        </w:tc>
        <w:tc>
          <w:tcPr>
            <w:tcW w:w="600" w:type="dxa"/>
            <w:noWrap w:val="0"/>
            <w:vAlign w:val="top"/>
          </w:tcPr>
          <w:p w14:paraId="746570F1">
            <w:pPr>
              <w:pStyle w:val="27"/>
              <w:shd w:val="clear"/>
              <w:rPr>
                <w:rFonts w:ascii="Times New Roman"/>
                <w:color w:val="auto"/>
                <w:sz w:val="20"/>
                <w:highlight w:val="none"/>
              </w:rPr>
            </w:pPr>
          </w:p>
        </w:tc>
        <w:tc>
          <w:tcPr>
            <w:tcW w:w="600" w:type="dxa"/>
            <w:noWrap w:val="0"/>
            <w:vAlign w:val="top"/>
          </w:tcPr>
          <w:p w14:paraId="17EFECEF">
            <w:pPr>
              <w:pStyle w:val="27"/>
              <w:shd w:val="clear"/>
              <w:rPr>
                <w:rFonts w:ascii="Times New Roman"/>
                <w:color w:val="auto"/>
                <w:sz w:val="20"/>
                <w:highlight w:val="none"/>
              </w:rPr>
            </w:pPr>
          </w:p>
        </w:tc>
        <w:tc>
          <w:tcPr>
            <w:tcW w:w="600" w:type="dxa"/>
            <w:noWrap w:val="0"/>
            <w:vAlign w:val="top"/>
          </w:tcPr>
          <w:p w14:paraId="7B5609F1">
            <w:pPr>
              <w:pStyle w:val="27"/>
              <w:shd w:val="clear"/>
              <w:rPr>
                <w:rFonts w:ascii="Times New Roman"/>
                <w:color w:val="auto"/>
                <w:sz w:val="20"/>
                <w:highlight w:val="none"/>
              </w:rPr>
            </w:pPr>
          </w:p>
        </w:tc>
        <w:tc>
          <w:tcPr>
            <w:tcW w:w="1560" w:type="dxa"/>
            <w:noWrap w:val="0"/>
            <w:vAlign w:val="top"/>
          </w:tcPr>
          <w:p w14:paraId="1CC837BB">
            <w:pPr>
              <w:pStyle w:val="27"/>
              <w:shd w:val="clear"/>
              <w:rPr>
                <w:rFonts w:ascii="Times New Roman"/>
                <w:color w:val="auto"/>
                <w:sz w:val="20"/>
                <w:highlight w:val="none"/>
              </w:rPr>
            </w:pPr>
          </w:p>
        </w:tc>
        <w:tc>
          <w:tcPr>
            <w:tcW w:w="601" w:type="dxa"/>
            <w:noWrap w:val="0"/>
            <w:vAlign w:val="top"/>
          </w:tcPr>
          <w:p w14:paraId="3E5A4CCD">
            <w:pPr>
              <w:pStyle w:val="27"/>
              <w:shd w:val="clear"/>
              <w:rPr>
                <w:rFonts w:ascii="Times New Roman"/>
                <w:color w:val="auto"/>
                <w:sz w:val="20"/>
                <w:highlight w:val="none"/>
              </w:rPr>
            </w:pPr>
          </w:p>
        </w:tc>
        <w:tc>
          <w:tcPr>
            <w:tcW w:w="624" w:type="dxa"/>
            <w:noWrap w:val="0"/>
            <w:vAlign w:val="top"/>
          </w:tcPr>
          <w:p w14:paraId="203EB8AB">
            <w:pPr>
              <w:pStyle w:val="27"/>
              <w:shd w:val="clear"/>
              <w:rPr>
                <w:rFonts w:ascii="Times New Roman"/>
                <w:color w:val="auto"/>
                <w:sz w:val="20"/>
                <w:highlight w:val="none"/>
              </w:rPr>
            </w:pPr>
          </w:p>
        </w:tc>
        <w:tc>
          <w:tcPr>
            <w:tcW w:w="624" w:type="dxa"/>
            <w:noWrap w:val="0"/>
            <w:vAlign w:val="top"/>
          </w:tcPr>
          <w:p w14:paraId="5BCD05E0">
            <w:pPr>
              <w:pStyle w:val="27"/>
              <w:shd w:val="clear"/>
              <w:rPr>
                <w:rFonts w:ascii="Times New Roman"/>
                <w:color w:val="auto"/>
                <w:sz w:val="20"/>
                <w:highlight w:val="none"/>
              </w:rPr>
            </w:pPr>
          </w:p>
        </w:tc>
      </w:tr>
      <w:tr w14:paraId="556E2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710D9596">
            <w:pPr>
              <w:pStyle w:val="27"/>
              <w:shd w:val="clear"/>
              <w:rPr>
                <w:rFonts w:ascii="Times New Roman"/>
                <w:color w:val="auto"/>
                <w:sz w:val="20"/>
                <w:highlight w:val="none"/>
              </w:rPr>
            </w:pPr>
          </w:p>
        </w:tc>
        <w:tc>
          <w:tcPr>
            <w:tcW w:w="394" w:type="dxa"/>
            <w:noWrap w:val="0"/>
            <w:vAlign w:val="top"/>
          </w:tcPr>
          <w:p w14:paraId="0099776A">
            <w:pPr>
              <w:pStyle w:val="27"/>
              <w:shd w:val="clear"/>
              <w:rPr>
                <w:rFonts w:ascii="Times New Roman"/>
                <w:color w:val="auto"/>
                <w:sz w:val="20"/>
                <w:highlight w:val="none"/>
              </w:rPr>
            </w:pPr>
          </w:p>
        </w:tc>
        <w:tc>
          <w:tcPr>
            <w:tcW w:w="396" w:type="dxa"/>
            <w:noWrap w:val="0"/>
            <w:vAlign w:val="top"/>
          </w:tcPr>
          <w:p w14:paraId="49605C5F">
            <w:pPr>
              <w:pStyle w:val="27"/>
              <w:shd w:val="clear"/>
              <w:rPr>
                <w:rFonts w:ascii="Times New Roman"/>
                <w:color w:val="auto"/>
                <w:sz w:val="20"/>
                <w:highlight w:val="none"/>
              </w:rPr>
            </w:pPr>
          </w:p>
        </w:tc>
        <w:tc>
          <w:tcPr>
            <w:tcW w:w="600" w:type="dxa"/>
            <w:noWrap w:val="0"/>
            <w:vAlign w:val="top"/>
          </w:tcPr>
          <w:p w14:paraId="41630839">
            <w:pPr>
              <w:pStyle w:val="27"/>
              <w:shd w:val="clear"/>
              <w:rPr>
                <w:rFonts w:ascii="Times New Roman"/>
                <w:color w:val="auto"/>
                <w:sz w:val="20"/>
                <w:highlight w:val="none"/>
              </w:rPr>
            </w:pPr>
          </w:p>
        </w:tc>
        <w:tc>
          <w:tcPr>
            <w:tcW w:w="600" w:type="dxa"/>
            <w:noWrap w:val="0"/>
            <w:vAlign w:val="top"/>
          </w:tcPr>
          <w:p w14:paraId="37690FA1">
            <w:pPr>
              <w:pStyle w:val="27"/>
              <w:shd w:val="clear"/>
              <w:rPr>
                <w:rFonts w:ascii="Times New Roman"/>
                <w:color w:val="auto"/>
                <w:sz w:val="20"/>
                <w:highlight w:val="none"/>
              </w:rPr>
            </w:pPr>
          </w:p>
        </w:tc>
        <w:tc>
          <w:tcPr>
            <w:tcW w:w="600" w:type="dxa"/>
            <w:noWrap w:val="0"/>
            <w:vAlign w:val="top"/>
          </w:tcPr>
          <w:p w14:paraId="63C62214">
            <w:pPr>
              <w:pStyle w:val="27"/>
              <w:shd w:val="clear"/>
              <w:rPr>
                <w:rFonts w:ascii="Times New Roman"/>
                <w:color w:val="auto"/>
                <w:sz w:val="20"/>
                <w:highlight w:val="none"/>
              </w:rPr>
            </w:pPr>
          </w:p>
        </w:tc>
        <w:tc>
          <w:tcPr>
            <w:tcW w:w="1560" w:type="dxa"/>
            <w:noWrap w:val="0"/>
            <w:vAlign w:val="top"/>
          </w:tcPr>
          <w:p w14:paraId="47F3AC23">
            <w:pPr>
              <w:pStyle w:val="27"/>
              <w:shd w:val="clear"/>
              <w:rPr>
                <w:rFonts w:ascii="Times New Roman"/>
                <w:color w:val="auto"/>
                <w:sz w:val="20"/>
                <w:highlight w:val="none"/>
              </w:rPr>
            </w:pPr>
          </w:p>
        </w:tc>
        <w:tc>
          <w:tcPr>
            <w:tcW w:w="601" w:type="dxa"/>
            <w:noWrap w:val="0"/>
            <w:vAlign w:val="top"/>
          </w:tcPr>
          <w:p w14:paraId="1B34DF21">
            <w:pPr>
              <w:pStyle w:val="27"/>
              <w:shd w:val="clear"/>
              <w:rPr>
                <w:rFonts w:ascii="Times New Roman"/>
                <w:color w:val="auto"/>
                <w:sz w:val="20"/>
                <w:highlight w:val="none"/>
              </w:rPr>
            </w:pPr>
          </w:p>
        </w:tc>
        <w:tc>
          <w:tcPr>
            <w:tcW w:w="624" w:type="dxa"/>
            <w:noWrap w:val="0"/>
            <w:vAlign w:val="top"/>
          </w:tcPr>
          <w:p w14:paraId="53C28CBB">
            <w:pPr>
              <w:pStyle w:val="27"/>
              <w:shd w:val="clear"/>
              <w:rPr>
                <w:rFonts w:ascii="Times New Roman"/>
                <w:color w:val="auto"/>
                <w:sz w:val="20"/>
                <w:highlight w:val="none"/>
              </w:rPr>
            </w:pPr>
          </w:p>
        </w:tc>
        <w:tc>
          <w:tcPr>
            <w:tcW w:w="624" w:type="dxa"/>
            <w:noWrap w:val="0"/>
            <w:vAlign w:val="top"/>
          </w:tcPr>
          <w:p w14:paraId="00FEB2BE">
            <w:pPr>
              <w:pStyle w:val="27"/>
              <w:shd w:val="clear"/>
              <w:rPr>
                <w:rFonts w:ascii="Times New Roman"/>
                <w:color w:val="auto"/>
                <w:sz w:val="20"/>
                <w:highlight w:val="none"/>
              </w:rPr>
            </w:pPr>
          </w:p>
        </w:tc>
      </w:tr>
      <w:tr w14:paraId="19707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75022F38">
            <w:pPr>
              <w:pStyle w:val="27"/>
              <w:shd w:val="clear"/>
              <w:rPr>
                <w:rFonts w:ascii="Times New Roman"/>
                <w:color w:val="auto"/>
                <w:sz w:val="20"/>
                <w:highlight w:val="none"/>
              </w:rPr>
            </w:pPr>
          </w:p>
        </w:tc>
        <w:tc>
          <w:tcPr>
            <w:tcW w:w="394" w:type="dxa"/>
            <w:noWrap w:val="0"/>
            <w:vAlign w:val="top"/>
          </w:tcPr>
          <w:p w14:paraId="2F340B92">
            <w:pPr>
              <w:pStyle w:val="27"/>
              <w:shd w:val="clear"/>
              <w:rPr>
                <w:rFonts w:ascii="Times New Roman"/>
                <w:color w:val="auto"/>
                <w:sz w:val="20"/>
                <w:highlight w:val="none"/>
              </w:rPr>
            </w:pPr>
          </w:p>
        </w:tc>
        <w:tc>
          <w:tcPr>
            <w:tcW w:w="396" w:type="dxa"/>
            <w:noWrap w:val="0"/>
            <w:vAlign w:val="top"/>
          </w:tcPr>
          <w:p w14:paraId="3248CC2B">
            <w:pPr>
              <w:pStyle w:val="27"/>
              <w:shd w:val="clear"/>
              <w:rPr>
                <w:rFonts w:ascii="Times New Roman"/>
                <w:color w:val="auto"/>
                <w:sz w:val="20"/>
                <w:highlight w:val="none"/>
              </w:rPr>
            </w:pPr>
          </w:p>
        </w:tc>
        <w:tc>
          <w:tcPr>
            <w:tcW w:w="600" w:type="dxa"/>
            <w:noWrap w:val="0"/>
            <w:vAlign w:val="top"/>
          </w:tcPr>
          <w:p w14:paraId="2FA84B3F">
            <w:pPr>
              <w:pStyle w:val="27"/>
              <w:shd w:val="clear"/>
              <w:rPr>
                <w:rFonts w:ascii="Times New Roman"/>
                <w:color w:val="auto"/>
                <w:sz w:val="20"/>
                <w:highlight w:val="none"/>
              </w:rPr>
            </w:pPr>
          </w:p>
        </w:tc>
        <w:tc>
          <w:tcPr>
            <w:tcW w:w="600" w:type="dxa"/>
            <w:noWrap w:val="0"/>
            <w:vAlign w:val="top"/>
          </w:tcPr>
          <w:p w14:paraId="733946B4">
            <w:pPr>
              <w:pStyle w:val="27"/>
              <w:shd w:val="clear"/>
              <w:rPr>
                <w:rFonts w:ascii="Times New Roman"/>
                <w:color w:val="auto"/>
                <w:sz w:val="20"/>
                <w:highlight w:val="none"/>
              </w:rPr>
            </w:pPr>
          </w:p>
        </w:tc>
        <w:tc>
          <w:tcPr>
            <w:tcW w:w="600" w:type="dxa"/>
            <w:noWrap w:val="0"/>
            <w:vAlign w:val="top"/>
          </w:tcPr>
          <w:p w14:paraId="1C7E11CB">
            <w:pPr>
              <w:pStyle w:val="27"/>
              <w:shd w:val="clear"/>
              <w:rPr>
                <w:rFonts w:ascii="Times New Roman"/>
                <w:color w:val="auto"/>
                <w:sz w:val="20"/>
                <w:highlight w:val="none"/>
              </w:rPr>
            </w:pPr>
          </w:p>
        </w:tc>
        <w:tc>
          <w:tcPr>
            <w:tcW w:w="1560" w:type="dxa"/>
            <w:noWrap w:val="0"/>
            <w:vAlign w:val="top"/>
          </w:tcPr>
          <w:p w14:paraId="7820A9E5">
            <w:pPr>
              <w:pStyle w:val="27"/>
              <w:shd w:val="clear"/>
              <w:rPr>
                <w:rFonts w:ascii="Times New Roman"/>
                <w:color w:val="auto"/>
                <w:sz w:val="20"/>
                <w:highlight w:val="none"/>
              </w:rPr>
            </w:pPr>
          </w:p>
        </w:tc>
        <w:tc>
          <w:tcPr>
            <w:tcW w:w="601" w:type="dxa"/>
            <w:noWrap w:val="0"/>
            <w:vAlign w:val="top"/>
          </w:tcPr>
          <w:p w14:paraId="709BA985">
            <w:pPr>
              <w:pStyle w:val="27"/>
              <w:shd w:val="clear"/>
              <w:rPr>
                <w:rFonts w:ascii="Times New Roman"/>
                <w:color w:val="auto"/>
                <w:sz w:val="20"/>
                <w:highlight w:val="none"/>
              </w:rPr>
            </w:pPr>
          </w:p>
        </w:tc>
        <w:tc>
          <w:tcPr>
            <w:tcW w:w="624" w:type="dxa"/>
            <w:noWrap w:val="0"/>
            <w:vAlign w:val="top"/>
          </w:tcPr>
          <w:p w14:paraId="4530E1A9">
            <w:pPr>
              <w:pStyle w:val="27"/>
              <w:shd w:val="clear"/>
              <w:rPr>
                <w:rFonts w:ascii="Times New Roman"/>
                <w:color w:val="auto"/>
                <w:sz w:val="20"/>
                <w:highlight w:val="none"/>
              </w:rPr>
            </w:pPr>
          </w:p>
        </w:tc>
        <w:tc>
          <w:tcPr>
            <w:tcW w:w="624" w:type="dxa"/>
            <w:noWrap w:val="0"/>
            <w:vAlign w:val="top"/>
          </w:tcPr>
          <w:p w14:paraId="7D0981FA">
            <w:pPr>
              <w:pStyle w:val="27"/>
              <w:shd w:val="clear"/>
              <w:rPr>
                <w:rFonts w:ascii="Times New Roman"/>
                <w:color w:val="auto"/>
                <w:sz w:val="20"/>
                <w:highlight w:val="none"/>
              </w:rPr>
            </w:pPr>
          </w:p>
        </w:tc>
      </w:tr>
      <w:tr w14:paraId="75D88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840" w:type="dxa"/>
            <w:noWrap w:val="0"/>
            <w:vAlign w:val="top"/>
          </w:tcPr>
          <w:p w14:paraId="012899F4">
            <w:pPr>
              <w:pStyle w:val="27"/>
              <w:shd w:val="clear"/>
              <w:spacing w:before="128" w:line="252" w:lineRule="exact"/>
              <w:ind w:left="28"/>
              <w:rPr>
                <w:color w:val="auto"/>
                <w:sz w:val="21"/>
                <w:highlight w:val="none"/>
              </w:rPr>
            </w:pPr>
            <w:r>
              <w:rPr>
                <w:color w:val="auto"/>
                <w:sz w:val="21"/>
                <w:highlight w:val="none"/>
              </w:rPr>
              <w:t>租用面积合计</w:t>
            </w:r>
          </w:p>
        </w:tc>
        <w:tc>
          <w:tcPr>
            <w:tcW w:w="394" w:type="dxa"/>
            <w:noWrap w:val="0"/>
            <w:vAlign w:val="top"/>
          </w:tcPr>
          <w:p w14:paraId="02554BC9">
            <w:pPr>
              <w:pStyle w:val="27"/>
              <w:shd w:val="clear"/>
              <w:rPr>
                <w:rFonts w:ascii="Times New Roman"/>
                <w:color w:val="auto"/>
                <w:sz w:val="20"/>
                <w:highlight w:val="none"/>
              </w:rPr>
            </w:pPr>
          </w:p>
        </w:tc>
        <w:tc>
          <w:tcPr>
            <w:tcW w:w="396" w:type="dxa"/>
            <w:noWrap w:val="0"/>
            <w:vAlign w:val="top"/>
          </w:tcPr>
          <w:p w14:paraId="2EE8931C">
            <w:pPr>
              <w:pStyle w:val="27"/>
              <w:shd w:val="clear"/>
              <w:rPr>
                <w:rFonts w:ascii="Times New Roman"/>
                <w:color w:val="auto"/>
                <w:sz w:val="20"/>
                <w:highlight w:val="none"/>
              </w:rPr>
            </w:pPr>
          </w:p>
        </w:tc>
        <w:tc>
          <w:tcPr>
            <w:tcW w:w="600" w:type="dxa"/>
            <w:noWrap w:val="0"/>
            <w:vAlign w:val="top"/>
          </w:tcPr>
          <w:p w14:paraId="4CF68F2D">
            <w:pPr>
              <w:pStyle w:val="27"/>
              <w:shd w:val="clear"/>
              <w:rPr>
                <w:rFonts w:ascii="Times New Roman"/>
                <w:color w:val="auto"/>
                <w:sz w:val="20"/>
                <w:highlight w:val="none"/>
              </w:rPr>
            </w:pPr>
          </w:p>
        </w:tc>
        <w:tc>
          <w:tcPr>
            <w:tcW w:w="600" w:type="dxa"/>
            <w:noWrap w:val="0"/>
            <w:vAlign w:val="top"/>
          </w:tcPr>
          <w:p w14:paraId="5459436F">
            <w:pPr>
              <w:pStyle w:val="27"/>
              <w:shd w:val="clear"/>
              <w:rPr>
                <w:rFonts w:ascii="Times New Roman"/>
                <w:color w:val="auto"/>
                <w:sz w:val="20"/>
                <w:highlight w:val="none"/>
              </w:rPr>
            </w:pPr>
          </w:p>
        </w:tc>
        <w:tc>
          <w:tcPr>
            <w:tcW w:w="600" w:type="dxa"/>
            <w:noWrap w:val="0"/>
            <w:vAlign w:val="top"/>
          </w:tcPr>
          <w:p w14:paraId="282DA12B">
            <w:pPr>
              <w:pStyle w:val="27"/>
              <w:shd w:val="clear"/>
              <w:rPr>
                <w:rFonts w:ascii="Times New Roman"/>
                <w:color w:val="auto"/>
                <w:sz w:val="20"/>
                <w:highlight w:val="none"/>
              </w:rPr>
            </w:pPr>
          </w:p>
        </w:tc>
        <w:tc>
          <w:tcPr>
            <w:tcW w:w="1560" w:type="dxa"/>
            <w:noWrap w:val="0"/>
            <w:vAlign w:val="top"/>
          </w:tcPr>
          <w:p w14:paraId="6E88165A">
            <w:pPr>
              <w:pStyle w:val="27"/>
              <w:shd w:val="clear"/>
              <w:rPr>
                <w:rFonts w:ascii="Times New Roman"/>
                <w:color w:val="auto"/>
                <w:sz w:val="20"/>
                <w:highlight w:val="none"/>
              </w:rPr>
            </w:pPr>
          </w:p>
        </w:tc>
        <w:tc>
          <w:tcPr>
            <w:tcW w:w="601" w:type="dxa"/>
            <w:noWrap w:val="0"/>
            <w:vAlign w:val="top"/>
          </w:tcPr>
          <w:p w14:paraId="779C2C06">
            <w:pPr>
              <w:pStyle w:val="27"/>
              <w:shd w:val="clear"/>
              <w:rPr>
                <w:rFonts w:ascii="Times New Roman"/>
                <w:color w:val="auto"/>
                <w:sz w:val="20"/>
                <w:highlight w:val="none"/>
              </w:rPr>
            </w:pPr>
          </w:p>
        </w:tc>
        <w:tc>
          <w:tcPr>
            <w:tcW w:w="624" w:type="dxa"/>
            <w:noWrap w:val="0"/>
            <w:vAlign w:val="top"/>
          </w:tcPr>
          <w:p w14:paraId="6556A416">
            <w:pPr>
              <w:pStyle w:val="27"/>
              <w:shd w:val="clear"/>
              <w:rPr>
                <w:rFonts w:ascii="Times New Roman"/>
                <w:color w:val="auto"/>
                <w:sz w:val="20"/>
                <w:highlight w:val="none"/>
              </w:rPr>
            </w:pPr>
          </w:p>
        </w:tc>
        <w:tc>
          <w:tcPr>
            <w:tcW w:w="624" w:type="dxa"/>
            <w:noWrap w:val="0"/>
            <w:vAlign w:val="top"/>
          </w:tcPr>
          <w:p w14:paraId="05BC322D">
            <w:pPr>
              <w:pStyle w:val="27"/>
              <w:shd w:val="clear"/>
              <w:rPr>
                <w:rFonts w:ascii="Times New Roman"/>
                <w:color w:val="auto"/>
                <w:sz w:val="20"/>
                <w:highlight w:val="none"/>
              </w:rPr>
            </w:pPr>
          </w:p>
        </w:tc>
      </w:tr>
    </w:tbl>
    <w:p w14:paraId="26B42837">
      <w:pPr>
        <w:shd w:val="clear"/>
        <w:rPr>
          <w:rFonts w:ascii="Times New Roman"/>
          <w:color w:val="auto"/>
          <w:sz w:val="20"/>
          <w:highlight w:val="none"/>
        </w:rPr>
        <w:sectPr>
          <w:pgSz w:w="11910" w:h="16850"/>
          <w:pgMar w:top="1540" w:right="1140" w:bottom="1080" w:left="1380" w:header="883" w:footer="884" w:gutter="0"/>
          <w:pgNumType w:fmt="decimal"/>
          <w:cols w:space="720" w:num="1"/>
        </w:sectPr>
      </w:pPr>
    </w:p>
    <w:p w14:paraId="4652D311">
      <w:pPr>
        <w:shd w:val="clear"/>
        <w:spacing w:before="56"/>
        <w:ind w:left="264"/>
        <w:rPr>
          <w:rFonts w:ascii="黑体" w:eastAsia="黑体"/>
          <w:color w:val="auto"/>
          <w:sz w:val="28"/>
          <w:highlight w:val="none"/>
        </w:rPr>
      </w:pPr>
      <w:bookmarkStart w:id="44" w:name="_bookmark306"/>
      <w:bookmarkEnd w:id="44"/>
      <w:r>
        <w:rPr>
          <w:rFonts w:hint="eastAsia" w:ascii="黑体" w:eastAsia="黑体"/>
          <w:color w:val="auto"/>
          <w:sz w:val="28"/>
          <w:highlight w:val="none"/>
        </w:rPr>
        <w:t>附表八 外供电力需求计划表</w:t>
      </w:r>
    </w:p>
    <w:p w14:paraId="6D3EAED4">
      <w:pPr>
        <w:pStyle w:val="12"/>
        <w:shd w:val="clear"/>
        <w:rPr>
          <w:rFonts w:ascii="黑体"/>
          <w:color w:val="auto"/>
          <w:sz w:val="20"/>
          <w:highlight w:val="none"/>
        </w:rPr>
      </w:pPr>
    </w:p>
    <w:p w14:paraId="6B120F1E">
      <w:pPr>
        <w:pStyle w:val="12"/>
        <w:shd w:val="clear"/>
        <w:spacing w:before="6"/>
        <w:rPr>
          <w:rFonts w:ascii="黑体"/>
          <w:color w:val="auto"/>
          <w:sz w:val="11"/>
          <w:highlight w:val="none"/>
        </w:rPr>
      </w:pPr>
    </w:p>
    <w:tbl>
      <w:tblPr>
        <w:tblStyle w:val="28"/>
        <w:tblW w:w="0" w:type="auto"/>
        <w:tblInd w:w="11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28"/>
        <w:gridCol w:w="511"/>
        <w:gridCol w:w="993"/>
        <w:gridCol w:w="1385"/>
        <w:gridCol w:w="621"/>
        <w:gridCol w:w="604"/>
        <w:gridCol w:w="2366"/>
        <w:gridCol w:w="893"/>
        <w:gridCol w:w="883"/>
      </w:tblGrid>
      <w:tr w14:paraId="5EE7D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2032" w:type="dxa"/>
            <w:gridSpan w:val="3"/>
            <w:noWrap w:val="0"/>
            <w:vAlign w:val="top"/>
          </w:tcPr>
          <w:p w14:paraId="4362018F">
            <w:pPr>
              <w:pStyle w:val="27"/>
              <w:shd w:val="clear"/>
              <w:spacing w:before="87" w:line="252" w:lineRule="exact"/>
              <w:ind w:left="446"/>
              <w:rPr>
                <w:color w:val="auto"/>
                <w:sz w:val="21"/>
                <w:highlight w:val="none"/>
              </w:rPr>
            </w:pPr>
            <w:r>
              <w:rPr>
                <w:color w:val="auto"/>
                <w:sz w:val="21"/>
                <w:highlight w:val="none"/>
              </w:rPr>
              <w:t>用 电 位 置</w:t>
            </w:r>
          </w:p>
        </w:tc>
        <w:tc>
          <w:tcPr>
            <w:tcW w:w="1385" w:type="dxa"/>
            <w:vMerge w:val="restart"/>
            <w:noWrap w:val="0"/>
            <w:vAlign w:val="top"/>
          </w:tcPr>
          <w:p w14:paraId="04985D22">
            <w:pPr>
              <w:pStyle w:val="27"/>
              <w:shd w:val="clear"/>
              <w:tabs>
                <w:tab w:val="left" w:pos="910"/>
              </w:tabs>
              <w:spacing w:before="87" w:line="321" w:lineRule="auto"/>
              <w:ind w:left="279" w:right="246"/>
              <w:rPr>
                <w:color w:val="auto"/>
                <w:sz w:val="21"/>
                <w:highlight w:val="none"/>
              </w:rPr>
            </w:pPr>
            <w:r>
              <w:rPr>
                <w:color w:val="auto"/>
                <w:sz w:val="21"/>
                <w:highlight w:val="none"/>
              </w:rPr>
              <w:t>计划</w:t>
            </w:r>
            <w:r>
              <w:rPr>
                <w:color w:val="auto"/>
                <w:spacing w:val="-3"/>
                <w:sz w:val="21"/>
                <w:highlight w:val="none"/>
              </w:rPr>
              <w:t>用</w:t>
            </w:r>
            <w:r>
              <w:rPr>
                <w:color w:val="auto"/>
                <w:sz w:val="21"/>
                <w:highlight w:val="none"/>
              </w:rPr>
              <w:t>电数</w:t>
            </w:r>
            <w:r>
              <w:rPr>
                <w:color w:val="auto"/>
                <w:sz w:val="21"/>
                <w:highlight w:val="none"/>
              </w:rPr>
              <w:tab/>
            </w:r>
            <w:r>
              <w:rPr>
                <w:color w:val="auto"/>
                <w:sz w:val="21"/>
                <w:highlight w:val="none"/>
              </w:rPr>
              <w:t>量</w:t>
            </w:r>
          </w:p>
          <w:p w14:paraId="502C845A">
            <w:pPr>
              <w:pStyle w:val="27"/>
              <w:shd w:val="clear"/>
              <w:spacing w:line="265" w:lineRule="exact"/>
              <w:ind w:left="266"/>
              <w:rPr>
                <w:color w:val="auto"/>
                <w:sz w:val="21"/>
                <w:highlight w:val="none"/>
              </w:rPr>
            </w:pPr>
            <w:r>
              <w:rPr>
                <w:color w:val="auto"/>
                <w:sz w:val="21"/>
                <w:highlight w:val="none"/>
              </w:rPr>
              <w:t>（</w:t>
            </w:r>
            <w:r>
              <w:rPr>
                <w:rFonts w:ascii="Times New Roman" w:eastAsia="Times New Roman"/>
                <w:color w:val="auto"/>
                <w:sz w:val="21"/>
                <w:highlight w:val="none"/>
              </w:rPr>
              <w:t>kW.h</w:t>
            </w:r>
            <w:r>
              <w:rPr>
                <w:color w:val="auto"/>
                <w:sz w:val="21"/>
                <w:highlight w:val="none"/>
              </w:rPr>
              <w:t>）</w:t>
            </w:r>
          </w:p>
        </w:tc>
        <w:tc>
          <w:tcPr>
            <w:tcW w:w="621" w:type="dxa"/>
            <w:vMerge w:val="restart"/>
            <w:tcBorders>
              <w:right w:val="nil"/>
            </w:tcBorders>
            <w:noWrap w:val="0"/>
            <w:vAlign w:val="top"/>
          </w:tcPr>
          <w:p w14:paraId="4EB8592D">
            <w:pPr>
              <w:pStyle w:val="27"/>
              <w:shd w:val="clear"/>
              <w:rPr>
                <w:rFonts w:ascii="黑体"/>
                <w:color w:val="auto"/>
                <w:sz w:val="20"/>
                <w:highlight w:val="none"/>
              </w:rPr>
            </w:pPr>
          </w:p>
          <w:p w14:paraId="74EA0636">
            <w:pPr>
              <w:pStyle w:val="27"/>
              <w:shd w:val="clear"/>
              <w:spacing w:before="6"/>
              <w:rPr>
                <w:rFonts w:ascii="黑体"/>
                <w:color w:val="auto"/>
                <w:sz w:val="15"/>
                <w:highlight w:val="none"/>
              </w:rPr>
            </w:pPr>
          </w:p>
          <w:p w14:paraId="018EC653">
            <w:pPr>
              <w:pStyle w:val="27"/>
              <w:shd w:val="clear"/>
              <w:ind w:left="305"/>
              <w:rPr>
                <w:color w:val="auto"/>
                <w:sz w:val="21"/>
                <w:highlight w:val="none"/>
              </w:rPr>
            </w:pPr>
            <w:r>
              <w:rPr>
                <w:color w:val="auto"/>
                <w:sz w:val="21"/>
                <w:highlight w:val="none"/>
              </w:rPr>
              <w:t>用</w:t>
            </w:r>
          </w:p>
        </w:tc>
        <w:tc>
          <w:tcPr>
            <w:tcW w:w="604" w:type="dxa"/>
            <w:vMerge w:val="restart"/>
            <w:tcBorders>
              <w:left w:val="nil"/>
            </w:tcBorders>
            <w:noWrap w:val="0"/>
            <w:vAlign w:val="top"/>
          </w:tcPr>
          <w:p w14:paraId="5664223B">
            <w:pPr>
              <w:pStyle w:val="27"/>
              <w:shd w:val="clear"/>
              <w:rPr>
                <w:rFonts w:ascii="黑体"/>
                <w:color w:val="auto"/>
                <w:sz w:val="20"/>
                <w:highlight w:val="none"/>
              </w:rPr>
            </w:pPr>
          </w:p>
          <w:p w14:paraId="22E0D521">
            <w:pPr>
              <w:pStyle w:val="27"/>
              <w:shd w:val="clear"/>
              <w:spacing w:before="6"/>
              <w:rPr>
                <w:rFonts w:ascii="黑体"/>
                <w:color w:val="auto"/>
                <w:sz w:val="15"/>
                <w:highlight w:val="none"/>
              </w:rPr>
            </w:pPr>
          </w:p>
          <w:p w14:paraId="402FB9D1">
            <w:pPr>
              <w:pStyle w:val="27"/>
              <w:shd w:val="clear"/>
              <w:ind w:left="114"/>
              <w:rPr>
                <w:color w:val="auto"/>
                <w:sz w:val="21"/>
                <w:highlight w:val="none"/>
              </w:rPr>
            </w:pPr>
            <w:r>
              <w:rPr>
                <w:color w:val="auto"/>
                <w:sz w:val="21"/>
                <w:highlight w:val="none"/>
              </w:rPr>
              <w:t>途</w:t>
            </w:r>
          </w:p>
        </w:tc>
        <w:tc>
          <w:tcPr>
            <w:tcW w:w="2366" w:type="dxa"/>
            <w:tcBorders>
              <w:bottom w:val="nil"/>
            </w:tcBorders>
            <w:noWrap w:val="0"/>
            <w:vAlign w:val="top"/>
          </w:tcPr>
          <w:p w14:paraId="502D9F1D">
            <w:pPr>
              <w:pStyle w:val="27"/>
              <w:shd w:val="clear"/>
              <w:spacing w:before="87" w:line="252" w:lineRule="exact"/>
              <w:ind w:left="612"/>
              <w:rPr>
                <w:color w:val="auto"/>
                <w:sz w:val="21"/>
                <w:highlight w:val="none"/>
              </w:rPr>
            </w:pPr>
            <w:r>
              <w:rPr>
                <w:color w:val="auto"/>
                <w:sz w:val="21"/>
                <w:highlight w:val="none"/>
              </w:rPr>
              <w:t>需 用 时 间</w:t>
            </w:r>
          </w:p>
        </w:tc>
        <w:tc>
          <w:tcPr>
            <w:tcW w:w="893" w:type="dxa"/>
            <w:vMerge w:val="restart"/>
            <w:tcBorders>
              <w:right w:val="nil"/>
            </w:tcBorders>
            <w:noWrap w:val="0"/>
            <w:vAlign w:val="top"/>
          </w:tcPr>
          <w:p w14:paraId="190156B2">
            <w:pPr>
              <w:pStyle w:val="27"/>
              <w:shd w:val="clear"/>
              <w:rPr>
                <w:rFonts w:ascii="黑体"/>
                <w:color w:val="auto"/>
                <w:sz w:val="20"/>
                <w:highlight w:val="none"/>
              </w:rPr>
            </w:pPr>
          </w:p>
          <w:p w14:paraId="6DA75111">
            <w:pPr>
              <w:pStyle w:val="27"/>
              <w:shd w:val="clear"/>
              <w:spacing w:before="6"/>
              <w:rPr>
                <w:rFonts w:ascii="黑体"/>
                <w:color w:val="auto"/>
                <w:sz w:val="15"/>
                <w:highlight w:val="none"/>
              </w:rPr>
            </w:pPr>
          </w:p>
          <w:p w14:paraId="5D33814C">
            <w:pPr>
              <w:pStyle w:val="27"/>
              <w:shd w:val="clear"/>
              <w:ind w:left="579"/>
              <w:rPr>
                <w:color w:val="auto"/>
                <w:sz w:val="21"/>
                <w:highlight w:val="none"/>
              </w:rPr>
            </w:pPr>
            <w:r>
              <w:rPr>
                <w:color w:val="auto"/>
                <w:sz w:val="21"/>
                <w:highlight w:val="none"/>
              </w:rPr>
              <w:t>备</w:t>
            </w:r>
          </w:p>
        </w:tc>
        <w:tc>
          <w:tcPr>
            <w:tcW w:w="883" w:type="dxa"/>
            <w:vMerge w:val="restart"/>
            <w:tcBorders>
              <w:left w:val="nil"/>
            </w:tcBorders>
            <w:noWrap w:val="0"/>
            <w:vAlign w:val="top"/>
          </w:tcPr>
          <w:p w14:paraId="3BDB3F20">
            <w:pPr>
              <w:pStyle w:val="27"/>
              <w:shd w:val="clear"/>
              <w:rPr>
                <w:rFonts w:ascii="黑体"/>
                <w:color w:val="auto"/>
                <w:sz w:val="20"/>
                <w:highlight w:val="none"/>
              </w:rPr>
            </w:pPr>
          </w:p>
          <w:p w14:paraId="60C8972E">
            <w:pPr>
              <w:pStyle w:val="27"/>
              <w:shd w:val="clear"/>
              <w:spacing w:before="6"/>
              <w:rPr>
                <w:rFonts w:ascii="黑体"/>
                <w:color w:val="auto"/>
                <w:sz w:val="15"/>
                <w:highlight w:val="none"/>
              </w:rPr>
            </w:pPr>
          </w:p>
          <w:p w14:paraId="0C3D3CC0">
            <w:pPr>
              <w:pStyle w:val="27"/>
              <w:shd w:val="clear"/>
              <w:ind w:left="116"/>
              <w:rPr>
                <w:color w:val="auto"/>
                <w:sz w:val="21"/>
                <w:highlight w:val="none"/>
              </w:rPr>
            </w:pPr>
            <w:r>
              <w:rPr>
                <w:color w:val="auto"/>
                <w:sz w:val="21"/>
                <w:highlight w:val="none"/>
              </w:rPr>
              <w:t>注</w:t>
            </w:r>
          </w:p>
        </w:tc>
      </w:tr>
      <w:tr w14:paraId="56055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528" w:type="dxa"/>
            <w:tcBorders>
              <w:right w:val="nil"/>
            </w:tcBorders>
            <w:noWrap w:val="0"/>
            <w:vAlign w:val="top"/>
          </w:tcPr>
          <w:p w14:paraId="068E253E">
            <w:pPr>
              <w:pStyle w:val="27"/>
              <w:shd w:val="clear"/>
              <w:spacing w:before="11"/>
              <w:rPr>
                <w:rFonts w:ascii="黑体"/>
                <w:color w:val="auto"/>
                <w:sz w:val="20"/>
                <w:highlight w:val="none"/>
              </w:rPr>
            </w:pPr>
          </w:p>
          <w:p w14:paraId="74F32932">
            <w:pPr>
              <w:pStyle w:val="27"/>
              <w:shd w:val="clear"/>
              <w:ind w:left="210"/>
              <w:rPr>
                <w:color w:val="auto"/>
                <w:sz w:val="21"/>
                <w:highlight w:val="none"/>
              </w:rPr>
            </w:pPr>
            <w:r>
              <w:rPr>
                <w:color w:val="auto"/>
                <w:sz w:val="21"/>
                <w:highlight w:val="none"/>
              </w:rPr>
              <w:t>桩</w:t>
            </w:r>
          </w:p>
        </w:tc>
        <w:tc>
          <w:tcPr>
            <w:tcW w:w="511" w:type="dxa"/>
            <w:tcBorders>
              <w:left w:val="nil"/>
            </w:tcBorders>
            <w:noWrap w:val="0"/>
            <w:vAlign w:val="top"/>
          </w:tcPr>
          <w:p w14:paraId="004D43BA">
            <w:pPr>
              <w:pStyle w:val="27"/>
              <w:shd w:val="clear"/>
              <w:spacing w:before="11"/>
              <w:rPr>
                <w:rFonts w:ascii="黑体"/>
                <w:color w:val="auto"/>
                <w:sz w:val="20"/>
                <w:highlight w:val="none"/>
              </w:rPr>
            </w:pPr>
          </w:p>
          <w:p w14:paraId="43442472">
            <w:pPr>
              <w:pStyle w:val="27"/>
              <w:shd w:val="clear"/>
              <w:ind w:left="112"/>
              <w:rPr>
                <w:color w:val="auto"/>
                <w:sz w:val="21"/>
                <w:highlight w:val="none"/>
              </w:rPr>
            </w:pPr>
            <w:r>
              <w:rPr>
                <w:color w:val="auto"/>
                <w:sz w:val="21"/>
                <w:highlight w:val="none"/>
              </w:rPr>
              <w:t>号</w:t>
            </w:r>
          </w:p>
        </w:tc>
        <w:tc>
          <w:tcPr>
            <w:tcW w:w="993" w:type="dxa"/>
            <w:noWrap w:val="0"/>
            <w:vAlign w:val="top"/>
          </w:tcPr>
          <w:p w14:paraId="05BFC803">
            <w:pPr>
              <w:pStyle w:val="27"/>
              <w:shd w:val="clear"/>
              <w:spacing w:before="87"/>
              <w:ind w:left="187"/>
              <w:rPr>
                <w:color w:val="auto"/>
                <w:sz w:val="21"/>
                <w:highlight w:val="none"/>
              </w:rPr>
            </w:pPr>
            <w:r>
              <w:rPr>
                <w:color w:val="auto"/>
                <w:sz w:val="21"/>
                <w:highlight w:val="none"/>
              </w:rPr>
              <w:t>左或右</w:t>
            </w:r>
          </w:p>
          <w:p w14:paraId="63261A43">
            <w:pPr>
              <w:pStyle w:val="27"/>
              <w:shd w:val="clear"/>
              <w:spacing w:before="91" w:line="252" w:lineRule="exact"/>
              <w:ind w:left="211"/>
              <w:rPr>
                <w:color w:val="auto"/>
                <w:sz w:val="21"/>
                <w:highlight w:val="none"/>
              </w:rPr>
            </w:pPr>
            <w:r>
              <w:rPr>
                <w:color w:val="auto"/>
                <w:sz w:val="21"/>
                <w:highlight w:val="none"/>
              </w:rPr>
              <w:t>（</w:t>
            </w:r>
            <w:r>
              <w:rPr>
                <w:rFonts w:ascii="Times New Roman" w:eastAsia="Times New Roman"/>
                <w:color w:val="auto"/>
                <w:sz w:val="21"/>
                <w:highlight w:val="none"/>
              </w:rPr>
              <w:t>m</w:t>
            </w:r>
            <w:r>
              <w:rPr>
                <w:color w:val="auto"/>
                <w:sz w:val="21"/>
                <w:highlight w:val="none"/>
              </w:rPr>
              <w:t>）</w:t>
            </w:r>
          </w:p>
        </w:tc>
        <w:tc>
          <w:tcPr>
            <w:tcW w:w="1385" w:type="dxa"/>
            <w:vMerge w:val="continue"/>
            <w:tcBorders>
              <w:top w:val="nil"/>
            </w:tcBorders>
            <w:noWrap w:val="0"/>
            <w:vAlign w:val="top"/>
          </w:tcPr>
          <w:p w14:paraId="46FA321F">
            <w:pPr>
              <w:shd w:val="clear"/>
              <w:rPr>
                <w:color w:val="auto"/>
                <w:sz w:val="2"/>
                <w:szCs w:val="2"/>
                <w:highlight w:val="none"/>
              </w:rPr>
            </w:pPr>
          </w:p>
        </w:tc>
        <w:tc>
          <w:tcPr>
            <w:tcW w:w="621" w:type="dxa"/>
            <w:vMerge w:val="continue"/>
            <w:tcBorders>
              <w:top w:val="nil"/>
              <w:right w:val="nil"/>
            </w:tcBorders>
            <w:noWrap w:val="0"/>
            <w:vAlign w:val="top"/>
          </w:tcPr>
          <w:p w14:paraId="77AD3396">
            <w:pPr>
              <w:shd w:val="clear"/>
              <w:rPr>
                <w:color w:val="auto"/>
                <w:sz w:val="2"/>
                <w:szCs w:val="2"/>
                <w:highlight w:val="none"/>
              </w:rPr>
            </w:pPr>
          </w:p>
        </w:tc>
        <w:tc>
          <w:tcPr>
            <w:tcW w:w="604" w:type="dxa"/>
            <w:vMerge w:val="continue"/>
            <w:tcBorders>
              <w:top w:val="nil"/>
              <w:left w:val="nil"/>
            </w:tcBorders>
            <w:noWrap w:val="0"/>
            <w:vAlign w:val="top"/>
          </w:tcPr>
          <w:p w14:paraId="2DF273F4">
            <w:pPr>
              <w:shd w:val="clear"/>
              <w:rPr>
                <w:color w:val="auto"/>
                <w:sz w:val="2"/>
                <w:szCs w:val="2"/>
                <w:highlight w:val="none"/>
              </w:rPr>
            </w:pPr>
          </w:p>
        </w:tc>
        <w:tc>
          <w:tcPr>
            <w:tcW w:w="2366" w:type="dxa"/>
            <w:tcBorders>
              <w:top w:val="nil"/>
            </w:tcBorders>
            <w:noWrap w:val="0"/>
            <w:vAlign w:val="top"/>
          </w:tcPr>
          <w:p w14:paraId="1C253E64">
            <w:pPr>
              <w:pStyle w:val="27"/>
              <w:shd w:val="clear"/>
              <w:tabs>
                <w:tab w:val="left" w:pos="1094"/>
                <w:tab w:val="left" w:pos="1200"/>
                <w:tab w:val="left" w:pos="1828"/>
              </w:tabs>
              <w:spacing w:before="9" w:line="360" w:lineRule="exact"/>
              <w:ind w:left="357" w:right="308"/>
              <w:rPr>
                <w:color w:val="auto"/>
                <w:sz w:val="21"/>
                <w:highlight w:val="none"/>
              </w:rPr>
            </w:pP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r>
              <w:rPr>
                <w:color w:val="auto"/>
                <w:sz w:val="21"/>
                <w:highlight w:val="none"/>
              </w:rPr>
              <w:t>年</w:t>
            </w:r>
            <w:r>
              <w:rPr>
                <w:color w:val="auto"/>
                <w:sz w:val="21"/>
                <w:highlight w:val="none"/>
                <w:u w:val="single"/>
              </w:rPr>
              <w:t xml:space="preserve"> </w:t>
            </w:r>
            <w:r>
              <w:rPr>
                <w:color w:val="auto"/>
                <w:sz w:val="21"/>
                <w:highlight w:val="none"/>
                <w:u w:val="single"/>
              </w:rPr>
              <w:tab/>
            </w:r>
            <w:r>
              <w:rPr>
                <w:color w:val="auto"/>
                <w:sz w:val="21"/>
                <w:highlight w:val="none"/>
              </w:rPr>
              <w:t>月至</w:t>
            </w:r>
            <w:r>
              <w:rPr>
                <w:color w:val="auto"/>
                <w:sz w:val="21"/>
                <w:highlight w:val="none"/>
                <w:u w:val="single"/>
              </w:rPr>
              <w:t xml:space="preserve"> </w:t>
            </w:r>
            <w:r>
              <w:rPr>
                <w:color w:val="auto"/>
                <w:sz w:val="21"/>
                <w:highlight w:val="none"/>
                <w:u w:val="single"/>
              </w:rPr>
              <w:tab/>
            </w:r>
            <w:r>
              <w:rPr>
                <w:color w:val="auto"/>
                <w:sz w:val="21"/>
                <w:highlight w:val="none"/>
                <w:u w:val="single"/>
              </w:rPr>
              <w:tab/>
            </w:r>
            <w:r>
              <w:rPr>
                <w:color w:val="auto"/>
                <w:spacing w:val="-3"/>
                <w:sz w:val="21"/>
                <w:highlight w:val="none"/>
              </w:rPr>
              <w:t>年</w:t>
            </w:r>
            <w:r>
              <w:rPr>
                <w:color w:val="auto"/>
                <w:spacing w:val="-3"/>
                <w:sz w:val="21"/>
                <w:highlight w:val="none"/>
                <w:u w:val="single"/>
              </w:rPr>
              <w:t xml:space="preserve"> </w:t>
            </w:r>
            <w:r>
              <w:rPr>
                <w:color w:val="auto"/>
                <w:spacing w:val="-3"/>
                <w:sz w:val="21"/>
                <w:highlight w:val="none"/>
                <w:u w:val="single"/>
              </w:rPr>
              <w:tab/>
            </w:r>
            <w:r>
              <w:rPr>
                <w:color w:val="auto"/>
                <w:sz w:val="21"/>
                <w:highlight w:val="none"/>
              </w:rPr>
              <w:t>月</w:t>
            </w:r>
          </w:p>
        </w:tc>
        <w:tc>
          <w:tcPr>
            <w:tcW w:w="893" w:type="dxa"/>
            <w:vMerge w:val="continue"/>
            <w:tcBorders>
              <w:top w:val="nil"/>
              <w:right w:val="nil"/>
            </w:tcBorders>
            <w:noWrap w:val="0"/>
            <w:vAlign w:val="top"/>
          </w:tcPr>
          <w:p w14:paraId="07EBED5C">
            <w:pPr>
              <w:shd w:val="clear"/>
              <w:rPr>
                <w:color w:val="auto"/>
                <w:sz w:val="2"/>
                <w:szCs w:val="2"/>
                <w:highlight w:val="none"/>
              </w:rPr>
            </w:pPr>
          </w:p>
        </w:tc>
        <w:tc>
          <w:tcPr>
            <w:tcW w:w="883" w:type="dxa"/>
            <w:vMerge w:val="continue"/>
            <w:tcBorders>
              <w:top w:val="nil"/>
              <w:left w:val="nil"/>
            </w:tcBorders>
            <w:noWrap w:val="0"/>
            <w:vAlign w:val="top"/>
          </w:tcPr>
          <w:p w14:paraId="1F8E54A5">
            <w:pPr>
              <w:shd w:val="clear"/>
              <w:rPr>
                <w:color w:val="auto"/>
                <w:sz w:val="2"/>
                <w:szCs w:val="2"/>
                <w:highlight w:val="none"/>
              </w:rPr>
            </w:pPr>
          </w:p>
        </w:tc>
      </w:tr>
      <w:tr w14:paraId="78F40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9" w:hRule="atLeast"/>
        </w:trPr>
        <w:tc>
          <w:tcPr>
            <w:tcW w:w="1039" w:type="dxa"/>
            <w:gridSpan w:val="2"/>
            <w:noWrap w:val="0"/>
            <w:vAlign w:val="top"/>
          </w:tcPr>
          <w:p w14:paraId="3DCC9910">
            <w:pPr>
              <w:pStyle w:val="27"/>
              <w:shd w:val="clear"/>
              <w:rPr>
                <w:rFonts w:ascii="Times New Roman"/>
                <w:color w:val="auto"/>
                <w:highlight w:val="none"/>
              </w:rPr>
            </w:pPr>
          </w:p>
        </w:tc>
        <w:tc>
          <w:tcPr>
            <w:tcW w:w="993" w:type="dxa"/>
            <w:noWrap w:val="0"/>
            <w:vAlign w:val="top"/>
          </w:tcPr>
          <w:p w14:paraId="4B7A8D76">
            <w:pPr>
              <w:pStyle w:val="27"/>
              <w:shd w:val="clear"/>
              <w:rPr>
                <w:rFonts w:ascii="Times New Roman"/>
                <w:color w:val="auto"/>
                <w:highlight w:val="none"/>
              </w:rPr>
            </w:pPr>
          </w:p>
        </w:tc>
        <w:tc>
          <w:tcPr>
            <w:tcW w:w="1385" w:type="dxa"/>
            <w:noWrap w:val="0"/>
            <w:vAlign w:val="top"/>
          </w:tcPr>
          <w:p w14:paraId="34690C9A">
            <w:pPr>
              <w:pStyle w:val="27"/>
              <w:shd w:val="clear"/>
              <w:rPr>
                <w:rFonts w:ascii="Times New Roman"/>
                <w:color w:val="auto"/>
                <w:highlight w:val="none"/>
              </w:rPr>
            </w:pPr>
          </w:p>
        </w:tc>
        <w:tc>
          <w:tcPr>
            <w:tcW w:w="1225" w:type="dxa"/>
            <w:gridSpan w:val="2"/>
            <w:noWrap w:val="0"/>
            <w:vAlign w:val="top"/>
          </w:tcPr>
          <w:p w14:paraId="519728F6">
            <w:pPr>
              <w:pStyle w:val="27"/>
              <w:shd w:val="clear"/>
              <w:rPr>
                <w:rFonts w:ascii="Times New Roman"/>
                <w:color w:val="auto"/>
                <w:highlight w:val="none"/>
              </w:rPr>
            </w:pPr>
          </w:p>
        </w:tc>
        <w:tc>
          <w:tcPr>
            <w:tcW w:w="2366" w:type="dxa"/>
            <w:noWrap w:val="0"/>
            <w:vAlign w:val="top"/>
          </w:tcPr>
          <w:p w14:paraId="74D48291">
            <w:pPr>
              <w:pStyle w:val="27"/>
              <w:shd w:val="clear"/>
              <w:rPr>
                <w:rFonts w:ascii="Times New Roman"/>
                <w:color w:val="auto"/>
                <w:highlight w:val="none"/>
              </w:rPr>
            </w:pPr>
          </w:p>
        </w:tc>
        <w:tc>
          <w:tcPr>
            <w:tcW w:w="1776" w:type="dxa"/>
            <w:gridSpan w:val="2"/>
            <w:noWrap w:val="0"/>
            <w:vAlign w:val="top"/>
          </w:tcPr>
          <w:p w14:paraId="2F71DFC3">
            <w:pPr>
              <w:pStyle w:val="27"/>
              <w:shd w:val="clear"/>
              <w:rPr>
                <w:rFonts w:ascii="Times New Roman"/>
                <w:color w:val="auto"/>
                <w:highlight w:val="none"/>
              </w:rPr>
            </w:pPr>
          </w:p>
        </w:tc>
      </w:tr>
      <w:tr w14:paraId="3C12F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3A8A9453">
            <w:pPr>
              <w:pStyle w:val="27"/>
              <w:shd w:val="clear"/>
              <w:rPr>
                <w:rFonts w:ascii="Times New Roman"/>
                <w:color w:val="auto"/>
                <w:highlight w:val="none"/>
              </w:rPr>
            </w:pPr>
          </w:p>
        </w:tc>
        <w:tc>
          <w:tcPr>
            <w:tcW w:w="993" w:type="dxa"/>
            <w:noWrap w:val="0"/>
            <w:vAlign w:val="top"/>
          </w:tcPr>
          <w:p w14:paraId="38B63BD1">
            <w:pPr>
              <w:pStyle w:val="27"/>
              <w:shd w:val="clear"/>
              <w:rPr>
                <w:rFonts w:ascii="Times New Roman"/>
                <w:color w:val="auto"/>
                <w:highlight w:val="none"/>
              </w:rPr>
            </w:pPr>
          </w:p>
        </w:tc>
        <w:tc>
          <w:tcPr>
            <w:tcW w:w="1385" w:type="dxa"/>
            <w:noWrap w:val="0"/>
            <w:vAlign w:val="top"/>
          </w:tcPr>
          <w:p w14:paraId="345D5134">
            <w:pPr>
              <w:pStyle w:val="27"/>
              <w:shd w:val="clear"/>
              <w:rPr>
                <w:rFonts w:ascii="Times New Roman"/>
                <w:color w:val="auto"/>
                <w:highlight w:val="none"/>
              </w:rPr>
            </w:pPr>
          </w:p>
        </w:tc>
        <w:tc>
          <w:tcPr>
            <w:tcW w:w="1225" w:type="dxa"/>
            <w:gridSpan w:val="2"/>
            <w:noWrap w:val="0"/>
            <w:vAlign w:val="top"/>
          </w:tcPr>
          <w:p w14:paraId="251B2930">
            <w:pPr>
              <w:pStyle w:val="27"/>
              <w:shd w:val="clear"/>
              <w:rPr>
                <w:rFonts w:ascii="Times New Roman"/>
                <w:color w:val="auto"/>
                <w:highlight w:val="none"/>
              </w:rPr>
            </w:pPr>
          </w:p>
        </w:tc>
        <w:tc>
          <w:tcPr>
            <w:tcW w:w="2366" w:type="dxa"/>
            <w:noWrap w:val="0"/>
            <w:vAlign w:val="top"/>
          </w:tcPr>
          <w:p w14:paraId="12031098">
            <w:pPr>
              <w:pStyle w:val="27"/>
              <w:shd w:val="clear"/>
              <w:rPr>
                <w:rFonts w:ascii="Times New Roman"/>
                <w:color w:val="auto"/>
                <w:highlight w:val="none"/>
              </w:rPr>
            </w:pPr>
          </w:p>
        </w:tc>
        <w:tc>
          <w:tcPr>
            <w:tcW w:w="1776" w:type="dxa"/>
            <w:gridSpan w:val="2"/>
            <w:noWrap w:val="0"/>
            <w:vAlign w:val="top"/>
          </w:tcPr>
          <w:p w14:paraId="5425233D">
            <w:pPr>
              <w:pStyle w:val="27"/>
              <w:shd w:val="clear"/>
              <w:rPr>
                <w:rFonts w:ascii="Times New Roman"/>
                <w:color w:val="auto"/>
                <w:highlight w:val="none"/>
              </w:rPr>
            </w:pPr>
          </w:p>
        </w:tc>
      </w:tr>
      <w:tr w14:paraId="33BC9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3D7561A4">
            <w:pPr>
              <w:pStyle w:val="27"/>
              <w:shd w:val="clear"/>
              <w:rPr>
                <w:rFonts w:ascii="Times New Roman"/>
                <w:color w:val="auto"/>
                <w:highlight w:val="none"/>
              </w:rPr>
            </w:pPr>
          </w:p>
        </w:tc>
        <w:tc>
          <w:tcPr>
            <w:tcW w:w="993" w:type="dxa"/>
            <w:noWrap w:val="0"/>
            <w:vAlign w:val="top"/>
          </w:tcPr>
          <w:p w14:paraId="27614F06">
            <w:pPr>
              <w:pStyle w:val="27"/>
              <w:shd w:val="clear"/>
              <w:rPr>
                <w:rFonts w:ascii="Times New Roman"/>
                <w:color w:val="auto"/>
                <w:highlight w:val="none"/>
              </w:rPr>
            </w:pPr>
          </w:p>
        </w:tc>
        <w:tc>
          <w:tcPr>
            <w:tcW w:w="1385" w:type="dxa"/>
            <w:noWrap w:val="0"/>
            <w:vAlign w:val="top"/>
          </w:tcPr>
          <w:p w14:paraId="5B5428FE">
            <w:pPr>
              <w:pStyle w:val="27"/>
              <w:shd w:val="clear"/>
              <w:rPr>
                <w:rFonts w:ascii="Times New Roman"/>
                <w:color w:val="auto"/>
                <w:highlight w:val="none"/>
              </w:rPr>
            </w:pPr>
          </w:p>
        </w:tc>
        <w:tc>
          <w:tcPr>
            <w:tcW w:w="1225" w:type="dxa"/>
            <w:gridSpan w:val="2"/>
            <w:noWrap w:val="0"/>
            <w:vAlign w:val="top"/>
          </w:tcPr>
          <w:p w14:paraId="4DBDA481">
            <w:pPr>
              <w:pStyle w:val="27"/>
              <w:shd w:val="clear"/>
              <w:rPr>
                <w:rFonts w:ascii="Times New Roman"/>
                <w:color w:val="auto"/>
                <w:highlight w:val="none"/>
              </w:rPr>
            </w:pPr>
          </w:p>
        </w:tc>
        <w:tc>
          <w:tcPr>
            <w:tcW w:w="2366" w:type="dxa"/>
            <w:noWrap w:val="0"/>
            <w:vAlign w:val="top"/>
          </w:tcPr>
          <w:p w14:paraId="3FA2FCBF">
            <w:pPr>
              <w:pStyle w:val="27"/>
              <w:shd w:val="clear"/>
              <w:rPr>
                <w:rFonts w:ascii="Times New Roman"/>
                <w:color w:val="auto"/>
                <w:highlight w:val="none"/>
              </w:rPr>
            </w:pPr>
          </w:p>
        </w:tc>
        <w:tc>
          <w:tcPr>
            <w:tcW w:w="1776" w:type="dxa"/>
            <w:gridSpan w:val="2"/>
            <w:noWrap w:val="0"/>
            <w:vAlign w:val="top"/>
          </w:tcPr>
          <w:p w14:paraId="110AC122">
            <w:pPr>
              <w:pStyle w:val="27"/>
              <w:shd w:val="clear"/>
              <w:rPr>
                <w:rFonts w:ascii="Times New Roman"/>
                <w:color w:val="auto"/>
                <w:highlight w:val="none"/>
              </w:rPr>
            </w:pPr>
          </w:p>
        </w:tc>
      </w:tr>
      <w:tr w14:paraId="63925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039" w:type="dxa"/>
            <w:gridSpan w:val="2"/>
            <w:noWrap w:val="0"/>
            <w:vAlign w:val="top"/>
          </w:tcPr>
          <w:p w14:paraId="08B5A0E6">
            <w:pPr>
              <w:pStyle w:val="27"/>
              <w:shd w:val="clear"/>
              <w:rPr>
                <w:rFonts w:ascii="Times New Roman"/>
                <w:color w:val="auto"/>
                <w:highlight w:val="none"/>
              </w:rPr>
            </w:pPr>
          </w:p>
        </w:tc>
        <w:tc>
          <w:tcPr>
            <w:tcW w:w="993" w:type="dxa"/>
            <w:noWrap w:val="0"/>
            <w:vAlign w:val="top"/>
          </w:tcPr>
          <w:p w14:paraId="35173932">
            <w:pPr>
              <w:pStyle w:val="27"/>
              <w:shd w:val="clear"/>
              <w:rPr>
                <w:rFonts w:ascii="Times New Roman"/>
                <w:color w:val="auto"/>
                <w:highlight w:val="none"/>
              </w:rPr>
            </w:pPr>
          </w:p>
        </w:tc>
        <w:tc>
          <w:tcPr>
            <w:tcW w:w="1385" w:type="dxa"/>
            <w:noWrap w:val="0"/>
            <w:vAlign w:val="top"/>
          </w:tcPr>
          <w:p w14:paraId="56316B25">
            <w:pPr>
              <w:pStyle w:val="27"/>
              <w:shd w:val="clear"/>
              <w:rPr>
                <w:rFonts w:ascii="Times New Roman"/>
                <w:color w:val="auto"/>
                <w:highlight w:val="none"/>
              </w:rPr>
            </w:pPr>
          </w:p>
        </w:tc>
        <w:tc>
          <w:tcPr>
            <w:tcW w:w="1225" w:type="dxa"/>
            <w:gridSpan w:val="2"/>
            <w:noWrap w:val="0"/>
            <w:vAlign w:val="top"/>
          </w:tcPr>
          <w:p w14:paraId="1CFB3BCC">
            <w:pPr>
              <w:pStyle w:val="27"/>
              <w:shd w:val="clear"/>
              <w:rPr>
                <w:rFonts w:ascii="Times New Roman"/>
                <w:color w:val="auto"/>
                <w:highlight w:val="none"/>
              </w:rPr>
            </w:pPr>
          </w:p>
        </w:tc>
        <w:tc>
          <w:tcPr>
            <w:tcW w:w="2366" w:type="dxa"/>
            <w:noWrap w:val="0"/>
            <w:vAlign w:val="top"/>
          </w:tcPr>
          <w:p w14:paraId="4FEED121">
            <w:pPr>
              <w:pStyle w:val="27"/>
              <w:shd w:val="clear"/>
              <w:rPr>
                <w:rFonts w:ascii="Times New Roman"/>
                <w:color w:val="auto"/>
                <w:highlight w:val="none"/>
              </w:rPr>
            </w:pPr>
          </w:p>
        </w:tc>
        <w:tc>
          <w:tcPr>
            <w:tcW w:w="1776" w:type="dxa"/>
            <w:gridSpan w:val="2"/>
            <w:noWrap w:val="0"/>
            <w:vAlign w:val="top"/>
          </w:tcPr>
          <w:p w14:paraId="538C1B62">
            <w:pPr>
              <w:pStyle w:val="27"/>
              <w:shd w:val="clear"/>
              <w:rPr>
                <w:rFonts w:ascii="Times New Roman"/>
                <w:color w:val="auto"/>
                <w:highlight w:val="none"/>
              </w:rPr>
            </w:pPr>
          </w:p>
        </w:tc>
      </w:tr>
      <w:tr w14:paraId="73A1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5D46A5A7">
            <w:pPr>
              <w:pStyle w:val="27"/>
              <w:shd w:val="clear"/>
              <w:rPr>
                <w:rFonts w:ascii="Times New Roman"/>
                <w:color w:val="auto"/>
                <w:highlight w:val="none"/>
              </w:rPr>
            </w:pPr>
          </w:p>
        </w:tc>
        <w:tc>
          <w:tcPr>
            <w:tcW w:w="993" w:type="dxa"/>
            <w:noWrap w:val="0"/>
            <w:vAlign w:val="top"/>
          </w:tcPr>
          <w:p w14:paraId="44BA15C1">
            <w:pPr>
              <w:pStyle w:val="27"/>
              <w:shd w:val="clear"/>
              <w:rPr>
                <w:rFonts w:ascii="Times New Roman"/>
                <w:color w:val="auto"/>
                <w:highlight w:val="none"/>
              </w:rPr>
            </w:pPr>
          </w:p>
        </w:tc>
        <w:tc>
          <w:tcPr>
            <w:tcW w:w="1385" w:type="dxa"/>
            <w:noWrap w:val="0"/>
            <w:vAlign w:val="top"/>
          </w:tcPr>
          <w:p w14:paraId="7AD99D8B">
            <w:pPr>
              <w:pStyle w:val="27"/>
              <w:shd w:val="clear"/>
              <w:rPr>
                <w:rFonts w:ascii="Times New Roman"/>
                <w:color w:val="auto"/>
                <w:highlight w:val="none"/>
              </w:rPr>
            </w:pPr>
          </w:p>
        </w:tc>
        <w:tc>
          <w:tcPr>
            <w:tcW w:w="1225" w:type="dxa"/>
            <w:gridSpan w:val="2"/>
            <w:noWrap w:val="0"/>
            <w:vAlign w:val="top"/>
          </w:tcPr>
          <w:p w14:paraId="25AE447A">
            <w:pPr>
              <w:pStyle w:val="27"/>
              <w:shd w:val="clear"/>
              <w:rPr>
                <w:rFonts w:ascii="Times New Roman"/>
                <w:color w:val="auto"/>
                <w:highlight w:val="none"/>
              </w:rPr>
            </w:pPr>
          </w:p>
        </w:tc>
        <w:tc>
          <w:tcPr>
            <w:tcW w:w="2366" w:type="dxa"/>
            <w:noWrap w:val="0"/>
            <w:vAlign w:val="top"/>
          </w:tcPr>
          <w:p w14:paraId="5C7A70A0">
            <w:pPr>
              <w:pStyle w:val="27"/>
              <w:shd w:val="clear"/>
              <w:rPr>
                <w:rFonts w:ascii="Times New Roman"/>
                <w:color w:val="auto"/>
                <w:highlight w:val="none"/>
              </w:rPr>
            </w:pPr>
          </w:p>
        </w:tc>
        <w:tc>
          <w:tcPr>
            <w:tcW w:w="1776" w:type="dxa"/>
            <w:gridSpan w:val="2"/>
            <w:noWrap w:val="0"/>
            <w:vAlign w:val="top"/>
          </w:tcPr>
          <w:p w14:paraId="13EA5727">
            <w:pPr>
              <w:pStyle w:val="27"/>
              <w:shd w:val="clear"/>
              <w:rPr>
                <w:rFonts w:ascii="Times New Roman"/>
                <w:color w:val="auto"/>
                <w:highlight w:val="none"/>
              </w:rPr>
            </w:pPr>
          </w:p>
        </w:tc>
      </w:tr>
      <w:tr w14:paraId="1A33B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1A021D4D">
            <w:pPr>
              <w:pStyle w:val="27"/>
              <w:shd w:val="clear"/>
              <w:rPr>
                <w:rFonts w:ascii="Times New Roman"/>
                <w:color w:val="auto"/>
                <w:highlight w:val="none"/>
              </w:rPr>
            </w:pPr>
          </w:p>
        </w:tc>
        <w:tc>
          <w:tcPr>
            <w:tcW w:w="993" w:type="dxa"/>
            <w:noWrap w:val="0"/>
            <w:vAlign w:val="top"/>
          </w:tcPr>
          <w:p w14:paraId="66BBFBF8">
            <w:pPr>
              <w:pStyle w:val="27"/>
              <w:shd w:val="clear"/>
              <w:rPr>
                <w:rFonts w:ascii="Times New Roman"/>
                <w:color w:val="auto"/>
                <w:highlight w:val="none"/>
              </w:rPr>
            </w:pPr>
          </w:p>
        </w:tc>
        <w:tc>
          <w:tcPr>
            <w:tcW w:w="1385" w:type="dxa"/>
            <w:noWrap w:val="0"/>
            <w:vAlign w:val="top"/>
          </w:tcPr>
          <w:p w14:paraId="15829FBC">
            <w:pPr>
              <w:pStyle w:val="27"/>
              <w:shd w:val="clear"/>
              <w:rPr>
                <w:rFonts w:ascii="Times New Roman"/>
                <w:color w:val="auto"/>
                <w:highlight w:val="none"/>
              </w:rPr>
            </w:pPr>
          </w:p>
        </w:tc>
        <w:tc>
          <w:tcPr>
            <w:tcW w:w="1225" w:type="dxa"/>
            <w:gridSpan w:val="2"/>
            <w:noWrap w:val="0"/>
            <w:vAlign w:val="top"/>
          </w:tcPr>
          <w:p w14:paraId="1ACEB211">
            <w:pPr>
              <w:pStyle w:val="27"/>
              <w:shd w:val="clear"/>
              <w:rPr>
                <w:rFonts w:ascii="Times New Roman"/>
                <w:color w:val="auto"/>
                <w:highlight w:val="none"/>
              </w:rPr>
            </w:pPr>
          </w:p>
        </w:tc>
        <w:tc>
          <w:tcPr>
            <w:tcW w:w="2366" w:type="dxa"/>
            <w:noWrap w:val="0"/>
            <w:vAlign w:val="top"/>
          </w:tcPr>
          <w:p w14:paraId="1B97B232">
            <w:pPr>
              <w:pStyle w:val="27"/>
              <w:shd w:val="clear"/>
              <w:rPr>
                <w:rFonts w:ascii="Times New Roman"/>
                <w:color w:val="auto"/>
                <w:highlight w:val="none"/>
              </w:rPr>
            </w:pPr>
          </w:p>
        </w:tc>
        <w:tc>
          <w:tcPr>
            <w:tcW w:w="1776" w:type="dxa"/>
            <w:gridSpan w:val="2"/>
            <w:noWrap w:val="0"/>
            <w:vAlign w:val="top"/>
          </w:tcPr>
          <w:p w14:paraId="2BE74C12">
            <w:pPr>
              <w:pStyle w:val="27"/>
              <w:shd w:val="clear"/>
              <w:rPr>
                <w:rFonts w:ascii="Times New Roman"/>
                <w:color w:val="auto"/>
                <w:highlight w:val="none"/>
              </w:rPr>
            </w:pPr>
          </w:p>
        </w:tc>
      </w:tr>
      <w:tr w14:paraId="02855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24D2B65A">
            <w:pPr>
              <w:pStyle w:val="27"/>
              <w:shd w:val="clear"/>
              <w:rPr>
                <w:rFonts w:ascii="Times New Roman"/>
                <w:color w:val="auto"/>
                <w:highlight w:val="none"/>
              </w:rPr>
            </w:pPr>
          </w:p>
        </w:tc>
        <w:tc>
          <w:tcPr>
            <w:tcW w:w="993" w:type="dxa"/>
            <w:noWrap w:val="0"/>
            <w:vAlign w:val="top"/>
          </w:tcPr>
          <w:p w14:paraId="26889B69">
            <w:pPr>
              <w:pStyle w:val="27"/>
              <w:shd w:val="clear"/>
              <w:rPr>
                <w:rFonts w:ascii="Times New Roman"/>
                <w:color w:val="auto"/>
                <w:highlight w:val="none"/>
              </w:rPr>
            </w:pPr>
          </w:p>
        </w:tc>
        <w:tc>
          <w:tcPr>
            <w:tcW w:w="1385" w:type="dxa"/>
            <w:noWrap w:val="0"/>
            <w:vAlign w:val="top"/>
          </w:tcPr>
          <w:p w14:paraId="3CF57EF7">
            <w:pPr>
              <w:pStyle w:val="27"/>
              <w:shd w:val="clear"/>
              <w:rPr>
                <w:rFonts w:ascii="Times New Roman"/>
                <w:color w:val="auto"/>
                <w:highlight w:val="none"/>
              </w:rPr>
            </w:pPr>
          </w:p>
        </w:tc>
        <w:tc>
          <w:tcPr>
            <w:tcW w:w="1225" w:type="dxa"/>
            <w:gridSpan w:val="2"/>
            <w:noWrap w:val="0"/>
            <w:vAlign w:val="top"/>
          </w:tcPr>
          <w:p w14:paraId="4C171629">
            <w:pPr>
              <w:pStyle w:val="27"/>
              <w:shd w:val="clear"/>
              <w:rPr>
                <w:rFonts w:ascii="Times New Roman"/>
                <w:color w:val="auto"/>
                <w:highlight w:val="none"/>
              </w:rPr>
            </w:pPr>
          </w:p>
        </w:tc>
        <w:tc>
          <w:tcPr>
            <w:tcW w:w="2366" w:type="dxa"/>
            <w:noWrap w:val="0"/>
            <w:vAlign w:val="top"/>
          </w:tcPr>
          <w:p w14:paraId="0830F7B6">
            <w:pPr>
              <w:pStyle w:val="27"/>
              <w:shd w:val="clear"/>
              <w:rPr>
                <w:rFonts w:ascii="Times New Roman"/>
                <w:color w:val="auto"/>
                <w:highlight w:val="none"/>
              </w:rPr>
            </w:pPr>
          </w:p>
        </w:tc>
        <w:tc>
          <w:tcPr>
            <w:tcW w:w="1776" w:type="dxa"/>
            <w:gridSpan w:val="2"/>
            <w:noWrap w:val="0"/>
            <w:vAlign w:val="top"/>
          </w:tcPr>
          <w:p w14:paraId="485737F1">
            <w:pPr>
              <w:pStyle w:val="27"/>
              <w:shd w:val="clear"/>
              <w:rPr>
                <w:rFonts w:ascii="Times New Roman"/>
                <w:color w:val="auto"/>
                <w:highlight w:val="none"/>
              </w:rPr>
            </w:pPr>
          </w:p>
        </w:tc>
      </w:tr>
      <w:tr w14:paraId="2A9B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7B72FA91">
            <w:pPr>
              <w:pStyle w:val="27"/>
              <w:shd w:val="clear"/>
              <w:rPr>
                <w:rFonts w:ascii="Times New Roman"/>
                <w:color w:val="auto"/>
                <w:highlight w:val="none"/>
              </w:rPr>
            </w:pPr>
          </w:p>
        </w:tc>
        <w:tc>
          <w:tcPr>
            <w:tcW w:w="993" w:type="dxa"/>
            <w:noWrap w:val="0"/>
            <w:vAlign w:val="top"/>
          </w:tcPr>
          <w:p w14:paraId="4F19640E">
            <w:pPr>
              <w:pStyle w:val="27"/>
              <w:shd w:val="clear"/>
              <w:rPr>
                <w:rFonts w:ascii="Times New Roman"/>
                <w:color w:val="auto"/>
                <w:highlight w:val="none"/>
              </w:rPr>
            </w:pPr>
          </w:p>
        </w:tc>
        <w:tc>
          <w:tcPr>
            <w:tcW w:w="1385" w:type="dxa"/>
            <w:noWrap w:val="0"/>
            <w:vAlign w:val="top"/>
          </w:tcPr>
          <w:p w14:paraId="0262AF52">
            <w:pPr>
              <w:pStyle w:val="27"/>
              <w:shd w:val="clear"/>
              <w:rPr>
                <w:rFonts w:ascii="Times New Roman"/>
                <w:color w:val="auto"/>
                <w:highlight w:val="none"/>
              </w:rPr>
            </w:pPr>
          </w:p>
        </w:tc>
        <w:tc>
          <w:tcPr>
            <w:tcW w:w="1225" w:type="dxa"/>
            <w:gridSpan w:val="2"/>
            <w:noWrap w:val="0"/>
            <w:vAlign w:val="top"/>
          </w:tcPr>
          <w:p w14:paraId="76DEF1ED">
            <w:pPr>
              <w:pStyle w:val="27"/>
              <w:shd w:val="clear"/>
              <w:rPr>
                <w:rFonts w:ascii="Times New Roman"/>
                <w:color w:val="auto"/>
                <w:highlight w:val="none"/>
              </w:rPr>
            </w:pPr>
          </w:p>
        </w:tc>
        <w:tc>
          <w:tcPr>
            <w:tcW w:w="2366" w:type="dxa"/>
            <w:noWrap w:val="0"/>
            <w:vAlign w:val="top"/>
          </w:tcPr>
          <w:p w14:paraId="239268FD">
            <w:pPr>
              <w:pStyle w:val="27"/>
              <w:shd w:val="clear"/>
              <w:rPr>
                <w:rFonts w:ascii="Times New Roman"/>
                <w:color w:val="auto"/>
                <w:highlight w:val="none"/>
              </w:rPr>
            </w:pPr>
          </w:p>
        </w:tc>
        <w:tc>
          <w:tcPr>
            <w:tcW w:w="1776" w:type="dxa"/>
            <w:gridSpan w:val="2"/>
            <w:noWrap w:val="0"/>
            <w:vAlign w:val="top"/>
          </w:tcPr>
          <w:p w14:paraId="02136258">
            <w:pPr>
              <w:pStyle w:val="27"/>
              <w:shd w:val="clear"/>
              <w:rPr>
                <w:rFonts w:ascii="Times New Roman"/>
                <w:color w:val="auto"/>
                <w:highlight w:val="none"/>
              </w:rPr>
            </w:pPr>
          </w:p>
        </w:tc>
      </w:tr>
      <w:tr w14:paraId="7FBFF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5B503183">
            <w:pPr>
              <w:pStyle w:val="27"/>
              <w:shd w:val="clear"/>
              <w:rPr>
                <w:rFonts w:ascii="Times New Roman"/>
                <w:color w:val="auto"/>
                <w:highlight w:val="none"/>
              </w:rPr>
            </w:pPr>
          </w:p>
        </w:tc>
        <w:tc>
          <w:tcPr>
            <w:tcW w:w="993" w:type="dxa"/>
            <w:noWrap w:val="0"/>
            <w:vAlign w:val="top"/>
          </w:tcPr>
          <w:p w14:paraId="79CDE0E3">
            <w:pPr>
              <w:pStyle w:val="27"/>
              <w:shd w:val="clear"/>
              <w:rPr>
                <w:rFonts w:ascii="Times New Roman"/>
                <w:color w:val="auto"/>
                <w:highlight w:val="none"/>
              </w:rPr>
            </w:pPr>
          </w:p>
        </w:tc>
        <w:tc>
          <w:tcPr>
            <w:tcW w:w="1385" w:type="dxa"/>
            <w:noWrap w:val="0"/>
            <w:vAlign w:val="top"/>
          </w:tcPr>
          <w:p w14:paraId="1A5BF6C8">
            <w:pPr>
              <w:pStyle w:val="27"/>
              <w:shd w:val="clear"/>
              <w:rPr>
                <w:rFonts w:ascii="Times New Roman"/>
                <w:color w:val="auto"/>
                <w:highlight w:val="none"/>
              </w:rPr>
            </w:pPr>
          </w:p>
        </w:tc>
        <w:tc>
          <w:tcPr>
            <w:tcW w:w="1225" w:type="dxa"/>
            <w:gridSpan w:val="2"/>
            <w:noWrap w:val="0"/>
            <w:vAlign w:val="top"/>
          </w:tcPr>
          <w:p w14:paraId="4DCFC943">
            <w:pPr>
              <w:pStyle w:val="27"/>
              <w:shd w:val="clear"/>
              <w:rPr>
                <w:rFonts w:ascii="Times New Roman"/>
                <w:color w:val="auto"/>
                <w:highlight w:val="none"/>
              </w:rPr>
            </w:pPr>
          </w:p>
        </w:tc>
        <w:tc>
          <w:tcPr>
            <w:tcW w:w="2366" w:type="dxa"/>
            <w:noWrap w:val="0"/>
            <w:vAlign w:val="top"/>
          </w:tcPr>
          <w:p w14:paraId="52E2DC15">
            <w:pPr>
              <w:pStyle w:val="27"/>
              <w:shd w:val="clear"/>
              <w:rPr>
                <w:rFonts w:ascii="Times New Roman"/>
                <w:color w:val="auto"/>
                <w:highlight w:val="none"/>
              </w:rPr>
            </w:pPr>
          </w:p>
        </w:tc>
        <w:tc>
          <w:tcPr>
            <w:tcW w:w="1776" w:type="dxa"/>
            <w:gridSpan w:val="2"/>
            <w:noWrap w:val="0"/>
            <w:vAlign w:val="top"/>
          </w:tcPr>
          <w:p w14:paraId="4A104A56">
            <w:pPr>
              <w:pStyle w:val="27"/>
              <w:shd w:val="clear"/>
              <w:rPr>
                <w:rFonts w:ascii="Times New Roman"/>
                <w:color w:val="auto"/>
                <w:highlight w:val="none"/>
              </w:rPr>
            </w:pPr>
          </w:p>
        </w:tc>
      </w:tr>
      <w:tr w14:paraId="6F1FC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3E2BBE55">
            <w:pPr>
              <w:pStyle w:val="27"/>
              <w:shd w:val="clear"/>
              <w:rPr>
                <w:rFonts w:ascii="Times New Roman"/>
                <w:color w:val="auto"/>
                <w:highlight w:val="none"/>
              </w:rPr>
            </w:pPr>
          </w:p>
        </w:tc>
        <w:tc>
          <w:tcPr>
            <w:tcW w:w="993" w:type="dxa"/>
            <w:noWrap w:val="0"/>
            <w:vAlign w:val="top"/>
          </w:tcPr>
          <w:p w14:paraId="2F8F673F">
            <w:pPr>
              <w:pStyle w:val="27"/>
              <w:shd w:val="clear"/>
              <w:rPr>
                <w:rFonts w:ascii="Times New Roman"/>
                <w:color w:val="auto"/>
                <w:highlight w:val="none"/>
              </w:rPr>
            </w:pPr>
          </w:p>
        </w:tc>
        <w:tc>
          <w:tcPr>
            <w:tcW w:w="1385" w:type="dxa"/>
            <w:noWrap w:val="0"/>
            <w:vAlign w:val="top"/>
          </w:tcPr>
          <w:p w14:paraId="5C32C711">
            <w:pPr>
              <w:pStyle w:val="27"/>
              <w:shd w:val="clear"/>
              <w:rPr>
                <w:rFonts w:ascii="Times New Roman"/>
                <w:color w:val="auto"/>
                <w:highlight w:val="none"/>
              </w:rPr>
            </w:pPr>
          </w:p>
        </w:tc>
        <w:tc>
          <w:tcPr>
            <w:tcW w:w="1225" w:type="dxa"/>
            <w:gridSpan w:val="2"/>
            <w:noWrap w:val="0"/>
            <w:vAlign w:val="top"/>
          </w:tcPr>
          <w:p w14:paraId="152653FC">
            <w:pPr>
              <w:pStyle w:val="27"/>
              <w:shd w:val="clear"/>
              <w:rPr>
                <w:rFonts w:ascii="Times New Roman"/>
                <w:color w:val="auto"/>
                <w:highlight w:val="none"/>
              </w:rPr>
            </w:pPr>
          </w:p>
        </w:tc>
        <w:tc>
          <w:tcPr>
            <w:tcW w:w="2366" w:type="dxa"/>
            <w:noWrap w:val="0"/>
            <w:vAlign w:val="top"/>
          </w:tcPr>
          <w:p w14:paraId="53772FEC">
            <w:pPr>
              <w:pStyle w:val="27"/>
              <w:shd w:val="clear"/>
              <w:rPr>
                <w:rFonts w:ascii="Times New Roman"/>
                <w:color w:val="auto"/>
                <w:highlight w:val="none"/>
              </w:rPr>
            </w:pPr>
          </w:p>
        </w:tc>
        <w:tc>
          <w:tcPr>
            <w:tcW w:w="1776" w:type="dxa"/>
            <w:gridSpan w:val="2"/>
            <w:noWrap w:val="0"/>
            <w:vAlign w:val="top"/>
          </w:tcPr>
          <w:p w14:paraId="4B565260">
            <w:pPr>
              <w:pStyle w:val="27"/>
              <w:shd w:val="clear"/>
              <w:rPr>
                <w:rFonts w:ascii="Times New Roman"/>
                <w:color w:val="auto"/>
                <w:highlight w:val="none"/>
              </w:rPr>
            </w:pPr>
          </w:p>
        </w:tc>
      </w:tr>
      <w:tr w14:paraId="60624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A2AC659">
            <w:pPr>
              <w:pStyle w:val="27"/>
              <w:shd w:val="clear"/>
              <w:rPr>
                <w:rFonts w:ascii="Times New Roman"/>
                <w:color w:val="auto"/>
                <w:highlight w:val="none"/>
              </w:rPr>
            </w:pPr>
          </w:p>
        </w:tc>
        <w:tc>
          <w:tcPr>
            <w:tcW w:w="993" w:type="dxa"/>
            <w:noWrap w:val="0"/>
            <w:vAlign w:val="top"/>
          </w:tcPr>
          <w:p w14:paraId="4D8E66DA">
            <w:pPr>
              <w:pStyle w:val="27"/>
              <w:shd w:val="clear"/>
              <w:rPr>
                <w:rFonts w:ascii="Times New Roman"/>
                <w:color w:val="auto"/>
                <w:highlight w:val="none"/>
              </w:rPr>
            </w:pPr>
          </w:p>
        </w:tc>
        <w:tc>
          <w:tcPr>
            <w:tcW w:w="1385" w:type="dxa"/>
            <w:noWrap w:val="0"/>
            <w:vAlign w:val="top"/>
          </w:tcPr>
          <w:p w14:paraId="28697247">
            <w:pPr>
              <w:pStyle w:val="27"/>
              <w:shd w:val="clear"/>
              <w:rPr>
                <w:rFonts w:ascii="Times New Roman"/>
                <w:color w:val="auto"/>
                <w:highlight w:val="none"/>
              </w:rPr>
            </w:pPr>
          </w:p>
        </w:tc>
        <w:tc>
          <w:tcPr>
            <w:tcW w:w="1225" w:type="dxa"/>
            <w:gridSpan w:val="2"/>
            <w:noWrap w:val="0"/>
            <w:vAlign w:val="top"/>
          </w:tcPr>
          <w:p w14:paraId="638D618A">
            <w:pPr>
              <w:pStyle w:val="27"/>
              <w:shd w:val="clear"/>
              <w:rPr>
                <w:rFonts w:ascii="Times New Roman"/>
                <w:color w:val="auto"/>
                <w:highlight w:val="none"/>
              </w:rPr>
            </w:pPr>
          </w:p>
        </w:tc>
        <w:tc>
          <w:tcPr>
            <w:tcW w:w="2366" w:type="dxa"/>
            <w:noWrap w:val="0"/>
            <w:vAlign w:val="top"/>
          </w:tcPr>
          <w:p w14:paraId="66444281">
            <w:pPr>
              <w:pStyle w:val="27"/>
              <w:shd w:val="clear"/>
              <w:rPr>
                <w:rFonts w:ascii="Times New Roman"/>
                <w:color w:val="auto"/>
                <w:highlight w:val="none"/>
              </w:rPr>
            </w:pPr>
          </w:p>
        </w:tc>
        <w:tc>
          <w:tcPr>
            <w:tcW w:w="1776" w:type="dxa"/>
            <w:gridSpan w:val="2"/>
            <w:noWrap w:val="0"/>
            <w:vAlign w:val="top"/>
          </w:tcPr>
          <w:p w14:paraId="28C00D33">
            <w:pPr>
              <w:pStyle w:val="27"/>
              <w:shd w:val="clear"/>
              <w:rPr>
                <w:rFonts w:ascii="Times New Roman"/>
                <w:color w:val="auto"/>
                <w:highlight w:val="none"/>
              </w:rPr>
            </w:pPr>
          </w:p>
        </w:tc>
      </w:tr>
      <w:tr w14:paraId="7CC87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021F352">
            <w:pPr>
              <w:pStyle w:val="27"/>
              <w:shd w:val="clear"/>
              <w:rPr>
                <w:rFonts w:ascii="Times New Roman"/>
                <w:color w:val="auto"/>
                <w:highlight w:val="none"/>
              </w:rPr>
            </w:pPr>
          </w:p>
        </w:tc>
        <w:tc>
          <w:tcPr>
            <w:tcW w:w="993" w:type="dxa"/>
            <w:noWrap w:val="0"/>
            <w:vAlign w:val="top"/>
          </w:tcPr>
          <w:p w14:paraId="48CA640F">
            <w:pPr>
              <w:pStyle w:val="27"/>
              <w:shd w:val="clear"/>
              <w:rPr>
                <w:rFonts w:ascii="Times New Roman"/>
                <w:color w:val="auto"/>
                <w:highlight w:val="none"/>
              </w:rPr>
            </w:pPr>
          </w:p>
        </w:tc>
        <w:tc>
          <w:tcPr>
            <w:tcW w:w="1385" w:type="dxa"/>
            <w:noWrap w:val="0"/>
            <w:vAlign w:val="top"/>
          </w:tcPr>
          <w:p w14:paraId="3CD79586">
            <w:pPr>
              <w:pStyle w:val="27"/>
              <w:shd w:val="clear"/>
              <w:rPr>
                <w:rFonts w:ascii="Times New Roman"/>
                <w:color w:val="auto"/>
                <w:highlight w:val="none"/>
              </w:rPr>
            </w:pPr>
          </w:p>
        </w:tc>
        <w:tc>
          <w:tcPr>
            <w:tcW w:w="1225" w:type="dxa"/>
            <w:gridSpan w:val="2"/>
            <w:noWrap w:val="0"/>
            <w:vAlign w:val="top"/>
          </w:tcPr>
          <w:p w14:paraId="178BE1CB">
            <w:pPr>
              <w:pStyle w:val="27"/>
              <w:shd w:val="clear"/>
              <w:rPr>
                <w:rFonts w:ascii="Times New Roman"/>
                <w:color w:val="auto"/>
                <w:highlight w:val="none"/>
              </w:rPr>
            </w:pPr>
          </w:p>
        </w:tc>
        <w:tc>
          <w:tcPr>
            <w:tcW w:w="2366" w:type="dxa"/>
            <w:noWrap w:val="0"/>
            <w:vAlign w:val="top"/>
          </w:tcPr>
          <w:p w14:paraId="59B7B64E">
            <w:pPr>
              <w:pStyle w:val="27"/>
              <w:shd w:val="clear"/>
              <w:rPr>
                <w:rFonts w:ascii="Times New Roman"/>
                <w:color w:val="auto"/>
                <w:highlight w:val="none"/>
              </w:rPr>
            </w:pPr>
          </w:p>
        </w:tc>
        <w:tc>
          <w:tcPr>
            <w:tcW w:w="1776" w:type="dxa"/>
            <w:gridSpan w:val="2"/>
            <w:noWrap w:val="0"/>
            <w:vAlign w:val="top"/>
          </w:tcPr>
          <w:p w14:paraId="18AD649E">
            <w:pPr>
              <w:pStyle w:val="27"/>
              <w:shd w:val="clear"/>
              <w:rPr>
                <w:rFonts w:ascii="Times New Roman"/>
                <w:color w:val="auto"/>
                <w:highlight w:val="none"/>
              </w:rPr>
            </w:pPr>
          </w:p>
        </w:tc>
      </w:tr>
      <w:tr w14:paraId="0469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7B272327">
            <w:pPr>
              <w:pStyle w:val="27"/>
              <w:shd w:val="clear"/>
              <w:rPr>
                <w:rFonts w:ascii="Times New Roman"/>
                <w:color w:val="auto"/>
                <w:highlight w:val="none"/>
              </w:rPr>
            </w:pPr>
          </w:p>
        </w:tc>
        <w:tc>
          <w:tcPr>
            <w:tcW w:w="993" w:type="dxa"/>
            <w:noWrap w:val="0"/>
            <w:vAlign w:val="top"/>
          </w:tcPr>
          <w:p w14:paraId="0C1E1486">
            <w:pPr>
              <w:pStyle w:val="27"/>
              <w:shd w:val="clear"/>
              <w:rPr>
                <w:rFonts w:ascii="Times New Roman"/>
                <w:color w:val="auto"/>
                <w:highlight w:val="none"/>
              </w:rPr>
            </w:pPr>
          </w:p>
        </w:tc>
        <w:tc>
          <w:tcPr>
            <w:tcW w:w="1385" w:type="dxa"/>
            <w:noWrap w:val="0"/>
            <w:vAlign w:val="top"/>
          </w:tcPr>
          <w:p w14:paraId="1596A069">
            <w:pPr>
              <w:pStyle w:val="27"/>
              <w:shd w:val="clear"/>
              <w:rPr>
                <w:rFonts w:ascii="Times New Roman"/>
                <w:color w:val="auto"/>
                <w:highlight w:val="none"/>
              </w:rPr>
            </w:pPr>
          </w:p>
        </w:tc>
        <w:tc>
          <w:tcPr>
            <w:tcW w:w="1225" w:type="dxa"/>
            <w:gridSpan w:val="2"/>
            <w:noWrap w:val="0"/>
            <w:vAlign w:val="top"/>
          </w:tcPr>
          <w:p w14:paraId="123EE8F5">
            <w:pPr>
              <w:pStyle w:val="27"/>
              <w:shd w:val="clear"/>
              <w:rPr>
                <w:rFonts w:ascii="Times New Roman"/>
                <w:color w:val="auto"/>
                <w:highlight w:val="none"/>
              </w:rPr>
            </w:pPr>
          </w:p>
        </w:tc>
        <w:tc>
          <w:tcPr>
            <w:tcW w:w="2366" w:type="dxa"/>
            <w:noWrap w:val="0"/>
            <w:vAlign w:val="top"/>
          </w:tcPr>
          <w:p w14:paraId="321145B5">
            <w:pPr>
              <w:pStyle w:val="27"/>
              <w:shd w:val="clear"/>
              <w:rPr>
                <w:rFonts w:ascii="Times New Roman"/>
                <w:color w:val="auto"/>
                <w:highlight w:val="none"/>
              </w:rPr>
            </w:pPr>
          </w:p>
        </w:tc>
        <w:tc>
          <w:tcPr>
            <w:tcW w:w="1776" w:type="dxa"/>
            <w:gridSpan w:val="2"/>
            <w:noWrap w:val="0"/>
            <w:vAlign w:val="top"/>
          </w:tcPr>
          <w:p w14:paraId="2A57261F">
            <w:pPr>
              <w:pStyle w:val="27"/>
              <w:shd w:val="clear"/>
              <w:rPr>
                <w:rFonts w:ascii="Times New Roman"/>
                <w:color w:val="auto"/>
                <w:highlight w:val="none"/>
              </w:rPr>
            </w:pPr>
          </w:p>
        </w:tc>
      </w:tr>
      <w:tr w14:paraId="39A4A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692F6EB3">
            <w:pPr>
              <w:pStyle w:val="27"/>
              <w:shd w:val="clear"/>
              <w:rPr>
                <w:rFonts w:ascii="Times New Roman"/>
                <w:color w:val="auto"/>
                <w:highlight w:val="none"/>
              </w:rPr>
            </w:pPr>
          </w:p>
        </w:tc>
        <w:tc>
          <w:tcPr>
            <w:tcW w:w="993" w:type="dxa"/>
            <w:noWrap w:val="0"/>
            <w:vAlign w:val="top"/>
          </w:tcPr>
          <w:p w14:paraId="360E3529">
            <w:pPr>
              <w:pStyle w:val="27"/>
              <w:shd w:val="clear"/>
              <w:rPr>
                <w:rFonts w:ascii="Times New Roman"/>
                <w:color w:val="auto"/>
                <w:highlight w:val="none"/>
              </w:rPr>
            </w:pPr>
          </w:p>
        </w:tc>
        <w:tc>
          <w:tcPr>
            <w:tcW w:w="1385" w:type="dxa"/>
            <w:noWrap w:val="0"/>
            <w:vAlign w:val="top"/>
          </w:tcPr>
          <w:p w14:paraId="1BDF893C">
            <w:pPr>
              <w:pStyle w:val="27"/>
              <w:shd w:val="clear"/>
              <w:rPr>
                <w:rFonts w:ascii="Times New Roman"/>
                <w:color w:val="auto"/>
                <w:highlight w:val="none"/>
              </w:rPr>
            </w:pPr>
          </w:p>
        </w:tc>
        <w:tc>
          <w:tcPr>
            <w:tcW w:w="1225" w:type="dxa"/>
            <w:gridSpan w:val="2"/>
            <w:noWrap w:val="0"/>
            <w:vAlign w:val="top"/>
          </w:tcPr>
          <w:p w14:paraId="00233A8B">
            <w:pPr>
              <w:pStyle w:val="27"/>
              <w:shd w:val="clear"/>
              <w:rPr>
                <w:rFonts w:ascii="Times New Roman"/>
                <w:color w:val="auto"/>
                <w:highlight w:val="none"/>
              </w:rPr>
            </w:pPr>
          </w:p>
        </w:tc>
        <w:tc>
          <w:tcPr>
            <w:tcW w:w="2366" w:type="dxa"/>
            <w:noWrap w:val="0"/>
            <w:vAlign w:val="top"/>
          </w:tcPr>
          <w:p w14:paraId="1281F799">
            <w:pPr>
              <w:pStyle w:val="27"/>
              <w:shd w:val="clear"/>
              <w:rPr>
                <w:rFonts w:ascii="Times New Roman"/>
                <w:color w:val="auto"/>
                <w:highlight w:val="none"/>
              </w:rPr>
            </w:pPr>
          </w:p>
        </w:tc>
        <w:tc>
          <w:tcPr>
            <w:tcW w:w="1776" w:type="dxa"/>
            <w:gridSpan w:val="2"/>
            <w:noWrap w:val="0"/>
            <w:vAlign w:val="top"/>
          </w:tcPr>
          <w:p w14:paraId="4ACEFCD3">
            <w:pPr>
              <w:pStyle w:val="27"/>
              <w:shd w:val="clear"/>
              <w:rPr>
                <w:rFonts w:ascii="Times New Roman"/>
                <w:color w:val="auto"/>
                <w:highlight w:val="none"/>
              </w:rPr>
            </w:pPr>
          </w:p>
        </w:tc>
      </w:tr>
      <w:tr w14:paraId="36FE4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AE8A9CB">
            <w:pPr>
              <w:pStyle w:val="27"/>
              <w:shd w:val="clear"/>
              <w:rPr>
                <w:rFonts w:ascii="Times New Roman"/>
                <w:color w:val="auto"/>
                <w:highlight w:val="none"/>
              </w:rPr>
            </w:pPr>
          </w:p>
        </w:tc>
        <w:tc>
          <w:tcPr>
            <w:tcW w:w="993" w:type="dxa"/>
            <w:noWrap w:val="0"/>
            <w:vAlign w:val="top"/>
          </w:tcPr>
          <w:p w14:paraId="61F1361C">
            <w:pPr>
              <w:pStyle w:val="27"/>
              <w:shd w:val="clear"/>
              <w:rPr>
                <w:rFonts w:ascii="Times New Roman"/>
                <w:color w:val="auto"/>
                <w:highlight w:val="none"/>
              </w:rPr>
            </w:pPr>
          </w:p>
        </w:tc>
        <w:tc>
          <w:tcPr>
            <w:tcW w:w="1385" w:type="dxa"/>
            <w:noWrap w:val="0"/>
            <w:vAlign w:val="top"/>
          </w:tcPr>
          <w:p w14:paraId="5C65D5E9">
            <w:pPr>
              <w:pStyle w:val="27"/>
              <w:shd w:val="clear"/>
              <w:rPr>
                <w:rFonts w:ascii="Times New Roman"/>
                <w:color w:val="auto"/>
                <w:highlight w:val="none"/>
              </w:rPr>
            </w:pPr>
          </w:p>
        </w:tc>
        <w:tc>
          <w:tcPr>
            <w:tcW w:w="1225" w:type="dxa"/>
            <w:gridSpan w:val="2"/>
            <w:noWrap w:val="0"/>
            <w:vAlign w:val="top"/>
          </w:tcPr>
          <w:p w14:paraId="783DC2DA">
            <w:pPr>
              <w:pStyle w:val="27"/>
              <w:shd w:val="clear"/>
              <w:rPr>
                <w:rFonts w:ascii="Times New Roman"/>
                <w:color w:val="auto"/>
                <w:highlight w:val="none"/>
              </w:rPr>
            </w:pPr>
          </w:p>
        </w:tc>
        <w:tc>
          <w:tcPr>
            <w:tcW w:w="2366" w:type="dxa"/>
            <w:noWrap w:val="0"/>
            <w:vAlign w:val="top"/>
          </w:tcPr>
          <w:p w14:paraId="085A0459">
            <w:pPr>
              <w:pStyle w:val="27"/>
              <w:shd w:val="clear"/>
              <w:rPr>
                <w:rFonts w:ascii="Times New Roman"/>
                <w:color w:val="auto"/>
                <w:highlight w:val="none"/>
              </w:rPr>
            </w:pPr>
          </w:p>
        </w:tc>
        <w:tc>
          <w:tcPr>
            <w:tcW w:w="1776" w:type="dxa"/>
            <w:gridSpan w:val="2"/>
            <w:noWrap w:val="0"/>
            <w:vAlign w:val="top"/>
          </w:tcPr>
          <w:p w14:paraId="1BC32814">
            <w:pPr>
              <w:pStyle w:val="27"/>
              <w:shd w:val="clear"/>
              <w:rPr>
                <w:rFonts w:ascii="Times New Roman"/>
                <w:color w:val="auto"/>
                <w:highlight w:val="none"/>
              </w:rPr>
            </w:pPr>
          </w:p>
        </w:tc>
      </w:tr>
      <w:tr w14:paraId="2544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78F3F886">
            <w:pPr>
              <w:pStyle w:val="27"/>
              <w:shd w:val="clear"/>
              <w:rPr>
                <w:rFonts w:ascii="Times New Roman"/>
                <w:color w:val="auto"/>
                <w:highlight w:val="none"/>
              </w:rPr>
            </w:pPr>
          </w:p>
        </w:tc>
        <w:tc>
          <w:tcPr>
            <w:tcW w:w="993" w:type="dxa"/>
            <w:noWrap w:val="0"/>
            <w:vAlign w:val="top"/>
          </w:tcPr>
          <w:p w14:paraId="0224FB98">
            <w:pPr>
              <w:pStyle w:val="27"/>
              <w:shd w:val="clear"/>
              <w:rPr>
                <w:rFonts w:ascii="Times New Roman"/>
                <w:color w:val="auto"/>
                <w:highlight w:val="none"/>
              </w:rPr>
            </w:pPr>
          </w:p>
        </w:tc>
        <w:tc>
          <w:tcPr>
            <w:tcW w:w="1385" w:type="dxa"/>
            <w:noWrap w:val="0"/>
            <w:vAlign w:val="top"/>
          </w:tcPr>
          <w:p w14:paraId="4CA5ED58">
            <w:pPr>
              <w:pStyle w:val="27"/>
              <w:shd w:val="clear"/>
              <w:rPr>
                <w:rFonts w:ascii="Times New Roman"/>
                <w:color w:val="auto"/>
                <w:highlight w:val="none"/>
              </w:rPr>
            </w:pPr>
          </w:p>
        </w:tc>
        <w:tc>
          <w:tcPr>
            <w:tcW w:w="1225" w:type="dxa"/>
            <w:gridSpan w:val="2"/>
            <w:noWrap w:val="0"/>
            <w:vAlign w:val="top"/>
          </w:tcPr>
          <w:p w14:paraId="1912BC78">
            <w:pPr>
              <w:pStyle w:val="27"/>
              <w:shd w:val="clear"/>
              <w:rPr>
                <w:rFonts w:ascii="Times New Roman"/>
                <w:color w:val="auto"/>
                <w:highlight w:val="none"/>
              </w:rPr>
            </w:pPr>
          </w:p>
        </w:tc>
        <w:tc>
          <w:tcPr>
            <w:tcW w:w="2366" w:type="dxa"/>
            <w:noWrap w:val="0"/>
            <w:vAlign w:val="top"/>
          </w:tcPr>
          <w:p w14:paraId="26D2ED21">
            <w:pPr>
              <w:pStyle w:val="27"/>
              <w:shd w:val="clear"/>
              <w:rPr>
                <w:rFonts w:ascii="Times New Roman"/>
                <w:color w:val="auto"/>
                <w:highlight w:val="none"/>
              </w:rPr>
            </w:pPr>
          </w:p>
        </w:tc>
        <w:tc>
          <w:tcPr>
            <w:tcW w:w="1776" w:type="dxa"/>
            <w:gridSpan w:val="2"/>
            <w:noWrap w:val="0"/>
            <w:vAlign w:val="top"/>
          </w:tcPr>
          <w:p w14:paraId="057CABDC">
            <w:pPr>
              <w:pStyle w:val="27"/>
              <w:shd w:val="clear"/>
              <w:rPr>
                <w:rFonts w:ascii="Times New Roman"/>
                <w:color w:val="auto"/>
                <w:highlight w:val="none"/>
              </w:rPr>
            </w:pPr>
          </w:p>
        </w:tc>
      </w:tr>
      <w:tr w14:paraId="1AE7E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82ECB91">
            <w:pPr>
              <w:pStyle w:val="27"/>
              <w:shd w:val="clear"/>
              <w:rPr>
                <w:rFonts w:ascii="Times New Roman"/>
                <w:color w:val="auto"/>
                <w:highlight w:val="none"/>
              </w:rPr>
            </w:pPr>
          </w:p>
        </w:tc>
        <w:tc>
          <w:tcPr>
            <w:tcW w:w="993" w:type="dxa"/>
            <w:noWrap w:val="0"/>
            <w:vAlign w:val="top"/>
          </w:tcPr>
          <w:p w14:paraId="134BC218">
            <w:pPr>
              <w:pStyle w:val="27"/>
              <w:shd w:val="clear"/>
              <w:rPr>
                <w:rFonts w:ascii="Times New Roman"/>
                <w:color w:val="auto"/>
                <w:highlight w:val="none"/>
              </w:rPr>
            </w:pPr>
          </w:p>
        </w:tc>
        <w:tc>
          <w:tcPr>
            <w:tcW w:w="1385" w:type="dxa"/>
            <w:noWrap w:val="0"/>
            <w:vAlign w:val="top"/>
          </w:tcPr>
          <w:p w14:paraId="4153FF78">
            <w:pPr>
              <w:pStyle w:val="27"/>
              <w:shd w:val="clear"/>
              <w:rPr>
                <w:rFonts w:ascii="Times New Roman"/>
                <w:color w:val="auto"/>
                <w:highlight w:val="none"/>
              </w:rPr>
            </w:pPr>
          </w:p>
        </w:tc>
        <w:tc>
          <w:tcPr>
            <w:tcW w:w="1225" w:type="dxa"/>
            <w:gridSpan w:val="2"/>
            <w:noWrap w:val="0"/>
            <w:vAlign w:val="top"/>
          </w:tcPr>
          <w:p w14:paraId="2102D2DC">
            <w:pPr>
              <w:pStyle w:val="27"/>
              <w:shd w:val="clear"/>
              <w:rPr>
                <w:rFonts w:ascii="Times New Roman"/>
                <w:color w:val="auto"/>
                <w:highlight w:val="none"/>
              </w:rPr>
            </w:pPr>
          </w:p>
        </w:tc>
        <w:tc>
          <w:tcPr>
            <w:tcW w:w="2366" w:type="dxa"/>
            <w:noWrap w:val="0"/>
            <w:vAlign w:val="top"/>
          </w:tcPr>
          <w:p w14:paraId="2D59F7DB">
            <w:pPr>
              <w:pStyle w:val="27"/>
              <w:shd w:val="clear"/>
              <w:rPr>
                <w:rFonts w:ascii="Times New Roman"/>
                <w:color w:val="auto"/>
                <w:highlight w:val="none"/>
              </w:rPr>
            </w:pPr>
          </w:p>
        </w:tc>
        <w:tc>
          <w:tcPr>
            <w:tcW w:w="1776" w:type="dxa"/>
            <w:gridSpan w:val="2"/>
            <w:noWrap w:val="0"/>
            <w:vAlign w:val="top"/>
          </w:tcPr>
          <w:p w14:paraId="16EA6829">
            <w:pPr>
              <w:pStyle w:val="27"/>
              <w:shd w:val="clear"/>
              <w:rPr>
                <w:rFonts w:ascii="Times New Roman"/>
                <w:color w:val="auto"/>
                <w:highlight w:val="none"/>
              </w:rPr>
            </w:pPr>
          </w:p>
        </w:tc>
      </w:tr>
      <w:tr w14:paraId="59E79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2230973D">
            <w:pPr>
              <w:pStyle w:val="27"/>
              <w:shd w:val="clear"/>
              <w:rPr>
                <w:rFonts w:ascii="Times New Roman"/>
                <w:color w:val="auto"/>
                <w:highlight w:val="none"/>
              </w:rPr>
            </w:pPr>
          </w:p>
        </w:tc>
        <w:tc>
          <w:tcPr>
            <w:tcW w:w="993" w:type="dxa"/>
            <w:noWrap w:val="0"/>
            <w:vAlign w:val="top"/>
          </w:tcPr>
          <w:p w14:paraId="3864F247">
            <w:pPr>
              <w:pStyle w:val="27"/>
              <w:shd w:val="clear"/>
              <w:rPr>
                <w:rFonts w:ascii="Times New Roman"/>
                <w:color w:val="auto"/>
                <w:highlight w:val="none"/>
              </w:rPr>
            </w:pPr>
          </w:p>
        </w:tc>
        <w:tc>
          <w:tcPr>
            <w:tcW w:w="1385" w:type="dxa"/>
            <w:noWrap w:val="0"/>
            <w:vAlign w:val="top"/>
          </w:tcPr>
          <w:p w14:paraId="74D83138">
            <w:pPr>
              <w:pStyle w:val="27"/>
              <w:shd w:val="clear"/>
              <w:rPr>
                <w:rFonts w:ascii="Times New Roman"/>
                <w:color w:val="auto"/>
                <w:highlight w:val="none"/>
              </w:rPr>
            </w:pPr>
          </w:p>
        </w:tc>
        <w:tc>
          <w:tcPr>
            <w:tcW w:w="1225" w:type="dxa"/>
            <w:gridSpan w:val="2"/>
            <w:noWrap w:val="0"/>
            <w:vAlign w:val="top"/>
          </w:tcPr>
          <w:p w14:paraId="6393BF62">
            <w:pPr>
              <w:pStyle w:val="27"/>
              <w:shd w:val="clear"/>
              <w:rPr>
                <w:rFonts w:ascii="Times New Roman"/>
                <w:color w:val="auto"/>
                <w:highlight w:val="none"/>
              </w:rPr>
            </w:pPr>
          </w:p>
        </w:tc>
        <w:tc>
          <w:tcPr>
            <w:tcW w:w="2366" w:type="dxa"/>
            <w:noWrap w:val="0"/>
            <w:vAlign w:val="top"/>
          </w:tcPr>
          <w:p w14:paraId="0C426E78">
            <w:pPr>
              <w:pStyle w:val="27"/>
              <w:shd w:val="clear"/>
              <w:rPr>
                <w:rFonts w:ascii="Times New Roman"/>
                <w:color w:val="auto"/>
                <w:highlight w:val="none"/>
              </w:rPr>
            </w:pPr>
          </w:p>
        </w:tc>
        <w:tc>
          <w:tcPr>
            <w:tcW w:w="1776" w:type="dxa"/>
            <w:gridSpan w:val="2"/>
            <w:noWrap w:val="0"/>
            <w:vAlign w:val="top"/>
          </w:tcPr>
          <w:p w14:paraId="4FB12554">
            <w:pPr>
              <w:pStyle w:val="27"/>
              <w:shd w:val="clear"/>
              <w:rPr>
                <w:rFonts w:ascii="Times New Roman"/>
                <w:color w:val="auto"/>
                <w:highlight w:val="none"/>
              </w:rPr>
            </w:pPr>
          </w:p>
        </w:tc>
      </w:tr>
      <w:tr w14:paraId="69C4B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7340CF6B">
            <w:pPr>
              <w:pStyle w:val="27"/>
              <w:shd w:val="clear"/>
              <w:rPr>
                <w:rFonts w:ascii="Times New Roman"/>
                <w:color w:val="auto"/>
                <w:highlight w:val="none"/>
              </w:rPr>
            </w:pPr>
          </w:p>
        </w:tc>
        <w:tc>
          <w:tcPr>
            <w:tcW w:w="993" w:type="dxa"/>
            <w:noWrap w:val="0"/>
            <w:vAlign w:val="top"/>
          </w:tcPr>
          <w:p w14:paraId="72604FBC">
            <w:pPr>
              <w:pStyle w:val="27"/>
              <w:shd w:val="clear"/>
              <w:rPr>
                <w:rFonts w:ascii="Times New Roman"/>
                <w:color w:val="auto"/>
                <w:highlight w:val="none"/>
              </w:rPr>
            </w:pPr>
          </w:p>
        </w:tc>
        <w:tc>
          <w:tcPr>
            <w:tcW w:w="1385" w:type="dxa"/>
            <w:noWrap w:val="0"/>
            <w:vAlign w:val="top"/>
          </w:tcPr>
          <w:p w14:paraId="031EB883">
            <w:pPr>
              <w:pStyle w:val="27"/>
              <w:shd w:val="clear"/>
              <w:rPr>
                <w:rFonts w:ascii="Times New Roman"/>
                <w:color w:val="auto"/>
                <w:highlight w:val="none"/>
              </w:rPr>
            </w:pPr>
          </w:p>
        </w:tc>
        <w:tc>
          <w:tcPr>
            <w:tcW w:w="1225" w:type="dxa"/>
            <w:gridSpan w:val="2"/>
            <w:noWrap w:val="0"/>
            <w:vAlign w:val="top"/>
          </w:tcPr>
          <w:p w14:paraId="77F8C2B7">
            <w:pPr>
              <w:pStyle w:val="27"/>
              <w:shd w:val="clear"/>
              <w:rPr>
                <w:rFonts w:ascii="Times New Roman"/>
                <w:color w:val="auto"/>
                <w:highlight w:val="none"/>
              </w:rPr>
            </w:pPr>
          </w:p>
        </w:tc>
        <w:tc>
          <w:tcPr>
            <w:tcW w:w="2366" w:type="dxa"/>
            <w:noWrap w:val="0"/>
            <w:vAlign w:val="top"/>
          </w:tcPr>
          <w:p w14:paraId="2D3790F0">
            <w:pPr>
              <w:pStyle w:val="27"/>
              <w:shd w:val="clear"/>
              <w:rPr>
                <w:rFonts w:ascii="Times New Roman"/>
                <w:color w:val="auto"/>
                <w:highlight w:val="none"/>
              </w:rPr>
            </w:pPr>
          </w:p>
        </w:tc>
        <w:tc>
          <w:tcPr>
            <w:tcW w:w="1776" w:type="dxa"/>
            <w:gridSpan w:val="2"/>
            <w:noWrap w:val="0"/>
            <w:vAlign w:val="top"/>
          </w:tcPr>
          <w:p w14:paraId="308C5EF0">
            <w:pPr>
              <w:pStyle w:val="27"/>
              <w:shd w:val="clear"/>
              <w:rPr>
                <w:rFonts w:ascii="Times New Roman"/>
                <w:color w:val="auto"/>
                <w:highlight w:val="none"/>
              </w:rPr>
            </w:pPr>
          </w:p>
        </w:tc>
      </w:tr>
      <w:tr w14:paraId="47A35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1039" w:type="dxa"/>
            <w:gridSpan w:val="2"/>
            <w:noWrap w:val="0"/>
            <w:vAlign w:val="top"/>
          </w:tcPr>
          <w:p w14:paraId="4F341DAE">
            <w:pPr>
              <w:pStyle w:val="27"/>
              <w:shd w:val="clear"/>
              <w:rPr>
                <w:rFonts w:ascii="Times New Roman"/>
                <w:color w:val="auto"/>
                <w:highlight w:val="none"/>
              </w:rPr>
            </w:pPr>
          </w:p>
        </w:tc>
        <w:tc>
          <w:tcPr>
            <w:tcW w:w="993" w:type="dxa"/>
            <w:noWrap w:val="0"/>
            <w:vAlign w:val="top"/>
          </w:tcPr>
          <w:p w14:paraId="4647ED31">
            <w:pPr>
              <w:pStyle w:val="27"/>
              <w:shd w:val="clear"/>
              <w:rPr>
                <w:rFonts w:ascii="Times New Roman"/>
                <w:color w:val="auto"/>
                <w:highlight w:val="none"/>
              </w:rPr>
            </w:pPr>
          </w:p>
        </w:tc>
        <w:tc>
          <w:tcPr>
            <w:tcW w:w="1385" w:type="dxa"/>
            <w:noWrap w:val="0"/>
            <w:vAlign w:val="top"/>
          </w:tcPr>
          <w:p w14:paraId="57025FC3">
            <w:pPr>
              <w:pStyle w:val="27"/>
              <w:shd w:val="clear"/>
              <w:rPr>
                <w:rFonts w:ascii="Times New Roman"/>
                <w:color w:val="auto"/>
                <w:highlight w:val="none"/>
              </w:rPr>
            </w:pPr>
          </w:p>
        </w:tc>
        <w:tc>
          <w:tcPr>
            <w:tcW w:w="1225" w:type="dxa"/>
            <w:gridSpan w:val="2"/>
            <w:noWrap w:val="0"/>
            <w:vAlign w:val="top"/>
          </w:tcPr>
          <w:p w14:paraId="0A856642">
            <w:pPr>
              <w:pStyle w:val="27"/>
              <w:shd w:val="clear"/>
              <w:rPr>
                <w:rFonts w:ascii="Times New Roman"/>
                <w:color w:val="auto"/>
                <w:highlight w:val="none"/>
              </w:rPr>
            </w:pPr>
          </w:p>
        </w:tc>
        <w:tc>
          <w:tcPr>
            <w:tcW w:w="2366" w:type="dxa"/>
            <w:noWrap w:val="0"/>
            <w:vAlign w:val="top"/>
          </w:tcPr>
          <w:p w14:paraId="5A31E802">
            <w:pPr>
              <w:pStyle w:val="27"/>
              <w:shd w:val="clear"/>
              <w:rPr>
                <w:rFonts w:ascii="Times New Roman"/>
                <w:color w:val="auto"/>
                <w:highlight w:val="none"/>
              </w:rPr>
            </w:pPr>
          </w:p>
        </w:tc>
        <w:tc>
          <w:tcPr>
            <w:tcW w:w="1776" w:type="dxa"/>
            <w:gridSpan w:val="2"/>
            <w:noWrap w:val="0"/>
            <w:vAlign w:val="top"/>
          </w:tcPr>
          <w:p w14:paraId="2DAD3DD1">
            <w:pPr>
              <w:pStyle w:val="27"/>
              <w:shd w:val="clear"/>
              <w:rPr>
                <w:rFonts w:ascii="Times New Roman"/>
                <w:color w:val="auto"/>
                <w:highlight w:val="none"/>
              </w:rPr>
            </w:pPr>
          </w:p>
        </w:tc>
      </w:tr>
      <w:tr w14:paraId="28044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86FDC45">
            <w:pPr>
              <w:pStyle w:val="27"/>
              <w:shd w:val="clear"/>
              <w:rPr>
                <w:rFonts w:ascii="Times New Roman"/>
                <w:color w:val="auto"/>
                <w:highlight w:val="none"/>
              </w:rPr>
            </w:pPr>
          </w:p>
        </w:tc>
        <w:tc>
          <w:tcPr>
            <w:tcW w:w="993" w:type="dxa"/>
            <w:noWrap w:val="0"/>
            <w:vAlign w:val="top"/>
          </w:tcPr>
          <w:p w14:paraId="6B2BA154">
            <w:pPr>
              <w:pStyle w:val="27"/>
              <w:shd w:val="clear"/>
              <w:rPr>
                <w:rFonts w:ascii="Times New Roman"/>
                <w:color w:val="auto"/>
                <w:highlight w:val="none"/>
              </w:rPr>
            </w:pPr>
          </w:p>
        </w:tc>
        <w:tc>
          <w:tcPr>
            <w:tcW w:w="1385" w:type="dxa"/>
            <w:noWrap w:val="0"/>
            <w:vAlign w:val="top"/>
          </w:tcPr>
          <w:p w14:paraId="5B571C17">
            <w:pPr>
              <w:pStyle w:val="27"/>
              <w:shd w:val="clear"/>
              <w:rPr>
                <w:rFonts w:ascii="Times New Roman"/>
                <w:color w:val="auto"/>
                <w:highlight w:val="none"/>
              </w:rPr>
            </w:pPr>
          </w:p>
        </w:tc>
        <w:tc>
          <w:tcPr>
            <w:tcW w:w="1225" w:type="dxa"/>
            <w:gridSpan w:val="2"/>
            <w:noWrap w:val="0"/>
            <w:vAlign w:val="top"/>
          </w:tcPr>
          <w:p w14:paraId="66270851">
            <w:pPr>
              <w:pStyle w:val="27"/>
              <w:shd w:val="clear"/>
              <w:rPr>
                <w:rFonts w:ascii="Times New Roman"/>
                <w:color w:val="auto"/>
                <w:highlight w:val="none"/>
              </w:rPr>
            </w:pPr>
          </w:p>
        </w:tc>
        <w:tc>
          <w:tcPr>
            <w:tcW w:w="2366" w:type="dxa"/>
            <w:noWrap w:val="0"/>
            <w:vAlign w:val="top"/>
          </w:tcPr>
          <w:p w14:paraId="6D1444BE">
            <w:pPr>
              <w:pStyle w:val="27"/>
              <w:shd w:val="clear"/>
              <w:rPr>
                <w:rFonts w:ascii="Times New Roman"/>
                <w:color w:val="auto"/>
                <w:highlight w:val="none"/>
              </w:rPr>
            </w:pPr>
          </w:p>
        </w:tc>
        <w:tc>
          <w:tcPr>
            <w:tcW w:w="1776" w:type="dxa"/>
            <w:gridSpan w:val="2"/>
            <w:noWrap w:val="0"/>
            <w:vAlign w:val="top"/>
          </w:tcPr>
          <w:p w14:paraId="683EC1B3">
            <w:pPr>
              <w:pStyle w:val="27"/>
              <w:shd w:val="clear"/>
              <w:rPr>
                <w:rFonts w:ascii="Times New Roman"/>
                <w:color w:val="auto"/>
                <w:highlight w:val="none"/>
              </w:rPr>
            </w:pPr>
          </w:p>
        </w:tc>
      </w:tr>
      <w:tr w14:paraId="12CCD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5E04DFAE">
            <w:pPr>
              <w:pStyle w:val="27"/>
              <w:shd w:val="clear"/>
              <w:rPr>
                <w:rFonts w:ascii="Times New Roman"/>
                <w:color w:val="auto"/>
                <w:highlight w:val="none"/>
              </w:rPr>
            </w:pPr>
          </w:p>
        </w:tc>
        <w:tc>
          <w:tcPr>
            <w:tcW w:w="993" w:type="dxa"/>
            <w:noWrap w:val="0"/>
            <w:vAlign w:val="top"/>
          </w:tcPr>
          <w:p w14:paraId="3EFA81A0">
            <w:pPr>
              <w:pStyle w:val="27"/>
              <w:shd w:val="clear"/>
              <w:rPr>
                <w:rFonts w:ascii="Times New Roman"/>
                <w:color w:val="auto"/>
                <w:highlight w:val="none"/>
              </w:rPr>
            </w:pPr>
          </w:p>
        </w:tc>
        <w:tc>
          <w:tcPr>
            <w:tcW w:w="1385" w:type="dxa"/>
            <w:noWrap w:val="0"/>
            <w:vAlign w:val="top"/>
          </w:tcPr>
          <w:p w14:paraId="6C1FF715">
            <w:pPr>
              <w:pStyle w:val="27"/>
              <w:shd w:val="clear"/>
              <w:rPr>
                <w:rFonts w:ascii="Times New Roman"/>
                <w:color w:val="auto"/>
                <w:highlight w:val="none"/>
              </w:rPr>
            </w:pPr>
          </w:p>
        </w:tc>
        <w:tc>
          <w:tcPr>
            <w:tcW w:w="1225" w:type="dxa"/>
            <w:gridSpan w:val="2"/>
            <w:noWrap w:val="0"/>
            <w:vAlign w:val="top"/>
          </w:tcPr>
          <w:p w14:paraId="108F9660">
            <w:pPr>
              <w:pStyle w:val="27"/>
              <w:shd w:val="clear"/>
              <w:rPr>
                <w:rFonts w:ascii="Times New Roman"/>
                <w:color w:val="auto"/>
                <w:highlight w:val="none"/>
              </w:rPr>
            </w:pPr>
          </w:p>
        </w:tc>
        <w:tc>
          <w:tcPr>
            <w:tcW w:w="2366" w:type="dxa"/>
            <w:noWrap w:val="0"/>
            <w:vAlign w:val="top"/>
          </w:tcPr>
          <w:p w14:paraId="2B0CE305">
            <w:pPr>
              <w:pStyle w:val="27"/>
              <w:shd w:val="clear"/>
              <w:rPr>
                <w:rFonts w:ascii="Times New Roman"/>
                <w:color w:val="auto"/>
                <w:highlight w:val="none"/>
              </w:rPr>
            </w:pPr>
          </w:p>
        </w:tc>
        <w:tc>
          <w:tcPr>
            <w:tcW w:w="1776" w:type="dxa"/>
            <w:gridSpan w:val="2"/>
            <w:noWrap w:val="0"/>
            <w:vAlign w:val="top"/>
          </w:tcPr>
          <w:p w14:paraId="27334AA5">
            <w:pPr>
              <w:pStyle w:val="27"/>
              <w:shd w:val="clear"/>
              <w:rPr>
                <w:rFonts w:ascii="Times New Roman"/>
                <w:color w:val="auto"/>
                <w:highlight w:val="none"/>
              </w:rPr>
            </w:pPr>
          </w:p>
        </w:tc>
      </w:tr>
      <w:tr w14:paraId="0992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6A6620AF">
            <w:pPr>
              <w:pStyle w:val="27"/>
              <w:shd w:val="clear"/>
              <w:rPr>
                <w:rFonts w:ascii="Times New Roman"/>
                <w:color w:val="auto"/>
                <w:highlight w:val="none"/>
              </w:rPr>
            </w:pPr>
          </w:p>
        </w:tc>
        <w:tc>
          <w:tcPr>
            <w:tcW w:w="993" w:type="dxa"/>
            <w:noWrap w:val="0"/>
            <w:vAlign w:val="top"/>
          </w:tcPr>
          <w:p w14:paraId="25091B47">
            <w:pPr>
              <w:pStyle w:val="27"/>
              <w:shd w:val="clear"/>
              <w:rPr>
                <w:rFonts w:ascii="Times New Roman"/>
                <w:color w:val="auto"/>
                <w:highlight w:val="none"/>
              </w:rPr>
            </w:pPr>
          </w:p>
        </w:tc>
        <w:tc>
          <w:tcPr>
            <w:tcW w:w="1385" w:type="dxa"/>
            <w:noWrap w:val="0"/>
            <w:vAlign w:val="top"/>
          </w:tcPr>
          <w:p w14:paraId="153EF89F">
            <w:pPr>
              <w:pStyle w:val="27"/>
              <w:shd w:val="clear"/>
              <w:rPr>
                <w:rFonts w:ascii="Times New Roman"/>
                <w:color w:val="auto"/>
                <w:highlight w:val="none"/>
              </w:rPr>
            </w:pPr>
          </w:p>
        </w:tc>
        <w:tc>
          <w:tcPr>
            <w:tcW w:w="1225" w:type="dxa"/>
            <w:gridSpan w:val="2"/>
            <w:noWrap w:val="0"/>
            <w:vAlign w:val="top"/>
          </w:tcPr>
          <w:p w14:paraId="5184B3BD">
            <w:pPr>
              <w:pStyle w:val="27"/>
              <w:shd w:val="clear"/>
              <w:rPr>
                <w:rFonts w:ascii="Times New Roman"/>
                <w:color w:val="auto"/>
                <w:highlight w:val="none"/>
              </w:rPr>
            </w:pPr>
          </w:p>
        </w:tc>
        <w:tc>
          <w:tcPr>
            <w:tcW w:w="2366" w:type="dxa"/>
            <w:noWrap w:val="0"/>
            <w:vAlign w:val="top"/>
          </w:tcPr>
          <w:p w14:paraId="382C522E">
            <w:pPr>
              <w:pStyle w:val="27"/>
              <w:shd w:val="clear"/>
              <w:rPr>
                <w:rFonts w:ascii="Times New Roman"/>
                <w:color w:val="auto"/>
                <w:highlight w:val="none"/>
              </w:rPr>
            </w:pPr>
          </w:p>
        </w:tc>
        <w:tc>
          <w:tcPr>
            <w:tcW w:w="1776" w:type="dxa"/>
            <w:gridSpan w:val="2"/>
            <w:noWrap w:val="0"/>
            <w:vAlign w:val="top"/>
          </w:tcPr>
          <w:p w14:paraId="441D2F05">
            <w:pPr>
              <w:pStyle w:val="27"/>
              <w:shd w:val="clear"/>
              <w:rPr>
                <w:rFonts w:ascii="Times New Roman"/>
                <w:color w:val="auto"/>
                <w:highlight w:val="none"/>
              </w:rPr>
            </w:pPr>
          </w:p>
        </w:tc>
      </w:tr>
      <w:tr w14:paraId="01CE4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3257D6B7">
            <w:pPr>
              <w:pStyle w:val="27"/>
              <w:shd w:val="clear"/>
              <w:rPr>
                <w:rFonts w:ascii="Times New Roman"/>
                <w:color w:val="auto"/>
                <w:highlight w:val="none"/>
              </w:rPr>
            </w:pPr>
          </w:p>
        </w:tc>
        <w:tc>
          <w:tcPr>
            <w:tcW w:w="993" w:type="dxa"/>
            <w:noWrap w:val="0"/>
            <w:vAlign w:val="top"/>
          </w:tcPr>
          <w:p w14:paraId="2C2045AB">
            <w:pPr>
              <w:pStyle w:val="27"/>
              <w:shd w:val="clear"/>
              <w:rPr>
                <w:rFonts w:ascii="Times New Roman"/>
                <w:color w:val="auto"/>
                <w:highlight w:val="none"/>
              </w:rPr>
            </w:pPr>
          </w:p>
        </w:tc>
        <w:tc>
          <w:tcPr>
            <w:tcW w:w="1385" w:type="dxa"/>
            <w:noWrap w:val="0"/>
            <w:vAlign w:val="top"/>
          </w:tcPr>
          <w:p w14:paraId="6BAD3693">
            <w:pPr>
              <w:pStyle w:val="27"/>
              <w:shd w:val="clear"/>
              <w:rPr>
                <w:rFonts w:ascii="Times New Roman"/>
                <w:color w:val="auto"/>
                <w:highlight w:val="none"/>
              </w:rPr>
            </w:pPr>
          </w:p>
        </w:tc>
        <w:tc>
          <w:tcPr>
            <w:tcW w:w="1225" w:type="dxa"/>
            <w:gridSpan w:val="2"/>
            <w:noWrap w:val="0"/>
            <w:vAlign w:val="top"/>
          </w:tcPr>
          <w:p w14:paraId="75666624">
            <w:pPr>
              <w:pStyle w:val="27"/>
              <w:shd w:val="clear"/>
              <w:rPr>
                <w:rFonts w:ascii="Times New Roman"/>
                <w:color w:val="auto"/>
                <w:highlight w:val="none"/>
              </w:rPr>
            </w:pPr>
          </w:p>
        </w:tc>
        <w:tc>
          <w:tcPr>
            <w:tcW w:w="2366" w:type="dxa"/>
            <w:noWrap w:val="0"/>
            <w:vAlign w:val="top"/>
          </w:tcPr>
          <w:p w14:paraId="2619ABDF">
            <w:pPr>
              <w:pStyle w:val="27"/>
              <w:shd w:val="clear"/>
              <w:rPr>
                <w:rFonts w:ascii="Times New Roman"/>
                <w:color w:val="auto"/>
                <w:highlight w:val="none"/>
              </w:rPr>
            </w:pPr>
          </w:p>
        </w:tc>
        <w:tc>
          <w:tcPr>
            <w:tcW w:w="1776" w:type="dxa"/>
            <w:gridSpan w:val="2"/>
            <w:noWrap w:val="0"/>
            <w:vAlign w:val="top"/>
          </w:tcPr>
          <w:p w14:paraId="51E1094F">
            <w:pPr>
              <w:pStyle w:val="27"/>
              <w:shd w:val="clear"/>
              <w:rPr>
                <w:rFonts w:ascii="Times New Roman"/>
                <w:color w:val="auto"/>
                <w:highlight w:val="none"/>
              </w:rPr>
            </w:pPr>
          </w:p>
        </w:tc>
      </w:tr>
      <w:tr w14:paraId="7B713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1BE2FF14">
            <w:pPr>
              <w:pStyle w:val="27"/>
              <w:shd w:val="clear"/>
              <w:rPr>
                <w:rFonts w:ascii="Times New Roman"/>
                <w:color w:val="auto"/>
                <w:highlight w:val="none"/>
              </w:rPr>
            </w:pPr>
          </w:p>
        </w:tc>
        <w:tc>
          <w:tcPr>
            <w:tcW w:w="993" w:type="dxa"/>
            <w:noWrap w:val="0"/>
            <w:vAlign w:val="top"/>
          </w:tcPr>
          <w:p w14:paraId="0DD6EA08">
            <w:pPr>
              <w:pStyle w:val="27"/>
              <w:shd w:val="clear"/>
              <w:rPr>
                <w:rFonts w:ascii="Times New Roman"/>
                <w:color w:val="auto"/>
                <w:highlight w:val="none"/>
              </w:rPr>
            </w:pPr>
          </w:p>
        </w:tc>
        <w:tc>
          <w:tcPr>
            <w:tcW w:w="1385" w:type="dxa"/>
            <w:noWrap w:val="0"/>
            <w:vAlign w:val="top"/>
          </w:tcPr>
          <w:p w14:paraId="2D336364">
            <w:pPr>
              <w:pStyle w:val="27"/>
              <w:shd w:val="clear"/>
              <w:rPr>
                <w:rFonts w:ascii="Times New Roman"/>
                <w:color w:val="auto"/>
                <w:highlight w:val="none"/>
              </w:rPr>
            </w:pPr>
          </w:p>
        </w:tc>
        <w:tc>
          <w:tcPr>
            <w:tcW w:w="1225" w:type="dxa"/>
            <w:gridSpan w:val="2"/>
            <w:noWrap w:val="0"/>
            <w:vAlign w:val="top"/>
          </w:tcPr>
          <w:p w14:paraId="612817D3">
            <w:pPr>
              <w:pStyle w:val="27"/>
              <w:shd w:val="clear"/>
              <w:rPr>
                <w:rFonts w:ascii="Times New Roman"/>
                <w:color w:val="auto"/>
                <w:highlight w:val="none"/>
              </w:rPr>
            </w:pPr>
          </w:p>
        </w:tc>
        <w:tc>
          <w:tcPr>
            <w:tcW w:w="2366" w:type="dxa"/>
            <w:noWrap w:val="0"/>
            <w:vAlign w:val="top"/>
          </w:tcPr>
          <w:p w14:paraId="5B297D0F">
            <w:pPr>
              <w:pStyle w:val="27"/>
              <w:shd w:val="clear"/>
              <w:rPr>
                <w:rFonts w:ascii="Times New Roman"/>
                <w:color w:val="auto"/>
                <w:highlight w:val="none"/>
              </w:rPr>
            </w:pPr>
          </w:p>
        </w:tc>
        <w:tc>
          <w:tcPr>
            <w:tcW w:w="1776" w:type="dxa"/>
            <w:gridSpan w:val="2"/>
            <w:noWrap w:val="0"/>
            <w:vAlign w:val="top"/>
          </w:tcPr>
          <w:p w14:paraId="1A446980">
            <w:pPr>
              <w:pStyle w:val="27"/>
              <w:shd w:val="clear"/>
              <w:rPr>
                <w:rFonts w:ascii="Times New Roman"/>
                <w:color w:val="auto"/>
                <w:highlight w:val="none"/>
              </w:rPr>
            </w:pPr>
          </w:p>
        </w:tc>
      </w:tr>
      <w:tr w14:paraId="5C890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1039" w:type="dxa"/>
            <w:gridSpan w:val="2"/>
            <w:noWrap w:val="0"/>
            <w:vAlign w:val="top"/>
          </w:tcPr>
          <w:p w14:paraId="34A7C055">
            <w:pPr>
              <w:pStyle w:val="27"/>
              <w:shd w:val="clear"/>
              <w:rPr>
                <w:rFonts w:ascii="Times New Roman"/>
                <w:color w:val="auto"/>
                <w:highlight w:val="none"/>
              </w:rPr>
            </w:pPr>
          </w:p>
        </w:tc>
        <w:tc>
          <w:tcPr>
            <w:tcW w:w="993" w:type="dxa"/>
            <w:noWrap w:val="0"/>
            <w:vAlign w:val="top"/>
          </w:tcPr>
          <w:p w14:paraId="1EA9AB0D">
            <w:pPr>
              <w:pStyle w:val="27"/>
              <w:shd w:val="clear"/>
              <w:rPr>
                <w:rFonts w:ascii="Times New Roman"/>
                <w:color w:val="auto"/>
                <w:highlight w:val="none"/>
              </w:rPr>
            </w:pPr>
          </w:p>
        </w:tc>
        <w:tc>
          <w:tcPr>
            <w:tcW w:w="1385" w:type="dxa"/>
            <w:noWrap w:val="0"/>
            <w:vAlign w:val="top"/>
          </w:tcPr>
          <w:p w14:paraId="714B6F18">
            <w:pPr>
              <w:pStyle w:val="27"/>
              <w:shd w:val="clear"/>
              <w:rPr>
                <w:rFonts w:ascii="Times New Roman"/>
                <w:color w:val="auto"/>
                <w:highlight w:val="none"/>
              </w:rPr>
            </w:pPr>
          </w:p>
        </w:tc>
        <w:tc>
          <w:tcPr>
            <w:tcW w:w="1225" w:type="dxa"/>
            <w:gridSpan w:val="2"/>
            <w:noWrap w:val="0"/>
            <w:vAlign w:val="top"/>
          </w:tcPr>
          <w:p w14:paraId="17EBEA3B">
            <w:pPr>
              <w:pStyle w:val="27"/>
              <w:shd w:val="clear"/>
              <w:rPr>
                <w:rFonts w:ascii="Times New Roman"/>
                <w:color w:val="auto"/>
                <w:highlight w:val="none"/>
              </w:rPr>
            </w:pPr>
          </w:p>
        </w:tc>
        <w:tc>
          <w:tcPr>
            <w:tcW w:w="2366" w:type="dxa"/>
            <w:noWrap w:val="0"/>
            <w:vAlign w:val="top"/>
          </w:tcPr>
          <w:p w14:paraId="23BE25F1">
            <w:pPr>
              <w:pStyle w:val="27"/>
              <w:shd w:val="clear"/>
              <w:rPr>
                <w:rFonts w:ascii="Times New Roman"/>
                <w:color w:val="auto"/>
                <w:highlight w:val="none"/>
              </w:rPr>
            </w:pPr>
          </w:p>
        </w:tc>
        <w:tc>
          <w:tcPr>
            <w:tcW w:w="1776" w:type="dxa"/>
            <w:gridSpan w:val="2"/>
            <w:noWrap w:val="0"/>
            <w:vAlign w:val="top"/>
          </w:tcPr>
          <w:p w14:paraId="7D0B2719">
            <w:pPr>
              <w:pStyle w:val="27"/>
              <w:shd w:val="clear"/>
              <w:rPr>
                <w:rFonts w:ascii="Times New Roman"/>
                <w:color w:val="auto"/>
                <w:highlight w:val="none"/>
              </w:rPr>
            </w:pPr>
          </w:p>
        </w:tc>
      </w:tr>
      <w:tr w14:paraId="10B70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57577D8F">
            <w:pPr>
              <w:pStyle w:val="27"/>
              <w:shd w:val="clear"/>
              <w:rPr>
                <w:rFonts w:ascii="Times New Roman"/>
                <w:color w:val="auto"/>
                <w:highlight w:val="none"/>
              </w:rPr>
            </w:pPr>
          </w:p>
        </w:tc>
        <w:tc>
          <w:tcPr>
            <w:tcW w:w="993" w:type="dxa"/>
            <w:noWrap w:val="0"/>
            <w:vAlign w:val="top"/>
          </w:tcPr>
          <w:p w14:paraId="07C459F1">
            <w:pPr>
              <w:pStyle w:val="27"/>
              <w:shd w:val="clear"/>
              <w:rPr>
                <w:rFonts w:ascii="Times New Roman"/>
                <w:color w:val="auto"/>
                <w:highlight w:val="none"/>
              </w:rPr>
            </w:pPr>
          </w:p>
        </w:tc>
        <w:tc>
          <w:tcPr>
            <w:tcW w:w="1385" w:type="dxa"/>
            <w:noWrap w:val="0"/>
            <w:vAlign w:val="top"/>
          </w:tcPr>
          <w:p w14:paraId="49C38330">
            <w:pPr>
              <w:pStyle w:val="27"/>
              <w:shd w:val="clear"/>
              <w:rPr>
                <w:rFonts w:ascii="Times New Roman"/>
                <w:color w:val="auto"/>
                <w:highlight w:val="none"/>
              </w:rPr>
            </w:pPr>
          </w:p>
        </w:tc>
        <w:tc>
          <w:tcPr>
            <w:tcW w:w="1225" w:type="dxa"/>
            <w:gridSpan w:val="2"/>
            <w:noWrap w:val="0"/>
            <w:vAlign w:val="top"/>
          </w:tcPr>
          <w:p w14:paraId="5FCC4157">
            <w:pPr>
              <w:pStyle w:val="27"/>
              <w:shd w:val="clear"/>
              <w:rPr>
                <w:rFonts w:ascii="Times New Roman"/>
                <w:color w:val="auto"/>
                <w:highlight w:val="none"/>
              </w:rPr>
            </w:pPr>
          </w:p>
        </w:tc>
        <w:tc>
          <w:tcPr>
            <w:tcW w:w="2366" w:type="dxa"/>
            <w:noWrap w:val="0"/>
            <w:vAlign w:val="top"/>
          </w:tcPr>
          <w:p w14:paraId="2358A56C">
            <w:pPr>
              <w:pStyle w:val="27"/>
              <w:shd w:val="clear"/>
              <w:rPr>
                <w:rFonts w:ascii="Times New Roman"/>
                <w:color w:val="auto"/>
                <w:highlight w:val="none"/>
              </w:rPr>
            </w:pPr>
          </w:p>
        </w:tc>
        <w:tc>
          <w:tcPr>
            <w:tcW w:w="1776" w:type="dxa"/>
            <w:gridSpan w:val="2"/>
            <w:noWrap w:val="0"/>
            <w:vAlign w:val="top"/>
          </w:tcPr>
          <w:p w14:paraId="717D794A">
            <w:pPr>
              <w:pStyle w:val="27"/>
              <w:shd w:val="clear"/>
              <w:rPr>
                <w:rFonts w:ascii="Times New Roman"/>
                <w:color w:val="auto"/>
                <w:highlight w:val="none"/>
              </w:rPr>
            </w:pPr>
          </w:p>
        </w:tc>
      </w:tr>
      <w:tr w14:paraId="28D72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039" w:type="dxa"/>
            <w:gridSpan w:val="2"/>
            <w:noWrap w:val="0"/>
            <w:vAlign w:val="top"/>
          </w:tcPr>
          <w:p w14:paraId="2975A84E">
            <w:pPr>
              <w:pStyle w:val="27"/>
              <w:shd w:val="clear"/>
              <w:rPr>
                <w:rFonts w:ascii="Times New Roman"/>
                <w:color w:val="auto"/>
                <w:highlight w:val="none"/>
              </w:rPr>
            </w:pPr>
          </w:p>
        </w:tc>
        <w:tc>
          <w:tcPr>
            <w:tcW w:w="993" w:type="dxa"/>
            <w:noWrap w:val="0"/>
            <w:vAlign w:val="top"/>
          </w:tcPr>
          <w:p w14:paraId="32B68E4A">
            <w:pPr>
              <w:pStyle w:val="27"/>
              <w:shd w:val="clear"/>
              <w:rPr>
                <w:rFonts w:ascii="Times New Roman"/>
                <w:color w:val="auto"/>
                <w:highlight w:val="none"/>
              </w:rPr>
            </w:pPr>
          </w:p>
        </w:tc>
        <w:tc>
          <w:tcPr>
            <w:tcW w:w="1385" w:type="dxa"/>
            <w:noWrap w:val="0"/>
            <w:vAlign w:val="top"/>
          </w:tcPr>
          <w:p w14:paraId="20684533">
            <w:pPr>
              <w:pStyle w:val="27"/>
              <w:shd w:val="clear"/>
              <w:rPr>
                <w:rFonts w:ascii="Times New Roman"/>
                <w:color w:val="auto"/>
                <w:highlight w:val="none"/>
              </w:rPr>
            </w:pPr>
          </w:p>
        </w:tc>
        <w:tc>
          <w:tcPr>
            <w:tcW w:w="1225" w:type="dxa"/>
            <w:gridSpan w:val="2"/>
            <w:noWrap w:val="0"/>
            <w:vAlign w:val="top"/>
          </w:tcPr>
          <w:p w14:paraId="4C2FF915">
            <w:pPr>
              <w:pStyle w:val="27"/>
              <w:shd w:val="clear"/>
              <w:rPr>
                <w:rFonts w:ascii="Times New Roman"/>
                <w:color w:val="auto"/>
                <w:highlight w:val="none"/>
              </w:rPr>
            </w:pPr>
          </w:p>
        </w:tc>
        <w:tc>
          <w:tcPr>
            <w:tcW w:w="2366" w:type="dxa"/>
            <w:noWrap w:val="0"/>
            <w:vAlign w:val="top"/>
          </w:tcPr>
          <w:p w14:paraId="7E9FC793">
            <w:pPr>
              <w:pStyle w:val="27"/>
              <w:shd w:val="clear"/>
              <w:rPr>
                <w:rFonts w:ascii="Times New Roman"/>
                <w:color w:val="auto"/>
                <w:highlight w:val="none"/>
              </w:rPr>
            </w:pPr>
          </w:p>
        </w:tc>
        <w:tc>
          <w:tcPr>
            <w:tcW w:w="1776" w:type="dxa"/>
            <w:gridSpan w:val="2"/>
            <w:noWrap w:val="0"/>
            <w:vAlign w:val="top"/>
          </w:tcPr>
          <w:p w14:paraId="454233CC">
            <w:pPr>
              <w:pStyle w:val="27"/>
              <w:shd w:val="clear"/>
              <w:rPr>
                <w:rFonts w:ascii="Times New Roman"/>
                <w:color w:val="auto"/>
                <w:highlight w:val="none"/>
              </w:rPr>
            </w:pPr>
          </w:p>
        </w:tc>
      </w:tr>
    </w:tbl>
    <w:p w14:paraId="57D572AD">
      <w:pPr>
        <w:shd w:val="clear"/>
        <w:rPr>
          <w:rFonts w:ascii="Times New Roman"/>
          <w:color w:val="auto"/>
          <w:highlight w:val="none"/>
        </w:rPr>
        <w:sectPr>
          <w:pgSz w:w="11910" w:h="16850"/>
          <w:pgMar w:top="1540" w:right="1140" w:bottom="1060" w:left="1380" w:header="876" w:footer="860" w:gutter="0"/>
          <w:pgNumType w:fmt="decimal"/>
          <w:cols w:space="720" w:num="1"/>
        </w:sectPr>
      </w:pPr>
    </w:p>
    <w:p w14:paraId="2CAD7786">
      <w:pPr>
        <w:shd w:val="clear"/>
        <w:autoSpaceDE/>
        <w:autoSpaceDN/>
        <w:spacing w:line="360" w:lineRule="auto"/>
        <w:jc w:val="both"/>
        <w:rPr>
          <w:rFonts w:hint="eastAsia" w:ascii="宋体" w:hAnsi="宋体" w:eastAsia="宋体" w:cs="宋体"/>
          <w:b/>
          <w:bCs/>
          <w:color w:val="auto"/>
          <w:spacing w:val="9"/>
          <w:kern w:val="2"/>
          <w:position w:val="3"/>
          <w:sz w:val="24"/>
          <w:szCs w:val="24"/>
          <w:highlight w:val="none"/>
          <w:lang w:val="en-US" w:eastAsia="zh-CN" w:bidi="ar-SA"/>
        </w:rPr>
      </w:pPr>
      <w:r>
        <w:rPr>
          <w:rFonts w:hint="eastAsia" w:ascii="宋体" w:hAnsi="宋体" w:eastAsia="宋体" w:cs="宋体"/>
          <w:b/>
          <w:bCs/>
          <w:color w:val="auto"/>
          <w:spacing w:val="9"/>
          <w:kern w:val="2"/>
          <w:position w:val="3"/>
          <w:sz w:val="24"/>
          <w:szCs w:val="24"/>
          <w:highlight w:val="none"/>
          <w:lang w:val="en-US" w:bidi="ar-SA"/>
        </w:rPr>
        <w:t>附件1</w:t>
      </w:r>
      <w:r>
        <w:rPr>
          <w:rFonts w:hint="eastAsia" w:ascii="宋体" w:hAnsi="宋体" w:eastAsia="宋体" w:cs="宋体"/>
          <w:b/>
          <w:bCs/>
          <w:color w:val="auto"/>
          <w:spacing w:val="9"/>
          <w:kern w:val="2"/>
          <w:position w:val="3"/>
          <w:sz w:val="24"/>
          <w:szCs w:val="24"/>
          <w:highlight w:val="none"/>
          <w:lang w:val="en-US" w:eastAsia="zh-CN" w:bidi="ar-SA"/>
        </w:rPr>
        <w:t>1</w:t>
      </w:r>
    </w:p>
    <w:p w14:paraId="174E524C">
      <w:pPr>
        <w:shd w:val="clear"/>
        <w:autoSpaceDE/>
        <w:autoSpaceDN/>
        <w:spacing w:line="360" w:lineRule="auto"/>
        <w:jc w:val="center"/>
        <w:rPr>
          <w:rFonts w:ascii="宋体" w:hAnsi="宋体" w:eastAsia="宋体" w:cs="宋体"/>
          <w:color w:val="auto"/>
          <w:kern w:val="2"/>
          <w:sz w:val="43"/>
          <w:szCs w:val="43"/>
          <w:highlight w:val="none"/>
          <w:lang w:val="en-US" w:bidi="ar-SA"/>
        </w:rPr>
      </w:pPr>
      <w:r>
        <w:rPr>
          <w:rFonts w:hint="eastAsia" w:ascii="宋体" w:hAnsi="宋体" w:eastAsia="宋体" w:cs="宋体"/>
          <w:color w:val="auto"/>
          <w:spacing w:val="9"/>
          <w:kern w:val="2"/>
          <w:position w:val="3"/>
          <w:sz w:val="43"/>
          <w:szCs w:val="43"/>
          <w:highlight w:val="none"/>
          <w:lang w:val="en-US" w:bidi="ar-SA"/>
        </w:rPr>
        <w:t>项目管理机构配备情况表及主要人员简历表</w:t>
      </w:r>
    </w:p>
    <w:p w14:paraId="5AF88B4B">
      <w:pPr>
        <w:shd w:val="clear"/>
        <w:kinsoku w:val="0"/>
        <w:autoSpaceDE w:val="0"/>
        <w:autoSpaceDN w:val="0"/>
        <w:adjustRightInd w:val="0"/>
        <w:snapToGrid w:val="0"/>
        <w:spacing w:line="360" w:lineRule="auto"/>
        <w:jc w:val="left"/>
        <w:textAlignment w:val="baseline"/>
        <w:rPr>
          <w:rFonts w:ascii="宋体" w:hAnsi="宋体" w:eastAsia="宋体" w:cs="宋体"/>
          <w:snapToGrid w:val="0"/>
          <w:color w:val="auto"/>
          <w:kern w:val="0"/>
          <w:sz w:val="21"/>
          <w:szCs w:val="21"/>
          <w:highlight w:val="none"/>
          <w:lang w:val="en-US" w:bidi="ar-SA"/>
        </w:rPr>
      </w:pPr>
    </w:p>
    <w:p w14:paraId="7FE94EEF">
      <w:pPr>
        <w:shd w:val="clear"/>
        <w:autoSpaceDE/>
        <w:autoSpaceDN/>
        <w:spacing w:line="360" w:lineRule="auto"/>
        <w:ind w:left="2716"/>
        <w:jc w:val="both"/>
        <w:rPr>
          <w:rFonts w:ascii="宋体" w:hAnsi="宋体" w:eastAsia="宋体" w:cs="宋体"/>
          <w:color w:val="auto"/>
          <w:kern w:val="2"/>
          <w:sz w:val="31"/>
          <w:szCs w:val="31"/>
          <w:highlight w:val="none"/>
          <w:lang w:val="en-US" w:bidi="ar-SA"/>
        </w:rPr>
      </w:pPr>
      <w:r>
        <w:rPr>
          <w:rFonts w:hint="eastAsia" w:ascii="宋体" w:hAnsi="宋体" w:eastAsia="宋体" w:cs="宋体"/>
          <w:color w:val="auto"/>
          <w:spacing w:val="8"/>
          <w:kern w:val="2"/>
          <w:sz w:val="31"/>
          <w:szCs w:val="31"/>
          <w:highlight w:val="none"/>
          <w:lang w:val="en-US" w:bidi="ar-SA"/>
        </w:rPr>
        <w:t>（一）项目管理机构配备情况表</w:t>
      </w:r>
    </w:p>
    <w:p w14:paraId="4B604C6E">
      <w:pPr>
        <w:shd w:val="clear"/>
        <w:autoSpaceDE/>
        <w:autoSpaceDN/>
        <w:spacing w:line="360" w:lineRule="auto"/>
        <w:ind w:left="511"/>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25"/>
          <w:kern w:val="2"/>
          <w:sz w:val="24"/>
          <w:szCs w:val="24"/>
          <w:highlight w:val="none"/>
          <w:lang w:val="en-US" w:bidi="ar-SA"/>
        </w:rPr>
        <w:t>分标（如有</w:t>
      </w:r>
      <w:r>
        <w:rPr>
          <w:rFonts w:hint="eastAsia" w:ascii="宋体" w:hAnsi="宋体" w:eastAsia="宋体" w:cs="宋体"/>
          <w:color w:val="auto"/>
          <w:spacing w:val="-28"/>
          <w:kern w:val="2"/>
          <w:sz w:val="24"/>
          <w:szCs w:val="24"/>
          <w:highlight w:val="none"/>
          <w:lang w:val="en-US" w:bidi="ar-SA"/>
        </w:rPr>
        <w:t>）</w:t>
      </w:r>
      <w:r>
        <w:rPr>
          <w:rFonts w:hint="eastAsia" w:ascii="宋体" w:hAnsi="宋体" w:eastAsia="宋体" w:cs="宋体"/>
          <w:color w:val="auto"/>
          <w:spacing w:val="47"/>
          <w:kern w:val="2"/>
          <w:sz w:val="24"/>
          <w:szCs w:val="24"/>
          <w:highlight w:val="none"/>
          <w:lang w:val="en-US" w:bidi="ar-SA"/>
        </w:rPr>
        <w:t xml:space="preserve"> </w:t>
      </w:r>
      <w:r>
        <w:rPr>
          <w:rFonts w:hint="eastAsia" w:ascii="宋体" w:hAnsi="宋体" w:eastAsia="宋体" w:cs="宋体"/>
          <w:color w:val="auto"/>
          <w:spacing w:val="-28"/>
          <w:kern w:val="2"/>
          <w:sz w:val="24"/>
          <w:szCs w:val="24"/>
          <w:highlight w:val="none"/>
          <w:lang w:val="en-US" w:bidi="ar-SA"/>
        </w:rPr>
        <w:t>：</w:t>
      </w:r>
      <w:r>
        <w:rPr>
          <w:rFonts w:hint="eastAsia" w:ascii="宋体" w:hAnsi="宋体" w:eastAsia="宋体" w:cs="宋体"/>
          <w:color w:val="auto"/>
          <w:kern w:val="2"/>
          <w:sz w:val="24"/>
          <w:szCs w:val="24"/>
          <w:highlight w:val="none"/>
          <w:u w:val="single"/>
          <w:lang w:val="en-US" w:bidi="ar-SA"/>
        </w:rPr>
        <w:t xml:space="preserve">         </w:t>
      </w:r>
    </w:p>
    <w:p w14:paraId="2C73CFF3">
      <w:pPr>
        <w:shd w:val="clear"/>
        <w:autoSpaceDE/>
        <w:autoSpaceDN/>
        <w:spacing w:line="360" w:lineRule="auto"/>
        <w:jc w:val="both"/>
        <w:rPr>
          <w:rFonts w:ascii="宋体" w:hAnsi="宋体" w:eastAsia="宋体" w:cs="宋体"/>
          <w:color w:val="auto"/>
          <w:kern w:val="2"/>
          <w:sz w:val="21"/>
          <w:szCs w:val="24"/>
          <w:highlight w:val="none"/>
          <w:lang w:val="en-US" w:bidi="ar-SA"/>
        </w:rPr>
      </w:pPr>
    </w:p>
    <w:tbl>
      <w:tblPr>
        <w:tblStyle w:val="19"/>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23E4F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53BDADEA">
            <w:pPr>
              <w:shd w:val="clear"/>
              <w:autoSpaceDE/>
              <w:autoSpaceDN/>
              <w:spacing w:line="360" w:lineRule="auto"/>
              <w:jc w:val="both"/>
              <w:rPr>
                <w:rFonts w:ascii="宋体" w:hAnsi="宋体" w:eastAsia="宋体" w:cs="宋体"/>
                <w:color w:val="auto"/>
                <w:kern w:val="2"/>
                <w:sz w:val="24"/>
                <w:szCs w:val="24"/>
                <w:highlight w:val="none"/>
                <w:lang w:val="en-US" w:bidi="ar-SA"/>
              </w:rPr>
            </w:pPr>
          </w:p>
          <w:p w14:paraId="3983D687">
            <w:pPr>
              <w:shd w:val="clear"/>
              <w:kinsoku w:val="0"/>
              <w:autoSpaceDE w:val="0"/>
              <w:autoSpaceDN w:val="0"/>
              <w:adjustRightInd w:val="0"/>
              <w:snapToGrid w:val="0"/>
              <w:spacing w:line="360" w:lineRule="auto"/>
              <w:ind w:left="28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岗位</w:t>
            </w:r>
          </w:p>
        </w:tc>
        <w:tc>
          <w:tcPr>
            <w:tcW w:w="669" w:type="dxa"/>
            <w:vMerge w:val="restart"/>
            <w:tcBorders>
              <w:bottom w:val="nil"/>
            </w:tcBorders>
            <w:shd w:val="clear" w:color="auto" w:fill="auto"/>
            <w:vAlign w:val="center"/>
          </w:tcPr>
          <w:p w14:paraId="280098B6">
            <w:pPr>
              <w:shd w:val="clear"/>
              <w:autoSpaceDE/>
              <w:autoSpaceDN/>
              <w:spacing w:line="360" w:lineRule="auto"/>
              <w:jc w:val="both"/>
              <w:rPr>
                <w:rFonts w:ascii="宋体" w:hAnsi="宋体" w:eastAsia="宋体" w:cs="宋体"/>
                <w:color w:val="auto"/>
                <w:kern w:val="2"/>
                <w:sz w:val="24"/>
                <w:szCs w:val="24"/>
                <w:highlight w:val="none"/>
                <w:lang w:val="en-US" w:bidi="ar-SA"/>
              </w:rPr>
            </w:pPr>
          </w:p>
          <w:p w14:paraId="46ABB69E">
            <w:pPr>
              <w:shd w:val="clear"/>
              <w:kinsoku w:val="0"/>
              <w:autoSpaceDE w:val="0"/>
              <w:autoSpaceDN w:val="0"/>
              <w:adjustRightInd w:val="0"/>
              <w:snapToGrid w:val="0"/>
              <w:spacing w:line="360" w:lineRule="auto"/>
              <w:ind w:left="12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姓名</w:t>
            </w:r>
          </w:p>
        </w:tc>
        <w:tc>
          <w:tcPr>
            <w:tcW w:w="827" w:type="dxa"/>
            <w:vMerge w:val="restart"/>
            <w:tcBorders>
              <w:bottom w:val="nil"/>
            </w:tcBorders>
            <w:shd w:val="clear" w:color="auto" w:fill="auto"/>
            <w:vAlign w:val="center"/>
          </w:tcPr>
          <w:p w14:paraId="467B7954">
            <w:pPr>
              <w:shd w:val="clear"/>
              <w:kinsoku w:val="0"/>
              <w:autoSpaceDE w:val="0"/>
              <w:autoSpaceDN w:val="0"/>
              <w:adjustRightInd w:val="0"/>
              <w:snapToGrid w:val="0"/>
              <w:spacing w:line="360" w:lineRule="auto"/>
              <w:ind w:left="21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position w:val="7"/>
                <w:sz w:val="24"/>
                <w:szCs w:val="24"/>
                <w:highlight w:val="none"/>
                <w:lang w:val="en-US" w:eastAsia="en-US" w:bidi="ar-SA"/>
              </w:rPr>
              <w:t>身份</w:t>
            </w:r>
          </w:p>
          <w:p w14:paraId="7686EB6C">
            <w:pPr>
              <w:shd w:val="clear"/>
              <w:kinsoku w:val="0"/>
              <w:autoSpaceDE w:val="0"/>
              <w:autoSpaceDN w:val="0"/>
              <w:adjustRightInd w:val="0"/>
              <w:snapToGrid w:val="0"/>
              <w:spacing w:line="360" w:lineRule="auto"/>
              <w:ind w:left="20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证号</w:t>
            </w:r>
          </w:p>
        </w:tc>
        <w:tc>
          <w:tcPr>
            <w:tcW w:w="815" w:type="dxa"/>
            <w:vMerge w:val="restart"/>
            <w:tcBorders>
              <w:bottom w:val="nil"/>
            </w:tcBorders>
            <w:shd w:val="clear" w:color="auto" w:fill="auto"/>
            <w:vAlign w:val="center"/>
          </w:tcPr>
          <w:p w14:paraId="545BBC5C">
            <w:pPr>
              <w:shd w:val="clear"/>
              <w:autoSpaceDE/>
              <w:autoSpaceDN/>
              <w:spacing w:line="360" w:lineRule="auto"/>
              <w:jc w:val="both"/>
              <w:rPr>
                <w:rFonts w:ascii="宋体" w:hAnsi="宋体" w:eastAsia="宋体" w:cs="宋体"/>
                <w:color w:val="auto"/>
                <w:kern w:val="2"/>
                <w:sz w:val="24"/>
                <w:szCs w:val="24"/>
                <w:highlight w:val="none"/>
                <w:lang w:val="en-US" w:bidi="ar-SA"/>
              </w:rPr>
            </w:pPr>
          </w:p>
          <w:p w14:paraId="4D0AEC94">
            <w:pPr>
              <w:shd w:val="clear"/>
              <w:kinsoku w:val="0"/>
              <w:autoSpaceDE w:val="0"/>
              <w:autoSpaceDN w:val="0"/>
              <w:adjustRightInd w:val="0"/>
              <w:snapToGrid w:val="0"/>
              <w:spacing w:line="360" w:lineRule="auto"/>
              <w:ind w:left="20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w:t>
            </w:r>
          </w:p>
        </w:tc>
        <w:tc>
          <w:tcPr>
            <w:tcW w:w="4187" w:type="dxa"/>
            <w:gridSpan w:val="4"/>
            <w:shd w:val="clear" w:color="auto" w:fill="auto"/>
            <w:vAlign w:val="center"/>
          </w:tcPr>
          <w:p w14:paraId="7829FA93">
            <w:pPr>
              <w:shd w:val="clear"/>
              <w:kinsoku w:val="0"/>
              <w:autoSpaceDE w:val="0"/>
              <w:autoSpaceDN w:val="0"/>
              <w:adjustRightInd w:val="0"/>
              <w:snapToGrid w:val="0"/>
              <w:spacing w:line="360" w:lineRule="auto"/>
              <w:ind w:left="136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执业或职业资格</w:t>
            </w:r>
          </w:p>
        </w:tc>
        <w:tc>
          <w:tcPr>
            <w:tcW w:w="2447" w:type="dxa"/>
            <w:gridSpan w:val="2"/>
            <w:shd w:val="clear" w:color="auto" w:fill="auto"/>
            <w:vAlign w:val="center"/>
          </w:tcPr>
          <w:p w14:paraId="6512701C">
            <w:pPr>
              <w:shd w:val="clear"/>
              <w:kinsoku w:val="0"/>
              <w:autoSpaceDE w:val="0"/>
              <w:autoSpaceDN w:val="0"/>
              <w:adjustRightInd w:val="0"/>
              <w:snapToGrid w:val="0"/>
              <w:spacing w:line="360" w:lineRule="auto"/>
              <w:ind w:left="115"/>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9"/>
                <w:kern w:val="0"/>
                <w:sz w:val="24"/>
                <w:szCs w:val="24"/>
                <w:highlight w:val="none"/>
                <w:lang w:val="en-US" w:bidi="ar-SA"/>
              </w:rPr>
              <w:t>承担完工、在建工程情况</w:t>
            </w:r>
          </w:p>
        </w:tc>
      </w:tr>
      <w:tr w14:paraId="681A7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2604E8A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669" w:type="dxa"/>
            <w:vMerge w:val="continue"/>
            <w:tcBorders>
              <w:top w:val="nil"/>
            </w:tcBorders>
            <w:shd w:val="clear" w:color="auto" w:fill="auto"/>
            <w:vAlign w:val="center"/>
          </w:tcPr>
          <w:p w14:paraId="05723FF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vMerge w:val="continue"/>
            <w:tcBorders>
              <w:top w:val="nil"/>
            </w:tcBorders>
            <w:shd w:val="clear" w:color="auto" w:fill="auto"/>
            <w:vAlign w:val="center"/>
          </w:tcPr>
          <w:p w14:paraId="2C99F7C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vMerge w:val="continue"/>
            <w:tcBorders>
              <w:top w:val="nil"/>
            </w:tcBorders>
            <w:shd w:val="clear" w:color="auto" w:fill="auto"/>
            <w:vAlign w:val="center"/>
          </w:tcPr>
          <w:p w14:paraId="47DA7B1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5EB313B4">
            <w:pPr>
              <w:shd w:val="clear"/>
              <w:kinsoku w:val="0"/>
              <w:autoSpaceDE w:val="0"/>
              <w:autoSpaceDN w:val="0"/>
              <w:adjustRightInd w:val="0"/>
              <w:snapToGrid w:val="0"/>
              <w:spacing w:line="360" w:lineRule="auto"/>
              <w:ind w:left="15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证书名称</w:t>
            </w:r>
          </w:p>
        </w:tc>
        <w:tc>
          <w:tcPr>
            <w:tcW w:w="1149" w:type="dxa"/>
            <w:shd w:val="clear" w:color="auto" w:fill="auto"/>
            <w:vAlign w:val="center"/>
          </w:tcPr>
          <w:p w14:paraId="19514005">
            <w:pPr>
              <w:shd w:val="clear"/>
              <w:kinsoku w:val="0"/>
              <w:autoSpaceDE w:val="0"/>
              <w:autoSpaceDN w:val="0"/>
              <w:adjustRightInd w:val="0"/>
              <w:snapToGrid w:val="0"/>
              <w:spacing w:line="360" w:lineRule="auto"/>
              <w:ind w:left="37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级别</w:t>
            </w:r>
          </w:p>
        </w:tc>
        <w:tc>
          <w:tcPr>
            <w:tcW w:w="1147" w:type="dxa"/>
            <w:shd w:val="clear" w:color="auto" w:fill="auto"/>
            <w:vAlign w:val="center"/>
          </w:tcPr>
          <w:p w14:paraId="21EFA358">
            <w:pPr>
              <w:shd w:val="clear"/>
              <w:kinsoku w:val="0"/>
              <w:autoSpaceDE w:val="0"/>
              <w:autoSpaceDN w:val="0"/>
              <w:adjustRightInd w:val="0"/>
              <w:snapToGrid w:val="0"/>
              <w:spacing w:line="360" w:lineRule="auto"/>
              <w:ind w:left="36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证号</w:t>
            </w:r>
          </w:p>
        </w:tc>
        <w:tc>
          <w:tcPr>
            <w:tcW w:w="744" w:type="dxa"/>
            <w:shd w:val="clear" w:color="auto" w:fill="auto"/>
            <w:vAlign w:val="center"/>
          </w:tcPr>
          <w:p w14:paraId="116A8B47">
            <w:pPr>
              <w:shd w:val="clear"/>
              <w:kinsoku w:val="0"/>
              <w:autoSpaceDE w:val="0"/>
              <w:autoSpaceDN w:val="0"/>
              <w:adjustRightInd w:val="0"/>
              <w:snapToGrid w:val="0"/>
              <w:spacing w:line="360" w:lineRule="auto"/>
              <w:ind w:left="16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专业</w:t>
            </w:r>
          </w:p>
        </w:tc>
        <w:tc>
          <w:tcPr>
            <w:tcW w:w="1166" w:type="dxa"/>
            <w:shd w:val="clear" w:color="auto" w:fill="auto"/>
            <w:vAlign w:val="center"/>
          </w:tcPr>
          <w:p w14:paraId="5EB0A6B9">
            <w:pPr>
              <w:shd w:val="clear"/>
              <w:kinsoku w:val="0"/>
              <w:autoSpaceDE w:val="0"/>
              <w:autoSpaceDN w:val="0"/>
              <w:adjustRightInd w:val="0"/>
              <w:snapToGrid w:val="0"/>
              <w:spacing w:line="360" w:lineRule="auto"/>
              <w:ind w:left="14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position w:val="1"/>
                <w:sz w:val="24"/>
                <w:szCs w:val="24"/>
                <w:highlight w:val="none"/>
                <w:lang w:val="en-US" w:eastAsia="en-US" w:bidi="ar-SA"/>
              </w:rPr>
              <w:t>完工/在建</w:t>
            </w:r>
          </w:p>
        </w:tc>
        <w:tc>
          <w:tcPr>
            <w:tcW w:w="1281" w:type="dxa"/>
            <w:shd w:val="clear" w:color="auto" w:fill="auto"/>
            <w:vAlign w:val="center"/>
          </w:tcPr>
          <w:p w14:paraId="3B046C7F">
            <w:pPr>
              <w:shd w:val="clear"/>
              <w:kinsoku w:val="0"/>
              <w:autoSpaceDE w:val="0"/>
              <w:autoSpaceDN w:val="0"/>
              <w:adjustRightInd w:val="0"/>
              <w:snapToGrid w:val="0"/>
              <w:spacing w:line="360" w:lineRule="auto"/>
              <w:ind w:left="439" w:right="213" w:hanging="20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主要项目</w:t>
            </w:r>
            <w:r>
              <w:rPr>
                <w:rFonts w:hint="eastAsia" w:ascii="宋体" w:hAnsi="宋体" w:eastAsia="宋体" w:cs="宋体"/>
                <w:snapToGrid w:val="0"/>
                <w:color w:val="auto"/>
                <w:kern w:val="0"/>
                <w:sz w:val="24"/>
                <w:szCs w:val="24"/>
                <w:highlight w:val="none"/>
                <w:lang w:val="en-US" w:eastAsia="en-US" w:bidi="ar-SA"/>
              </w:rPr>
              <w:t xml:space="preserve"> </w:t>
            </w:r>
            <w:r>
              <w:rPr>
                <w:rFonts w:hint="eastAsia" w:ascii="宋体" w:hAnsi="宋体" w:eastAsia="宋体" w:cs="宋体"/>
                <w:snapToGrid w:val="0"/>
                <w:color w:val="auto"/>
                <w:spacing w:val="-3"/>
                <w:kern w:val="0"/>
                <w:sz w:val="24"/>
                <w:szCs w:val="24"/>
                <w:highlight w:val="none"/>
                <w:lang w:val="en-US" w:eastAsia="en-US" w:bidi="ar-SA"/>
              </w:rPr>
              <w:t>名称</w:t>
            </w:r>
          </w:p>
        </w:tc>
      </w:tr>
      <w:tr w14:paraId="60DF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A7998E8">
            <w:pPr>
              <w:shd w:val="clear"/>
              <w:kinsoku w:val="0"/>
              <w:autoSpaceDE w:val="0"/>
              <w:autoSpaceDN w:val="0"/>
              <w:adjustRightInd w:val="0"/>
              <w:snapToGrid w:val="0"/>
              <w:spacing w:line="360" w:lineRule="auto"/>
              <w:ind w:left="13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5"/>
                <w:kern w:val="0"/>
                <w:position w:val="7"/>
                <w:sz w:val="24"/>
                <w:szCs w:val="24"/>
                <w:highlight w:val="none"/>
                <w:lang w:val="en-US" w:eastAsia="en-US" w:bidi="ar-SA"/>
              </w:rPr>
              <w:t>1.项目</w:t>
            </w:r>
          </w:p>
          <w:p w14:paraId="4D180289">
            <w:pPr>
              <w:shd w:val="clear"/>
              <w:kinsoku w:val="0"/>
              <w:autoSpaceDE w:val="0"/>
              <w:autoSpaceDN w:val="0"/>
              <w:adjustRightInd w:val="0"/>
              <w:snapToGrid w:val="0"/>
              <w:spacing w:line="360" w:lineRule="auto"/>
              <w:ind w:left="117"/>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经理</w:t>
            </w:r>
          </w:p>
        </w:tc>
        <w:tc>
          <w:tcPr>
            <w:tcW w:w="669" w:type="dxa"/>
            <w:shd w:val="clear" w:color="auto" w:fill="auto"/>
            <w:vAlign w:val="center"/>
          </w:tcPr>
          <w:p w14:paraId="5977AB9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1E0867E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52348B8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535BF0B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1A14FEA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44540A1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108D491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0DF9D23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59A9E626">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75714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37E17D2A">
            <w:pPr>
              <w:shd w:val="clear"/>
              <w:kinsoku w:val="0"/>
              <w:autoSpaceDE w:val="0"/>
              <w:autoSpaceDN w:val="0"/>
              <w:adjustRightInd w:val="0"/>
              <w:snapToGrid w:val="0"/>
              <w:spacing w:line="360" w:lineRule="auto"/>
              <w:ind w:left="118" w:right="179" w:hanging="6"/>
              <w:jc w:val="both"/>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2.技术</w:t>
            </w:r>
            <w:r>
              <w:rPr>
                <w:rFonts w:hint="eastAsia" w:ascii="宋体" w:hAnsi="宋体" w:eastAsia="宋体" w:cs="宋体"/>
                <w:snapToGrid w:val="0"/>
                <w:color w:val="auto"/>
                <w:spacing w:val="1"/>
                <w:kern w:val="0"/>
                <w:sz w:val="24"/>
                <w:szCs w:val="24"/>
                <w:highlight w:val="none"/>
                <w:lang w:val="en-US" w:bidi="ar-SA"/>
              </w:rPr>
              <w:t xml:space="preserve"> </w:t>
            </w:r>
            <w:r>
              <w:rPr>
                <w:rFonts w:hint="eastAsia" w:ascii="宋体" w:hAnsi="宋体" w:eastAsia="宋体" w:cs="宋体"/>
                <w:snapToGrid w:val="0"/>
                <w:color w:val="auto"/>
                <w:spacing w:val="-3"/>
                <w:kern w:val="0"/>
                <w:sz w:val="24"/>
                <w:szCs w:val="24"/>
                <w:highlight w:val="none"/>
                <w:lang w:val="en-US" w:bidi="ar-SA"/>
              </w:rPr>
              <w:t>负责人</w:t>
            </w:r>
            <w:r>
              <w:rPr>
                <w:rFonts w:hint="eastAsia" w:ascii="宋体" w:hAnsi="宋体" w:eastAsia="宋体" w:cs="宋体"/>
                <w:snapToGrid w:val="0"/>
                <w:color w:val="auto"/>
                <w:spacing w:val="-16"/>
                <w:kern w:val="0"/>
                <w:sz w:val="24"/>
                <w:szCs w:val="24"/>
                <w:highlight w:val="none"/>
                <w:lang w:val="en-US" w:bidi="ar-SA"/>
              </w:rPr>
              <w:t>（项目</w:t>
            </w:r>
            <w:r>
              <w:rPr>
                <w:rFonts w:hint="eastAsia" w:ascii="宋体" w:hAnsi="宋体" w:eastAsia="宋体" w:cs="宋体"/>
                <w:snapToGrid w:val="0"/>
                <w:color w:val="auto"/>
                <w:kern w:val="0"/>
                <w:sz w:val="24"/>
                <w:szCs w:val="24"/>
                <w:highlight w:val="none"/>
                <w:lang w:val="en-US" w:bidi="ar-SA"/>
              </w:rPr>
              <w:t xml:space="preserve"> </w:t>
            </w:r>
            <w:r>
              <w:rPr>
                <w:rFonts w:hint="eastAsia" w:ascii="宋体" w:hAnsi="宋体" w:eastAsia="宋体" w:cs="宋体"/>
                <w:snapToGrid w:val="0"/>
                <w:color w:val="auto"/>
                <w:spacing w:val="-5"/>
                <w:kern w:val="0"/>
                <w:sz w:val="24"/>
                <w:szCs w:val="24"/>
                <w:highlight w:val="none"/>
                <w:lang w:val="en-US" w:bidi="ar-SA"/>
              </w:rPr>
              <w:t>总工）</w:t>
            </w:r>
          </w:p>
        </w:tc>
        <w:tc>
          <w:tcPr>
            <w:tcW w:w="669" w:type="dxa"/>
            <w:shd w:val="clear" w:color="auto" w:fill="auto"/>
            <w:vAlign w:val="center"/>
          </w:tcPr>
          <w:p w14:paraId="0C1D674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7BB33C7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575EC50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4CD94B0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640B547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68F4F30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4153A3A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1CEAD71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19821368">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E001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ECE34BC">
            <w:pPr>
              <w:shd w:val="clear"/>
              <w:kinsoku w:val="0"/>
              <w:autoSpaceDE w:val="0"/>
              <w:autoSpaceDN w:val="0"/>
              <w:adjustRightInd w:val="0"/>
              <w:snapToGrid w:val="0"/>
              <w:spacing w:line="360" w:lineRule="auto"/>
              <w:ind w:left="124"/>
              <w:jc w:val="left"/>
              <w:textAlignment w:val="baseline"/>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spacing w:val="1"/>
                <w:kern w:val="0"/>
                <w:position w:val="7"/>
                <w:sz w:val="24"/>
                <w:szCs w:val="24"/>
                <w:highlight w:val="none"/>
                <w:lang w:val="en-US" w:eastAsia="zh-CN" w:bidi="ar-SA"/>
              </w:rPr>
              <w:t>3</w:t>
            </w:r>
            <w:r>
              <w:rPr>
                <w:rFonts w:hint="eastAsia" w:ascii="宋体" w:hAnsi="宋体" w:eastAsia="宋体" w:cs="宋体"/>
                <w:snapToGrid w:val="0"/>
                <w:color w:val="auto"/>
                <w:spacing w:val="1"/>
                <w:kern w:val="0"/>
                <w:position w:val="7"/>
                <w:sz w:val="24"/>
                <w:szCs w:val="24"/>
                <w:highlight w:val="none"/>
                <w:lang w:val="en-US" w:eastAsia="en-US" w:bidi="ar-SA"/>
              </w:rPr>
              <w:t>.</w:t>
            </w:r>
            <w:r>
              <w:rPr>
                <w:rFonts w:hint="eastAsia" w:ascii="宋体" w:hAnsi="宋体" w:eastAsia="宋体" w:cs="宋体"/>
                <w:snapToGrid w:val="0"/>
                <w:color w:val="auto"/>
                <w:spacing w:val="1"/>
                <w:kern w:val="0"/>
                <w:position w:val="7"/>
                <w:sz w:val="24"/>
                <w:szCs w:val="24"/>
                <w:highlight w:val="none"/>
                <w:lang w:val="en-US" w:eastAsia="zh-CN" w:bidi="ar-SA"/>
              </w:rPr>
              <w:t>施工员</w:t>
            </w:r>
          </w:p>
        </w:tc>
        <w:tc>
          <w:tcPr>
            <w:tcW w:w="669" w:type="dxa"/>
            <w:shd w:val="clear" w:color="auto" w:fill="auto"/>
            <w:vAlign w:val="center"/>
          </w:tcPr>
          <w:p w14:paraId="3456A9E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3FE3567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2FEF9CB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5BE54D0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42C724F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42213CB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443FC5A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17BC59D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3D6EA331">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CD94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3EA05A7">
            <w:pPr>
              <w:shd w:val="clear"/>
              <w:kinsoku w:val="0"/>
              <w:autoSpaceDE w:val="0"/>
              <w:autoSpaceDN w:val="0"/>
              <w:adjustRightInd w:val="0"/>
              <w:snapToGrid w:val="0"/>
              <w:spacing w:line="360" w:lineRule="auto"/>
              <w:ind w:left="11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position w:val="7"/>
                <w:sz w:val="24"/>
                <w:szCs w:val="24"/>
                <w:highlight w:val="none"/>
                <w:lang w:val="en-US" w:eastAsia="en-US" w:bidi="ar-SA"/>
              </w:rPr>
              <w:t>4.安全</w:t>
            </w:r>
          </w:p>
          <w:p w14:paraId="648F0716">
            <w:pPr>
              <w:shd w:val="clear"/>
              <w:kinsoku w:val="0"/>
              <w:autoSpaceDE w:val="0"/>
              <w:autoSpaceDN w:val="0"/>
              <w:adjustRightInd w:val="0"/>
              <w:snapToGrid w:val="0"/>
              <w:spacing w:line="360" w:lineRule="auto"/>
              <w:ind w:left="124" w:left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员</w:t>
            </w:r>
          </w:p>
        </w:tc>
        <w:tc>
          <w:tcPr>
            <w:tcW w:w="669" w:type="dxa"/>
            <w:shd w:val="clear" w:color="auto" w:fill="auto"/>
            <w:vAlign w:val="center"/>
          </w:tcPr>
          <w:p w14:paraId="3E19AA8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53F1BF0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38CB3AD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68864FD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5690E76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6BF4C90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2557889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1463B37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6EA4A367">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28F9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B651A79">
            <w:pPr>
              <w:shd w:val="clear"/>
              <w:kinsoku w:val="0"/>
              <w:autoSpaceDE w:val="0"/>
              <w:autoSpaceDN w:val="0"/>
              <w:adjustRightInd w:val="0"/>
              <w:snapToGrid w:val="0"/>
              <w:spacing w:line="360" w:lineRule="auto"/>
              <w:ind w:left="123" w:leftChars="0" w:right="129" w:rightChars="0" w:hanging="6" w:firstLine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5"/>
                <w:kern w:val="0"/>
                <w:sz w:val="24"/>
                <w:szCs w:val="24"/>
                <w:highlight w:val="none"/>
                <w:lang w:val="en-US" w:eastAsia="en-US" w:bidi="ar-SA"/>
              </w:rPr>
              <w:t>5.质量</w:t>
            </w:r>
            <w:r>
              <w:rPr>
                <w:rFonts w:hint="eastAsia" w:ascii="宋体" w:hAnsi="宋体" w:eastAsia="宋体" w:cs="宋体"/>
                <w:snapToGrid w:val="0"/>
                <w:color w:val="auto"/>
                <w:kern w:val="0"/>
                <w:sz w:val="24"/>
                <w:szCs w:val="24"/>
                <w:highlight w:val="none"/>
                <w:lang w:val="en-US" w:eastAsia="en-US" w:bidi="ar-SA"/>
              </w:rPr>
              <w:t xml:space="preserve"> 员</w:t>
            </w:r>
          </w:p>
        </w:tc>
        <w:tc>
          <w:tcPr>
            <w:tcW w:w="669" w:type="dxa"/>
            <w:shd w:val="clear" w:color="auto" w:fill="auto"/>
            <w:vAlign w:val="center"/>
          </w:tcPr>
          <w:p w14:paraId="4817C46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05BD9B6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0B788A6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1044136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2A44B6D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4437CFE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4CDEC46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1D5ECF2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5826FAEC">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50BA9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FC012C8">
            <w:pPr>
              <w:shd w:val="clear"/>
              <w:kinsoku w:val="0"/>
              <w:autoSpaceDE w:val="0"/>
              <w:autoSpaceDN w:val="0"/>
              <w:adjustRightInd w:val="0"/>
              <w:snapToGrid w:val="0"/>
              <w:spacing w:line="360" w:lineRule="auto"/>
              <w:ind w:left="116"/>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position w:val="7"/>
                <w:sz w:val="24"/>
                <w:szCs w:val="24"/>
                <w:highlight w:val="none"/>
                <w:lang w:val="en-US" w:eastAsia="en-US" w:bidi="ar-SA"/>
              </w:rPr>
              <w:t>6.材料</w:t>
            </w:r>
          </w:p>
          <w:p w14:paraId="5C95042C">
            <w:pPr>
              <w:shd w:val="clear"/>
              <w:kinsoku w:val="0"/>
              <w:autoSpaceDE w:val="0"/>
              <w:autoSpaceDN w:val="0"/>
              <w:adjustRightInd w:val="0"/>
              <w:snapToGrid w:val="0"/>
              <w:spacing w:line="360" w:lineRule="auto"/>
              <w:ind w:left="124" w:leftChars="0"/>
              <w:jc w:val="left"/>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员</w:t>
            </w:r>
          </w:p>
        </w:tc>
        <w:tc>
          <w:tcPr>
            <w:tcW w:w="669" w:type="dxa"/>
            <w:shd w:val="clear" w:color="auto" w:fill="auto"/>
            <w:vAlign w:val="center"/>
          </w:tcPr>
          <w:p w14:paraId="0191FED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4C54A8B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5835D72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395588D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6150E8B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7FFB667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02BCF4D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07226AF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7F5E77FD">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2A8D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4F55FC4">
            <w:pPr>
              <w:shd w:val="clear"/>
              <w:autoSpaceDE/>
              <w:autoSpaceDN/>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p>
        </w:tc>
        <w:tc>
          <w:tcPr>
            <w:tcW w:w="669" w:type="dxa"/>
            <w:shd w:val="clear" w:color="auto" w:fill="auto"/>
            <w:vAlign w:val="center"/>
          </w:tcPr>
          <w:p w14:paraId="749343D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27" w:type="dxa"/>
            <w:shd w:val="clear" w:color="auto" w:fill="auto"/>
            <w:vAlign w:val="center"/>
          </w:tcPr>
          <w:p w14:paraId="41B8B68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815" w:type="dxa"/>
            <w:shd w:val="clear" w:color="auto" w:fill="auto"/>
            <w:vAlign w:val="center"/>
          </w:tcPr>
          <w:p w14:paraId="24BC181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2BB8DC2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9" w:type="dxa"/>
            <w:shd w:val="clear" w:color="auto" w:fill="auto"/>
            <w:vAlign w:val="center"/>
          </w:tcPr>
          <w:p w14:paraId="690A32F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47" w:type="dxa"/>
            <w:shd w:val="clear" w:color="auto" w:fill="auto"/>
            <w:vAlign w:val="center"/>
          </w:tcPr>
          <w:p w14:paraId="25B4543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744" w:type="dxa"/>
            <w:shd w:val="clear" w:color="auto" w:fill="auto"/>
            <w:vAlign w:val="center"/>
          </w:tcPr>
          <w:p w14:paraId="3DD4AE5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66" w:type="dxa"/>
            <w:shd w:val="clear" w:color="auto" w:fill="auto"/>
            <w:vAlign w:val="center"/>
          </w:tcPr>
          <w:p w14:paraId="34D420C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81" w:type="dxa"/>
            <w:shd w:val="clear" w:color="auto" w:fill="auto"/>
            <w:vAlign w:val="center"/>
          </w:tcPr>
          <w:p w14:paraId="7451646B">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6A7C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7629B439">
            <w:pPr>
              <w:shd w:val="clear"/>
              <w:kinsoku w:val="0"/>
              <w:autoSpaceDE w:val="0"/>
              <w:autoSpaceDN w:val="0"/>
              <w:adjustRightInd w:val="0"/>
              <w:snapToGrid w:val="0"/>
              <w:spacing w:line="360" w:lineRule="auto"/>
              <w:ind w:left="119"/>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kern w:val="0"/>
                <w:sz w:val="24"/>
                <w:szCs w:val="24"/>
                <w:highlight w:val="none"/>
                <w:lang w:val="en-US" w:bidi="ar-SA"/>
              </w:rPr>
              <w:t>一旦我单位成交，将实行项目经理负责制，我方保证并配备上述项目管</w:t>
            </w:r>
            <w:r>
              <w:rPr>
                <w:rFonts w:hint="eastAsia" w:ascii="宋体" w:hAnsi="宋体" w:eastAsia="宋体" w:cs="宋体"/>
                <w:snapToGrid w:val="0"/>
                <w:color w:val="auto"/>
                <w:spacing w:val="-1"/>
                <w:kern w:val="0"/>
                <w:sz w:val="24"/>
                <w:szCs w:val="24"/>
                <w:highlight w:val="none"/>
                <w:lang w:val="en-US" w:bidi="ar-SA"/>
              </w:rPr>
              <w:t>理机构。上述填报内容真实，若不</w:t>
            </w:r>
            <w:r>
              <w:rPr>
                <w:rFonts w:hint="eastAsia" w:ascii="宋体" w:hAnsi="宋体" w:eastAsia="宋体" w:cs="宋体"/>
                <w:snapToGrid w:val="0"/>
                <w:color w:val="auto"/>
                <w:spacing w:val="-3"/>
                <w:kern w:val="0"/>
                <w:sz w:val="24"/>
                <w:szCs w:val="24"/>
                <w:highlight w:val="none"/>
                <w:lang w:val="en-US" w:bidi="ar-SA"/>
              </w:rPr>
              <w:t>真实，愿按有关规定接受处理。项目管理班子机构设置、职责分工等情况另附资料说明。</w:t>
            </w:r>
          </w:p>
        </w:tc>
      </w:tr>
    </w:tbl>
    <w:p w14:paraId="171CBC8E">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备注：</w:t>
      </w:r>
    </w:p>
    <w:p w14:paraId="24C9CEDC">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1.本表所列岗位的所有管理人员的情况均应如实填写。可按以上格式扩展为多页填写。</w:t>
      </w:r>
    </w:p>
    <w:p w14:paraId="064582D1">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2.供应商应当在本表后附所有管理人员的身份证、职称证</w:t>
      </w:r>
      <w:r>
        <w:rPr>
          <w:rFonts w:hint="eastAsia" w:ascii="宋体" w:hAnsi="宋体" w:eastAsia="宋体" w:cs="宋体"/>
          <w:color w:val="auto"/>
          <w:kern w:val="2"/>
          <w:sz w:val="24"/>
          <w:szCs w:val="24"/>
          <w:highlight w:val="none"/>
          <w:lang w:val="en-US" w:eastAsia="zh-CN" w:bidi="ar-SA"/>
        </w:rPr>
        <w:t>（如有）</w:t>
      </w:r>
      <w:r>
        <w:rPr>
          <w:rFonts w:hint="eastAsia" w:ascii="宋体" w:hAnsi="宋体" w:eastAsia="宋体" w:cs="宋体"/>
          <w:color w:val="auto"/>
          <w:kern w:val="2"/>
          <w:sz w:val="24"/>
          <w:szCs w:val="24"/>
          <w:highlight w:val="none"/>
          <w:lang w:val="en-US" w:bidi="ar-SA"/>
        </w:rPr>
        <w:t>、执业或职业资格证书的复印件并加盖供应商公章。</w:t>
      </w:r>
    </w:p>
    <w:p w14:paraId="64480020">
      <w:pPr>
        <w:shd w:val="clear"/>
        <w:kinsoku w:val="0"/>
        <w:autoSpaceDE w:val="0"/>
        <w:autoSpaceDN w:val="0"/>
        <w:adjustRightInd w:val="0"/>
        <w:snapToGrid w:val="0"/>
        <w:spacing w:line="360" w:lineRule="auto"/>
        <w:jc w:val="left"/>
        <w:textAlignment w:val="baseline"/>
        <w:rPr>
          <w:rFonts w:ascii="宋体" w:hAnsi="宋体" w:eastAsia="宋体" w:cs="宋体"/>
          <w:snapToGrid w:val="0"/>
          <w:color w:val="auto"/>
          <w:kern w:val="0"/>
          <w:sz w:val="24"/>
          <w:szCs w:val="24"/>
          <w:highlight w:val="none"/>
          <w:lang w:val="en-US" w:bidi="ar-SA"/>
        </w:rPr>
      </w:pPr>
    </w:p>
    <w:p w14:paraId="356A39F1">
      <w:pPr>
        <w:shd w:val="clear"/>
        <w:kinsoku w:val="0"/>
        <w:autoSpaceDE w:val="0"/>
        <w:autoSpaceDN w:val="0"/>
        <w:adjustRightInd w:val="0"/>
        <w:snapToGrid w:val="0"/>
        <w:spacing w:line="360" w:lineRule="auto"/>
        <w:jc w:val="left"/>
        <w:textAlignment w:val="baseline"/>
        <w:rPr>
          <w:rFonts w:ascii="宋体" w:hAnsi="宋体" w:eastAsia="宋体" w:cs="宋体"/>
          <w:snapToGrid w:val="0"/>
          <w:color w:val="auto"/>
          <w:kern w:val="0"/>
          <w:sz w:val="24"/>
          <w:szCs w:val="24"/>
          <w:highlight w:val="none"/>
          <w:lang w:val="en-US" w:bidi="ar-SA"/>
        </w:rPr>
      </w:pPr>
    </w:p>
    <w:p w14:paraId="56A93092">
      <w:pPr>
        <w:shd w:val="clear"/>
        <w:autoSpaceDE/>
        <w:autoSpaceDN/>
        <w:adjustRightInd w:val="0"/>
        <w:snapToGrid w:val="0"/>
        <w:spacing w:line="360" w:lineRule="auto"/>
        <w:ind w:firstLine="960" w:firstLineChars="400"/>
        <w:jc w:val="left"/>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磋商供应商名称(公章)： </w:t>
      </w:r>
    </w:p>
    <w:p w14:paraId="51DFBE7D">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法定代表人（负责人）或委托代理人(签名)：                          </w:t>
      </w:r>
    </w:p>
    <w:p w14:paraId="17FA7FBF">
      <w:pPr>
        <w:shd w:val="clear"/>
        <w:autoSpaceDE/>
        <w:autoSpaceDN/>
        <w:spacing w:line="360" w:lineRule="auto"/>
        <w:ind w:firstLine="960" w:firstLineChars="400"/>
        <w:jc w:val="both"/>
        <w:rPr>
          <w:rFonts w:hint="eastAsia"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日期：  年   月   日</w:t>
      </w:r>
    </w:p>
    <w:p w14:paraId="56C2744C">
      <w:pPr>
        <w:shd w:val="clear"/>
        <w:autoSpaceDE/>
        <w:autoSpaceDN/>
        <w:spacing w:line="360" w:lineRule="auto"/>
        <w:jc w:val="both"/>
        <w:rPr>
          <w:rFonts w:ascii="宋体" w:hAnsi="宋体" w:eastAsia="宋体" w:cs="Times New Roman"/>
          <w:color w:val="auto"/>
          <w:kern w:val="2"/>
          <w:sz w:val="21"/>
          <w:szCs w:val="24"/>
          <w:highlight w:val="none"/>
          <w:lang w:val="en-US" w:bidi="ar-SA"/>
        </w:rPr>
      </w:pPr>
      <w:r>
        <w:rPr>
          <w:rFonts w:hint="eastAsia" w:ascii="宋体" w:hAnsi="宋体" w:eastAsia="宋体" w:cs="Times New Roman"/>
          <w:color w:val="auto"/>
          <w:kern w:val="2"/>
          <w:sz w:val="21"/>
          <w:szCs w:val="24"/>
          <w:highlight w:val="none"/>
          <w:lang w:val="en-US" w:bidi="ar-SA"/>
        </w:rPr>
        <w:br w:type="page"/>
      </w:r>
    </w:p>
    <w:p w14:paraId="4360A944">
      <w:pPr>
        <w:shd w:val="clear"/>
        <w:autoSpaceDE/>
        <w:autoSpaceDN/>
        <w:spacing w:line="360" w:lineRule="auto"/>
        <w:ind w:left="2591"/>
        <w:jc w:val="both"/>
        <w:rPr>
          <w:rFonts w:ascii="宋体" w:hAnsi="宋体" w:eastAsia="宋体" w:cs="宋体"/>
          <w:color w:val="auto"/>
          <w:kern w:val="2"/>
          <w:sz w:val="31"/>
          <w:szCs w:val="31"/>
          <w:highlight w:val="none"/>
          <w:lang w:val="en-US" w:bidi="ar-SA"/>
        </w:rPr>
      </w:pPr>
      <w:r>
        <w:rPr>
          <w:rFonts w:hint="eastAsia" w:ascii="宋体" w:hAnsi="宋体" w:eastAsia="宋体" w:cs="宋体"/>
          <w:color w:val="auto"/>
          <w:spacing w:val="-3"/>
          <w:kern w:val="2"/>
          <w:position w:val="23"/>
          <w:sz w:val="31"/>
          <w:szCs w:val="31"/>
          <w:highlight w:val="none"/>
          <w:lang w:val="en-US" w:bidi="ar-SA"/>
        </w:rPr>
        <w:t>（二） 拟投入的主要人员简历表</w:t>
      </w:r>
    </w:p>
    <w:p w14:paraId="488B83C8">
      <w:pPr>
        <w:shd w:val="clear"/>
        <w:autoSpaceDE/>
        <w:autoSpaceDN/>
        <w:spacing w:line="360" w:lineRule="auto"/>
        <w:ind w:left="4027"/>
        <w:jc w:val="both"/>
        <w:rPr>
          <w:rFonts w:ascii="宋体" w:hAnsi="宋体" w:eastAsia="宋体" w:cs="宋体"/>
          <w:color w:val="auto"/>
          <w:kern w:val="2"/>
          <w:sz w:val="31"/>
          <w:szCs w:val="31"/>
          <w:highlight w:val="none"/>
          <w:lang w:val="en-US" w:bidi="ar-SA"/>
        </w:rPr>
      </w:pPr>
      <w:r>
        <w:rPr>
          <w:rFonts w:hint="eastAsia" w:ascii="宋体" w:hAnsi="宋体" w:eastAsia="宋体" w:cs="宋体"/>
          <w:color w:val="auto"/>
          <w:spacing w:val="8"/>
          <w:kern w:val="2"/>
          <w:sz w:val="31"/>
          <w:szCs w:val="31"/>
          <w:highlight w:val="none"/>
          <w:lang w:val="en-US" w:bidi="ar-SA"/>
        </w:rPr>
        <w:t>项目经理简历表</w:t>
      </w:r>
    </w:p>
    <w:p w14:paraId="39484130">
      <w:pPr>
        <w:shd w:val="clear"/>
        <w:autoSpaceDE/>
        <w:autoSpaceDN/>
        <w:spacing w:line="360" w:lineRule="auto"/>
        <w:jc w:val="both"/>
        <w:rPr>
          <w:rFonts w:ascii="宋体" w:hAnsi="宋体" w:eastAsia="宋体" w:cs="宋体"/>
          <w:color w:val="auto"/>
          <w:kern w:val="2"/>
          <w:sz w:val="21"/>
          <w:szCs w:val="24"/>
          <w:highlight w:val="none"/>
          <w:lang w:val="en-US" w:bidi="ar-SA"/>
        </w:rPr>
      </w:pPr>
    </w:p>
    <w:tbl>
      <w:tblPr>
        <w:tblStyle w:val="19"/>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766A2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shd w:val="clear" w:color="auto" w:fill="auto"/>
          </w:tcPr>
          <w:p w14:paraId="4DFAD507">
            <w:pPr>
              <w:shd w:val="clear"/>
              <w:kinsoku w:val="0"/>
              <w:autoSpaceDE w:val="0"/>
              <w:autoSpaceDN w:val="0"/>
              <w:adjustRightInd w:val="0"/>
              <w:snapToGrid w:val="0"/>
              <w:spacing w:line="360" w:lineRule="auto"/>
              <w:ind w:left="39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姓名</w:t>
            </w:r>
          </w:p>
        </w:tc>
        <w:tc>
          <w:tcPr>
            <w:tcW w:w="2291" w:type="dxa"/>
            <w:gridSpan w:val="4"/>
            <w:shd w:val="clear" w:color="auto" w:fill="auto"/>
          </w:tcPr>
          <w:p w14:paraId="31BD804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894" w:type="dxa"/>
            <w:gridSpan w:val="3"/>
            <w:shd w:val="clear" w:color="auto" w:fill="auto"/>
          </w:tcPr>
          <w:p w14:paraId="6AB63778">
            <w:pPr>
              <w:shd w:val="clear"/>
              <w:kinsoku w:val="0"/>
              <w:autoSpaceDE w:val="0"/>
              <w:autoSpaceDN w:val="0"/>
              <w:adjustRightInd w:val="0"/>
              <w:snapToGrid w:val="0"/>
              <w:spacing w:line="360" w:lineRule="auto"/>
              <w:ind w:left="74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性别</w:t>
            </w:r>
          </w:p>
        </w:tc>
        <w:tc>
          <w:tcPr>
            <w:tcW w:w="1584" w:type="dxa"/>
            <w:gridSpan w:val="3"/>
            <w:shd w:val="clear" w:color="auto" w:fill="auto"/>
          </w:tcPr>
          <w:p w14:paraId="69A3986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4" w:type="dxa"/>
            <w:shd w:val="clear" w:color="auto" w:fill="auto"/>
          </w:tcPr>
          <w:p w14:paraId="725EE04E">
            <w:pPr>
              <w:shd w:val="clear"/>
              <w:kinsoku w:val="0"/>
              <w:autoSpaceDE w:val="0"/>
              <w:autoSpaceDN w:val="0"/>
              <w:adjustRightInd w:val="0"/>
              <w:snapToGrid w:val="0"/>
              <w:spacing w:line="360" w:lineRule="auto"/>
              <w:ind w:left="35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年龄</w:t>
            </w:r>
          </w:p>
        </w:tc>
        <w:tc>
          <w:tcPr>
            <w:tcW w:w="1508" w:type="dxa"/>
            <w:gridSpan w:val="3"/>
            <w:shd w:val="clear" w:color="auto" w:fill="auto"/>
          </w:tcPr>
          <w:p w14:paraId="0A7F12F4">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5D70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7C7A6950">
            <w:pPr>
              <w:shd w:val="clear"/>
              <w:kinsoku w:val="0"/>
              <w:autoSpaceDE w:val="0"/>
              <w:autoSpaceDN w:val="0"/>
              <w:adjustRightInd w:val="0"/>
              <w:snapToGrid w:val="0"/>
              <w:spacing w:line="360" w:lineRule="auto"/>
              <w:ind w:left="41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岗位</w:t>
            </w:r>
          </w:p>
        </w:tc>
        <w:tc>
          <w:tcPr>
            <w:tcW w:w="2291" w:type="dxa"/>
            <w:gridSpan w:val="4"/>
            <w:shd w:val="clear" w:color="auto" w:fill="auto"/>
          </w:tcPr>
          <w:p w14:paraId="25ABBDFE">
            <w:pPr>
              <w:shd w:val="clear"/>
              <w:kinsoku w:val="0"/>
              <w:autoSpaceDE w:val="0"/>
              <w:autoSpaceDN w:val="0"/>
              <w:adjustRightInd w:val="0"/>
              <w:snapToGrid w:val="0"/>
              <w:spacing w:line="360" w:lineRule="auto"/>
              <w:ind w:left="72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项目经理</w:t>
            </w:r>
          </w:p>
        </w:tc>
        <w:tc>
          <w:tcPr>
            <w:tcW w:w="1894" w:type="dxa"/>
            <w:gridSpan w:val="3"/>
            <w:shd w:val="clear" w:color="auto" w:fill="auto"/>
          </w:tcPr>
          <w:p w14:paraId="51070852">
            <w:pPr>
              <w:shd w:val="clear"/>
              <w:kinsoku w:val="0"/>
              <w:autoSpaceDE w:val="0"/>
              <w:autoSpaceDN w:val="0"/>
              <w:adjustRightInd w:val="0"/>
              <w:snapToGrid w:val="0"/>
              <w:spacing w:line="360" w:lineRule="auto"/>
              <w:ind w:left="74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w:t>
            </w:r>
          </w:p>
        </w:tc>
        <w:tc>
          <w:tcPr>
            <w:tcW w:w="1584" w:type="dxa"/>
            <w:gridSpan w:val="3"/>
            <w:shd w:val="clear" w:color="auto" w:fill="auto"/>
          </w:tcPr>
          <w:p w14:paraId="4AED113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4" w:type="dxa"/>
            <w:shd w:val="clear" w:color="auto" w:fill="auto"/>
          </w:tcPr>
          <w:p w14:paraId="322B0364">
            <w:pPr>
              <w:shd w:val="clear"/>
              <w:kinsoku w:val="0"/>
              <w:autoSpaceDE w:val="0"/>
              <w:autoSpaceDN w:val="0"/>
              <w:adjustRightInd w:val="0"/>
              <w:snapToGrid w:val="0"/>
              <w:spacing w:line="360" w:lineRule="auto"/>
              <w:ind w:left="35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学历</w:t>
            </w:r>
          </w:p>
        </w:tc>
        <w:tc>
          <w:tcPr>
            <w:tcW w:w="1508" w:type="dxa"/>
            <w:gridSpan w:val="3"/>
            <w:shd w:val="clear" w:color="auto" w:fill="auto"/>
          </w:tcPr>
          <w:p w14:paraId="6ACA88EC">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8578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7CA6BDB5">
            <w:pPr>
              <w:shd w:val="clear"/>
              <w:kinsoku w:val="0"/>
              <w:autoSpaceDE w:val="0"/>
              <w:autoSpaceDN w:val="0"/>
              <w:adjustRightInd w:val="0"/>
              <w:snapToGrid w:val="0"/>
              <w:spacing w:line="360" w:lineRule="auto"/>
              <w:ind w:left="401" w:right="189" w:hanging="216"/>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从业开始</w:t>
            </w:r>
            <w:r>
              <w:rPr>
                <w:rFonts w:hint="eastAsia" w:ascii="宋体" w:hAnsi="宋体" w:eastAsia="宋体" w:cs="宋体"/>
                <w:snapToGrid w:val="0"/>
                <w:color w:val="auto"/>
                <w:spacing w:val="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时间</w:t>
            </w:r>
          </w:p>
        </w:tc>
        <w:tc>
          <w:tcPr>
            <w:tcW w:w="2291" w:type="dxa"/>
            <w:gridSpan w:val="4"/>
            <w:shd w:val="clear" w:color="auto" w:fill="auto"/>
          </w:tcPr>
          <w:p w14:paraId="773E9C5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894" w:type="dxa"/>
            <w:gridSpan w:val="3"/>
            <w:shd w:val="clear" w:color="auto" w:fill="auto"/>
          </w:tcPr>
          <w:p w14:paraId="626812FA">
            <w:pPr>
              <w:shd w:val="clear"/>
              <w:kinsoku w:val="0"/>
              <w:autoSpaceDE w:val="0"/>
              <w:autoSpaceDN w:val="0"/>
              <w:adjustRightInd w:val="0"/>
              <w:snapToGrid w:val="0"/>
              <w:spacing w:line="360" w:lineRule="auto"/>
              <w:ind w:left="32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职称获得时间</w:t>
            </w:r>
          </w:p>
        </w:tc>
        <w:tc>
          <w:tcPr>
            <w:tcW w:w="1584" w:type="dxa"/>
            <w:gridSpan w:val="3"/>
            <w:shd w:val="clear" w:color="auto" w:fill="auto"/>
          </w:tcPr>
          <w:p w14:paraId="790FD7B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4" w:type="dxa"/>
            <w:shd w:val="clear" w:color="auto" w:fill="auto"/>
          </w:tcPr>
          <w:p w14:paraId="5A00E81E">
            <w:pPr>
              <w:shd w:val="clear"/>
              <w:kinsoku w:val="0"/>
              <w:autoSpaceDE w:val="0"/>
              <w:autoSpaceDN w:val="0"/>
              <w:adjustRightInd w:val="0"/>
              <w:snapToGrid w:val="0"/>
              <w:spacing w:line="360" w:lineRule="auto"/>
              <w:ind w:left="14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毕业时间</w:t>
            </w:r>
          </w:p>
        </w:tc>
        <w:tc>
          <w:tcPr>
            <w:tcW w:w="1508" w:type="dxa"/>
            <w:gridSpan w:val="3"/>
            <w:shd w:val="clear" w:color="auto" w:fill="auto"/>
          </w:tcPr>
          <w:p w14:paraId="05D3328C">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6C4B1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60E5F2B7">
            <w:pPr>
              <w:shd w:val="clear"/>
              <w:kinsoku w:val="0"/>
              <w:autoSpaceDE w:val="0"/>
              <w:autoSpaceDN w:val="0"/>
              <w:adjustRightInd w:val="0"/>
              <w:snapToGrid w:val="0"/>
              <w:spacing w:line="360" w:lineRule="auto"/>
              <w:ind w:left="210" w:right="16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担任项目</w:t>
            </w:r>
            <w:r>
              <w:rPr>
                <w:rFonts w:hint="eastAsia" w:ascii="宋体" w:hAnsi="宋体" w:eastAsia="宋体" w:cs="宋体"/>
                <w:snapToGrid w:val="0"/>
                <w:color w:val="auto"/>
                <w:kern w:val="0"/>
                <w:sz w:val="24"/>
                <w:szCs w:val="24"/>
                <w:highlight w:val="none"/>
                <w:lang w:val="en-US" w:eastAsia="en-US" w:bidi="ar-SA"/>
              </w:rPr>
              <w:t xml:space="preserve"> </w:t>
            </w:r>
            <w:r>
              <w:rPr>
                <w:rFonts w:hint="eastAsia" w:ascii="宋体" w:hAnsi="宋体" w:eastAsia="宋体" w:cs="宋体"/>
                <w:snapToGrid w:val="0"/>
                <w:color w:val="auto"/>
                <w:spacing w:val="-2"/>
                <w:kern w:val="0"/>
                <w:sz w:val="24"/>
                <w:szCs w:val="24"/>
                <w:highlight w:val="none"/>
                <w:lang w:val="en-US" w:eastAsia="en-US" w:bidi="ar-SA"/>
              </w:rPr>
              <w:t>经理年限</w:t>
            </w:r>
          </w:p>
        </w:tc>
        <w:tc>
          <w:tcPr>
            <w:tcW w:w="2291" w:type="dxa"/>
            <w:gridSpan w:val="4"/>
            <w:shd w:val="clear" w:color="auto" w:fill="auto"/>
          </w:tcPr>
          <w:p w14:paraId="5C67211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49" w:type="dxa"/>
            <w:gridSpan w:val="2"/>
            <w:shd w:val="clear" w:color="auto" w:fill="auto"/>
          </w:tcPr>
          <w:p w14:paraId="64B8EA21">
            <w:pPr>
              <w:shd w:val="clear"/>
              <w:kinsoku w:val="0"/>
              <w:autoSpaceDE w:val="0"/>
              <w:autoSpaceDN w:val="0"/>
              <w:adjustRightInd w:val="0"/>
              <w:snapToGrid w:val="0"/>
              <w:spacing w:line="360" w:lineRule="auto"/>
              <w:ind w:left="31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身份证号码</w:t>
            </w:r>
          </w:p>
        </w:tc>
        <w:tc>
          <w:tcPr>
            <w:tcW w:w="4471" w:type="dxa"/>
            <w:gridSpan w:val="8"/>
            <w:shd w:val="clear" w:color="auto" w:fill="auto"/>
          </w:tcPr>
          <w:p w14:paraId="670F135A">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529C2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shd w:val="clear" w:color="auto" w:fill="auto"/>
          </w:tcPr>
          <w:p w14:paraId="52122EAF">
            <w:pPr>
              <w:shd w:val="clear"/>
              <w:kinsoku w:val="0"/>
              <w:autoSpaceDE w:val="0"/>
              <w:autoSpaceDN w:val="0"/>
              <w:adjustRightInd w:val="0"/>
              <w:snapToGrid w:val="0"/>
              <w:spacing w:line="360" w:lineRule="auto"/>
              <w:ind w:left="20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证书名称</w:t>
            </w:r>
          </w:p>
        </w:tc>
        <w:tc>
          <w:tcPr>
            <w:tcW w:w="1274" w:type="dxa"/>
            <w:gridSpan w:val="2"/>
            <w:shd w:val="clear" w:color="auto" w:fill="auto"/>
          </w:tcPr>
          <w:p w14:paraId="5A5D8EBD">
            <w:pPr>
              <w:shd w:val="clear"/>
              <w:kinsoku w:val="0"/>
              <w:autoSpaceDE w:val="0"/>
              <w:autoSpaceDN w:val="0"/>
              <w:adjustRightInd w:val="0"/>
              <w:snapToGrid w:val="0"/>
              <w:spacing w:line="360" w:lineRule="auto"/>
              <w:ind w:left="25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注册专业</w:t>
            </w:r>
          </w:p>
        </w:tc>
        <w:tc>
          <w:tcPr>
            <w:tcW w:w="1225" w:type="dxa"/>
            <w:gridSpan w:val="3"/>
            <w:shd w:val="clear" w:color="auto" w:fill="auto"/>
          </w:tcPr>
          <w:p w14:paraId="34C33120">
            <w:pPr>
              <w:shd w:val="clear"/>
              <w:kinsoku w:val="0"/>
              <w:autoSpaceDE w:val="0"/>
              <w:autoSpaceDN w:val="0"/>
              <w:adjustRightInd w:val="0"/>
              <w:snapToGrid w:val="0"/>
              <w:spacing w:line="360" w:lineRule="auto"/>
              <w:ind w:left="44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级别</w:t>
            </w:r>
          </w:p>
        </w:tc>
        <w:tc>
          <w:tcPr>
            <w:tcW w:w="1441" w:type="dxa"/>
            <w:shd w:val="clear" w:color="auto" w:fill="auto"/>
          </w:tcPr>
          <w:p w14:paraId="77181D8C">
            <w:pPr>
              <w:shd w:val="clear"/>
              <w:kinsoku w:val="0"/>
              <w:autoSpaceDE w:val="0"/>
              <w:autoSpaceDN w:val="0"/>
              <w:adjustRightInd w:val="0"/>
              <w:snapToGrid w:val="0"/>
              <w:spacing w:line="360" w:lineRule="auto"/>
              <w:ind w:left="32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证书编号</w:t>
            </w:r>
          </w:p>
        </w:tc>
        <w:tc>
          <w:tcPr>
            <w:tcW w:w="1418" w:type="dxa"/>
            <w:gridSpan w:val="3"/>
            <w:shd w:val="clear" w:color="auto" w:fill="auto"/>
          </w:tcPr>
          <w:p w14:paraId="01CF1412">
            <w:pPr>
              <w:shd w:val="clear"/>
              <w:kinsoku w:val="0"/>
              <w:autoSpaceDE w:val="0"/>
              <w:autoSpaceDN w:val="0"/>
              <w:adjustRightInd w:val="0"/>
              <w:snapToGrid w:val="0"/>
              <w:spacing w:line="360" w:lineRule="auto"/>
              <w:ind w:left="296"/>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注册时间</w:t>
            </w:r>
          </w:p>
        </w:tc>
        <w:tc>
          <w:tcPr>
            <w:tcW w:w="1632" w:type="dxa"/>
            <w:gridSpan w:val="3"/>
            <w:shd w:val="clear" w:color="auto" w:fill="auto"/>
          </w:tcPr>
          <w:p w14:paraId="7268B6E5">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注册单位</w:t>
            </w:r>
          </w:p>
        </w:tc>
        <w:tc>
          <w:tcPr>
            <w:tcW w:w="1421" w:type="dxa"/>
            <w:gridSpan w:val="2"/>
            <w:shd w:val="clear" w:color="auto" w:fill="auto"/>
          </w:tcPr>
          <w:p w14:paraId="51468ABF">
            <w:pPr>
              <w:shd w:val="clear"/>
              <w:kinsoku w:val="0"/>
              <w:autoSpaceDE w:val="0"/>
              <w:autoSpaceDN w:val="0"/>
              <w:adjustRightInd w:val="0"/>
              <w:snapToGrid w:val="0"/>
              <w:spacing w:line="360" w:lineRule="auto"/>
              <w:ind w:left="19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注册有效期</w:t>
            </w:r>
          </w:p>
        </w:tc>
      </w:tr>
      <w:tr w14:paraId="1A4F6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shd w:val="clear" w:color="auto" w:fill="auto"/>
          </w:tcPr>
          <w:p w14:paraId="3EF6727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74" w:type="dxa"/>
            <w:gridSpan w:val="2"/>
            <w:shd w:val="clear" w:color="auto" w:fill="auto"/>
          </w:tcPr>
          <w:p w14:paraId="23C721D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5" w:type="dxa"/>
            <w:gridSpan w:val="3"/>
            <w:shd w:val="clear" w:color="auto" w:fill="auto"/>
          </w:tcPr>
          <w:p w14:paraId="2C796E5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41" w:type="dxa"/>
            <w:shd w:val="clear" w:color="auto" w:fill="auto"/>
          </w:tcPr>
          <w:p w14:paraId="7962D4D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8" w:type="dxa"/>
            <w:gridSpan w:val="3"/>
            <w:shd w:val="clear" w:color="auto" w:fill="auto"/>
          </w:tcPr>
          <w:p w14:paraId="2D19B95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2" w:type="dxa"/>
            <w:gridSpan w:val="3"/>
            <w:shd w:val="clear" w:color="auto" w:fill="auto"/>
          </w:tcPr>
          <w:p w14:paraId="10AB472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21" w:type="dxa"/>
            <w:gridSpan w:val="2"/>
            <w:shd w:val="clear" w:color="auto" w:fill="auto"/>
          </w:tcPr>
          <w:p w14:paraId="38CA4E20">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7676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shd w:val="clear" w:color="auto" w:fill="auto"/>
          </w:tcPr>
          <w:p w14:paraId="2D516FF7">
            <w:pPr>
              <w:shd w:val="clear"/>
              <w:kinsoku w:val="0"/>
              <w:autoSpaceDE w:val="0"/>
              <w:autoSpaceDN w:val="0"/>
              <w:adjustRightInd w:val="0"/>
              <w:snapToGrid w:val="0"/>
              <w:spacing w:line="360" w:lineRule="auto"/>
              <w:ind w:left="213"/>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3"/>
                <w:kern w:val="0"/>
                <w:sz w:val="24"/>
                <w:szCs w:val="24"/>
                <w:highlight w:val="none"/>
                <w:lang w:val="en-US" w:bidi="ar-SA"/>
              </w:rPr>
              <w:t>安全生产</w:t>
            </w:r>
          </w:p>
          <w:p w14:paraId="0A78CB8A">
            <w:pPr>
              <w:shd w:val="clear"/>
              <w:kinsoku w:val="0"/>
              <w:autoSpaceDE w:val="0"/>
              <w:autoSpaceDN w:val="0"/>
              <w:adjustRightInd w:val="0"/>
              <w:snapToGrid w:val="0"/>
              <w:spacing w:line="360" w:lineRule="auto"/>
              <w:ind w:left="209"/>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2"/>
                <w:kern w:val="0"/>
                <w:sz w:val="24"/>
                <w:szCs w:val="24"/>
                <w:highlight w:val="none"/>
                <w:lang w:val="en-US" w:bidi="ar-SA"/>
              </w:rPr>
              <w:t>考核合格</w:t>
            </w:r>
          </w:p>
          <w:p w14:paraId="0E434B2B">
            <w:pPr>
              <w:shd w:val="clear"/>
              <w:kinsoku w:val="0"/>
              <w:autoSpaceDE w:val="0"/>
              <w:autoSpaceDN w:val="0"/>
              <w:adjustRightInd w:val="0"/>
              <w:snapToGrid w:val="0"/>
              <w:spacing w:line="360" w:lineRule="auto"/>
              <w:ind w:left="420"/>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2"/>
                <w:kern w:val="0"/>
                <w:sz w:val="24"/>
                <w:szCs w:val="24"/>
                <w:highlight w:val="none"/>
                <w:lang w:val="en-US" w:bidi="ar-SA"/>
              </w:rPr>
              <w:t>证书</w:t>
            </w:r>
          </w:p>
        </w:tc>
        <w:tc>
          <w:tcPr>
            <w:tcW w:w="1274" w:type="dxa"/>
            <w:gridSpan w:val="2"/>
            <w:shd w:val="clear" w:color="auto" w:fill="auto"/>
          </w:tcPr>
          <w:p w14:paraId="445C439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5" w:type="dxa"/>
            <w:gridSpan w:val="3"/>
            <w:shd w:val="clear" w:color="auto" w:fill="auto"/>
          </w:tcPr>
          <w:p w14:paraId="70D2194C">
            <w:pPr>
              <w:shd w:val="clear"/>
              <w:autoSpaceDE/>
              <w:autoSpaceDN/>
              <w:spacing w:line="360" w:lineRule="auto"/>
              <w:jc w:val="both"/>
              <w:rPr>
                <w:rFonts w:ascii="宋体" w:hAnsi="宋体" w:eastAsia="宋体" w:cs="宋体"/>
                <w:color w:val="auto"/>
                <w:kern w:val="2"/>
                <w:sz w:val="24"/>
                <w:szCs w:val="24"/>
                <w:highlight w:val="none"/>
                <w:lang w:val="en-US" w:bidi="ar-SA"/>
              </w:rPr>
            </w:pPr>
          </w:p>
          <w:p w14:paraId="356D0FE7">
            <w:pPr>
              <w:shd w:val="clear"/>
              <w:kinsoku w:val="0"/>
              <w:autoSpaceDE w:val="0"/>
              <w:autoSpaceDN w:val="0"/>
              <w:adjustRightInd w:val="0"/>
              <w:snapToGrid w:val="0"/>
              <w:spacing w:line="360" w:lineRule="auto"/>
              <w:ind w:left="44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B</w:t>
            </w:r>
            <w:r>
              <w:rPr>
                <w:rFonts w:hint="eastAsia" w:ascii="宋体" w:hAnsi="宋体" w:eastAsia="宋体" w:cs="宋体"/>
                <w:snapToGrid w:val="0"/>
                <w:color w:val="auto"/>
                <w:spacing w:val="9"/>
                <w:kern w:val="0"/>
                <w:sz w:val="24"/>
                <w:szCs w:val="24"/>
                <w:highlight w:val="none"/>
                <w:lang w:val="en-US" w:eastAsia="en-US" w:bidi="ar-SA"/>
              </w:rPr>
              <w:t xml:space="preserve"> </w:t>
            </w:r>
            <w:r>
              <w:rPr>
                <w:rFonts w:hint="eastAsia" w:ascii="宋体" w:hAnsi="宋体" w:eastAsia="宋体" w:cs="宋体"/>
                <w:snapToGrid w:val="0"/>
                <w:color w:val="auto"/>
                <w:spacing w:val="-2"/>
                <w:kern w:val="0"/>
                <w:sz w:val="24"/>
                <w:szCs w:val="24"/>
                <w:highlight w:val="none"/>
                <w:lang w:val="en-US" w:eastAsia="en-US" w:bidi="ar-SA"/>
              </w:rPr>
              <w:t>类</w:t>
            </w:r>
          </w:p>
        </w:tc>
        <w:tc>
          <w:tcPr>
            <w:tcW w:w="1441" w:type="dxa"/>
            <w:shd w:val="clear" w:color="auto" w:fill="auto"/>
          </w:tcPr>
          <w:p w14:paraId="2ECE7EF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8" w:type="dxa"/>
            <w:gridSpan w:val="3"/>
            <w:shd w:val="clear" w:color="auto" w:fill="auto"/>
          </w:tcPr>
          <w:p w14:paraId="1897689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2" w:type="dxa"/>
            <w:gridSpan w:val="3"/>
            <w:shd w:val="clear" w:color="auto" w:fill="auto"/>
          </w:tcPr>
          <w:p w14:paraId="276CC22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21" w:type="dxa"/>
            <w:gridSpan w:val="2"/>
            <w:shd w:val="clear" w:color="auto" w:fill="auto"/>
          </w:tcPr>
          <w:p w14:paraId="3898DAF9">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3CEE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1281227D">
            <w:pPr>
              <w:shd w:val="clear"/>
              <w:kinsoku w:val="0"/>
              <w:autoSpaceDE w:val="0"/>
              <w:autoSpaceDN w:val="0"/>
              <w:adjustRightInd w:val="0"/>
              <w:snapToGrid w:val="0"/>
              <w:spacing w:line="360" w:lineRule="auto"/>
              <w:ind w:left="3664"/>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在建和已完工程项目情况</w:t>
            </w:r>
          </w:p>
        </w:tc>
      </w:tr>
      <w:tr w14:paraId="495B1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42ED91E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548" w:type="dxa"/>
            <w:gridSpan w:val="2"/>
            <w:shd w:val="clear" w:color="auto" w:fill="auto"/>
          </w:tcPr>
          <w:p w14:paraId="5291AE22">
            <w:pPr>
              <w:shd w:val="clear"/>
              <w:kinsoku w:val="0"/>
              <w:autoSpaceDE w:val="0"/>
              <w:autoSpaceDN w:val="0"/>
              <w:adjustRightInd w:val="0"/>
              <w:snapToGrid w:val="0"/>
              <w:spacing w:line="360" w:lineRule="auto"/>
              <w:ind w:left="49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2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1</w:t>
            </w:r>
          </w:p>
        </w:tc>
        <w:tc>
          <w:tcPr>
            <w:tcW w:w="1974" w:type="dxa"/>
            <w:gridSpan w:val="3"/>
            <w:shd w:val="clear" w:color="auto" w:fill="auto"/>
          </w:tcPr>
          <w:p w14:paraId="214B6AFF">
            <w:pPr>
              <w:shd w:val="clear"/>
              <w:kinsoku w:val="0"/>
              <w:autoSpaceDE w:val="0"/>
              <w:autoSpaceDN w:val="0"/>
              <w:adjustRightInd w:val="0"/>
              <w:snapToGrid w:val="0"/>
              <w:spacing w:line="360" w:lineRule="auto"/>
              <w:ind w:left="70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2</w:t>
            </w:r>
          </w:p>
        </w:tc>
        <w:tc>
          <w:tcPr>
            <w:tcW w:w="1329" w:type="dxa"/>
            <w:gridSpan w:val="2"/>
            <w:shd w:val="clear" w:color="auto" w:fill="auto"/>
          </w:tcPr>
          <w:p w14:paraId="060394A7">
            <w:pPr>
              <w:shd w:val="clear"/>
              <w:kinsoku w:val="0"/>
              <w:autoSpaceDE w:val="0"/>
              <w:autoSpaceDN w:val="0"/>
              <w:adjustRightInd w:val="0"/>
              <w:snapToGrid w:val="0"/>
              <w:spacing w:line="360" w:lineRule="auto"/>
              <w:ind w:left="387"/>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3</w:t>
            </w:r>
          </w:p>
        </w:tc>
        <w:tc>
          <w:tcPr>
            <w:tcW w:w="1634" w:type="dxa"/>
            <w:gridSpan w:val="3"/>
            <w:shd w:val="clear" w:color="auto" w:fill="auto"/>
          </w:tcPr>
          <w:p w14:paraId="1EA96E5A">
            <w:pPr>
              <w:shd w:val="clear"/>
              <w:kinsoku w:val="0"/>
              <w:autoSpaceDE w:val="0"/>
              <w:autoSpaceDN w:val="0"/>
              <w:adjustRightInd w:val="0"/>
              <w:snapToGrid w:val="0"/>
              <w:spacing w:line="360" w:lineRule="auto"/>
              <w:ind w:left="54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8"/>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4</w:t>
            </w:r>
          </w:p>
        </w:tc>
        <w:tc>
          <w:tcPr>
            <w:tcW w:w="1483" w:type="dxa"/>
            <w:gridSpan w:val="2"/>
            <w:shd w:val="clear" w:color="auto" w:fill="auto"/>
          </w:tcPr>
          <w:p w14:paraId="1D1BAE9D">
            <w:pPr>
              <w:shd w:val="clear"/>
              <w:kinsoku w:val="0"/>
              <w:autoSpaceDE w:val="0"/>
              <w:autoSpaceDN w:val="0"/>
              <w:adjustRightInd w:val="0"/>
              <w:snapToGrid w:val="0"/>
              <w:spacing w:line="360" w:lineRule="auto"/>
              <w:ind w:left="56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5"/>
                <w:kern w:val="0"/>
                <w:position w:val="2"/>
                <w:sz w:val="24"/>
                <w:szCs w:val="24"/>
                <w:highlight w:val="none"/>
                <w:lang w:val="en-US" w:eastAsia="en-US" w:bidi="ar-SA"/>
              </w:rPr>
              <w:t>……</w:t>
            </w:r>
          </w:p>
        </w:tc>
        <w:tc>
          <w:tcPr>
            <w:tcW w:w="25" w:type="dxa"/>
            <w:tcBorders>
              <w:top w:val="single" w:color="FFFFFF" w:sz="2" w:space="0"/>
              <w:bottom w:val="nil"/>
              <w:right w:val="nil"/>
            </w:tcBorders>
            <w:shd w:val="clear" w:color="auto" w:fill="auto"/>
          </w:tcPr>
          <w:p w14:paraId="140C0D00">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B006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7D7379C">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项目名称</w:t>
            </w:r>
          </w:p>
        </w:tc>
        <w:tc>
          <w:tcPr>
            <w:tcW w:w="1548" w:type="dxa"/>
            <w:gridSpan w:val="2"/>
            <w:shd w:val="clear" w:color="auto" w:fill="auto"/>
          </w:tcPr>
          <w:p w14:paraId="07D7F89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354D359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A44B07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57E70CC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2CC3560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4567DF15">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7A6EA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2F6BABFC">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建设单位</w:t>
            </w:r>
          </w:p>
        </w:tc>
        <w:tc>
          <w:tcPr>
            <w:tcW w:w="1548" w:type="dxa"/>
            <w:gridSpan w:val="2"/>
            <w:shd w:val="clear" w:color="auto" w:fill="auto"/>
          </w:tcPr>
          <w:p w14:paraId="5AC5945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20C6BB9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7B26F9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679D554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552AA15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23917F3C">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9514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F483EEB">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建设规模</w:t>
            </w:r>
          </w:p>
        </w:tc>
        <w:tc>
          <w:tcPr>
            <w:tcW w:w="1548" w:type="dxa"/>
            <w:gridSpan w:val="2"/>
            <w:shd w:val="clear" w:color="auto" w:fill="auto"/>
          </w:tcPr>
          <w:p w14:paraId="217CB3E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1505A59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000D563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475EF74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1ABD4EF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57F571B5">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B6B4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0F3C702">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开工日期</w:t>
            </w:r>
          </w:p>
        </w:tc>
        <w:tc>
          <w:tcPr>
            <w:tcW w:w="1548" w:type="dxa"/>
            <w:gridSpan w:val="2"/>
            <w:shd w:val="clear" w:color="auto" w:fill="auto"/>
          </w:tcPr>
          <w:p w14:paraId="73D1341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0C9F16E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322D73A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4E2C51E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383664D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2EF2D27F">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D1E4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DBB5169">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竣工日期</w:t>
            </w:r>
          </w:p>
        </w:tc>
        <w:tc>
          <w:tcPr>
            <w:tcW w:w="1548" w:type="dxa"/>
            <w:gridSpan w:val="2"/>
            <w:shd w:val="clear" w:color="auto" w:fill="auto"/>
          </w:tcPr>
          <w:p w14:paraId="311F59B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2597139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7FA1F6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652DFD9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774B896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180C5A88">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AD35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D38BD6E">
            <w:pPr>
              <w:shd w:val="clear"/>
              <w:kinsoku w:val="0"/>
              <w:autoSpaceDE w:val="0"/>
              <w:autoSpaceDN w:val="0"/>
              <w:adjustRightInd w:val="0"/>
              <w:snapToGrid w:val="0"/>
              <w:spacing w:line="360" w:lineRule="auto"/>
              <w:ind w:left="40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人员角色</w:t>
            </w:r>
          </w:p>
        </w:tc>
        <w:tc>
          <w:tcPr>
            <w:tcW w:w="1548" w:type="dxa"/>
            <w:gridSpan w:val="2"/>
            <w:shd w:val="clear" w:color="auto" w:fill="auto"/>
          </w:tcPr>
          <w:p w14:paraId="368060F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6988D07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32A93B7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6200CB4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6E04D71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564C368A">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19CB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2399279">
            <w:pPr>
              <w:shd w:val="clear"/>
              <w:kinsoku w:val="0"/>
              <w:autoSpaceDE w:val="0"/>
              <w:autoSpaceDN w:val="0"/>
              <w:adjustRightInd w:val="0"/>
              <w:snapToGrid w:val="0"/>
              <w:spacing w:line="360" w:lineRule="auto"/>
              <w:ind w:left="29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在建或已完</w:t>
            </w:r>
          </w:p>
        </w:tc>
        <w:tc>
          <w:tcPr>
            <w:tcW w:w="1548" w:type="dxa"/>
            <w:gridSpan w:val="2"/>
            <w:shd w:val="clear" w:color="auto" w:fill="auto"/>
          </w:tcPr>
          <w:p w14:paraId="0CCFB00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2788ACB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123A7A0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030C644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775F985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73CB93E9">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89F9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2FCC966">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工程质量</w:t>
            </w:r>
          </w:p>
        </w:tc>
        <w:tc>
          <w:tcPr>
            <w:tcW w:w="1548" w:type="dxa"/>
            <w:gridSpan w:val="2"/>
            <w:shd w:val="clear" w:color="auto" w:fill="auto"/>
          </w:tcPr>
          <w:p w14:paraId="0CE808B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75D05F0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C144BA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2C2D20D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3C550E9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11B139E4">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F021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A181C7D">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受奖情况</w:t>
            </w:r>
          </w:p>
        </w:tc>
        <w:tc>
          <w:tcPr>
            <w:tcW w:w="1548" w:type="dxa"/>
            <w:gridSpan w:val="2"/>
            <w:shd w:val="clear" w:color="auto" w:fill="auto"/>
          </w:tcPr>
          <w:p w14:paraId="1DDC0AB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4" w:type="dxa"/>
            <w:gridSpan w:val="3"/>
            <w:shd w:val="clear" w:color="auto" w:fill="auto"/>
          </w:tcPr>
          <w:p w14:paraId="2039647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3E1AD52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4" w:type="dxa"/>
            <w:gridSpan w:val="3"/>
            <w:shd w:val="clear" w:color="auto" w:fill="auto"/>
          </w:tcPr>
          <w:p w14:paraId="20DDD73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3" w:type="dxa"/>
            <w:gridSpan w:val="2"/>
            <w:shd w:val="clear" w:color="auto" w:fill="auto"/>
          </w:tcPr>
          <w:p w14:paraId="59CD393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6190F61A">
            <w:pPr>
              <w:shd w:val="clear"/>
              <w:autoSpaceDE/>
              <w:autoSpaceDN/>
              <w:spacing w:line="360" w:lineRule="auto"/>
              <w:jc w:val="both"/>
              <w:rPr>
                <w:rFonts w:ascii="宋体" w:hAnsi="宋体" w:eastAsia="宋体" w:cs="宋体"/>
                <w:color w:val="auto"/>
                <w:kern w:val="2"/>
                <w:sz w:val="24"/>
                <w:szCs w:val="24"/>
                <w:highlight w:val="none"/>
                <w:lang w:val="en-US" w:bidi="ar-SA"/>
              </w:rPr>
            </w:pPr>
          </w:p>
        </w:tc>
      </w:tr>
    </w:tbl>
    <w:p w14:paraId="457AC599">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备注：</w:t>
      </w:r>
    </w:p>
    <w:p w14:paraId="77338279">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1.项目数可以根据需要增加。</w:t>
      </w:r>
    </w:p>
    <w:p w14:paraId="471B41AB">
      <w:pPr>
        <w:widowControl/>
        <w:shd w:val="clear"/>
        <w:kinsoku w:val="0"/>
        <w:autoSpaceDE w:val="0"/>
        <w:autoSpaceDN w:val="0"/>
        <w:adjustRightInd w:val="0"/>
        <w:snapToGrid w:val="0"/>
        <w:spacing w:line="360" w:lineRule="auto"/>
        <w:ind w:firstLine="480" w:firstLineChars="200"/>
        <w:jc w:val="both"/>
        <w:textAlignment w:val="baseline"/>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2.本表后附项目经理的学历证</w:t>
      </w:r>
      <w:r>
        <w:rPr>
          <w:rFonts w:hint="eastAsia" w:ascii="宋体" w:hAnsi="宋体" w:eastAsia="宋体" w:cs="宋体"/>
          <w:color w:val="auto"/>
          <w:kern w:val="2"/>
          <w:sz w:val="24"/>
          <w:szCs w:val="24"/>
          <w:highlight w:val="none"/>
          <w:lang w:val="en-US" w:eastAsia="zh-CN" w:bidi="ar-SA"/>
        </w:rPr>
        <w:t>（如有）</w:t>
      </w:r>
      <w:r>
        <w:rPr>
          <w:rFonts w:hint="eastAsia" w:ascii="宋体" w:hAnsi="宋体" w:eastAsia="宋体" w:cs="宋体"/>
          <w:color w:val="auto"/>
          <w:kern w:val="2"/>
          <w:sz w:val="24"/>
          <w:szCs w:val="24"/>
          <w:highlight w:val="none"/>
          <w:lang w:val="en-US" w:bidi="ar-SA"/>
        </w:rPr>
        <w:t>、安全生产考核合格证（B 类）、本表所列证书复印件并加盖供应商公章。</w:t>
      </w:r>
    </w:p>
    <w:p w14:paraId="7F064875">
      <w:pPr>
        <w:shd w:val="clear"/>
        <w:autoSpaceDE/>
        <w:autoSpaceDN/>
        <w:spacing w:line="360" w:lineRule="auto"/>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br w:type="page"/>
      </w:r>
    </w:p>
    <w:p w14:paraId="733C1DCC">
      <w:pPr>
        <w:shd w:val="clear"/>
        <w:autoSpaceDE/>
        <w:autoSpaceDN/>
        <w:spacing w:line="360" w:lineRule="auto"/>
        <w:ind w:left="1939"/>
        <w:jc w:val="both"/>
        <w:rPr>
          <w:rFonts w:ascii="宋体" w:hAnsi="宋体" w:eastAsia="宋体" w:cs="宋体"/>
          <w:color w:val="auto"/>
          <w:kern w:val="2"/>
          <w:sz w:val="31"/>
          <w:szCs w:val="31"/>
          <w:highlight w:val="none"/>
          <w:lang w:val="en-US" w:bidi="ar-SA"/>
        </w:rPr>
      </w:pPr>
      <w:r>
        <w:rPr>
          <w:rFonts w:hint="eastAsia" w:ascii="宋体" w:hAnsi="宋体" w:eastAsia="宋体" w:cs="宋体"/>
          <w:color w:val="auto"/>
          <w:spacing w:val="3"/>
          <w:kern w:val="2"/>
          <w:sz w:val="31"/>
          <w:szCs w:val="31"/>
          <w:highlight w:val="none"/>
          <w:lang w:val="en-US" w:bidi="ar-SA"/>
        </w:rPr>
        <w:t>项目技术负责人（项目总工）</w:t>
      </w:r>
      <w:r>
        <w:rPr>
          <w:rFonts w:hint="eastAsia" w:ascii="宋体" w:hAnsi="宋体" w:eastAsia="宋体" w:cs="宋体"/>
          <w:color w:val="auto"/>
          <w:spacing w:val="-20"/>
          <w:kern w:val="2"/>
          <w:sz w:val="31"/>
          <w:szCs w:val="31"/>
          <w:highlight w:val="none"/>
          <w:lang w:val="en-US" w:bidi="ar-SA"/>
        </w:rPr>
        <w:t xml:space="preserve"> </w:t>
      </w:r>
      <w:r>
        <w:rPr>
          <w:rFonts w:hint="eastAsia" w:ascii="宋体" w:hAnsi="宋体" w:eastAsia="宋体" w:cs="宋体"/>
          <w:color w:val="auto"/>
          <w:spacing w:val="3"/>
          <w:kern w:val="2"/>
          <w:sz w:val="31"/>
          <w:szCs w:val="31"/>
          <w:highlight w:val="none"/>
          <w:lang w:val="en-US" w:bidi="ar-SA"/>
        </w:rPr>
        <w:t>简历表</w:t>
      </w:r>
    </w:p>
    <w:tbl>
      <w:tblPr>
        <w:tblStyle w:val="19"/>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300"/>
        <w:gridCol w:w="887"/>
        <w:gridCol w:w="660"/>
        <w:gridCol w:w="328"/>
        <w:gridCol w:w="235"/>
        <w:gridCol w:w="1415"/>
        <w:gridCol w:w="242"/>
        <w:gridCol w:w="1087"/>
        <w:gridCol w:w="89"/>
        <w:gridCol w:w="408"/>
        <w:gridCol w:w="1136"/>
        <w:gridCol w:w="87"/>
        <w:gridCol w:w="1395"/>
        <w:gridCol w:w="25"/>
      </w:tblGrid>
      <w:tr w14:paraId="5C77F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329" w:type="dxa"/>
            <w:shd w:val="clear" w:color="auto" w:fill="auto"/>
          </w:tcPr>
          <w:p w14:paraId="0F56A69C">
            <w:pPr>
              <w:shd w:val="clear"/>
              <w:kinsoku w:val="0"/>
              <w:autoSpaceDE w:val="0"/>
              <w:autoSpaceDN w:val="0"/>
              <w:adjustRightInd w:val="0"/>
              <w:snapToGrid w:val="0"/>
              <w:spacing w:line="360" w:lineRule="auto"/>
              <w:ind w:left="38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姓名</w:t>
            </w:r>
          </w:p>
        </w:tc>
        <w:tc>
          <w:tcPr>
            <w:tcW w:w="2175" w:type="dxa"/>
            <w:gridSpan w:val="4"/>
            <w:shd w:val="clear" w:color="auto" w:fill="auto"/>
          </w:tcPr>
          <w:p w14:paraId="7DF630B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892" w:type="dxa"/>
            <w:gridSpan w:val="3"/>
            <w:shd w:val="clear" w:color="auto" w:fill="auto"/>
          </w:tcPr>
          <w:p w14:paraId="7F6B0722">
            <w:pPr>
              <w:shd w:val="clear"/>
              <w:kinsoku w:val="0"/>
              <w:autoSpaceDE w:val="0"/>
              <w:autoSpaceDN w:val="0"/>
              <w:adjustRightInd w:val="0"/>
              <w:snapToGrid w:val="0"/>
              <w:spacing w:line="360" w:lineRule="auto"/>
              <w:ind w:left="74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性别</w:t>
            </w:r>
          </w:p>
        </w:tc>
        <w:tc>
          <w:tcPr>
            <w:tcW w:w="1584" w:type="dxa"/>
            <w:gridSpan w:val="3"/>
            <w:shd w:val="clear" w:color="auto" w:fill="auto"/>
          </w:tcPr>
          <w:p w14:paraId="643317D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6" w:type="dxa"/>
            <w:shd w:val="clear" w:color="auto" w:fill="auto"/>
          </w:tcPr>
          <w:p w14:paraId="4C4B7C3D">
            <w:pPr>
              <w:shd w:val="clear"/>
              <w:kinsoku w:val="0"/>
              <w:autoSpaceDE w:val="0"/>
              <w:autoSpaceDN w:val="0"/>
              <w:adjustRightInd w:val="0"/>
              <w:snapToGrid w:val="0"/>
              <w:spacing w:line="360" w:lineRule="auto"/>
              <w:ind w:left="35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年龄</w:t>
            </w:r>
          </w:p>
        </w:tc>
        <w:tc>
          <w:tcPr>
            <w:tcW w:w="1507" w:type="dxa"/>
            <w:gridSpan w:val="3"/>
            <w:shd w:val="clear" w:color="auto" w:fill="auto"/>
          </w:tcPr>
          <w:p w14:paraId="35E068BF">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51AE2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5773A488">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岗位</w:t>
            </w:r>
          </w:p>
        </w:tc>
        <w:tc>
          <w:tcPr>
            <w:tcW w:w="2175" w:type="dxa"/>
            <w:gridSpan w:val="4"/>
            <w:shd w:val="clear" w:color="auto" w:fill="auto"/>
          </w:tcPr>
          <w:p w14:paraId="3BB6EDB2">
            <w:pPr>
              <w:shd w:val="clear"/>
              <w:kinsoku w:val="0"/>
              <w:autoSpaceDE w:val="0"/>
              <w:autoSpaceDN w:val="0"/>
              <w:adjustRightInd w:val="0"/>
              <w:snapToGrid w:val="0"/>
              <w:spacing w:line="360" w:lineRule="auto"/>
              <w:ind w:left="860" w:right="115" w:hanging="733"/>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项目技术负责人（项目</w:t>
            </w:r>
            <w:r>
              <w:rPr>
                <w:rFonts w:hint="eastAsia" w:ascii="宋体" w:hAnsi="宋体" w:eastAsia="宋体" w:cs="宋体"/>
                <w:snapToGrid w:val="0"/>
                <w:color w:val="auto"/>
                <w:spacing w:val="-5"/>
                <w:kern w:val="0"/>
                <w:sz w:val="24"/>
                <w:szCs w:val="24"/>
                <w:highlight w:val="none"/>
                <w:lang w:val="en-US" w:bidi="ar-SA"/>
              </w:rPr>
              <w:t>总工）</w:t>
            </w:r>
          </w:p>
        </w:tc>
        <w:tc>
          <w:tcPr>
            <w:tcW w:w="1892" w:type="dxa"/>
            <w:gridSpan w:val="3"/>
            <w:shd w:val="clear" w:color="auto" w:fill="auto"/>
          </w:tcPr>
          <w:p w14:paraId="611E350B">
            <w:pPr>
              <w:shd w:val="clear"/>
              <w:kinsoku w:val="0"/>
              <w:autoSpaceDE w:val="0"/>
              <w:autoSpaceDN w:val="0"/>
              <w:adjustRightInd w:val="0"/>
              <w:snapToGrid w:val="0"/>
              <w:spacing w:line="360" w:lineRule="auto"/>
              <w:ind w:left="74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w:t>
            </w:r>
          </w:p>
        </w:tc>
        <w:tc>
          <w:tcPr>
            <w:tcW w:w="1584" w:type="dxa"/>
            <w:gridSpan w:val="3"/>
            <w:shd w:val="clear" w:color="auto" w:fill="auto"/>
          </w:tcPr>
          <w:p w14:paraId="066B858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6" w:type="dxa"/>
            <w:shd w:val="clear" w:color="auto" w:fill="auto"/>
          </w:tcPr>
          <w:p w14:paraId="6206CAD3">
            <w:pPr>
              <w:shd w:val="clear"/>
              <w:kinsoku w:val="0"/>
              <w:autoSpaceDE w:val="0"/>
              <w:autoSpaceDN w:val="0"/>
              <w:adjustRightInd w:val="0"/>
              <w:snapToGrid w:val="0"/>
              <w:spacing w:line="360" w:lineRule="auto"/>
              <w:ind w:left="35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学历</w:t>
            </w:r>
          </w:p>
        </w:tc>
        <w:tc>
          <w:tcPr>
            <w:tcW w:w="1507" w:type="dxa"/>
            <w:gridSpan w:val="3"/>
            <w:shd w:val="clear" w:color="auto" w:fill="auto"/>
          </w:tcPr>
          <w:p w14:paraId="33BE5AEA">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BA89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6562D114">
            <w:pPr>
              <w:shd w:val="clear"/>
              <w:kinsoku w:val="0"/>
              <w:autoSpaceDE w:val="0"/>
              <w:autoSpaceDN w:val="0"/>
              <w:adjustRightInd w:val="0"/>
              <w:snapToGrid w:val="0"/>
              <w:spacing w:line="360" w:lineRule="auto"/>
              <w:ind w:left="391" w:right="155" w:hanging="21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从业开始</w:t>
            </w:r>
            <w:r>
              <w:rPr>
                <w:rFonts w:hint="eastAsia" w:ascii="宋体" w:hAnsi="宋体" w:eastAsia="宋体" w:cs="宋体"/>
                <w:snapToGrid w:val="0"/>
                <w:color w:val="auto"/>
                <w:spacing w:val="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时间</w:t>
            </w:r>
          </w:p>
        </w:tc>
        <w:tc>
          <w:tcPr>
            <w:tcW w:w="2175" w:type="dxa"/>
            <w:gridSpan w:val="4"/>
            <w:shd w:val="clear" w:color="auto" w:fill="auto"/>
          </w:tcPr>
          <w:p w14:paraId="7B20C38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892" w:type="dxa"/>
            <w:gridSpan w:val="3"/>
            <w:shd w:val="clear" w:color="auto" w:fill="auto"/>
          </w:tcPr>
          <w:p w14:paraId="00754BE5">
            <w:pPr>
              <w:shd w:val="clear"/>
              <w:kinsoku w:val="0"/>
              <w:autoSpaceDE w:val="0"/>
              <w:autoSpaceDN w:val="0"/>
              <w:adjustRightInd w:val="0"/>
              <w:snapToGrid w:val="0"/>
              <w:spacing w:line="360" w:lineRule="auto"/>
              <w:ind w:left="32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职称获得时间</w:t>
            </w:r>
          </w:p>
        </w:tc>
        <w:tc>
          <w:tcPr>
            <w:tcW w:w="1584" w:type="dxa"/>
            <w:gridSpan w:val="3"/>
            <w:shd w:val="clear" w:color="auto" w:fill="auto"/>
          </w:tcPr>
          <w:p w14:paraId="066BAEB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36" w:type="dxa"/>
            <w:shd w:val="clear" w:color="auto" w:fill="auto"/>
          </w:tcPr>
          <w:p w14:paraId="5570BE40">
            <w:pPr>
              <w:shd w:val="clear"/>
              <w:kinsoku w:val="0"/>
              <w:autoSpaceDE w:val="0"/>
              <w:autoSpaceDN w:val="0"/>
              <w:adjustRightInd w:val="0"/>
              <w:snapToGrid w:val="0"/>
              <w:spacing w:line="360" w:lineRule="auto"/>
              <w:ind w:left="14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毕业时间</w:t>
            </w:r>
          </w:p>
        </w:tc>
        <w:tc>
          <w:tcPr>
            <w:tcW w:w="1507" w:type="dxa"/>
            <w:gridSpan w:val="3"/>
            <w:shd w:val="clear" w:color="auto" w:fill="auto"/>
          </w:tcPr>
          <w:p w14:paraId="246DF101">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7BF9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shd w:val="clear" w:color="auto" w:fill="auto"/>
          </w:tcPr>
          <w:p w14:paraId="4740A8E5">
            <w:pPr>
              <w:shd w:val="clear"/>
              <w:kinsoku w:val="0"/>
              <w:autoSpaceDE w:val="0"/>
              <w:autoSpaceDN w:val="0"/>
              <w:adjustRightInd w:val="0"/>
              <w:snapToGrid w:val="0"/>
              <w:spacing w:line="360" w:lineRule="auto"/>
              <w:ind w:left="582" w:right="131" w:hanging="43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担任……年</w:t>
            </w:r>
            <w:r>
              <w:rPr>
                <w:rFonts w:hint="eastAsia" w:ascii="宋体" w:hAnsi="宋体" w:eastAsia="宋体" w:cs="宋体"/>
                <w:snapToGrid w:val="0"/>
                <w:color w:val="auto"/>
                <w:spacing w:val="3"/>
                <w:kern w:val="0"/>
                <w:sz w:val="24"/>
                <w:szCs w:val="24"/>
                <w:highlight w:val="none"/>
                <w:lang w:val="en-US" w:eastAsia="en-US" w:bidi="ar-SA"/>
              </w:rPr>
              <w:t xml:space="preserve"> </w:t>
            </w:r>
            <w:r>
              <w:rPr>
                <w:rFonts w:hint="eastAsia" w:ascii="宋体" w:hAnsi="宋体" w:eastAsia="宋体" w:cs="宋体"/>
                <w:snapToGrid w:val="0"/>
                <w:color w:val="auto"/>
                <w:kern w:val="0"/>
                <w:sz w:val="24"/>
                <w:szCs w:val="24"/>
                <w:highlight w:val="none"/>
                <w:lang w:val="en-US" w:eastAsia="en-US" w:bidi="ar-SA"/>
              </w:rPr>
              <w:t>限</w:t>
            </w:r>
          </w:p>
        </w:tc>
        <w:tc>
          <w:tcPr>
            <w:tcW w:w="2175" w:type="dxa"/>
            <w:gridSpan w:val="4"/>
            <w:shd w:val="clear" w:color="auto" w:fill="auto"/>
          </w:tcPr>
          <w:p w14:paraId="4E4F3AA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50" w:type="dxa"/>
            <w:gridSpan w:val="2"/>
            <w:shd w:val="clear" w:color="auto" w:fill="auto"/>
          </w:tcPr>
          <w:p w14:paraId="4033D0EB">
            <w:pPr>
              <w:shd w:val="clear"/>
              <w:kinsoku w:val="0"/>
              <w:autoSpaceDE w:val="0"/>
              <w:autoSpaceDN w:val="0"/>
              <w:adjustRightInd w:val="0"/>
              <w:snapToGrid w:val="0"/>
              <w:spacing w:line="360" w:lineRule="auto"/>
              <w:ind w:left="31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身份证号码</w:t>
            </w:r>
          </w:p>
        </w:tc>
        <w:tc>
          <w:tcPr>
            <w:tcW w:w="4469" w:type="dxa"/>
            <w:gridSpan w:val="8"/>
            <w:shd w:val="clear" w:color="auto" w:fill="auto"/>
          </w:tcPr>
          <w:p w14:paraId="392F913F">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05BA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6C59D3EF">
            <w:pPr>
              <w:shd w:val="clear"/>
              <w:kinsoku w:val="0"/>
              <w:autoSpaceDE w:val="0"/>
              <w:autoSpaceDN w:val="0"/>
              <w:adjustRightInd w:val="0"/>
              <w:snapToGrid w:val="0"/>
              <w:spacing w:line="360" w:lineRule="auto"/>
              <w:ind w:left="25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证书名称</w:t>
            </w:r>
          </w:p>
        </w:tc>
        <w:tc>
          <w:tcPr>
            <w:tcW w:w="1187" w:type="dxa"/>
            <w:gridSpan w:val="2"/>
            <w:shd w:val="clear" w:color="auto" w:fill="auto"/>
          </w:tcPr>
          <w:p w14:paraId="67564E26">
            <w:pPr>
              <w:shd w:val="clear"/>
              <w:kinsoku w:val="0"/>
              <w:autoSpaceDE w:val="0"/>
              <w:autoSpaceDN w:val="0"/>
              <w:adjustRightInd w:val="0"/>
              <w:snapToGrid w:val="0"/>
              <w:spacing w:line="360" w:lineRule="auto"/>
              <w:ind w:left="17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注册专业</w:t>
            </w:r>
          </w:p>
        </w:tc>
        <w:tc>
          <w:tcPr>
            <w:tcW w:w="1223" w:type="dxa"/>
            <w:gridSpan w:val="3"/>
            <w:shd w:val="clear" w:color="auto" w:fill="auto"/>
          </w:tcPr>
          <w:p w14:paraId="28E499CA">
            <w:pPr>
              <w:shd w:val="clear"/>
              <w:kinsoku w:val="0"/>
              <w:autoSpaceDE w:val="0"/>
              <w:autoSpaceDN w:val="0"/>
              <w:adjustRightInd w:val="0"/>
              <w:snapToGrid w:val="0"/>
              <w:spacing w:line="360" w:lineRule="auto"/>
              <w:ind w:left="41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级别</w:t>
            </w:r>
          </w:p>
        </w:tc>
        <w:tc>
          <w:tcPr>
            <w:tcW w:w="1415" w:type="dxa"/>
            <w:shd w:val="clear" w:color="auto" w:fill="auto"/>
          </w:tcPr>
          <w:p w14:paraId="3B779B75">
            <w:pPr>
              <w:shd w:val="clear"/>
              <w:kinsoku w:val="0"/>
              <w:autoSpaceDE w:val="0"/>
              <w:autoSpaceDN w:val="0"/>
              <w:adjustRightInd w:val="0"/>
              <w:snapToGrid w:val="0"/>
              <w:spacing w:line="360" w:lineRule="auto"/>
              <w:ind w:left="29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证书编号</w:t>
            </w:r>
          </w:p>
        </w:tc>
        <w:tc>
          <w:tcPr>
            <w:tcW w:w="1418" w:type="dxa"/>
            <w:gridSpan w:val="3"/>
            <w:shd w:val="clear" w:color="auto" w:fill="auto"/>
          </w:tcPr>
          <w:p w14:paraId="5922DB43">
            <w:pPr>
              <w:shd w:val="clear"/>
              <w:kinsoku w:val="0"/>
              <w:autoSpaceDE w:val="0"/>
              <w:autoSpaceDN w:val="0"/>
              <w:adjustRightInd w:val="0"/>
              <w:snapToGrid w:val="0"/>
              <w:spacing w:line="360" w:lineRule="auto"/>
              <w:ind w:left="29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注册时间</w:t>
            </w:r>
          </w:p>
        </w:tc>
        <w:tc>
          <w:tcPr>
            <w:tcW w:w="1631" w:type="dxa"/>
            <w:gridSpan w:val="3"/>
            <w:shd w:val="clear" w:color="auto" w:fill="auto"/>
          </w:tcPr>
          <w:p w14:paraId="534F7F7A">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注册单位</w:t>
            </w:r>
          </w:p>
        </w:tc>
        <w:tc>
          <w:tcPr>
            <w:tcW w:w="1420" w:type="dxa"/>
            <w:gridSpan w:val="2"/>
            <w:shd w:val="clear" w:color="auto" w:fill="auto"/>
          </w:tcPr>
          <w:p w14:paraId="69445702">
            <w:pPr>
              <w:shd w:val="clear"/>
              <w:kinsoku w:val="0"/>
              <w:autoSpaceDE w:val="0"/>
              <w:autoSpaceDN w:val="0"/>
              <w:adjustRightInd w:val="0"/>
              <w:snapToGrid w:val="0"/>
              <w:spacing w:line="360" w:lineRule="auto"/>
              <w:ind w:left="19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注册有效期</w:t>
            </w:r>
          </w:p>
        </w:tc>
      </w:tr>
      <w:tr w14:paraId="36B7C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77A4962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87" w:type="dxa"/>
            <w:gridSpan w:val="2"/>
            <w:shd w:val="clear" w:color="auto" w:fill="auto"/>
          </w:tcPr>
          <w:p w14:paraId="1876CD0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3" w:type="dxa"/>
            <w:gridSpan w:val="3"/>
            <w:shd w:val="clear" w:color="auto" w:fill="auto"/>
          </w:tcPr>
          <w:p w14:paraId="4A9E22F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5" w:type="dxa"/>
            <w:shd w:val="clear" w:color="auto" w:fill="auto"/>
          </w:tcPr>
          <w:p w14:paraId="7D43F00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8" w:type="dxa"/>
            <w:gridSpan w:val="3"/>
            <w:shd w:val="clear" w:color="auto" w:fill="auto"/>
          </w:tcPr>
          <w:p w14:paraId="7789F6A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1" w:type="dxa"/>
            <w:gridSpan w:val="3"/>
            <w:shd w:val="clear" w:color="auto" w:fill="auto"/>
          </w:tcPr>
          <w:p w14:paraId="5C630B1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20" w:type="dxa"/>
            <w:gridSpan w:val="2"/>
            <w:shd w:val="clear" w:color="auto" w:fill="auto"/>
          </w:tcPr>
          <w:p w14:paraId="7BF44C9D">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7BF0F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5CFB20A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87" w:type="dxa"/>
            <w:gridSpan w:val="2"/>
            <w:shd w:val="clear" w:color="auto" w:fill="auto"/>
          </w:tcPr>
          <w:p w14:paraId="2FB9FAF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3" w:type="dxa"/>
            <w:gridSpan w:val="3"/>
            <w:shd w:val="clear" w:color="auto" w:fill="auto"/>
          </w:tcPr>
          <w:p w14:paraId="7BE6BC4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5" w:type="dxa"/>
            <w:shd w:val="clear" w:color="auto" w:fill="auto"/>
          </w:tcPr>
          <w:p w14:paraId="5C9AFD7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8" w:type="dxa"/>
            <w:gridSpan w:val="3"/>
            <w:shd w:val="clear" w:color="auto" w:fill="auto"/>
          </w:tcPr>
          <w:p w14:paraId="2C195CC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1" w:type="dxa"/>
            <w:gridSpan w:val="3"/>
            <w:shd w:val="clear" w:color="auto" w:fill="auto"/>
          </w:tcPr>
          <w:p w14:paraId="53F9146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20" w:type="dxa"/>
            <w:gridSpan w:val="2"/>
            <w:shd w:val="clear" w:color="auto" w:fill="auto"/>
          </w:tcPr>
          <w:p w14:paraId="25E6DC03">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6403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610D8CD8">
            <w:pPr>
              <w:shd w:val="clear"/>
              <w:kinsoku w:val="0"/>
              <w:autoSpaceDE w:val="0"/>
              <w:autoSpaceDN w:val="0"/>
              <w:adjustRightInd w:val="0"/>
              <w:snapToGrid w:val="0"/>
              <w:spacing w:line="360" w:lineRule="auto"/>
              <w:ind w:left="3664"/>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在建和已完工程项目情况</w:t>
            </w:r>
          </w:p>
        </w:tc>
      </w:tr>
      <w:tr w14:paraId="048D9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4DCA476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547" w:type="dxa"/>
            <w:gridSpan w:val="2"/>
            <w:shd w:val="clear" w:color="auto" w:fill="auto"/>
          </w:tcPr>
          <w:p w14:paraId="70E1A666">
            <w:pPr>
              <w:shd w:val="clear"/>
              <w:kinsoku w:val="0"/>
              <w:autoSpaceDE w:val="0"/>
              <w:autoSpaceDN w:val="0"/>
              <w:adjustRightInd w:val="0"/>
              <w:snapToGrid w:val="0"/>
              <w:spacing w:line="360" w:lineRule="auto"/>
              <w:ind w:left="49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2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1</w:t>
            </w:r>
          </w:p>
        </w:tc>
        <w:tc>
          <w:tcPr>
            <w:tcW w:w="1978" w:type="dxa"/>
            <w:gridSpan w:val="3"/>
            <w:shd w:val="clear" w:color="auto" w:fill="auto"/>
          </w:tcPr>
          <w:p w14:paraId="282F1EB1">
            <w:pPr>
              <w:shd w:val="clear"/>
              <w:kinsoku w:val="0"/>
              <w:autoSpaceDE w:val="0"/>
              <w:autoSpaceDN w:val="0"/>
              <w:adjustRightInd w:val="0"/>
              <w:snapToGrid w:val="0"/>
              <w:spacing w:line="360" w:lineRule="auto"/>
              <w:ind w:left="71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2</w:t>
            </w:r>
          </w:p>
        </w:tc>
        <w:tc>
          <w:tcPr>
            <w:tcW w:w="1329" w:type="dxa"/>
            <w:gridSpan w:val="2"/>
            <w:shd w:val="clear" w:color="auto" w:fill="auto"/>
          </w:tcPr>
          <w:p w14:paraId="6051D693">
            <w:pPr>
              <w:shd w:val="clear"/>
              <w:kinsoku w:val="0"/>
              <w:autoSpaceDE w:val="0"/>
              <w:autoSpaceDN w:val="0"/>
              <w:adjustRightInd w:val="0"/>
              <w:snapToGrid w:val="0"/>
              <w:spacing w:line="360" w:lineRule="auto"/>
              <w:ind w:left="38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3</w:t>
            </w:r>
          </w:p>
        </w:tc>
        <w:tc>
          <w:tcPr>
            <w:tcW w:w="1633" w:type="dxa"/>
            <w:gridSpan w:val="3"/>
            <w:shd w:val="clear" w:color="auto" w:fill="auto"/>
          </w:tcPr>
          <w:p w14:paraId="520B54EB">
            <w:pPr>
              <w:shd w:val="clear"/>
              <w:kinsoku w:val="0"/>
              <w:autoSpaceDE w:val="0"/>
              <w:autoSpaceDN w:val="0"/>
              <w:adjustRightInd w:val="0"/>
              <w:snapToGrid w:val="0"/>
              <w:spacing w:line="360" w:lineRule="auto"/>
              <w:ind w:left="54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8"/>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4</w:t>
            </w:r>
          </w:p>
        </w:tc>
        <w:tc>
          <w:tcPr>
            <w:tcW w:w="1482" w:type="dxa"/>
            <w:gridSpan w:val="2"/>
            <w:shd w:val="clear" w:color="auto" w:fill="auto"/>
          </w:tcPr>
          <w:p w14:paraId="6AABF66E">
            <w:pPr>
              <w:shd w:val="clear"/>
              <w:kinsoku w:val="0"/>
              <w:autoSpaceDE w:val="0"/>
              <w:autoSpaceDN w:val="0"/>
              <w:adjustRightInd w:val="0"/>
              <w:snapToGrid w:val="0"/>
              <w:spacing w:line="360" w:lineRule="auto"/>
              <w:ind w:left="560"/>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5"/>
                <w:kern w:val="0"/>
                <w:position w:val="2"/>
                <w:sz w:val="24"/>
                <w:szCs w:val="24"/>
                <w:highlight w:val="none"/>
                <w:lang w:val="en-US" w:eastAsia="en-US" w:bidi="ar-SA"/>
              </w:rPr>
              <w:t>……</w:t>
            </w:r>
          </w:p>
        </w:tc>
        <w:tc>
          <w:tcPr>
            <w:tcW w:w="25" w:type="dxa"/>
            <w:tcBorders>
              <w:top w:val="single" w:color="FFFFFF" w:sz="2" w:space="0"/>
              <w:bottom w:val="nil"/>
              <w:right w:val="nil"/>
            </w:tcBorders>
            <w:shd w:val="clear" w:color="auto" w:fill="auto"/>
          </w:tcPr>
          <w:p w14:paraId="7A6B7E0E">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7669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4C8C8BF2">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项目名称</w:t>
            </w:r>
          </w:p>
        </w:tc>
        <w:tc>
          <w:tcPr>
            <w:tcW w:w="1547" w:type="dxa"/>
            <w:gridSpan w:val="2"/>
            <w:shd w:val="clear" w:color="auto" w:fill="auto"/>
          </w:tcPr>
          <w:p w14:paraId="37E5C38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39D78DC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ABB6ED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324753E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164523C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536B18A2">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8895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0D447C81">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建设单位</w:t>
            </w:r>
          </w:p>
        </w:tc>
        <w:tc>
          <w:tcPr>
            <w:tcW w:w="1547" w:type="dxa"/>
            <w:gridSpan w:val="2"/>
            <w:shd w:val="clear" w:color="auto" w:fill="auto"/>
          </w:tcPr>
          <w:p w14:paraId="14858DF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5B5DB24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5331FEB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744C3F9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3B14606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597A6333">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C930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09D26403">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建设规模</w:t>
            </w:r>
          </w:p>
        </w:tc>
        <w:tc>
          <w:tcPr>
            <w:tcW w:w="1547" w:type="dxa"/>
            <w:gridSpan w:val="2"/>
            <w:shd w:val="clear" w:color="auto" w:fill="auto"/>
          </w:tcPr>
          <w:p w14:paraId="2B08ACA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20EA70A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5B45087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045ACA3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3FECDD7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055CF5F8">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F7CE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0303AD91">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开工日期</w:t>
            </w:r>
          </w:p>
        </w:tc>
        <w:tc>
          <w:tcPr>
            <w:tcW w:w="1547" w:type="dxa"/>
            <w:gridSpan w:val="2"/>
            <w:shd w:val="clear" w:color="auto" w:fill="auto"/>
          </w:tcPr>
          <w:p w14:paraId="1FE4BB1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001F2F1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2942E6E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105C6E5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5247CAA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26AF58E0">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57D14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54DE612A">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竣工日期</w:t>
            </w:r>
          </w:p>
        </w:tc>
        <w:tc>
          <w:tcPr>
            <w:tcW w:w="1547" w:type="dxa"/>
            <w:gridSpan w:val="2"/>
            <w:shd w:val="clear" w:color="auto" w:fill="auto"/>
          </w:tcPr>
          <w:p w14:paraId="2D42650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256BAE5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3688E05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426A12F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0EF2D00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3D6FB1C0">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68E47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10C0DCB3">
            <w:pPr>
              <w:shd w:val="clear"/>
              <w:kinsoku w:val="0"/>
              <w:autoSpaceDE w:val="0"/>
              <w:autoSpaceDN w:val="0"/>
              <w:adjustRightInd w:val="0"/>
              <w:snapToGrid w:val="0"/>
              <w:spacing w:line="360" w:lineRule="auto"/>
              <w:ind w:left="40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人员角色</w:t>
            </w:r>
          </w:p>
        </w:tc>
        <w:tc>
          <w:tcPr>
            <w:tcW w:w="1547" w:type="dxa"/>
            <w:gridSpan w:val="2"/>
            <w:shd w:val="clear" w:color="auto" w:fill="auto"/>
          </w:tcPr>
          <w:p w14:paraId="3193AD1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79C2125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65176F6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22023BB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09DB8D6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5A9DEEFA">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28D08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C78F215">
            <w:pPr>
              <w:shd w:val="clear"/>
              <w:kinsoku w:val="0"/>
              <w:autoSpaceDE w:val="0"/>
              <w:autoSpaceDN w:val="0"/>
              <w:adjustRightInd w:val="0"/>
              <w:snapToGrid w:val="0"/>
              <w:spacing w:line="360" w:lineRule="auto"/>
              <w:ind w:left="29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在建或已完</w:t>
            </w:r>
          </w:p>
        </w:tc>
        <w:tc>
          <w:tcPr>
            <w:tcW w:w="1547" w:type="dxa"/>
            <w:gridSpan w:val="2"/>
            <w:shd w:val="clear" w:color="auto" w:fill="auto"/>
          </w:tcPr>
          <w:p w14:paraId="6540D36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50B6DB4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31DBB04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6DD4437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3FC72BD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7F0787E7">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752FA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3895CFD5">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工程质量</w:t>
            </w:r>
          </w:p>
        </w:tc>
        <w:tc>
          <w:tcPr>
            <w:tcW w:w="1547" w:type="dxa"/>
            <w:gridSpan w:val="2"/>
            <w:shd w:val="clear" w:color="auto" w:fill="auto"/>
          </w:tcPr>
          <w:p w14:paraId="4EFC969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26D3F30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05F3A9E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5D010F8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27839A9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67B4C7CB">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6AC7F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48F109D3">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受奖情况</w:t>
            </w:r>
          </w:p>
        </w:tc>
        <w:tc>
          <w:tcPr>
            <w:tcW w:w="1547" w:type="dxa"/>
            <w:gridSpan w:val="2"/>
            <w:shd w:val="clear" w:color="auto" w:fill="auto"/>
          </w:tcPr>
          <w:p w14:paraId="23EF5EC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78" w:type="dxa"/>
            <w:gridSpan w:val="3"/>
            <w:shd w:val="clear" w:color="auto" w:fill="auto"/>
          </w:tcPr>
          <w:p w14:paraId="6836F06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29" w:type="dxa"/>
            <w:gridSpan w:val="2"/>
            <w:shd w:val="clear" w:color="auto" w:fill="auto"/>
          </w:tcPr>
          <w:p w14:paraId="2956287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3" w:type="dxa"/>
            <w:gridSpan w:val="3"/>
            <w:shd w:val="clear" w:color="auto" w:fill="auto"/>
          </w:tcPr>
          <w:p w14:paraId="231D81E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23CFFD7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5" w:type="dxa"/>
            <w:tcBorders>
              <w:top w:val="nil"/>
              <w:bottom w:val="nil"/>
              <w:right w:val="nil"/>
            </w:tcBorders>
            <w:shd w:val="clear" w:color="auto" w:fill="auto"/>
          </w:tcPr>
          <w:p w14:paraId="0E6EDCD6">
            <w:pPr>
              <w:shd w:val="clear"/>
              <w:autoSpaceDE/>
              <w:autoSpaceDN/>
              <w:spacing w:line="360" w:lineRule="auto"/>
              <w:jc w:val="both"/>
              <w:rPr>
                <w:rFonts w:ascii="宋体" w:hAnsi="宋体" w:eastAsia="宋体" w:cs="宋体"/>
                <w:color w:val="auto"/>
                <w:kern w:val="2"/>
                <w:sz w:val="24"/>
                <w:szCs w:val="24"/>
                <w:highlight w:val="none"/>
                <w:lang w:val="en-US" w:bidi="ar-SA"/>
              </w:rPr>
            </w:pPr>
          </w:p>
        </w:tc>
      </w:tr>
    </w:tbl>
    <w:p w14:paraId="71E6C92F">
      <w:pPr>
        <w:shd w:val="clear"/>
        <w:autoSpaceDE/>
        <w:autoSpaceDN/>
        <w:spacing w:line="360" w:lineRule="auto"/>
        <w:ind w:left="385"/>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13"/>
          <w:kern w:val="2"/>
          <w:sz w:val="24"/>
          <w:szCs w:val="24"/>
          <w:highlight w:val="none"/>
          <w:lang w:val="en-US" w:bidi="ar-SA"/>
        </w:rPr>
        <w:t>备注：</w:t>
      </w:r>
    </w:p>
    <w:p w14:paraId="6A0189CE">
      <w:pPr>
        <w:shd w:val="clear"/>
        <w:autoSpaceDE/>
        <w:autoSpaceDN/>
        <w:spacing w:line="360" w:lineRule="auto"/>
        <w:ind w:left="818"/>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3"/>
          <w:kern w:val="2"/>
          <w:sz w:val="24"/>
          <w:szCs w:val="24"/>
          <w:highlight w:val="none"/>
          <w:lang w:val="en-US" w:bidi="ar-SA"/>
        </w:rPr>
        <w:t>1.项目数可以根据需要增加。</w:t>
      </w:r>
    </w:p>
    <w:p w14:paraId="70A80CF1">
      <w:pPr>
        <w:shd w:val="clear"/>
        <w:autoSpaceDE/>
        <w:autoSpaceDN/>
        <w:spacing w:line="360" w:lineRule="auto"/>
        <w:ind w:left="805"/>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3"/>
          <w:kern w:val="2"/>
          <w:sz w:val="24"/>
          <w:szCs w:val="24"/>
          <w:highlight w:val="none"/>
          <w:lang w:val="en-US" w:bidi="ar-SA"/>
        </w:rPr>
        <w:t>2.本表后附项目技术负责人（项目总工）</w:t>
      </w:r>
      <w:r>
        <w:rPr>
          <w:rFonts w:hint="eastAsia" w:ascii="宋体" w:hAnsi="宋体" w:eastAsia="宋体" w:cs="宋体"/>
          <w:color w:val="auto"/>
          <w:spacing w:val="-36"/>
          <w:kern w:val="2"/>
          <w:sz w:val="24"/>
          <w:szCs w:val="24"/>
          <w:highlight w:val="none"/>
          <w:lang w:val="en-US" w:bidi="ar-SA"/>
        </w:rPr>
        <w:t xml:space="preserve"> </w:t>
      </w:r>
      <w:r>
        <w:rPr>
          <w:rFonts w:hint="eastAsia" w:ascii="宋体" w:hAnsi="宋体" w:eastAsia="宋体" w:cs="宋体"/>
          <w:color w:val="auto"/>
          <w:spacing w:val="-3"/>
          <w:kern w:val="2"/>
          <w:sz w:val="24"/>
          <w:szCs w:val="24"/>
          <w:highlight w:val="none"/>
          <w:lang w:val="en-US" w:bidi="ar-SA"/>
        </w:rPr>
        <w:t>的学历证</w:t>
      </w:r>
      <w:r>
        <w:rPr>
          <w:rFonts w:hint="eastAsia" w:ascii="宋体" w:hAnsi="宋体" w:eastAsia="宋体" w:cs="宋体"/>
          <w:color w:val="auto"/>
          <w:kern w:val="2"/>
          <w:sz w:val="24"/>
          <w:szCs w:val="24"/>
          <w:highlight w:val="none"/>
          <w:lang w:val="en-US" w:eastAsia="zh-CN" w:bidi="ar-SA"/>
        </w:rPr>
        <w:t>（如有）</w:t>
      </w:r>
      <w:r>
        <w:rPr>
          <w:rFonts w:hint="eastAsia" w:ascii="宋体" w:hAnsi="宋体" w:eastAsia="宋体" w:cs="宋体"/>
          <w:color w:val="auto"/>
          <w:spacing w:val="-3"/>
          <w:kern w:val="2"/>
          <w:sz w:val="24"/>
          <w:szCs w:val="24"/>
          <w:highlight w:val="none"/>
          <w:lang w:val="en-US" w:bidi="ar-SA"/>
        </w:rPr>
        <w:t>、本表所列证书复</w:t>
      </w:r>
      <w:r>
        <w:rPr>
          <w:rFonts w:hint="eastAsia" w:ascii="宋体" w:hAnsi="宋体" w:eastAsia="宋体" w:cs="宋体"/>
          <w:color w:val="auto"/>
          <w:spacing w:val="-4"/>
          <w:kern w:val="2"/>
          <w:sz w:val="24"/>
          <w:szCs w:val="24"/>
          <w:highlight w:val="none"/>
          <w:lang w:val="en-US" w:bidi="ar-SA"/>
        </w:rPr>
        <w:t>印件并加盖供应商公章。</w:t>
      </w:r>
    </w:p>
    <w:p w14:paraId="2C8595A8">
      <w:pPr>
        <w:shd w:val="clear"/>
        <w:autoSpaceDE/>
        <w:autoSpaceDN/>
        <w:spacing w:line="360" w:lineRule="auto"/>
        <w:jc w:val="both"/>
        <w:rPr>
          <w:rFonts w:ascii="宋体" w:hAnsi="宋体" w:eastAsia="宋体" w:cs="Times New Roman"/>
          <w:color w:val="auto"/>
          <w:kern w:val="2"/>
          <w:sz w:val="21"/>
          <w:szCs w:val="24"/>
          <w:highlight w:val="none"/>
          <w:lang w:val="en-US" w:bidi="ar-SA"/>
        </w:rPr>
      </w:pPr>
      <w:r>
        <w:rPr>
          <w:rFonts w:hint="eastAsia" w:ascii="宋体" w:hAnsi="宋体" w:eastAsia="宋体" w:cs="Times New Roman"/>
          <w:color w:val="auto"/>
          <w:kern w:val="2"/>
          <w:sz w:val="24"/>
          <w:szCs w:val="24"/>
          <w:highlight w:val="none"/>
          <w:lang w:val="en-US" w:bidi="ar-SA"/>
        </w:rPr>
        <w:br w:type="page"/>
      </w:r>
    </w:p>
    <w:p w14:paraId="565ED4FE">
      <w:pPr>
        <w:shd w:val="clear"/>
        <w:autoSpaceDE/>
        <w:autoSpaceDN/>
        <w:spacing w:line="360" w:lineRule="auto"/>
        <w:ind w:left="2739"/>
        <w:jc w:val="both"/>
        <w:rPr>
          <w:rFonts w:ascii="宋体" w:hAnsi="宋体" w:eastAsia="宋体" w:cs="宋体"/>
          <w:color w:val="auto"/>
          <w:kern w:val="2"/>
          <w:sz w:val="31"/>
          <w:szCs w:val="31"/>
          <w:highlight w:val="none"/>
          <w:lang w:val="en-US" w:bidi="ar-SA"/>
        </w:rPr>
      </w:pPr>
      <w:bookmarkStart w:id="45" w:name="_Toc4741"/>
      <w:bookmarkStart w:id="46" w:name="_Toc28941"/>
      <w:r>
        <w:rPr>
          <w:rFonts w:hint="eastAsia" w:ascii="宋体" w:hAnsi="宋体" w:eastAsia="宋体" w:cs="宋体"/>
          <w:color w:val="auto"/>
          <w:spacing w:val="10"/>
          <w:kern w:val="2"/>
          <w:sz w:val="31"/>
          <w:szCs w:val="31"/>
          <w:highlight w:val="none"/>
          <w:lang w:val="en-US" w:bidi="ar-SA"/>
        </w:rPr>
        <w:t>专职安全生产管理人员简历表</w:t>
      </w:r>
      <w:bookmarkEnd w:id="45"/>
      <w:bookmarkEnd w:id="46"/>
    </w:p>
    <w:p w14:paraId="1479E4F6">
      <w:pPr>
        <w:shd w:val="clear"/>
        <w:autoSpaceDE/>
        <w:autoSpaceDN/>
        <w:spacing w:line="360" w:lineRule="auto"/>
        <w:jc w:val="both"/>
        <w:rPr>
          <w:rFonts w:ascii="宋体" w:hAnsi="宋体" w:eastAsia="宋体" w:cs="宋体"/>
          <w:color w:val="auto"/>
          <w:kern w:val="2"/>
          <w:sz w:val="21"/>
          <w:szCs w:val="24"/>
          <w:highlight w:val="none"/>
          <w:lang w:val="en-US" w:bidi="ar-SA"/>
        </w:rPr>
      </w:pPr>
    </w:p>
    <w:tbl>
      <w:tblPr>
        <w:tblStyle w:val="19"/>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72610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61978EF7">
            <w:pPr>
              <w:shd w:val="clear"/>
              <w:kinsoku w:val="0"/>
              <w:autoSpaceDE w:val="0"/>
              <w:autoSpaceDN w:val="0"/>
              <w:adjustRightInd w:val="0"/>
              <w:snapToGrid w:val="0"/>
              <w:spacing w:line="360" w:lineRule="auto"/>
              <w:ind w:left="38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姓名</w:t>
            </w:r>
          </w:p>
        </w:tc>
        <w:tc>
          <w:tcPr>
            <w:tcW w:w="2498" w:type="dxa"/>
            <w:gridSpan w:val="4"/>
            <w:shd w:val="clear" w:color="auto" w:fill="auto"/>
          </w:tcPr>
          <w:p w14:paraId="62A3DC6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7" w:type="dxa"/>
            <w:shd w:val="clear" w:color="auto" w:fill="auto"/>
          </w:tcPr>
          <w:p w14:paraId="44009EA4">
            <w:pPr>
              <w:shd w:val="clear"/>
              <w:kinsoku w:val="0"/>
              <w:autoSpaceDE w:val="0"/>
              <w:autoSpaceDN w:val="0"/>
              <w:adjustRightInd w:val="0"/>
              <w:snapToGrid w:val="0"/>
              <w:spacing w:line="360" w:lineRule="auto"/>
              <w:ind w:left="73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性别</w:t>
            </w:r>
          </w:p>
        </w:tc>
        <w:tc>
          <w:tcPr>
            <w:tcW w:w="1878" w:type="dxa"/>
            <w:gridSpan w:val="3"/>
            <w:shd w:val="clear" w:color="auto" w:fill="auto"/>
          </w:tcPr>
          <w:p w14:paraId="4690EA1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28" w:type="dxa"/>
            <w:shd w:val="clear" w:color="auto" w:fill="auto"/>
          </w:tcPr>
          <w:p w14:paraId="6719F020">
            <w:pPr>
              <w:shd w:val="clear"/>
              <w:kinsoku w:val="0"/>
              <w:autoSpaceDE w:val="0"/>
              <w:autoSpaceDN w:val="0"/>
              <w:adjustRightInd w:val="0"/>
              <w:snapToGrid w:val="0"/>
              <w:spacing w:line="360" w:lineRule="auto"/>
              <w:ind w:left="33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年龄</w:t>
            </w:r>
          </w:p>
        </w:tc>
        <w:tc>
          <w:tcPr>
            <w:tcW w:w="1502" w:type="dxa"/>
            <w:gridSpan w:val="3"/>
            <w:shd w:val="clear" w:color="auto" w:fill="auto"/>
          </w:tcPr>
          <w:p w14:paraId="29669506">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4F57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4C2D85">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8"/>
                <w:kern w:val="0"/>
                <w:sz w:val="24"/>
                <w:szCs w:val="24"/>
                <w:highlight w:val="none"/>
                <w:lang w:val="en-US" w:eastAsia="en-US" w:bidi="ar-SA"/>
              </w:rPr>
              <w:t>岗位</w:t>
            </w:r>
          </w:p>
        </w:tc>
        <w:tc>
          <w:tcPr>
            <w:tcW w:w="2498" w:type="dxa"/>
            <w:gridSpan w:val="4"/>
            <w:shd w:val="clear" w:color="auto" w:fill="auto"/>
          </w:tcPr>
          <w:p w14:paraId="36F3AB88">
            <w:pPr>
              <w:shd w:val="clear"/>
              <w:kinsoku w:val="0"/>
              <w:autoSpaceDE w:val="0"/>
              <w:autoSpaceDN w:val="0"/>
              <w:adjustRightInd w:val="0"/>
              <w:snapToGrid w:val="0"/>
              <w:spacing w:line="360" w:lineRule="auto"/>
              <w:ind w:left="90"/>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专职安全生产管理人员</w:t>
            </w:r>
          </w:p>
        </w:tc>
        <w:tc>
          <w:tcPr>
            <w:tcW w:w="1417" w:type="dxa"/>
            <w:shd w:val="clear" w:color="auto" w:fill="auto"/>
          </w:tcPr>
          <w:p w14:paraId="2E1F5C97">
            <w:pPr>
              <w:shd w:val="clear"/>
              <w:kinsoku w:val="0"/>
              <w:autoSpaceDE w:val="0"/>
              <w:autoSpaceDN w:val="0"/>
              <w:adjustRightInd w:val="0"/>
              <w:snapToGrid w:val="0"/>
              <w:spacing w:line="360" w:lineRule="auto"/>
              <w:ind w:left="73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w:t>
            </w:r>
          </w:p>
        </w:tc>
        <w:tc>
          <w:tcPr>
            <w:tcW w:w="1878" w:type="dxa"/>
            <w:gridSpan w:val="3"/>
            <w:shd w:val="clear" w:color="auto" w:fill="auto"/>
          </w:tcPr>
          <w:p w14:paraId="7761F60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28" w:type="dxa"/>
            <w:shd w:val="clear" w:color="auto" w:fill="auto"/>
          </w:tcPr>
          <w:p w14:paraId="7C54B08E">
            <w:pPr>
              <w:shd w:val="clear"/>
              <w:kinsoku w:val="0"/>
              <w:autoSpaceDE w:val="0"/>
              <w:autoSpaceDN w:val="0"/>
              <w:adjustRightInd w:val="0"/>
              <w:snapToGrid w:val="0"/>
              <w:spacing w:line="360" w:lineRule="auto"/>
              <w:ind w:left="34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学历</w:t>
            </w:r>
          </w:p>
        </w:tc>
        <w:tc>
          <w:tcPr>
            <w:tcW w:w="1502" w:type="dxa"/>
            <w:gridSpan w:val="3"/>
            <w:shd w:val="clear" w:color="auto" w:fill="auto"/>
          </w:tcPr>
          <w:p w14:paraId="05D3B421">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BB49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2C2144D9">
            <w:pPr>
              <w:shd w:val="clear"/>
              <w:kinsoku w:val="0"/>
              <w:autoSpaceDE w:val="0"/>
              <w:autoSpaceDN w:val="0"/>
              <w:adjustRightInd w:val="0"/>
              <w:snapToGrid w:val="0"/>
              <w:spacing w:line="360" w:lineRule="auto"/>
              <w:ind w:left="391" w:right="189" w:hanging="218"/>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从业开始</w:t>
            </w:r>
            <w:r>
              <w:rPr>
                <w:rFonts w:hint="eastAsia" w:ascii="宋体" w:hAnsi="宋体" w:eastAsia="宋体" w:cs="宋体"/>
                <w:snapToGrid w:val="0"/>
                <w:color w:val="auto"/>
                <w:spacing w:val="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时间</w:t>
            </w:r>
          </w:p>
        </w:tc>
        <w:tc>
          <w:tcPr>
            <w:tcW w:w="2498" w:type="dxa"/>
            <w:gridSpan w:val="4"/>
            <w:shd w:val="clear" w:color="auto" w:fill="auto"/>
          </w:tcPr>
          <w:p w14:paraId="041A402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7" w:type="dxa"/>
            <w:shd w:val="clear" w:color="auto" w:fill="auto"/>
          </w:tcPr>
          <w:p w14:paraId="1CFCE2D6">
            <w:pPr>
              <w:shd w:val="clear"/>
              <w:kinsoku w:val="0"/>
              <w:autoSpaceDE w:val="0"/>
              <w:autoSpaceDN w:val="0"/>
              <w:adjustRightInd w:val="0"/>
              <w:snapToGrid w:val="0"/>
              <w:spacing w:line="360" w:lineRule="auto"/>
              <w:ind w:left="31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职称获得时间</w:t>
            </w:r>
          </w:p>
        </w:tc>
        <w:tc>
          <w:tcPr>
            <w:tcW w:w="1878" w:type="dxa"/>
            <w:gridSpan w:val="3"/>
            <w:shd w:val="clear" w:color="auto" w:fill="auto"/>
          </w:tcPr>
          <w:p w14:paraId="255CD56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128" w:type="dxa"/>
            <w:shd w:val="clear" w:color="auto" w:fill="auto"/>
          </w:tcPr>
          <w:p w14:paraId="4FD0040F">
            <w:pPr>
              <w:shd w:val="clear"/>
              <w:kinsoku w:val="0"/>
              <w:autoSpaceDE w:val="0"/>
              <w:autoSpaceDN w:val="0"/>
              <w:adjustRightInd w:val="0"/>
              <w:snapToGrid w:val="0"/>
              <w:spacing w:line="360" w:lineRule="auto"/>
              <w:ind w:left="13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毕业时间</w:t>
            </w:r>
          </w:p>
        </w:tc>
        <w:tc>
          <w:tcPr>
            <w:tcW w:w="1502" w:type="dxa"/>
            <w:gridSpan w:val="3"/>
            <w:shd w:val="clear" w:color="auto" w:fill="auto"/>
          </w:tcPr>
          <w:p w14:paraId="425C063D">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6617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5C559B88">
            <w:pPr>
              <w:shd w:val="clear"/>
              <w:kinsoku w:val="0"/>
              <w:autoSpaceDE w:val="0"/>
              <w:autoSpaceDN w:val="0"/>
              <w:adjustRightInd w:val="0"/>
              <w:snapToGrid w:val="0"/>
              <w:spacing w:line="360" w:lineRule="auto"/>
              <w:ind w:left="421" w:right="151" w:hanging="21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担任……</w:t>
            </w:r>
            <w:r>
              <w:rPr>
                <w:rFonts w:hint="eastAsia" w:ascii="宋体" w:hAnsi="宋体" w:eastAsia="宋体" w:cs="宋体"/>
                <w:snapToGrid w:val="0"/>
                <w:color w:val="auto"/>
                <w:kern w:val="0"/>
                <w:sz w:val="24"/>
                <w:szCs w:val="24"/>
                <w:highlight w:val="none"/>
                <w:lang w:val="en-US" w:eastAsia="en-US" w:bidi="ar-SA"/>
              </w:rPr>
              <w:t xml:space="preserve"> </w:t>
            </w:r>
            <w:r>
              <w:rPr>
                <w:rFonts w:hint="eastAsia" w:ascii="宋体" w:hAnsi="宋体" w:eastAsia="宋体" w:cs="宋体"/>
                <w:snapToGrid w:val="0"/>
                <w:color w:val="auto"/>
                <w:spacing w:val="-2"/>
                <w:kern w:val="0"/>
                <w:sz w:val="24"/>
                <w:szCs w:val="24"/>
                <w:highlight w:val="none"/>
                <w:lang w:val="en-US" w:eastAsia="en-US" w:bidi="ar-SA"/>
              </w:rPr>
              <w:t>年限</w:t>
            </w:r>
          </w:p>
        </w:tc>
        <w:tc>
          <w:tcPr>
            <w:tcW w:w="2498" w:type="dxa"/>
            <w:gridSpan w:val="4"/>
            <w:shd w:val="clear" w:color="auto" w:fill="auto"/>
          </w:tcPr>
          <w:p w14:paraId="14260DE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7" w:type="dxa"/>
            <w:shd w:val="clear" w:color="auto" w:fill="auto"/>
          </w:tcPr>
          <w:p w14:paraId="5F3F69D2">
            <w:pPr>
              <w:shd w:val="clear"/>
              <w:kinsoku w:val="0"/>
              <w:autoSpaceDE w:val="0"/>
              <w:autoSpaceDN w:val="0"/>
              <w:adjustRightInd w:val="0"/>
              <w:snapToGrid w:val="0"/>
              <w:spacing w:line="360" w:lineRule="auto"/>
              <w:ind w:left="544" w:right="179" w:hanging="307"/>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身份证号</w:t>
            </w:r>
            <w:r>
              <w:rPr>
                <w:rFonts w:hint="eastAsia" w:ascii="宋体" w:hAnsi="宋体" w:eastAsia="宋体" w:cs="宋体"/>
                <w:snapToGrid w:val="0"/>
                <w:color w:val="auto"/>
                <w:kern w:val="0"/>
                <w:sz w:val="24"/>
                <w:szCs w:val="24"/>
                <w:highlight w:val="none"/>
                <w:lang w:val="en-US" w:eastAsia="en-US" w:bidi="ar-SA"/>
              </w:rPr>
              <w:t xml:space="preserve"> 码</w:t>
            </w:r>
          </w:p>
        </w:tc>
        <w:tc>
          <w:tcPr>
            <w:tcW w:w="4508" w:type="dxa"/>
            <w:gridSpan w:val="7"/>
            <w:shd w:val="clear" w:color="auto" w:fill="auto"/>
          </w:tcPr>
          <w:p w14:paraId="4A6929A9">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64533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77991088">
            <w:pPr>
              <w:shd w:val="clear"/>
              <w:kinsoku w:val="0"/>
              <w:autoSpaceDE w:val="0"/>
              <w:autoSpaceDN w:val="0"/>
              <w:adjustRightInd w:val="0"/>
              <w:snapToGrid w:val="0"/>
              <w:spacing w:line="360" w:lineRule="auto"/>
              <w:ind w:left="20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证书名称</w:t>
            </w:r>
          </w:p>
        </w:tc>
        <w:tc>
          <w:tcPr>
            <w:tcW w:w="1274" w:type="dxa"/>
            <w:gridSpan w:val="2"/>
            <w:shd w:val="clear" w:color="auto" w:fill="auto"/>
          </w:tcPr>
          <w:p w14:paraId="1EBFB870">
            <w:pPr>
              <w:shd w:val="clear"/>
              <w:kinsoku w:val="0"/>
              <w:autoSpaceDE w:val="0"/>
              <w:autoSpaceDN w:val="0"/>
              <w:adjustRightInd w:val="0"/>
              <w:snapToGrid w:val="0"/>
              <w:spacing w:line="360" w:lineRule="auto"/>
              <w:ind w:left="26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注册专业</w:t>
            </w:r>
          </w:p>
        </w:tc>
        <w:tc>
          <w:tcPr>
            <w:tcW w:w="1224" w:type="dxa"/>
            <w:gridSpan w:val="2"/>
            <w:shd w:val="clear" w:color="auto" w:fill="auto"/>
          </w:tcPr>
          <w:p w14:paraId="1CE07A58">
            <w:pPr>
              <w:shd w:val="clear"/>
              <w:kinsoku w:val="0"/>
              <w:autoSpaceDE w:val="0"/>
              <w:autoSpaceDN w:val="0"/>
              <w:adjustRightInd w:val="0"/>
              <w:snapToGrid w:val="0"/>
              <w:spacing w:line="360" w:lineRule="auto"/>
              <w:ind w:left="45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级别</w:t>
            </w:r>
          </w:p>
        </w:tc>
        <w:tc>
          <w:tcPr>
            <w:tcW w:w="1417" w:type="dxa"/>
            <w:shd w:val="clear" w:color="auto" w:fill="auto"/>
          </w:tcPr>
          <w:p w14:paraId="504587E6">
            <w:pPr>
              <w:shd w:val="clear"/>
              <w:kinsoku w:val="0"/>
              <w:autoSpaceDE w:val="0"/>
              <w:autoSpaceDN w:val="0"/>
              <w:adjustRightInd w:val="0"/>
              <w:snapToGrid w:val="0"/>
              <w:spacing w:line="360" w:lineRule="auto"/>
              <w:ind w:left="33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证书编号</w:t>
            </w:r>
          </w:p>
        </w:tc>
        <w:tc>
          <w:tcPr>
            <w:tcW w:w="1419" w:type="dxa"/>
            <w:gridSpan w:val="2"/>
            <w:shd w:val="clear" w:color="auto" w:fill="auto"/>
          </w:tcPr>
          <w:p w14:paraId="06A1D92B">
            <w:pPr>
              <w:shd w:val="clear"/>
              <w:kinsoku w:val="0"/>
              <w:autoSpaceDE w:val="0"/>
              <w:autoSpaceDN w:val="0"/>
              <w:adjustRightInd w:val="0"/>
              <w:snapToGrid w:val="0"/>
              <w:spacing w:line="360" w:lineRule="auto"/>
              <w:ind w:left="33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注册时间</w:t>
            </w:r>
          </w:p>
        </w:tc>
        <w:tc>
          <w:tcPr>
            <w:tcW w:w="1632" w:type="dxa"/>
            <w:gridSpan w:val="3"/>
            <w:shd w:val="clear" w:color="auto" w:fill="auto"/>
          </w:tcPr>
          <w:p w14:paraId="58C16B3F">
            <w:pPr>
              <w:shd w:val="clear"/>
              <w:kinsoku w:val="0"/>
              <w:autoSpaceDE w:val="0"/>
              <w:autoSpaceDN w:val="0"/>
              <w:adjustRightInd w:val="0"/>
              <w:snapToGrid w:val="0"/>
              <w:spacing w:line="360" w:lineRule="auto"/>
              <w:ind w:left="441"/>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注册单位</w:t>
            </w:r>
          </w:p>
        </w:tc>
        <w:tc>
          <w:tcPr>
            <w:tcW w:w="1457" w:type="dxa"/>
            <w:gridSpan w:val="2"/>
            <w:shd w:val="clear" w:color="auto" w:fill="auto"/>
          </w:tcPr>
          <w:p w14:paraId="733B05BB">
            <w:pPr>
              <w:shd w:val="clear"/>
              <w:kinsoku w:val="0"/>
              <w:autoSpaceDE w:val="0"/>
              <w:autoSpaceDN w:val="0"/>
              <w:adjustRightInd w:val="0"/>
              <w:snapToGrid w:val="0"/>
              <w:spacing w:line="360" w:lineRule="auto"/>
              <w:ind w:left="227"/>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注册有效期</w:t>
            </w:r>
          </w:p>
        </w:tc>
      </w:tr>
      <w:tr w14:paraId="37F72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22ACBB3">
            <w:pPr>
              <w:shd w:val="clear"/>
              <w:kinsoku w:val="0"/>
              <w:autoSpaceDE w:val="0"/>
              <w:autoSpaceDN w:val="0"/>
              <w:adjustRightInd w:val="0"/>
              <w:snapToGrid w:val="0"/>
              <w:spacing w:line="360" w:lineRule="auto"/>
              <w:ind w:left="213"/>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3"/>
                <w:kern w:val="0"/>
                <w:sz w:val="24"/>
                <w:szCs w:val="24"/>
                <w:highlight w:val="none"/>
                <w:lang w:val="en-US" w:bidi="ar-SA"/>
              </w:rPr>
              <w:t>安全生产</w:t>
            </w:r>
          </w:p>
          <w:p w14:paraId="7575D497">
            <w:pPr>
              <w:shd w:val="clear"/>
              <w:kinsoku w:val="0"/>
              <w:autoSpaceDE w:val="0"/>
              <w:autoSpaceDN w:val="0"/>
              <w:adjustRightInd w:val="0"/>
              <w:snapToGrid w:val="0"/>
              <w:spacing w:line="360" w:lineRule="auto"/>
              <w:ind w:left="209"/>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2"/>
                <w:kern w:val="0"/>
                <w:sz w:val="24"/>
                <w:szCs w:val="24"/>
                <w:highlight w:val="none"/>
                <w:lang w:val="en-US" w:bidi="ar-SA"/>
              </w:rPr>
              <w:t>考核合格</w:t>
            </w:r>
          </w:p>
          <w:p w14:paraId="2C2ACCDC">
            <w:pPr>
              <w:shd w:val="clear"/>
              <w:kinsoku w:val="0"/>
              <w:autoSpaceDE w:val="0"/>
              <w:autoSpaceDN w:val="0"/>
              <w:adjustRightInd w:val="0"/>
              <w:snapToGrid w:val="0"/>
              <w:spacing w:line="360" w:lineRule="auto"/>
              <w:ind w:left="420"/>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2"/>
                <w:kern w:val="0"/>
                <w:sz w:val="24"/>
                <w:szCs w:val="24"/>
                <w:highlight w:val="none"/>
                <w:lang w:val="en-US" w:bidi="ar-SA"/>
              </w:rPr>
              <w:t>证书</w:t>
            </w:r>
          </w:p>
        </w:tc>
        <w:tc>
          <w:tcPr>
            <w:tcW w:w="1274" w:type="dxa"/>
            <w:gridSpan w:val="2"/>
            <w:shd w:val="clear" w:color="auto" w:fill="auto"/>
          </w:tcPr>
          <w:p w14:paraId="38673EF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4" w:type="dxa"/>
            <w:gridSpan w:val="2"/>
            <w:shd w:val="clear" w:color="auto" w:fill="auto"/>
          </w:tcPr>
          <w:p w14:paraId="347BB2BD">
            <w:pPr>
              <w:shd w:val="clear"/>
              <w:autoSpaceDE/>
              <w:autoSpaceDN/>
              <w:spacing w:line="360" w:lineRule="auto"/>
              <w:jc w:val="both"/>
              <w:rPr>
                <w:rFonts w:ascii="宋体" w:hAnsi="宋体" w:eastAsia="宋体" w:cs="宋体"/>
                <w:color w:val="auto"/>
                <w:kern w:val="2"/>
                <w:sz w:val="24"/>
                <w:szCs w:val="24"/>
                <w:highlight w:val="none"/>
                <w:lang w:val="en-US" w:bidi="ar-SA"/>
              </w:rPr>
            </w:pPr>
          </w:p>
          <w:p w14:paraId="112489A5">
            <w:pPr>
              <w:shd w:val="clear"/>
              <w:kinsoku w:val="0"/>
              <w:autoSpaceDE w:val="0"/>
              <w:autoSpaceDN w:val="0"/>
              <w:adjustRightInd w:val="0"/>
              <w:snapToGrid w:val="0"/>
              <w:spacing w:line="360" w:lineRule="auto"/>
              <w:ind w:left="456"/>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C</w:t>
            </w:r>
            <w:r>
              <w:rPr>
                <w:rFonts w:hint="eastAsia" w:ascii="宋体" w:hAnsi="宋体" w:eastAsia="宋体" w:cs="宋体"/>
                <w:snapToGrid w:val="0"/>
                <w:color w:val="auto"/>
                <w:spacing w:val="9"/>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类</w:t>
            </w:r>
          </w:p>
        </w:tc>
        <w:tc>
          <w:tcPr>
            <w:tcW w:w="1417" w:type="dxa"/>
            <w:shd w:val="clear" w:color="auto" w:fill="auto"/>
          </w:tcPr>
          <w:p w14:paraId="146B3DF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9" w:type="dxa"/>
            <w:gridSpan w:val="2"/>
            <w:shd w:val="clear" w:color="auto" w:fill="auto"/>
          </w:tcPr>
          <w:p w14:paraId="7F07975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2" w:type="dxa"/>
            <w:gridSpan w:val="3"/>
            <w:shd w:val="clear" w:color="auto" w:fill="auto"/>
          </w:tcPr>
          <w:p w14:paraId="23CB589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57" w:type="dxa"/>
            <w:gridSpan w:val="2"/>
            <w:shd w:val="clear" w:color="auto" w:fill="auto"/>
          </w:tcPr>
          <w:p w14:paraId="451C0FB7">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3FE1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71405D1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74" w:type="dxa"/>
            <w:gridSpan w:val="2"/>
            <w:shd w:val="clear" w:color="auto" w:fill="auto"/>
          </w:tcPr>
          <w:p w14:paraId="3E1A844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224" w:type="dxa"/>
            <w:gridSpan w:val="2"/>
            <w:shd w:val="clear" w:color="auto" w:fill="auto"/>
          </w:tcPr>
          <w:p w14:paraId="45E1286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7" w:type="dxa"/>
            <w:shd w:val="clear" w:color="auto" w:fill="auto"/>
          </w:tcPr>
          <w:p w14:paraId="2AB7616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19" w:type="dxa"/>
            <w:gridSpan w:val="2"/>
            <w:shd w:val="clear" w:color="auto" w:fill="auto"/>
          </w:tcPr>
          <w:p w14:paraId="1959108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2" w:type="dxa"/>
            <w:gridSpan w:val="3"/>
            <w:shd w:val="clear" w:color="auto" w:fill="auto"/>
          </w:tcPr>
          <w:p w14:paraId="67BA359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57" w:type="dxa"/>
            <w:gridSpan w:val="2"/>
            <w:shd w:val="clear" w:color="auto" w:fill="auto"/>
          </w:tcPr>
          <w:p w14:paraId="11C12C77">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6588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457A4AF9">
            <w:pPr>
              <w:shd w:val="clear"/>
              <w:kinsoku w:val="0"/>
              <w:autoSpaceDE w:val="0"/>
              <w:autoSpaceDN w:val="0"/>
              <w:adjustRightInd w:val="0"/>
              <w:snapToGrid w:val="0"/>
              <w:spacing w:line="360" w:lineRule="auto"/>
              <w:ind w:left="3664"/>
              <w:jc w:val="left"/>
              <w:textAlignment w:val="baseline"/>
              <w:rPr>
                <w:rFonts w:ascii="宋体" w:hAnsi="宋体" w:eastAsia="宋体" w:cs="宋体"/>
                <w:snapToGrid w:val="0"/>
                <w:color w:val="auto"/>
                <w:kern w:val="0"/>
                <w:sz w:val="24"/>
                <w:szCs w:val="24"/>
                <w:highlight w:val="none"/>
                <w:lang w:val="en-US" w:bidi="ar-SA"/>
              </w:rPr>
            </w:pPr>
            <w:r>
              <w:rPr>
                <w:rFonts w:hint="eastAsia" w:ascii="宋体" w:hAnsi="宋体" w:eastAsia="宋体" w:cs="宋体"/>
                <w:snapToGrid w:val="0"/>
                <w:color w:val="auto"/>
                <w:spacing w:val="-1"/>
                <w:kern w:val="0"/>
                <w:sz w:val="24"/>
                <w:szCs w:val="24"/>
                <w:highlight w:val="none"/>
                <w:lang w:val="en-US" w:bidi="ar-SA"/>
              </w:rPr>
              <w:t>在建和已完工程项目情况</w:t>
            </w:r>
          </w:p>
        </w:tc>
      </w:tr>
      <w:tr w14:paraId="3FA4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3002130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548" w:type="dxa"/>
            <w:gridSpan w:val="2"/>
            <w:shd w:val="clear" w:color="auto" w:fill="auto"/>
          </w:tcPr>
          <w:p w14:paraId="1515E6A7">
            <w:pPr>
              <w:shd w:val="clear"/>
              <w:kinsoku w:val="0"/>
              <w:autoSpaceDE w:val="0"/>
              <w:autoSpaceDN w:val="0"/>
              <w:adjustRightInd w:val="0"/>
              <w:snapToGrid w:val="0"/>
              <w:spacing w:line="360" w:lineRule="auto"/>
              <w:ind w:left="49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2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1</w:t>
            </w:r>
          </w:p>
        </w:tc>
        <w:tc>
          <w:tcPr>
            <w:tcW w:w="1937" w:type="dxa"/>
            <w:gridSpan w:val="2"/>
            <w:shd w:val="clear" w:color="auto" w:fill="auto"/>
          </w:tcPr>
          <w:p w14:paraId="79F5E01B">
            <w:pPr>
              <w:shd w:val="clear"/>
              <w:kinsoku w:val="0"/>
              <w:autoSpaceDE w:val="0"/>
              <w:autoSpaceDN w:val="0"/>
              <w:adjustRightInd w:val="0"/>
              <w:snapToGrid w:val="0"/>
              <w:spacing w:line="360" w:lineRule="auto"/>
              <w:ind w:left="637"/>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6"/>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2</w:t>
            </w:r>
          </w:p>
        </w:tc>
        <w:tc>
          <w:tcPr>
            <w:tcW w:w="1370" w:type="dxa"/>
            <w:shd w:val="clear" w:color="auto" w:fill="auto"/>
          </w:tcPr>
          <w:p w14:paraId="053B160C">
            <w:pPr>
              <w:shd w:val="clear"/>
              <w:kinsoku w:val="0"/>
              <w:autoSpaceDE w:val="0"/>
              <w:autoSpaceDN w:val="0"/>
              <w:adjustRightInd w:val="0"/>
              <w:snapToGrid w:val="0"/>
              <w:spacing w:line="360" w:lineRule="auto"/>
              <w:ind w:left="456"/>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2"/>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3</w:t>
            </w:r>
          </w:p>
        </w:tc>
        <w:tc>
          <w:tcPr>
            <w:tcW w:w="1636" w:type="dxa"/>
            <w:gridSpan w:val="3"/>
            <w:shd w:val="clear" w:color="auto" w:fill="auto"/>
          </w:tcPr>
          <w:p w14:paraId="01051271">
            <w:pPr>
              <w:shd w:val="clear"/>
              <w:kinsoku w:val="0"/>
              <w:autoSpaceDE w:val="0"/>
              <w:autoSpaceDN w:val="0"/>
              <w:adjustRightInd w:val="0"/>
              <w:snapToGrid w:val="0"/>
              <w:spacing w:line="360" w:lineRule="auto"/>
              <w:ind w:left="539"/>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4"/>
                <w:kern w:val="0"/>
                <w:sz w:val="24"/>
                <w:szCs w:val="24"/>
                <w:highlight w:val="none"/>
                <w:lang w:val="en-US" w:eastAsia="en-US" w:bidi="ar-SA"/>
              </w:rPr>
              <w:t>项目</w:t>
            </w:r>
            <w:r>
              <w:rPr>
                <w:rFonts w:hint="eastAsia" w:ascii="宋体" w:hAnsi="宋体" w:eastAsia="宋体" w:cs="宋体"/>
                <w:snapToGrid w:val="0"/>
                <w:color w:val="auto"/>
                <w:spacing w:val="-48"/>
                <w:kern w:val="0"/>
                <w:sz w:val="24"/>
                <w:szCs w:val="24"/>
                <w:highlight w:val="none"/>
                <w:lang w:val="en-US" w:eastAsia="en-US" w:bidi="ar-SA"/>
              </w:rPr>
              <w:t xml:space="preserve"> </w:t>
            </w:r>
            <w:r>
              <w:rPr>
                <w:rFonts w:hint="eastAsia" w:ascii="宋体" w:hAnsi="宋体" w:eastAsia="宋体" w:cs="宋体"/>
                <w:snapToGrid w:val="0"/>
                <w:color w:val="auto"/>
                <w:spacing w:val="-4"/>
                <w:kern w:val="0"/>
                <w:sz w:val="24"/>
                <w:szCs w:val="24"/>
                <w:highlight w:val="none"/>
                <w:lang w:val="en-US" w:eastAsia="en-US" w:bidi="ar-SA"/>
              </w:rPr>
              <w:t>4</w:t>
            </w:r>
          </w:p>
        </w:tc>
        <w:tc>
          <w:tcPr>
            <w:tcW w:w="1482" w:type="dxa"/>
            <w:gridSpan w:val="2"/>
            <w:shd w:val="clear" w:color="auto" w:fill="auto"/>
          </w:tcPr>
          <w:p w14:paraId="4ED161E0">
            <w:pPr>
              <w:shd w:val="clear"/>
              <w:kinsoku w:val="0"/>
              <w:autoSpaceDE w:val="0"/>
              <w:autoSpaceDN w:val="0"/>
              <w:adjustRightInd w:val="0"/>
              <w:snapToGrid w:val="0"/>
              <w:spacing w:line="360" w:lineRule="auto"/>
              <w:ind w:left="55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5"/>
                <w:kern w:val="0"/>
                <w:position w:val="2"/>
                <w:sz w:val="24"/>
                <w:szCs w:val="24"/>
                <w:highlight w:val="none"/>
                <w:lang w:val="en-US" w:eastAsia="en-US" w:bidi="ar-SA"/>
              </w:rPr>
              <w:t>……</w:t>
            </w:r>
          </w:p>
        </w:tc>
        <w:tc>
          <w:tcPr>
            <w:tcW w:w="20" w:type="dxa"/>
            <w:tcBorders>
              <w:top w:val="single" w:color="FFFFFF" w:sz="2" w:space="0"/>
              <w:bottom w:val="nil"/>
              <w:right w:val="nil"/>
            </w:tcBorders>
            <w:shd w:val="clear" w:color="auto" w:fill="auto"/>
          </w:tcPr>
          <w:p w14:paraId="05A5F759">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054D7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2CE21A33">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项目名称</w:t>
            </w:r>
          </w:p>
        </w:tc>
        <w:tc>
          <w:tcPr>
            <w:tcW w:w="1548" w:type="dxa"/>
            <w:gridSpan w:val="2"/>
            <w:shd w:val="clear" w:color="auto" w:fill="auto"/>
          </w:tcPr>
          <w:p w14:paraId="6D52960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680BB54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355CC27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380CC56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61C1B9E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06FCCC48">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5153B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729897DC">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建设单位</w:t>
            </w:r>
          </w:p>
        </w:tc>
        <w:tc>
          <w:tcPr>
            <w:tcW w:w="1548" w:type="dxa"/>
            <w:gridSpan w:val="2"/>
            <w:shd w:val="clear" w:color="auto" w:fill="auto"/>
          </w:tcPr>
          <w:p w14:paraId="75A3A67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3D03822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63F3F2C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2810753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1479091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5B4011B0">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37C9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944A8D2">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建设规模</w:t>
            </w:r>
          </w:p>
        </w:tc>
        <w:tc>
          <w:tcPr>
            <w:tcW w:w="1548" w:type="dxa"/>
            <w:gridSpan w:val="2"/>
            <w:shd w:val="clear" w:color="auto" w:fill="auto"/>
          </w:tcPr>
          <w:p w14:paraId="289689C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5EE52D3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16A79453">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5F52E0E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70A8B55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344D2175">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176E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ADF373C">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开工日期</w:t>
            </w:r>
          </w:p>
        </w:tc>
        <w:tc>
          <w:tcPr>
            <w:tcW w:w="1548" w:type="dxa"/>
            <w:gridSpan w:val="2"/>
            <w:shd w:val="clear" w:color="auto" w:fill="auto"/>
          </w:tcPr>
          <w:p w14:paraId="0A4CEC42">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1FB5EE2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65CC4D06">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1573B02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1099285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39F46DC4">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B7EC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026FA8A">
            <w:pPr>
              <w:shd w:val="clear"/>
              <w:kinsoku w:val="0"/>
              <w:autoSpaceDE w:val="0"/>
              <w:autoSpaceDN w:val="0"/>
              <w:adjustRightInd w:val="0"/>
              <w:snapToGrid w:val="0"/>
              <w:spacing w:line="360" w:lineRule="auto"/>
              <w:ind w:left="402"/>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竣工日期</w:t>
            </w:r>
          </w:p>
        </w:tc>
        <w:tc>
          <w:tcPr>
            <w:tcW w:w="1548" w:type="dxa"/>
            <w:gridSpan w:val="2"/>
            <w:shd w:val="clear" w:color="auto" w:fill="auto"/>
          </w:tcPr>
          <w:p w14:paraId="224DDED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19D4D1C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76761C1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4BB761E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71D90D15">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2D0ACA9C">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60A7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5744B37">
            <w:pPr>
              <w:shd w:val="clear"/>
              <w:kinsoku w:val="0"/>
              <w:autoSpaceDE w:val="0"/>
              <w:autoSpaceDN w:val="0"/>
              <w:adjustRightInd w:val="0"/>
              <w:snapToGrid w:val="0"/>
              <w:spacing w:line="360" w:lineRule="auto"/>
              <w:ind w:left="403"/>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人员角色</w:t>
            </w:r>
          </w:p>
        </w:tc>
        <w:tc>
          <w:tcPr>
            <w:tcW w:w="1548" w:type="dxa"/>
            <w:gridSpan w:val="2"/>
            <w:shd w:val="clear" w:color="auto" w:fill="auto"/>
          </w:tcPr>
          <w:p w14:paraId="36A95B2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5E3EBBFE">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59C9E4FC">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515C779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66B1FB6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19E22D98">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3EE55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5E31376">
            <w:pPr>
              <w:shd w:val="clear"/>
              <w:kinsoku w:val="0"/>
              <w:autoSpaceDE w:val="0"/>
              <w:autoSpaceDN w:val="0"/>
              <w:adjustRightInd w:val="0"/>
              <w:snapToGrid w:val="0"/>
              <w:spacing w:line="360" w:lineRule="auto"/>
              <w:ind w:left="29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在建或已完</w:t>
            </w:r>
          </w:p>
        </w:tc>
        <w:tc>
          <w:tcPr>
            <w:tcW w:w="1548" w:type="dxa"/>
            <w:gridSpan w:val="2"/>
            <w:shd w:val="clear" w:color="auto" w:fill="auto"/>
          </w:tcPr>
          <w:p w14:paraId="7908907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44E80B2B">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25B872F4">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532D84DF">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799D505A">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2F2CA06A">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1E977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F07DAA9">
            <w:pPr>
              <w:shd w:val="clear"/>
              <w:kinsoku w:val="0"/>
              <w:autoSpaceDE w:val="0"/>
              <w:autoSpaceDN w:val="0"/>
              <w:adjustRightInd w:val="0"/>
              <w:snapToGrid w:val="0"/>
              <w:spacing w:line="360" w:lineRule="auto"/>
              <w:ind w:left="404"/>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2"/>
                <w:kern w:val="0"/>
                <w:sz w:val="24"/>
                <w:szCs w:val="24"/>
                <w:highlight w:val="none"/>
                <w:lang w:val="en-US" w:eastAsia="en-US" w:bidi="ar-SA"/>
              </w:rPr>
              <w:t>工程质量</w:t>
            </w:r>
          </w:p>
        </w:tc>
        <w:tc>
          <w:tcPr>
            <w:tcW w:w="1548" w:type="dxa"/>
            <w:gridSpan w:val="2"/>
            <w:shd w:val="clear" w:color="auto" w:fill="auto"/>
          </w:tcPr>
          <w:p w14:paraId="501810D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2258AA69">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3EBA0E08">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61E8D7B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76C77EE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281D903F">
            <w:pPr>
              <w:shd w:val="clear"/>
              <w:autoSpaceDE/>
              <w:autoSpaceDN/>
              <w:spacing w:line="360" w:lineRule="auto"/>
              <w:jc w:val="both"/>
              <w:rPr>
                <w:rFonts w:ascii="宋体" w:hAnsi="宋体" w:eastAsia="宋体" w:cs="宋体"/>
                <w:color w:val="auto"/>
                <w:kern w:val="2"/>
                <w:sz w:val="24"/>
                <w:szCs w:val="24"/>
                <w:highlight w:val="none"/>
                <w:lang w:val="en-US" w:bidi="ar-SA"/>
              </w:rPr>
            </w:pPr>
          </w:p>
        </w:tc>
      </w:tr>
      <w:tr w14:paraId="4E195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5A6C60E">
            <w:pPr>
              <w:shd w:val="clear"/>
              <w:kinsoku w:val="0"/>
              <w:autoSpaceDE w:val="0"/>
              <w:autoSpaceDN w:val="0"/>
              <w:adjustRightInd w:val="0"/>
              <w:snapToGrid w:val="0"/>
              <w:spacing w:line="360" w:lineRule="auto"/>
              <w:ind w:left="405"/>
              <w:jc w:val="left"/>
              <w:textAlignment w:val="baseline"/>
              <w:rPr>
                <w:rFonts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spacing w:val="-3"/>
                <w:kern w:val="0"/>
                <w:sz w:val="24"/>
                <w:szCs w:val="24"/>
                <w:highlight w:val="none"/>
                <w:lang w:val="en-US" w:eastAsia="en-US" w:bidi="ar-SA"/>
              </w:rPr>
              <w:t>受奖情况</w:t>
            </w:r>
          </w:p>
        </w:tc>
        <w:tc>
          <w:tcPr>
            <w:tcW w:w="1548" w:type="dxa"/>
            <w:gridSpan w:val="2"/>
            <w:shd w:val="clear" w:color="auto" w:fill="auto"/>
          </w:tcPr>
          <w:p w14:paraId="523E98A1">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937" w:type="dxa"/>
            <w:gridSpan w:val="2"/>
            <w:shd w:val="clear" w:color="auto" w:fill="auto"/>
          </w:tcPr>
          <w:p w14:paraId="2E428370">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370" w:type="dxa"/>
            <w:shd w:val="clear" w:color="auto" w:fill="auto"/>
          </w:tcPr>
          <w:p w14:paraId="22BD921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636" w:type="dxa"/>
            <w:gridSpan w:val="3"/>
            <w:shd w:val="clear" w:color="auto" w:fill="auto"/>
          </w:tcPr>
          <w:p w14:paraId="1E943A6D">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1482" w:type="dxa"/>
            <w:gridSpan w:val="2"/>
            <w:shd w:val="clear" w:color="auto" w:fill="auto"/>
          </w:tcPr>
          <w:p w14:paraId="03BB07A7">
            <w:pPr>
              <w:shd w:val="clear"/>
              <w:autoSpaceDE/>
              <w:autoSpaceDN/>
              <w:spacing w:line="360" w:lineRule="auto"/>
              <w:jc w:val="both"/>
              <w:rPr>
                <w:rFonts w:ascii="宋体" w:hAnsi="宋体" w:eastAsia="宋体" w:cs="宋体"/>
                <w:color w:val="auto"/>
                <w:kern w:val="2"/>
                <w:sz w:val="24"/>
                <w:szCs w:val="24"/>
                <w:highlight w:val="none"/>
                <w:lang w:val="en-US" w:bidi="ar-SA"/>
              </w:rPr>
            </w:pPr>
          </w:p>
        </w:tc>
        <w:tc>
          <w:tcPr>
            <w:tcW w:w="20" w:type="dxa"/>
            <w:tcBorders>
              <w:top w:val="nil"/>
              <w:bottom w:val="nil"/>
              <w:right w:val="nil"/>
            </w:tcBorders>
            <w:shd w:val="clear" w:color="auto" w:fill="auto"/>
          </w:tcPr>
          <w:p w14:paraId="730458C2">
            <w:pPr>
              <w:shd w:val="clear"/>
              <w:autoSpaceDE/>
              <w:autoSpaceDN/>
              <w:spacing w:line="360" w:lineRule="auto"/>
              <w:jc w:val="both"/>
              <w:rPr>
                <w:rFonts w:ascii="宋体" w:hAnsi="宋体" w:eastAsia="宋体" w:cs="宋体"/>
                <w:color w:val="auto"/>
                <w:kern w:val="2"/>
                <w:sz w:val="24"/>
                <w:szCs w:val="24"/>
                <w:highlight w:val="none"/>
                <w:lang w:val="en-US" w:bidi="ar-SA"/>
              </w:rPr>
            </w:pPr>
          </w:p>
        </w:tc>
      </w:tr>
    </w:tbl>
    <w:p w14:paraId="5D01E811">
      <w:pPr>
        <w:shd w:val="clear"/>
        <w:autoSpaceDE/>
        <w:autoSpaceDN/>
        <w:spacing w:line="360" w:lineRule="auto"/>
        <w:ind w:left="385"/>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13"/>
          <w:kern w:val="2"/>
          <w:sz w:val="24"/>
          <w:szCs w:val="24"/>
          <w:highlight w:val="none"/>
          <w:lang w:val="en-US" w:bidi="ar-SA"/>
        </w:rPr>
        <w:t>备注：</w:t>
      </w:r>
    </w:p>
    <w:p w14:paraId="49FEE9E4">
      <w:pPr>
        <w:shd w:val="clear"/>
        <w:autoSpaceDE/>
        <w:autoSpaceDN/>
        <w:adjustRightInd w:val="0"/>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spacing w:val="-1"/>
          <w:kern w:val="2"/>
          <w:sz w:val="24"/>
          <w:szCs w:val="24"/>
          <w:highlight w:val="none"/>
          <w:lang w:val="en-US" w:bidi="ar-SA"/>
        </w:rPr>
        <w:t>1.供应商可以根据项目情况增减表格内容，项目数可以根据需要</w:t>
      </w:r>
      <w:r>
        <w:rPr>
          <w:rFonts w:hint="eastAsia" w:ascii="宋体" w:hAnsi="宋体" w:eastAsia="宋体" w:cs="宋体"/>
          <w:color w:val="auto"/>
          <w:spacing w:val="-2"/>
          <w:kern w:val="2"/>
          <w:sz w:val="24"/>
          <w:szCs w:val="24"/>
          <w:highlight w:val="none"/>
          <w:lang w:val="en-US" w:bidi="ar-SA"/>
        </w:rPr>
        <w:t>增加。</w:t>
      </w:r>
    </w:p>
    <w:p w14:paraId="4FF4A0FA">
      <w:pPr>
        <w:shd w:val="clear"/>
        <w:autoSpaceDE/>
        <w:autoSpaceDN/>
        <w:adjustRightInd w:val="0"/>
        <w:snapToGrid w:val="0"/>
        <w:spacing w:line="360" w:lineRule="auto"/>
        <w:jc w:val="both"/>
        <w:rPr>
          <w:rFonts w:ascii="宋体" w:hAnsi="宋体" w:eastAsia="宋体" w:cs="宋体"/>
          <w:color w:val="auto"/>
          <w:spacing w:val="-4"/>
          <w:kern w:val="2"/>
          <w:sz w:val="24"/>
          <w:szCs w:val="24"/>
          <w:highlight w:val="none"/>
          <w:lang w:val="en-US" w:bidi="ar-SA"/>
        </w:rPr>
      </w:pPr>
      <w:r>
        <w:rPr>
          <w:rFonts w:hint="eastAsia" w:ascii="宋体" w:hAnsi="宋体" w:eastAsia="宋体" w:cs="宋体"/>
          <w:color w:val="auto"/>
          <w:spacing w:val="-3"/>
          <w:kern w:val="2"/>
          <w:position w:val="19"/>
          <w:sz w:val="24"/>
          <w:szCs w:val="24"/>
          <w:highlight w:val="none"/>
          <w:lang w:val="en-US" w:bidi="ar-SA"/>
        </w:rPr>
        <w:t>2.本表后附专职安全生产管理人员的学历证</w:t>
      </w:r>
      <w:r>
        <w:rPr>
          <w:rFonts w:hint="eastAsia" w:ascii="宋体" w:hAnsi="宋体" w:eastAsia="宋体" w:cs="宋体"/>
          <w:color w:val="auto"/>
          <w:spacing w:val="-3"/>
          <w:kern w:val="2"/>
          <w:position w:val="19"/>
          <w:sz w:val="24"/>
          <w:szCs w:val="24"/>
          <w:highlight w:val="none"/>
          <w:lang w:val="en-US" w:eastAsia="zh-CN" w:bidi="ar-SA"/>
        </w:rPr>
        <w:t>（如有）</w:t>
      </w:r>
      <w:r>
        <w:rPr>
          <w:rFonts w:hint="eastAsia" w:ascii="宋体" w:hAnsi="宋体" w:eastAsia="宋体" w:cs="宋体"/>
          <w:color w:val="auto"/>
          <w:spacing w:val="-3"/>
          <w:kern w:val="2"/>
          <w:position w:val="19"/>
          <w:sz w:val="24"/>
          <w:szCs w:val="24"/>
          <w:highlight w:val="none"/>
          <w:lang w:val="en-US" w:bidi="ar-SA"/>
        </w:rPr>
        <w:t>、安全生产考核合格证（C</w:t>
      </w:r>
      <w:r>
        <w:rPr>
          <w:rFonts w:hint="eastAsia" w:ascii="宋体" w:hAnsi="宋体" w:eastAsia="宋体" w:cs="宋体"/>
          <w:color w:val="auto"/>
          <w:spacing w:val="-34"/>
          <w:kern w:val="2"/>
          <w:position w:val="19"/>
          <w:sz w:val="24"/>
          <w:szCs w:val="24"/>
          <w:highlight w:val="none"/>
          <w:lang w:val="en-US" w:bidi="ar-SA"/>
        </w:rPr>
        <w:t xml:space="preserve"> </w:t>
      </w:r>
      <w:r>
        <w:rPr>
          <w:rFonts w:hint="eastAsia" w:ascii="宋体" w:hAnsi="宋体" w:eastAsia="宋体" w:cs="宋体"/>
          <w:color w:val="auto"/>
          <w:spacing w:val="-3"/>
          <w:kern w:val="2"/>
          <w:position w:val="19"/>
          <w:sz w:val="24"/>
          <w:szCs w:val="24"/>
          <w:highlight w:val="none"/>
          <w:lang w:val="en-US" w:bidi="ar-SA"/>
        </w:rPr>
        <w:t>类）、本表所列证书复印件</w:t>
      </w:r>
    </w:p>
    <w:p w14:paraId="2E5178BA">
      <w:pPr>
        <w:shd w:val="clear"/>
        <w:autoSpaceDE/>
        <w:autoSpaceDN/>
        <w:spacing w:line="360" w:lineRule="auto"/>
        <w:jc w:val="both"/>
        <w:rPr>
          <w:rFonts w:ascii="宋体" w:hAnsi="宋体" w:eastAsia="宋体" w:cs="Times New Roman"/>
          <w:color w:val="auto"/>
          <w:kern w:val="2"/>
          <w:sz w:val="24"/>
          <w:szCs w:val="24"/>
          <w:highlight w:val="none"/>
          <w:lang w:val="en-US" w:bidi="ar-SA"/>
        </w:rPr>
      </w:pPr>
    </w:p>
    <w:p w14:paraId="055CA685">
      <w:pPr>
        <w:pStyle w:val="13"/>
        <w:shd w:val="clear"/>
        <w:autoSpaceDE/>
        <w:autoSpaceDN/>
        <w:spacing w:line="360" w:lineRule="auto"/>
        <w:rPr>
          <w:rFonts w:hAnsi="宋体"/>
          <w:color w:val="auto"/>
          <w:sz w:val="24"/>
          <w:szCs w:val="24"/>
          <w:highlight w:val="none"/>
        </w:rPr>
      </w:pPr>
    </w:p>
    <w:p w14:paraId="7D1C69E4">
      <w:pPr>
        <w:pStyle w:val="13"/>
        <w:shd w:val="clear"/>
        <w:autoSpaceDE/>
        <w:autoSpaceDN/>
        <w:spacing w:line="360" w:lineRule="auto"/>
        <w:rPr>
          <w:rFonts w:hAnsi="宋体"/>
          <w:color w:val="auto"/>
          <w:sz w:val="24"/>
          <w:szCs w:val="24"/>
          <w:highlight w:val="none"/>
        </w:rPr>
      </w:pPr>
    </w:p>
    <w:p w14:paraId="06E2ED7F">
      <w:pPr>
        <w:pStyle w:val="13"/>
        <w:shd w:val="clear"/>
        <w:autoSpaceDE/>
        <w:autoSpaceDN/>
        <w:spacing w:line="360" w:lineRule="auto"/>
        <w:rPr>
          <w:rFonts w:hAnsi="宋体"/>
          <w:color w:val="auto"/>
          <w:sz w:val="24"/>
          <w:szCs w:val="24"/>
          <w:highlight w:val="none"/>
        </w:rPr>
      </w:pPr>
      <w:r>
        <w:rPr>
          <w:rFonts w:hint="eastAsia" w:hAnsi="宋体"/>
          <w:color w:val="auto"/>
          <w:sz w:val="24"/>
          <w:szCs w:val="24"/>
          <w:highlight w:val="none"/>
        </w:rPr>
        <w:t xml:space="preserve"> </w:t>
      </w:r>
    </w:p>
    <w:p w14:paraId="4C32BFBC">
      <w:pPr>
        <w:shd w:val="clear"/>
        <w:autoSpaceDE/>
        <w:autoSpaceDN/>
        <w:adjustRightInd w:val="0"/>
        <w:snapToGrid w:val="0"/>
        <w:spacing w:line="360" w:lineRule="auto"/>
        <w:ind w:right="1540" w:rightChars="700"/>
        <w:jc w:val="both"/>
        <w:rPr>
          <w:rFonts w:hint="eastAsia" w:ascii="宋体" w:hAnsi="宋体" w:eastAsia="宋体" w:cs="宋体"/>
          <w:b/>
          <w:bCs/>
          <w:color w:val="auto"/>
          <w:spacing w:val="9"/>
          <w:kern w:val="2"/>
          <w:sz w:val="24"/>
          <w:szCs w:val="24"/>
          <w:highlight w:val="none"/>
          <w:lang w:val="en-US" w:eastAsia="zh-CN" w:bidi="ar-SA"/>
        </w:rPr>
      </w:pPr>
      <w:r>
        <w:rPr>
          <w:rFonts w:ascii="宋体" w:hAnsi="宋体" w:eastAsia="宋体" w:cs="Times New Roman"/>
          <w:color w:val="auto"/>
          <w:kern w:val="2"/>
          <w:sz w:val="24"/>
          <w:szCs w:val="24"/>
          <w:highlight w:val="none"/>
          <w:lang w:val="en-US" w:bidi="ar-SA"/>
        </w:rPr>
        <w:br w:type="page"/>
      </w:r>
      <w:r>
        <w:rPr>
          <w:rFonts w:hint="eastAsia" w:ascii="宋体" w:hAnsi="宋体" w:eastAsia="宋体" w:cs="宋体"/>
          <w:b/>
          <w:bCs/>
          <w:color w:val="auto"/>
          <w:spacing w:val="9"/>
          <w:kern w:val="2"/>
          <w:sz w:val="24"/>
          <w:szCs w:val="24"/>
          <w:highlight w:val="none"/>
          <w:lang w:val="en-US" w:bidi="ar-SA"/>
        </w:rPr>
        <w:t>附件1</w:t>
      </w:r>
      <w:r>
        <w:rPr>
          <w:rFonts w:hint="eastAsia" w:ascii="宋体" w:hAnsi="宋体" w:eastAsia="宋体" w:cs="宋体"/>
          <w:b/>
          <w:bCs/>
          <w:color w:val="auto"/>
          <w:spacing w:val="9"/>
          <w:kern w:val="2"/>
          <w:sz w:val="24"/>
          <w:szCs w:val="24"/>
          <w:highlight w:val="none"/>
          <w:lang w:val="en-US" w:eastAsia="zh-CN" w:bidi="ar-SA"/>
        </w:rPr>
        <w:t>2</w:t>
      </w:r>
    </w:p>
    <w:p w14:paraId="087F4EC0">
      <w:pPr>
        <w:shd w:val="clear"/>
        <w:autoSpaceDE/>
        <w:autoSpaceDN/>
        <w:spacing w:line="360" w:lineRule="auto"/>
        <w:jc w:val="both"/>
        <w:rPr>
          <w:rFonts w:hint="eastAsia" w:ascii="宋体" w:hAnsi="宋体" w:eastAsia="宋体" w:cs="宋体"/>
          <w:b/>
          <w:color w:val="auto"/>
          <w:spacing w:val="6"/>
          <w:kern w:val="2"/>
          <w:sz w:val="24"/>
          <w:szCs w:val="24"/>
          <w:highlight w:val="none"/>
          <w:lang w:val="en-US" w:bidi="ar-SA"/>
        </w:rPr>
      </w:pPr>
    </w:p>
    <w:p w14:paraId="5236C3C4">
      <w:pPr>
        <w:shd w:val="clear"/>
        <w:autoSpaceDE/>
        <w:autoSpaceDN/>
        <w:spacing w:before="91" w:line="219" w:lineRule="auto"/>
        <w:ind w:left="2064"/>
        <w:jc w:val="both"/>
        <w:rPr>
          <w:rFonts w:ascii="宋体" w:hAnsi="宋体" w:eastAsia="宋体" w:cs="宋体"/>
          <w:color w:val="auto"/>
          <w:kern w:val="2"/>
          <w:sz w:val="28"/>
          <w:szCs w:val="28"/>
          <w:highlight w:val="none"/>
          <w:lang w:val="en-US" w:bidi="ar-SA"/>
        </w:rPr>
      </w:pPr>
      <w:r>
        <w:rPr>
          <w:rFonts w:ascii="宋体" w:hAnsi="宋体" w:eastAsia="宋体" w:cs="宋体"/>
          <w:b/>
          <w:bCs/>
          <w:color w:val="auto"/>
          <w:spacing w:val="-3"/>
          <w:kern w:val="2"/>
          <w:sz w:val="28"/>
          <w:szCs w:val="28"/>
          <w:highlight w:val="none"/>
          <w:lang w:val="en-US" w:bidi="ar-SA"/>
        </w:rPr>
        <w:t>农民工工资保障金的交纳与使用承诺书</w:t>
      </w:r>
    </w:p>
    <w:p w14:paraId="3B029CE9">
      <w:pPr>
        <w:widowControl w:val="0"/>
        <w:shd w:val="clear"/>
        <w:spacing w:line="306" w:lineRule="auto"/>
        <w:jc w:val="both"/>
        <w:rPr>
          <w:rFonts w:ascii="Times New Roman" w:hAnsi="Times New Roman" w:eastAsia="宋体" w:cs="Times New Roman"/>
          <w:color w:val="auto"/>
          <w:kern w:val="2"/>
          <w:sz w:val="24"/>
          <w:szCs w:val="24"/>
          <w:highlight w:val="none"/>
          <w:lang w:val="en-US" w:eastAsia="zh-CN" w:bidi="ar-SA"/>
        </w:rPr>
      </w:pPr>
    </w:p>
    <w:p w14:paraId="68CA4CA1">
      <w:pPr>
        <w:shd w:val="clear"/>
        <w:autoSpaceDE/>
        <w:autoSpaceDN/>
        <w:spacing w:before="78" w:line="219" w:lineRule="auto"/>
        <w:ind w:left="567"/>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7"/>
          <w:kern w:val="2"/>
          <w:sz w:val="24"/>
          <w:szCs w:val="24"/>
          <w:highlight w:val="none"/>
          <w:lang w:val="en-US" w:bidi="ar-SA"/>
        </w:rPr>
        <w:t>致</w:t>
      </w:r>
      <w:r>
        <w:rPr>
          <w:rFonts w:ascii="宋体" w:hAnsi="宋体" w:eastAsia="宋体" w:cs="宋体"/>
          <w:color w:val="auto"/>
          <w:spacing w:val="-30"/>
          <w:kern w:val="2"/>
          <w:sz w:val="24"/>
          <w:szCs w:val="24"/>
          <w:highlight w:val="none"/>
          <w:lang w:val="en-US" w:bidi="ar-SA"/>
        </w:rPr>
        <w:t>：（</w:t>
      </w:r>
      <w:r>
        <w:rPr>
          <w:rFonts w:ascii="宋体" w:hAnsi="宋体" w:eastAsia="宋体" w:cs="宋体"/>
          <w:color w:val="auto"/>
          <w:spacing w:val="7"/>
          <w:kern w:val="2"/>
          <w:sz w:val="24"/>
          <w:szCs w:val="24"/>
          <w:highlight w:val="none"/>
          <w:lang w:val="en-US" w:bidi="ar-SA"/>
        </w:rPr>
        <w:t>采购人名称）</w:t>
      </w:r>
    </w:p>
    <w:p w14:paraId="6D91FCAD">
      <w:pPr>
        <w:shd w:val="clear"/>
        <w:autoSpaceDE/>
        <w:autoSpaceDN/>
        <w:spacing w:before="181" w:line="359" w:lineRule="auto"/>
        <w:ind w:right="80" w:firstLine="567"/>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10"/>
          <w:kern w:val="2"/>
          <w:sz w:val="24"/>
          <w:szCs w:val="24"/>
          <w:highlight w:val="none"/>
          <w:lang w:val="en-US" w:bidi="ar-SA"/>
        </w:rPr>
        <w:t>根据按广西壮族自治区劳动和社会保障厅、广西</w:t>
      </w:r>
      <w:r>
        <w:rPr>
          <w:rFonts w:ascii="宋体" w:hAnsi="宋体" w:eastAsia="宋体" w:cs="宋体"/>
          <w:color w:val="auto"/>
          <w:spacing w:val="9"/>
          <w:kern w:val="2"/>
          <w:sz w:val="24"/>
          <w:szCs w:val="24"/>
          <w:highlight w:val="none"/>
          <w:lang w:val="en-US" w:bidi="ar-SA"/>
        </w:rPr>
        <w:t>壮族自治区建设厅桂劳社发</w:t>
      </w:r>
      <w:r>
        <w:rPr>
          <w:rFonts w:ascii="宋体" w:hAnsi="宋体" w:eastAsia="宋体" w:cs="宋体"/>
          <w:color w:val="auto"/>
          <w:kern w:val="2"/>
          <w:sz w:val="24"/>
          <w:szCs w:val="24"/>
          <w:highlight w:val="none"/>
          <w:lang w:val="en-US" w:bidi="ar-SA"/>
        </w:rPr>
        <w:t xml:space="preserve"> </w:t>
      </w:r>
      <w:r>
        <w:rPr>
          <w:rFonts w:ascii="宋体" w:hAnsi="宋体" w:eastAsia="宋体" w:cs="宋体"/>
          <w:color w:val="auto"/>
          <w:spacing w:val="-5"/>
          <w:kern w:val="2"/>
          <w:sz w:val="24"/>
          <w:szCs w:val="24"/>
          <w:highlight w:val="none"/>
          <w:lang w:val="en-US" w:bidi="ar-SA"/>
        </w:rPr>
        <w:t>〔2009〕50</w:t>
      </w:r>
      <w:r>
        <w:rPr>
          <w:rFonts w:ascii="宋体" w:hAnsi="宋体" w:eastAsia="宋体" w:cs="宋体"/>
          <w:color w:val="auto"/>
          <w:spacing w:val="-43"/>
          <w:kern w:val="2"/>
          <w:sz w:val="24"/>
          <w:szCs w:val="24"/>
          <w:highlight w:val="none"/>
          <w:lang w:val="en-US" w:bidi="ar-SA"/>
        </w:rPr>
        <w:t xml:space="preserve"> </w:t>
      </w:r>
      <w:r>
        <w:rPr>
          <w:rFonts w:ascii="宋体" w:hAnsi="宋体" w:eastAsia="宋体" w:cs="宋体"/>
          <w:color w:val="auto"/>
          <w:spacing w:val="-5"/>
          <w:kern w:val="2"/>
          <w:sz w:val="24"/>
          <w:szCs w:val="24"/>
          <w:highlight w:val="none"/>
          <w:lang w:val="en-US" w:bidi="ar-SA"/>
        </w:rPr>
        <w:t>号规定，</w:t>
      </w:r>
    </w:p>
    <w:p w14:paraId="692DA688">
      <w:pPr>
        <w:shd w:val="clear"/>
        <w:autoSpaceDE/>
        <w:autoSpaceDN/>
        <w:spacing w:before="1" w:line="218" w:lineRule="auto"/>
        <w:ind w:left="569"/>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2"/>
          <w:kern w:val="2"/>
          <w:sz w:val="24"/>
          <w:szCs w:val="24"/>
          <w:highlight w:val="none"/>
          <w:lang w:val="en-US" w:bidi="ar-SA"/>
        </w:rPr>
        <w:t>我方在此向采购人承诺：</w:t>
      </w:r>
    </w:p>
    <w:p w14:paraId="52B2665A">
      <w:pPr>
        <w:shd w:val="clear"/>
        <w:autoSpaceDE/>
        <w:autoSpaceDN/>
        <w:spacing w:before="185" w:line="312" w:lineRule="auto"/>
        <w:ind w:left="87" w:right="77" w:firstLine="497"/>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2"/>
          <w:kern w:val="2"/>
          <w:sz w:val="24"/>
          <w:szCs w:val="24"/>
          <w:highlight w:val="none"/>
          <w:lang w:val="en-US" w:bidi="ar-SA"/>
        </w:rPr>
        <w:t>1．我方参与磋商的</w:t>
      </w:r>
      <w:r>
        <w:rPr>
          <w:rFonts w:ascii="宋体" w:hAnsi="宋体" w:eastAsia="宋体" w:cs="宋体"/>
          <w:color w:val="auto"/>
          <w:spacing w:val="2"/>
          <w:kern w:val="2"/>
          <w:sz w:val="24"/>
          <w:szCs w:val="24"/>
          <w:highlight w:val="none"/>
          <w:u w:val="single" w:color="auto"/>
          <w:lang w:val="en-US" w:bidi="ar-SA"/>
        </w:rPr>
        <w:t>(工程名称       )</w:t>
      </w:r>
      <w:r>
        <w:rPr>
          <w:rFonts w:ascii="宋体" w:hAnsi="宋体" w:eastAsia="宋体" w:cs="宋体"/>
          <w:color w:val="auto"/>
          <w:spacing w:val="2"/>
          <w:kern w:val="2"/>
          <w:sz w:val="24"/>
          <w:szCs w:val="24"/>
          <w:highlight w:val="none"/>
          <w:lang w:val="en-US" w:bidi="ar-SA"/>
        </w:rPr>
        <w:t>项</w:t>
      </w:r>
      <w:r>
        <w:rPr>
          <w:rFonts w:ascii="宋体" w:hAnsi="宋体" w:eastAsia="宋体" w:cs="宋体"/>
          <w:color w:val="auto"/>
          <w:spacing w:val="1"/>
          <w:kern w:val="2"/>
          <w:sz w:val="24"/>
          <w:szCs w:val="24"/>
          <w:highlight w:val="none"/>
          <w:lang w:val="en-US" w:bidi="ar-SA"/>
        </w:rPr>
        <w:t>目，一旦成交，我方保证在收到成交通知书后</w:t>
      </w:r>
      <w:r>
        <w:rPr>
          <w:rFonts w:ascii="宋体" w:hAnsi="宋体" w:eastAsia="宋体" w:cs="宋体"/>
          <w:color w:val="auto"/>
          <w:spacing w:val="-30"/>
          <w:kern w:val="2"/>
          <w:sz w:val="24"/>
          <w:szCs w:val="24"/>
          <w:highlight w:val="none"/>
          <w:lang w:val="en-US" w:bidi="ar-SA"/>
        </w:rPr>
        <w:t xml:space="preserve"> </w:t>
      </w:r>
      <w:r>
        <w:rPr>
          <w:rFonts w:ascii="宋体" w:hAnsi="宋体" w:eastAsia="宋体" w:cs="宋体"/>
          <w:color w:val="auto"/>
          <w:spacing w:val="1"/>
          <w:kern w:val="2"/>
          <w:sz w:val="24"/>
          <w:szCs w:val="24"/>
          <w:highlight w:val="none"/>
          <w:lang w:val="en-US" w:bidi="ar-SA"/>
        </w:rPr>
        <w:t>7</w:t>
      </w:r>
      <w:r>
        <w:rPr>
          <w:rFonts w:ascii="宋体" w:hAnsi="宋体" w:eastAsia="宋体" w:cs="宋体"/>
          <w:color w:val="auto"/>
          <w:spacing w:val="-48"/>
          <w:kern w:val="2"/>
          <w:sz w:val="24"/>
          <w:szCs w:val="24"/>
          <w:highlight w:val="none"/>
          <w:lang w:val="en-US" w:bidi="ar-SA"/>
        </w:rPr>
        <w:t xml:space="preserve"> </w:t>
      </w:r>
      <w:r>
        <w:rPr>
          <w:rFonts w:ascii="宋体" w:hAnsi="宋体" w:eastAsia="宋体" w:cs="宋体"/>
          <w:color w:val="auto"/>
          <w:spacing w:val="1"/>
          <w:kern w:val="2"/>
          <w:sz w:val="24"/>
          <w:szCs w:val="24"/>
          <w:highlight w:val="none"/>
          <w:lang w:val="en-US" w:bidi="ar-SA"/>
        </w:rPr>
        <w:t>个工作日内，足额将农民工工资保障金转入当地建设行政管理部门指定</w:t>
      </w:r>
      <w:r>
        <w:rPr>
          <w:rFonts w:ascii="宋体" w:hAnsi="宋体" w:eastAsia="宋体" w:cs="宋体"/>
          <w:color w:val="auto"/>
          <w:spacing w:val="-1"/>
          <w:kern w:val="2"/>
          <w:sz w:val="24"/>
          <w:szCs w:val="24"/>
          <w:highlight w:val="none"/>
          <w:lang w:val="en-US" w:bidi="ar-SA"/>
        </w:rPr>
        <w:t>的帐户，作为本项目农民工工资保障金。</w:t>
      </w:r>
    </w:p>
    <w:p w14:paraId="3624FC46">
      <w:pPr>
        <w:shd w:val="clear"/>
        <w:autoSpaceDE/>
        <w:autoSpaceDN/>
        <w:spacing w:before="180" w:line="290" w:lineRule="auto"/>
        <w:ind w:left="107" w:right="77" w:firstLine="463"/>
        <w:jc w:val="both"/>
        <w:rPr>
          <w:rFonts w:ascii="宋体" w:hAnsi="宋体" w:eastAsia="宋体" w:cs="宋体"/>
          <w:color w:val="auto"/>
          <w:kern w:val="2"/>
          <w:sz w:val="24"/>
          <w:szCs w:val="24"/>
          <w:highlight w:val="none"/>
          <w:lang w:val="en-US" w:bidi="ar-SA"/>
        </w:rPr>
      </w:pPr>
      <w:r>
        <w:rPr>
          <w:rFonts w:ascii="宋体" w:hAnsi="宋体" w:eastAsia="宋体" w:cs="宋体"/>
          <w:color w:val="auto"/>
          <w:spacing w:val="5"/>
          <w:kern w:val="2"/>
          <w:sz w:val="24"/>
          <w:szCs w:val="24"/>
          <w:highlight w:val="none"/>
          <w:lang w:val="en-US" w:bidi="ar-SA"/>
        </w:rPr>
        <w:t>2．如我方在承包的</w:t>
      </w:r>
      <w:r>
        <w:rPr>
          <w:rFonts w:ascii="宋体" w:hAnsi="宋体" w:eastAsia="宋体" w:cs="宋体"/>
          <w:color w:val="auto"/>
          <w:spacing w:val="5"/>
          <w:kern w:val="2"/>
          <w:sz w:val="24"/>
          <w:szCs w:val="24"/>
          <w:highlight w:val="none"/>
          <w:u w:val="single" w:color="auto"/>
          <w:lang w:val="en-US" w:bidi="ar-SA"/>
        </w:rPr>
        <w:t>(工程名称      )</w:t>
      </w:r>
      <w:r>
        <w:rPr>
          <w:rFonts w:ascii="宋体" w:hAnsi="宋体" w:eastAsia="宋体" w:cs="宋体"/>
          <w:color w:val="auto"/>
          <w:spacing w:val="-113"/>
          <w:kern w:val="2"/>
          <w:sz w:val="24"/>
          <w:szCs w:val="24"/>
          <w:highlight w:val="none"/>
          <w:u w:val="single" w:color="auto"/>
          <w:lang w:val="en-US" w:bidi="ar-SA"/>
        </w:rPr>
        <w:t xml:space="preserve"> </w:t>
      </w:r>
      <w:r>
        <w:rPr>
          <w:rFonts w:ascii="宋体" w:hAnsi="宋体" w:eastAsia="宋体" w:cs="宋体"/>
          <w:color w:val="auto"/>
          <w:spacing w:val="-107"/>
          <w:kern w:val="2"/>
          <w:sz w:val="24"/>
          <w:szCs w:val="24"/>
          <w:highlight w:val="none"/>
          <w:lang w:val="en-US" w:bidi="ar-SA"/>
        </w:rPr>
        <w:t xml:space="preserve"> </w:t>
      </w:r>
      <w:r>
        <w:rPr>
          <w:rFonts w:ascii="宋体" w:hAnsi="宋体" w:eastAsia="宋体" w:cs="宋体"/>
          <w:color w:val="auto"/>
          <w:spacing w:val="5"/>
          <w:kern w:val="2"/>
          <w:sz w:val="24"/>
          <w:szCs w:val="24"/>
          <w:highlight w:val="none"/>
          <w:lang w:val="en-US" w:bidi="ar-SA"/>
        </w:rPr>
        <w:t>项目中出</w:t>
      </w:r>
      <w:r>
        <w:rPr>
          <w:rFonts w:ascii="宋体" w:hAnsi="宋体" w:eastAsia="宋体" w:cs="宋体"/>
          <w:color w:val="auto"/>
          <w:spacing w:val="4"/>
          <w:kern w:val="2"/>
          <w:sz w:val="24"/>
          <w:szCs w:val="24"/>
          <w:highlight w:val="none"/>
          <w:lang w:val="en-US" w:bidi="ar-SA"/>
        </w:rPr>
        <w:t>现拖欠农民工和工人工资情况</w:t>
      </w:r>
      <w:r>
        <w:rPr>
          <w:rFonts w:ascii="宋体" w:hAnsi="宋体" w:eastAsia="宋体" w:cs="宋体"/>
          <w:color w:val="auto"/>
          <w:spacing w:val="-1"/>
          <w:kern w:val="2"/>
          <w:sz w:val="24"/>
          <w:szCs w:val="24"/>
          <w:highlight w:val="none"/>
          <w:lang w:val="en-US" w:bidi="ar-SA"/>
        </w:rPr>
        <w:t>的，当地建设行政管理部门从其农民工工资保障金中先予</w:t>
      </w:r>
      <w:r>
        <w:rPr>
          <w:rFonts w:ascii="宋体" w:hAnsi="宋体" w:eastAsia="宋体" w:cs="宋体"/>
          <w:color w:val="auto"/>
          <w:spacing w:val="-2"/>
          <w:kern w:val="2"/>
          <w:sz w:val="24"/>
          <w:szCs w:val="24"/>
          <w:highlight w:val="none"/>
          <w:lang w:val="en-US" w:bidi="ar-SA"/>
        </w:rPr>
        <w:t>划支。</w:t>
      </w:r>
    </w:p>
    <w:p w14:paraId="6951F76A">
      <w:pPr>
        <w:shd w:val="clear"/>
        <w:autoSpaceDE/>
        <w:autoSpaceDN/>
        <w:spacing w:before="181" w:line="219" w:lineRule="auto"/>
        <w:jc w:val="center"/>
        <w:rPr>
          <w:rFonts w:ascii="宋体" w:hAnsi="宋体" w:eastAsia="宋体" w:cs="宋体"/>
          <w:color w:val="auto"/>
          <w:kern w:val="2"/>
          <w:sz w:val="24"/>
          <w:szCs w:val="24"/>
          <w:highlight w:val="none"/>
          <w:lang w:val="en-US" w:bidi="ar-SA"/>
        </w:rPr>
      </w:pPr>
      <w:r>
        <w:rPr>
          <w:rFonts w:ascii="宋体" w:hAnsi="宋体" w:eastAsia="宋体" w:cs="宋体"/>
          <w:color w:val="auto"/>
          <w:spacing w:val="-6"/>
          <w:kern w:val="2"/>
          <w:sz w:val="24"/>
          <w:szCs w:val="24"/>
          <w:highlight w:val="none"/>
          <w:lang w:val="en-US" w:bidi="ar-SA"/>
        </w:rPr>
        <w:t>3．如我方在成交后不按时、足额存入农民工工资保障金的，将被取消成交资格。</w:t>
      </w:r>
    </w:p>
    <w:p w14:paraId="49D93F11">
      <w:pPr>
        <w:widowControl w:val="0"/>
        <w:shd w:val="clear"/>
        <w:spacing w:line="290" w:lineRule="auto"/>
        <w:jc w:val="both"/>
        <w:rPr>
          <w:rFonts w:ascii="Times New Roman" w:hAnsi="Times New Roman" w:eastAsia="宋体" w:cs="Times New Roman"/>
          <w:color w:val="auto"/>
          <w:kern w:val="2"/>
          <w:sz w:val="24"/>
          <w:szCs w:val="24"/>
          <w:highlight w:val="none"/>
          <w:lang w:val="en-US" w:eastAsia="zh-CN" w:bidi="ar-SA"/>
        </w:rPr>
      </w:pPr>
    </w:p>
    <w:p w14:paraId="2D04C4ED">
      <w:pPr>
        <w:widowControl w:val="0"/>
        <w:shd w:val="clear"/>
        <w:spacing w:line="290" w:lineRule="auto"/>
        <w:jc w:val="both"/>
        <w:rPr>
          <w:rFonts w:ascii="Times New Roman" w:hAnsi="Times New Roman" w:eastAsia="宋体" w:cs="Times New Roman"/>
          <w:color w:val="auto"/>
          <w:kern w:val="2"/>
          <w:sz w:val="24"/>
          <w:szCs w:val="24"/>
          <w:highlight w:val="none"/>
          <w:lang w:val="en-US" w:eastAsia="zh-CN" w:bidi="ar-SA"/>
        </w:rPr>
      </w:pPr>
    </w:p>
    <w:p w14:paraId="061AF9C3">
      <w:pPr>
        <w:shd w:val="clear"/>
        <w:autoSpaceDE/>
        <w:autoSpaceDN/>
        <w:spacing w:line="360" w:lineRule="auto"/>
        <w:ind w:firstLine="3600" w:firstLineChars="1500"/>
        <w:jc w:val="both"/>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eastAsia="zh-CN" w:bidi="ar-SA"/>
        </w:rPr>
        <w:t>磋商</w:t>
      </w:r>
      <w:r>
        <w:rPr>
          <w:rFonts w:hint="eastAsia" w:ascii="宋体" w:hAnsi="宋体" w:eastAsia="宋体" w:cs="仿宋_GB2312"/>
          <w:color w:val="auto"/>
          <w:kern w:val="2"/>
          <w:sz w:val="24"/>
          <w:szCs w:val="24"/>
          <w:highlight w:val="none"/>
          <w:lang w:val="en-US" w:bidi="ar-SA"/>
        </w:rPr>
        <w:t>供应商</w:t>
      </w:r>
      <w:r>
        <w:rPr>
          <w:rFonts w:hint="eastAsia" w:ascii="宋体" w:hAnsi="宋体" w:eastAsia="宋体" w:cs="仿宋_GB2312"/>
          <w:color w:val="auto"/>
          <w:kern w:val="2"/>
          <w:sz w:val="24"/>
          <w:szCs w:val="24"/>
          <w:highlight w:val="none"/>
          <w:lang w:val="en-US" w:eastAsia="zh-CN" w:bidi="ar-SA"/>
        </w:rPr>
        <w:t>名称</w:t>
      </w:r>
      <w:r>
        <w:rPr>
          <w:rFonts w:hint="eastAsia" w:ascii="宋体" w:hAnsi="宋体" w:eastAsia="宋体" w:cs="仿宋_GB2312"/>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公章</w:t>
      </w:r>
      <w:r>
        <w:rPr>
          <w:rFonts w:hint="eastAsia" w:ascii="宋体" w:hAnsi="宋体" w:eastAsia="宋体" w:cs="仿宋_GB2312"/>
          <w:color w:val="auto"/>
          <w:kern w:val="2"/>
          <w:sz w:val="24"/>
          <w:szCs w:val="24"/>
          <w:highlight w:val="none"/>
          <w:lang w:val="en-US" w:bidi="ar-SA"/>
        </w:rPr>
        <w:t>）：</w:t>
      </w:r>
    </w:p>
    <w:p w14:paraId="43B1ECB7">
      <w:pPr>
        <w:shd w:val="clear"/>
        <w:autoSpaceDE/>
        <w:autoSpaceDN/>
        <w:spacing w:line="360" w:lineRule="auto"/>
        <w:jc w:val="center"/>
        <w:rPr>
          <w:rFonts w:hint="eastAsia" w:ascii="宋体" w:hAnsi="宋体" w:eastAsia="宋体" w:cs="宋体"/>
          <w:b/>
          <w:color w:val="auto"/>
          <w:spacing w:val="6"/>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年   月   日</w:t>
      </w:r>
    </w:p>
    <w:p w14:paraId="0817BD41">
      <w:pPr>
        <w:shd w:val="clear"/>
        <w:rPr>
          <w:rFonts w:hint="eastAsia"/>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FAE4688">
      <w:pPr>
        <w:shd w:val="clear"/>
        <w:autoSpaceDE/>
        <w:autoSpaceDN/>
        <w:spacing w:line="360" w:lineRule="auto"/>
        <w:jc w:val="both"/>
        <w:rPr>
          <w:rFonts w:hint="eastAsia" w:ascii="宋体" w:hAnsi="宋体" w:eastAsia="宋体" w:cs="宋体"/>
          <w:b/>
          <w:color w:val="auto"/>
          <w:spacing w:val="6"/>
          <w:kern w:val="2"/>
          <w:sz w:val="24"/>
          <w:szCs w:val="24"/>
          <w:highlight w:val="none"/>
          <w:lang w:val="en-US" w:eastAsia="zh-CN" w:bidi="ar-SA"/>
        </w:rPr>
      </w:pPr>
      <w:r>
        <w:rPr>
          <w:rFonts w:hint="eastAsia" w:ascii="宋体" w:hAnsi="宋体" w:eastAsia="宋体" w:cs="宋体"/>
          <w:b/>
          <w:color w:val="auto"/>
          <w:spacing w:val="6"/>
          <w:kern w:val="2"/>
          <w:sz w:val="24"/>
          <w:szCs w:val="24"/>
          <w:highlight w:val="none"/>
          <w:lang w:val="en-US" w:bidi="ar-SA"/>
        </w:rPr>
        <w:t>附件1</w:t>
      </w:r>
      <w:r>
        <w:rPr>
          <w:rFonts w:hint="eastAsia" w:ascii="宋体" w:hAnsi="宋体" w:eastAsia="宋体" w:cs="宋体"/>
          <w:b/>
          <w:color w:val="auto"/>
          <w:spacing w:val="6"/>
          <w:kern w:val="2"/>
          <w:sz w:val="24"/>
          <w:szCs w:val="24"/>
          <w:highlight w:val="none"/>
          <w:lang w:val="en-US" w:eastAsia="zh-CN" w:bidi="ar-SA"/>
        </w:rPr>
        <w:t>3</w:t>
      </w:r>
    </w:p>
    <w:p w14:paraId="5639CA18">
      <w:pPr>
        <w:shd w:val="clear"/>
        <w:autoSpaceDE/>
        <w:autoSpaceDN/>
        <w:adjustRightInd w:val="0"/>
        <w:snapToGrid w:val="0"/>
        <w:spacing w:line="360" w:lineRule="auto"/>
        <w:jc w:val="both"/>
        <w:rPr>
          <w:rFonts w:hint="eastAsia" w:ascii="宋体" w:hAnsi="宋体" w:eastAsia="宋体" w:cs="Times New Roman"/>
          <w:b/>
          <w:color w:val="auto"/>
          <w:kern w:val="2"/>
          <w:sz w:val="24"/>
          <w:szCs w:val="24"/>
          <w:highlight w:val="none"/>
          <w:lang w:val="en-US" w:eastAsia="zh-CN" w:bidi="ar-SA"/>
        </w:rPr>
      </w:pPr>
    </w:p>
    <w:p w14:paraId="1CD5A895">
      <w:pPr>
        <w:shd w:val="clear"/>
        <w:autoSpaceDE/>
        <w:autoSpaceDN/>
        <w:spacing w:line="360" w:lineRule="auto"/>
        <w:jc w:val="center"/>
        <w:rPr>
          <w:rFonts w:ascii="宋体" w:hAnsi="宋体" w:eastAsia="宋体" w:cs="Times New Roman"/>
          <w:b/>
          <w:bCs/>
          <w:color w:val="auto"/>
          <w:kern w:val="2"/>
          <w:sz w:val="32"/>
          <w:szCs w:val="32"/>
          <w:highlight w:val="none"/>
          <w:lang w:val="en-US" w:bidi="ar-SA"/>
        </w:rPr>
      </w:pPr>
      <w:r>
        <w:rPr>
          <w:rFonts w:hint="eastAsia" w:ascii="宋体" w:hAnsi="宋体" w:eastAsia="宋体" w:cs="Times New Roman"/>
          <w:b/>
          <w:bCs/>
          <w:color w:val="auto"/>
          <w:kern w:val="2"/>
          <w:sz w:val="32"/>
          <w:szCs w:val="32"/>
          <w:highlight w:val="none"/>
          <w:lang w:val="en-US" w:bidi="ar-SA"/>
        </w:rPr>
        <w:t>中小企业声明函（工程）</w:t>
      </w:r>
    </w:p>
    <w:p w14:paraId="750007AC">
      <w:pPr>
        <w:shd w:val="clear"/>
        <w:autoSpaceDE/>
        <w:autoSpaceDN/>
        <w:spacing w:line="360" w:lineRule="auto"/>
        <w:ind w:firstLine="708" w:firstLineChars="294"/>
        <w:jc w:val="both"/>
        <w:rPr>
          <w:rFonts w:ascii="宋体" w:hAnsi="宋体" w:eastAsia="宋体" w:cs="宋体"/>
          <w:b/>
          <w:bCs/>
          <w:color w:val="auto"/>
          <w:kern w:val="2"/>
          <w:sz w:val="24"/>
          <w:szCs w:val="24"/>
          <w:highlight w:val="none"/>
          <w:lang w:val="en-US" w:bidi="ar-SA"/>
        </w:rPr>
      </w:pPr>
    </w:p>
    <w:p w14:paraId="27462B06">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ascii="宋体" w:hAnsi="宋体" w:eastAsia="宋体" w:cs="Times New Roman"/>
          <w:bCs/>
          <w:color w:val="auto"/>
          <w:kern w:val="2"/>
          <w:sz w:val="24"/>
          <w:szCs w:val="24"/>
          <w:highlight w:val="none"/>
          <w:lang w:val="en-US" w:bidi="ar-SA"/>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32DCD2EE">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ascii="宋体" w:hAnsi="宋体" w:eastAsia="宋体" w:cs="Times New Roman"/>
          <w:bCs/>
          <w:color w:val="auto"/>
          <w:kern w:val="2"/>
          <w:sz w:val="24"/>
          <w:szCs w:val="24"/>
          <w:highlight w:val="none"/>
          <w:lang w:val="en-US" w:bidi="ar-SA"/>
        </w:rPr>
        <w:t>1.</w:t>
      </w:r>
      <w:r>
        <w:rPr>
          <w:rFonts w:hint="eastAsia" w:ascii="宋体" w:hAnsi="宋体" w:eastAsia="宋体" w:cs="Times New Roman"/>
          <w:bCs/>
          <w:color w:val="auto"/>
          <w:kern w:val="2"/>
          <w:sz w:val="24"/>
          <w:szCs w:val="24"/>
          <w:highlight w:val="none"/>
          <w:u w:val="single"/>
          <w:lang w:val="en-US" w:bidi="ar-SA"/>
        </w:rPr>
        <w:t>（标的名称）</w:t>
      </w:r>
      <w:r>
        <w:rPr>
          <w:rFonts w:hint="eastAsia" w:ascii="宋体" w:hAnsi="宋体" w:eastAsia="宋体" w:cs="Times New Roman"/>
          <w:bCs/>
          <w:color w:val="auto"/>
          <w:kern w:val="2"/>
          <w:sz w:val="24"/>
          <w:szCs w:val="24"/>
          <w:highlight w:val="none"/>
          <w:lang w:val="en-US" w:bidi="ar-SA"/>
        </w:rPr>
        <w:t>，属于</w:t>
      </w:r>
      <w:r>
        <w:rPr>
          <w:rFonts w:hint="eastAsia" w:ascii="宋体" w:hAnsi="宋体" w:eastAsia="宋体" w:cs="Times New Roman"/>
          <w:bCs/>
          <w:color w:val="auto"/>
          <w:kern w:val="2"/>
          <w:sz w:val="24"/>
          <w:szCs w:val="24"/>
          <w:highlight w:val="none"/>
          <w:u w:val="single"/>
          <w:lang w:val="en-US" w:bidi="ar-SA"/>
        </w:rPr>
        <w:t>（采购文件中明确的所属行业）</w:t>
      </w:r>
      <w:r>
        <w:rPr>
          <w:rFonts w:hint="eastAsia" w:ascii="宋体" w:hAnsi="宋体" w:eastAsia="宋体" w:cs="Times New Roman"/>
          <w:bCs/>
          <w:color w:val="auto"/>
          <w:kern w:val="2"/>
          <w:sz w:val="24"/>
          <w:szCs w:val="24"/>
          <w:highlight w:val="none"/>
          <w:lang w:val="en-US" w:bidi="ar-SA"/>
        </w:rPr>
        <w:t>行业；承建企业为</w:t>
      </w:r>
      <w:r>
        <w:rPr>
          <w:rFonts w:hint="eastAsia" w:ascii="宋体" w:hAnsi="宋体" w:eastAsia="宋体" w:cs="Times New Roman"/>
          <w:bCs/>
          <w:color w:val="auto"/>
          <w:kern w:val="2"/>
          <w:sz w:val="24"/>
          <w:szCs w:val="24"/>
          <w:highlight w:val="none"/>
          <w:u w:val="single"/>
          <w:lang w:val="en-US" w:bidi="ar-SA"/>
        </w:rPr>
        <w:t>（企业名称）</w:t>
      </w:r>
      <w:r>
        <w:rPr>
          <w:rFonts w:hint="eastAsia" w:ascii="宋体" w:hAnsi="宋体" w:eastAsia="宋体" w:cs="Times New Roman"/>
          <w:bCs/>
          <w:color w:val="auto"/>
          <w:kern w:val="2"/>
          <w:sz w:val="24"/>
          <w:szCs w:val="24"/>
          <w:highlight w:val="none"/>
          <w:lang w:val="en-US" w:bidi="ar-SA"/>
        </w:rPr>
        <w:t>，从业人员</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人，营业收入为</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万元，资产总额为</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万元，属于</w:t>
      </w:r>
      <w:r>
        <w:rPr>
          <w:rFonts w:hint="eastAsia" w:ascii="宋体" w:hAnsi="宋体" w:eastAsia="宋体" w:cs="Times New Roman"/>
          <w:bCs/>
          <w:color w:val="auto"/>
          <w:kern w:val="2"/>
          <w:sz w:val="24"/>
          <w:szCs w:val="24"/>
          <w:highlight w:val="none"/>
          <w:u w:val="single"/>
          <w:lang w:val="en-US" w:bidi="ar-SA"/>
        </w:rPr>
        <w:t>（中型企业、小型企业、微型企业）</w:t>
      </w:r>
      <w:r>
        <w:rPr>
          <w:rFonts w:hint="eastAsia" w:ascii="宋体" w:hAnsi="宋体" w:eastAsia="宋体" w:cs="Times New Roman"/>
          <w:bCs/>
          <w:color w:val="auto"/>
          <w:kern w:val="2"/>
          <w:sz w:val="24"/>
          <w:szCs w:val="24"/>
          <w:highlight w:val="none"/>
          <w:lang w:val="en-US" w:bidi="ar-SA"/>
        </w:rPr>
        <w:t>；</w:t>
      </w:r>
    </w:p>
    <w:p w14:paraId="485AB6BD">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ascii="宋体" w:hAnsi="宋体" w:eastAsia="宋体" w:cs="Times New Roman"/>
          <w:bCs/>
          <w:color w:val="auto"/>
          <w:kern w:val="2"/>
          <w:sz w:val="24"/>
          <w:szCs w:val="24"/>
          <w:highlight w:val="none"/>
          <w:lang w:val="en-US" w:bidi="ar-SA"/>
        </w:rPr>
        <w:t>2.</w:t>
      </w:r>
      <w:r>
        <w:rPr>
          <w:rFonts w:hint="eastAsia" w:ascii="宋体" w:hAnsi="宋体" w:eastAsia="宋体" w:cs="Times New Roman"/>
          <w:bCs/>
          <w:color w:val="auto"/>
          <w:kern w:val="2"/>
          <w:sz w:val="24"/>
          <w:szCs w:val="24"/>
          <w:highlight w:val="none"/>
          <w:u w:val="single"/>
          <w:lang w:val="en-US" w:bidi="ar-SA"/>
        </w:rPr>
        <w:t>（标的名称）</w:t>
      </w:r>
      <w:r>
        <w:rPr>
          <w:rFonts w:hint="eastAsia" w:ascii="宋体" w:hAnsi="宋体" w:eastAsia="宋体" w:cs="Times New Roman"/>
          <w:bCs/>
          <w:color w:val="auto"/>
          <w:kern w:val="2"/>
          <w:sz w:val="24"/>
          <w:szCs w:val="24"/>
          <w:highlight w:val="none"/>
          <w:lang w:val="en-US" w:bidi="ar-SA"/>
        </w:rPr>
        <w:t>，属于</w:t>
      </w:r>
      <w:r>
        <w:rPr>
          <w:rFonts w:hint="eastAsia" w:ascii="宋体" w:hAnsi="宋体" w:eastAsia="宋体" w:cs="Times New Roman"/>
          <w:bCs/>
          <w:color w:val="auto"/>
          <w:kern w:val="2"/>
          <w:sz w:val="24"/>
          <w:szCs w:val="24"/>
          <w:highlight w:val="none"/>
          <w:u w:val="single"/>
          <w:lang w:val="en-US" w:bidi="ar-SA"/>
        </w:rPr>
        <w:t>（采购文件中明确的所属行业）</w:t>
      </w:r>
      <w:r>
        <w:rPr>
          <w:rFonts w:hint="eastAsia" w:ascii="宋体" w:hAnsi="宋体" w:eastAsia="宋体" w:cs="Times New Roman"/>
          <w:bCs/>
          <w:color w:val="auto"/>
          <w:kern w:val="2"/>
          <w:sz w:val="24"/>
          <w:szCs w:val="24"/>
          <w:highlight w:val="none"/>
          <w:lang w:val="en-US" w:bidi="ar-SA"/>
        </w:rPr>
        <w:t>行业；承建企业为</w:t>
      </w:r>
      <w:r>
        <w:rPr>
          <w:rFonts w:hint="eastAsia" w:ascii="宋体" w:hAnsi="宋体" w:eastAsia="宋体" w:cs="Times New Roman"/>
          <w:bCs/>
          <w:color w:val="auto"/>
          <w:kern w:val="2"/>
          <w:sz w:val="24"/>
          <w:szCs w:val="24"/>
          <w:highlight w:val="none"/>
          <w:u w:val="single"/>
          <w:lang w:val="en-US" w:bidi="ar-SA"/>
        </w:rPr>
        <w:t>（企业名称）</w:t>
      </w:r>
      <w:r>
        <w:rPr>
          <w:rFonts w:hint="eastAsia" w:ascii="宋体" w:hAnsi="宋体" w:eastAsia="宋体" w:cs="Times New Roman"/>
          <w:bCs/>
          <w:color w:val="auto"/>
          <w:kern w:val="2"/>
          <w:sz w:val="24"/>
          <w:szCs w:val="24"/>
          <w:highlight w:val="none"/>
          <w:lang w:val="en-US" w:bidi="ar-SA"/>
        </w:rPr>
        <w:t>，从业人员</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人，营业收入为</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万元，资产总额为</w:t>
      </w:r>
      <w:r>
        <w:rPr>
          <w:rFonts w:ascii="宋体" w:hAnsi="宋体" w:eastAsia="宋体" w:cs="Times New Roman"/>
          <w:bCs/>
          <w:color w:val="auto"/>
          <w:kern w:val="2"/>
          <w:sz w:val="24"/>
          <w:szCs w:val="24"/>
          <w:highlight w:val="none"/>
          <w:u w:val="single"/>
          <w:lang w:val="en-US" w:bidi="ar-SA"/>
        </w:rPr>
        <w:t xml:space="preserve">    </w:t>
      </w:r>
      <w:r>
        <w:rPr>
          <w:rFonts w:hint="eastAsia" w:ascii="宋体" w:hAnsi="宋体" w:eastAsia="宋体" w:cs="Times New Roman"/>
          <w:bCs/>
          <w:color w:val="auto"/>
          <w:kern w:val="2"/>
          <w:sz w:val="24"/>
          <w:szCs w:val="24"/>
          <w:highlight w:val="none"/>
          <w:lang w:val="en-US" w:bidi="ar-SA"/>
        </w:rPr>
        <w:t>万元，属于</w:t>
      </w:r>
      <w:r>
        <w:rPr>
          <w:rFonts w:hint="eastAsia" w:ascii="宋体" w:hAnsi="宋体" w:eastAsia="宋体" w:cs="Times New Roman"/>
          <w:bCs/>
          <w:color w:val="auto"/>
          <w:kern w:val="2"/>
          <w:sz w:val="24"/>
          <w:szCs w:val="24"/>
          <w:highlight w:val="none"/>
          <w:u w:val="single"/>
          <w:lang w:val="en-US" w:bidi="ar-SA"/>
        </w:rPr>
        <w:t>（中型企业、小型企业、微型企业）</w:t>
      </w:r>
      <w:r>
        <w:rPr>
          <w:rFonts w:hint="eastAsia" w:ascii="宋体" w:hAnsi="宋体" w:eastAsia="宋体" w:cs="Times New Roman"/>
          <w:bCs/>
          <w:color w:val="auto"/>
          <w:kern w:val="2"/>
          <w:sz w:val="24"/>
          <w:szCs w:val="24"/>
          <w:highlight w:val="none"/>
          <w:lang w:val="en-US" w:bidi="ar-SA"/>
        </w:rPr>
        <w:t>；</w:t>
      </w:r>
    </w:p>
    <w:p w14:paraId="7CC50C12">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w:t>
      </w:r>
    </w:p>
    <w:p w14:paraId="082AC994">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以上企业，不属于大企业的分支机构，不存在控股股东为大企业的情形，也不存在与大企业的负责人为同一人的情形。</w:t>
      </w:r>
    </w:p>
    <w:p w14:paraId="457C044D">
      <w:pPr>
        <w:shd w:val="clear"/>
        <w:autoSpaceDE/>
        <w:autoSpaceDN/>
        <w:spacing w:line="360" w:lineRule="auto"/>
        <w:ind w:firstLine="42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本企业对上述声明内容的真实性负责。如有虚假，将依法承担相应责任。</w:t>
      </w:r>
    </w:p>
    <w:p w14:paraId="2997F766">
      <w:pPr>
        <w:shd w:val="clear"/>
        <w:autoSpaceDE/>
        <w:autoSpaceDN/>
        <w:adjustRightInd w:val="0"/>
        <w:snapToGrid w:val="0"/>
        <w:spacing w:line="360" w:lineRule="auto"/>
        <w:ind w:firstLine="4200" w:firstLineChars="1750"/>
        <w:jc w:val="left"/>
        <w:rPr>
          <w:rFonts w:ascii="宋体" w:hAnsi="宋体" w:eastAsia="宋体" w:cs="Times New Roman"/>
          <w:color w:val="auto"/>
          <w:kern w:val="2"/>
          <w:sz w:val="24"/>
          <w:szCs w:val="24"/>
          <w:highlight w:val="none"/>
          <w:lang w:val="en-US" w:bidi="ar-SA"/>
        </w:rPr>
      </w:pPr>
    </w:p>
    <w:p w14:paraId="6AF38A97">
      <w:pPr>
        <w:shd w:val="clear"/>
        <w:autoSpaceDE/>
        <w:autoSpaceDN/>
        <w:adjustRightInd w:val="0"/>
        <w:snapToGrid w:val="0"/>
        <w:spacing w:line="360" w:lineRule="auto"/>
        <w:ind w:firstLine="4200" w:firstLineChars="175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eastAsia="zh-CN" w:bidi="ar-SA"/>
        </w:rPr>
        <w:t>磋商</w:t>
      </w:r>
      <w:r>
        <w:rPr>
          <w:rFonts w:hint="eastAsia" w:ascii="宋体" w:hAnsi="宋体" w:eastAsia="宋体" w:cs="Times New Roman"/>
          <w:color w:val="auto"/>
          <w:kern w:val="2"/>
          <w:sz w:val="24"/>
          <w:szCs w:val="24"/>
          <w:highlight w:val="none"/>
          <w:lang w:val="en-US" w:bidi="ar-SA"/>
        </w:rPr>
        <w:t xml:space="preserve">供应商名称（公章）：                          </w:t>
      </w:r>
    </w:p>
    <w:p w14:paraId="54E61F7B">
      <w:pPr>
        <w:shd w:val="clear"/>
        <w:autoSpaceDE/>
        <w:autoSpaceDN/>
        <w:spacing w:line="360" w:lineRule="auto"/>
        <w:ind w:firstLine="3600" w:firstLineChars="1500"/>
        <w:jc w:val="both"/>
        <w:rPr>
          <w:rFonts w:ascii="宋体" w:hAnsi="宋体" w:eastAsia="宋体" w:cs="Times New Roman"/>
          <w:bCs/>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日期：  年   月   日</w:t>
      </w:r>
    </w:p>
    <w:p w14:paraId="19F5C8B4">
      <w:pPr>
        <w:shd w:val="clear"/>
        <w:autoSpaceDE/>
        <w:autoSpaceDN/>
        <w:spacing w:line="360" w:lineRule="auto"/>
        <w:jc w:val="left"/>
        <w:rPr>
          <w:rFonts w:ascii="宋体" w:hAnsi="宋体" w:eastAsia="宋体" w:cs="Times New Roman"/>
          <w:bCs/>
          <w:color w:val="auto"/>
          <w:kern w:val="2"/>
          <w:sz w:val="24"/>
          <w:szCs w:val="24"/>
          <w:highlight w:val="none"/>
          <w:lang w:val="en-US" w:bidi="ar-SA"/>
        </w:rPr>
      </w:pPr>
    </w:p>
    <w:p w14:paraId="6FCD64F2">
      <w:pPr>
        <w:shd w:val="clear"/>
        <w:autoSpaceDE/>
        <w:autoSpaceDN/>
        <w:spacing w:line="360" w:lineRule="auto"/>
        <w:jc w:val="left"/>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注：（</w:t>
      </w:r>
      <w:r>
        <w:rPr>
          <w:rFonts w:ascii="宋体" w:hAnsi="宋体" w:eastAsia="宋体" w:cs="Times New Roman"/>
          <w:bCs/>
          <w:color w:val="auto"/>
          <w:kern w:val="2"/>
          <w:sz w:val="24"/>
          <w:szCs w:val="24"/>
          <w:highlight w:val="none"/>
          <w:lang w:val="en-US" w:bidi="ar-SA"/>
        </w:rPr>
        <w:t>1</w:t>
      </w:r>
      <w:r>
        <w:rPr>
          <w:rFonts w:hint="eastAsia" w:ascii="宋体" w:hAnsi="宋体" w:eastAsia="宋体" w:cs="Times New Roman"/>
          <w:bCs/>
          <w:color w:val="auto"/>
          <w:kern w:val="2"/>
          <w:sz w:val="24"/>
          <w:szCs w:val="24"/>
          <w:highlight w:val="none"/>
          <w:lang w:val="en-US" w:bidi="ar-SA"/>
        </w:rPr>
        <w:t>）如磋商供应商为联合体或分包的，声明函中“项目名称”应填写联合体中中小企业承担的具体内容或者中小企业具体分包内容。</w:t>
      </w:r>
    </w:p>
    <w:p w14:paraId="7AE5B942">
      <w:pPr>
        <w:shd w:val="clear"/>
        <w:autoSpaceDE/>
        <w:autoSpaceDN/>
        <w:spacing w:line="360" w:lineRule="auto"/>
        <w:jc w:val="left"/>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w:t>
      </w:r>
      <w:r>
        <w:rPr>
          <w:rFonts w:ascii="宋体" w:hAnsi="宋体" w:eastAsia="宋体" w:cs="Times New Roman"/>
          <w:bCs/>
          <w:color w:val="auto"/>
          <w:kern w:val="2"/>
          <w:sz w:val="24"/>
          <w:szCs w:val="24"/>
          <w:highlight w:val="none"/>
          <w:lang w:val="en-US" w:bidi="ar-SA"/>
        </w:rPr>
        <w:t>2</w:t>
      </w:r>
      <w:r>
        <w:rPr>
          <w:rFonts w:hint="eastAsia" w:ascii="宋体" w:hAnsi="宋体" w:eastAsia="宋体" w:cs="Times New Roman"/>
          <w:bCs/>
          <w:color w:val="auto"/>
          <w:kern w:val="2"/>
          <w:sz w:val="24"/>
          <w:szCs w:val="24"/>
          <w:highlight w:val="none"/>
          <w:lang w:val="en-US" w:bidi="ar-SA"/>
        </w:rPr>
        <w:t>）请根据真实情况出具《中小企业声明函》。</w:t>
      </w:r>
      <w:r>
        <w:rPr>
          <w:rFonts w:hint="eastAsia" w:ascii="宋体" w:hAnsi="宋体" w:eastAsia="宋体" w:cs="Times New Roman"/>
          <w:color w:val="auto"/>
          <w:kern w:val="2"/>
          <w:sz w:val="24"/>
          <w:szCs w:val="24"/>
          <w:highlight w:val="none"/>
          <w:lang w:val="en-US" w:bidi="ar-SA"/>
        </w:rPr>
        <w:t>成交候选人享受《政府采购促进中小企业发展管理办法》（财库〔2020〕46号）</w:t>
      </w:r>
      <w:r>
        <w:rPr>
          <w:rFonts w:hint="eastAsia" w:ascii="宋体" w:hAnsi="宋体" w:eastAsia="宋体" w:cs="宋体"/>
          <w:color w:val="auto"/>
          <w:kern w:val="2"/>
          <w:sz w:val="24"/>
          <w:szCs w:val="24"/>
          <w:highlight w:val="none"/>
          <w:lang w:val="en-US" w:bidi="ar-SA"/>
        </w:rPr>
        <w:t>、</w:t>
      </w:r>
      <w:r>
        <w:rPr>
          <w:rFonts w:hint="eastAsia" w:ascii="宋体" w:hAnsi="宋体" w:eastAsia="宋体" w:cs="宋体"/>
          <w:color w:val="auto"/>
          <w:kern w:val="2"/>
          <w:sz w:val="24"/>
          <w:szCs w:val="24"/>
          <w:highlight w:val="none"/>
          <w:lang w:val="en-US" w:bidi="ar"/>
        </w:rPr>
        <w:t>财政部《关于进一步加大政府采购支持中小企业力度的通知》（财库〔2022〕19号）</w:t>
      </w:r>
      <w:r>
        <w:rPr>
          <w:rFonts w:hint="eastAsia" w:ascii="宋体" w:hAnsi="宋体" w:eastAsia="宋体" w:cs="Times New Roman"/>
          <w:color w:val="auto"/>
          <w:kern w:val="2"/>
          <w:sz w:val="24"/>
          <w:szCs w:val="24"/>
          <w:highlight w:val="none"/>
          <w:lang w:val="en-US" w:bidi="ar-SA"/>
        </w:rPr>
        <w:t>规定的中小企业扶持政策的，采购人、采购代理机构应当随成交结果公开成交供应商的《中小企业声明函》</w:t>
      </w:r>
      <w:r>
        <w:rPr>
          <w:rFonts w:hint="eastAsia" w:ascii="宋体" w:hAnsi="宋体" w:eastAsia="宋体" w:cs="Times New Roman"/>
          <w:bCs/>
          <w:color w:val="auto"/>
          <w:kern w:val="2"/>
          <w:sz w:val="24"/>
          <w:szCs w:val="24"/>
          <w:highlight w:val="none"/>
          <w:lang w:val="en-US" w:bidi="ar-SA"/>
        </w:rPr>
        <w:t>，接受社会监督。</w:t>
      </w:r>
    </w:p>
    <w:p w14:paraId="28E1EFC0">
      <w:pPr>
        <w:shd w:val="clear"/>
        <w:autoSpaceDE/>
        <w:autoSpaceDN/>
        <w:spacing w:line="360" w:lineRule="auto"/>
        <w:jc w:val="left"/>
        <w:rPr>
          <w:rFonts w:ascii="宋体" w:hAnsi="宋体" w:eastAsia="宋体" w:cs="Times New Roman"/>
          <w:bCs/>
          <w:color w:val="auto"/>
          <w:kern w:val="2"/>
          <w:sz w:val="24"/>
          <w:szCs w:val="24"/>
          <w:highlight w:val="none"/>
          <w:lang w:val="en-US" w:bidi="ar-SA"/>
        </w:rPr>
      </w:pPr>
      <w:r>
        <w:rPr>
          <w:rFonts w:hint="eastAsia" w:ascii="宋体" w:hAnsi="宋体" w:eastAsia="宋体" w:cs="Times New Roman"/>
          <w:bCs/>
          <w:color w:val="auto"/>
          <w:kern w:val="2"/>
          <w:sz w:val="24"/>
          <w:szCs w:val="24"/>
          <w:highlight w:val="none"/>
          <w:lang w:val="en-US" w:bidi="ar-SA"/>
        </w:rPr>
        <w:t>（</w:t>
      </w:r>
      <w:r>
        <w:rPr>
          <w:rFonts w:ascii="宋体" w:hAnsi="宋体" w:eastAsia="宋体" w:cs="Times New Roman"/>
          <w:bCs/>
          <w:color w:val="auto"/>
          <w:kern w:val="2"/>
          <w:sz w:val="24"/>
          <w:szCs w:val="24"/>
          <w:highlight w:val="none"/>
          <w:lang w:val="en-US" w:bidi="ar-SA"/>
        </w:rPr>
        <w:t>3</w:t>
      </w:r>
      <w:r>
        <w:rPr>
          <w:rFonts w:hint="eastAsia" w:ascii="宋体" w:hAnsi="宋体" w:eastAsia="宋体" w:cs="Times New Roman"/>
          <w:bCs/>
          <w:color w:val="auto"/>
          <w:kern w:val="2"/>
          <w:sz w:val="24"/>
          <w:szCs w:val="24"/>
          <w:highlight w:val="none"/>
          <w:lang w:val="en-US" w:bidi="ar-SA"/>
        </w:rPr>
        <w:t>）从业人员、营业收入、资产总额填报上一年度数据，无上一年度数据的新成立企业可不填报。</w:t>
      </w:r>
    </w:p>
    <w:p w14:paraId="7F614AEB">
      <w:pPr>
        <w:shd w:val="clear"/>
        <w:autoSpaceDE/>
        <w:autoSpaceDN/>
        <w:spacing w:line="360" w:lineRule="auto"/>
        <w:jc w:val="center"/>
        <w:rPr>
          <w:rFonts w:hint="eastAsia" w:ascii="宋体" w:hAnsi="宋体" w:eastAsia="宋体" w:cs="方正小标宋简体"/>
          <w:b/>
          <w:color w:val="auto"/>
          <w:kern w:val="2"/>
          <w:sz w:val="32"/>
          <w:szCs w:val="32"/>
          <w:highlight w:val="none"/>
          <w:lang w:val="en-US" w:bidi="ar-SA"/>
        </w:rPr>
      </w:pPr>
    </w:p>
    <w:p w14:paraId="129238D0">
      <w:pPr>
        <w:shd w:val="clear"/>
        <w:autoSpaceDE/>
        <w:autoSpaceDN/>
        <w:spacing w:line="360" w:lineRule="auto"/>
        <w:ind w:firstLine="480" w:firstLineChars="200"/>
        <w:jc w:val="left"/>
        <w:rPr>
          <w:rFonts w:hint="eastAsia" w:ascii="宋体" w:hAnsi="宋体" w:eastAsia="宋体" w:cs="宋体"/>
          <w:bCs/>
          <w:color w:val="auto"/>
          <w:kern w:val="2"/>
          <w:sz w:val="24"/>
          <w:szCs w:val="24"/>
          <w:highlight w:val="none"/>
          <w:lang w:val="en-US" w:bidi="ar-SA"/>
        </w:rPr>
      </w:pPr>
    </w:p>
    <w:p w14:paraId="72F8C7BA">
      <w:pPr>
        <w:shd w:val="clear"/>
        <w:autoSpaceDE/>
        <w:autoSpaceDN/>
        <w:spacing w:line="360" w:lineRule="auto"/>
        <w:jc w:val="left"/>
        <w:rPr>
          <w:rFonts w:hint="eastAsia"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bidi="ar-SA"/>
        </w:rPr>
        <w:t>附件1</w:t>
      </w:r>
      <w:r>
        <w:rPr>
          <w:rFonts w:hint="eastAsia" w:ascii="宋体" w:hAnsi="宋体" w:eastAsia="宋体" w:cs="Times New Roman"/>
          <w:b/>
          <w:color w:val="auto"/>
          <w:kern w:val="2"/>
          <w:sz w:val="24"/>
          <w:szCs w:val="24"/>
          <w:highlight w:val="none"/>
          <w:lang w:val="en-US" w:eastAsia="zh-CN" w:bidi="ar-SA"/>
        </w:rPr>
        <w:t>4</w:t>
      </w:r>
    </w:p>
    <w:p w14:paraId="3A82E14D">
      <w:pPr>
        <w:pStyle w:val="18"/>
        <w:widowControl w:val="0"/>
        <w:shd w:val="clear"/>
        <w:autoSpaceDE/>
        <w:autoSpaceDN/>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65169CFF">
      <w:pPr>
        <w:shd w:val="clear"/>
        <w:autoSpaceDE/>
        <w:autoSpaceDN/>
        <w:spacing w:line="360" w:lineRule="auto"/>
        <w:jc w:val="both"/>
        <w:rPr>
          <w:rFonts w:ascii="宋体" w:hAnsi="宋体" w:eastAsia="宋体" w:cs="Times New Roman"/>
          <w:color w:val="auto"/>
          <w:kern w:val="2"/>
          <w:sz w:val="21"/>
          <w:szCs w:val="21"/>
          <w:highlight w:val="none"/>
          <w:lang w:val="en-US" w:bidi="ar-SA"/>
        </w:rPr>
      </w:pPr>
    </w:p>
    <w:p w14:paraId="4DEBA3D9">
      <w:pPr>
        <w:shd w:val="clear"/>
        <w:autoSpaceDE/>
        <w:autoSpaceDN/>
        <w:spacing w:line="360" w:lineRule="auto"/>
        <w:jc w:val="both"/>
        <w:rPr>
          <w:rFonts w:ascii="宋体" w:hAnsi="宋体" w:eastAsia="宋体" w:cs="Times New Roman"/>
          <w:bCs/>
          <w:color w:val="auto"/>
          <w:spacing w:val="6"/>
          <w:kern w:val="2"/>
          <w:sz w:val="24"/>
          <w:szCs w:val="24"/>
          <w:highlight w:val="none"/>
          <w:lang w:val="en-US" w:bidi="ar-SA"/>
        </w:rPr>
      </w:pPr>
    </w:p>
    <w:p w14:paraId="508ABF01">
      <w:pPr>
        <w:shd w:val="clear"/>
        <w:autoSpaceDE/>
        <w:autoSpaceDN/>
        <w:spacing w:line="360" w:lineRule="auto"/>
        <w:ind w:firstLine="504" w:firstLineChars="200"/>
        <w:jc w:val="both"/>
        <w:rPr>
          <w:rFonts w:ascii="宋体" w:hAnsi="宋体" w:eastAsia="宋体" w:cs="Times New Roman"/>
          <w:color w:val="auto"/>
          <w:spacing w:val="6"/>
          <w:kern w:val="2"/>
          <w:sz w:val="24"/>
          <w:szCs w:val="24"/>
          <w:highlight w:val="none"/>
          <w:lang w:val="en-US" w:bidi="ar-SA"/>
        </w:rPr>
      </w:pPr>
      <w:r>
        <w:rPr>
          <w:rFonts w:hint="eastAsia" w:ascii="宋体" w:hAnsi="宋体" w:eastAsia="宋体" w:cs="Times New Roman"/>
          <w:color w:val="auto"/>
          <w:spacing w:val="6"/>
          <w:kern w:val="2"/>
          <w:sz w:val="24"/>
          <w:szCs w:val="24"/>
          <w:highlight w:val="none"/>
          <w:lang w:val="en-US" w:bidi="ar-SA"/>
        </w:rPr>
        <w:t>本单位郑重声明，根据《财政部 民政部 中国残疾人联合会关于促进残疾人就业政府采购政策的通知》（财库</w:t>
      </w:r>
      <w:r>
        <w:rPr>
          <w:rFonts w:hint="eastAsia" w:ascii="宋体" w:hAnsi="宋体" w:eastAsia="宋体" w:cs="Times New Roman"/>
          <w:color w:val="auto"/>
          <w:kern w:val="2"/>
          <w:sz w:val="24"/>
          <w:szCs w:val="24"/>
          <w:highlight w:val="none"/>
          <w:lang w:val="en-US" w:bidi="ar-SA"/>
        </w:rPr>
        <w:t>〔2017〕 141</w:t>
      </w:r>
      <w:r>
        <w:rPr>
          <w:rFonts w:hint="eastAsia" w:ascii="宋体" w:hAnsi="宋体" w:eastAsia="宋体" w:cs="Times New Roman"/>
          <w:color w:val="auto"/>
          <w:spacing w:val="6"/>
          <w:kern w:val="2"/>
          <w:sz w:val="24"/>
          <w:szCs w:val="24"/>
          <w:highlight w:val="none"/>
          <w:lang w:val="en-US" w:bidi="ar-SA"/>
        </w:rPr>
        <w:t>号）的规定，本单位为符合条件的残疾人福利性单位，且本单位参加</w:t>
      </w:r>
      <w:r>
        <w:rPr>
          <w:rFonts w:hint="eastAsia" w:ascii="宋体" w:hAnsi="宋体" w:eastAsia="宋体" w:cs="Times New Roman"/>
          <w:color w:val="auto"/>
          <w:spacing w:val="6"/>
          <w:kern w:val="2"/>
          <w:sz w:val="24"/>
          <w:szCs w:val="24"/>
          <w:highlight w:val="none"/>
          <w:u w:val="single"/>
          <w:lang w:val="en-US" w:bidi="ar-SA"/>
        </w:rPr>
        <w:t>______</w:t>
      </w:r>
      <w:r>
        <w:rPr>
          <w:rFonts w:hint="eastAsia" w:ascii="宋体" w:hAnsi="宋体" w:eastAsia="宋体" w:cs="Times New Roman"/>
          <w:color w:val="auto"/>
          <w:spacing w:val="6"/>
          <w:kern w:val="2"/>
          <w:sz w:val="24"/>
          <w:szCs w:val="24"/>
          <w:highlight w:val="none"/>
          <w:lang w:val="en-US" w:bidi="ar-SA"/>
        </w:rPr>
        <w:t>单位的</w:t>
      </w:r>
      <w:r>
        <w:rPr>
          <w:rFonts w:hint="eastAsia" w:ascii="宋体" w:hAnsi="宋体" w:eastAsia="宋体" w:cs="Times New Roman"/>
          <w:color w:val="auto"/>
          <w:spacing w:val="6"/>
          <w:kern w:val="2"/>
          <w:sz w:val="24"/>
          <w:szCs w:val="24"/>
          <w:highlight w:val="none"/>
          <w:u w:val="single"/>
          <w:lang w:val="en-US" w:bidi="ar-SA"/>
        </w:rPr>
        <w:t>______</w:t>
      </w:r>
      <w:r>
        <w:rPr>
          <w:rFonts w:hint="eastAsia" w:ascii="宋体" w:hAnsi="宋体" w:eastAsia="宋体" w:cs="Times New Roman"/>
          <w:color w:val="auto"/>
          <w:spacing w:val="6"/>
          <w:kern w:val="2"/>
          <w:sz w:val="24"/>
          <w:szCs w:val="24"/>
          <w:highlight w:val="none"/>
          <w:lang w:val="en-US" w:bidi="ar-SA"/>
        </w:rPr>
        <w:t>项目采购活动由本单位承担工程</w:t>
      </w:r>
      <w:r>
        <w:rPr>
          <w:rFonts w:hint="eastAsia" w:ascii="宋体" w:hAnsi="宋体" w:eastAsia="宋体" w:cs="Times New Roman"/>
          <w:color w:val="auto"/>
          <w:spacing w:val="-6"/>
          <w:kern w:val="2"/>
          <w:sz w:val="24"/>
          <w:szCs w:val="24"/>
          <w:highlight w:val="none"/>
          <w:lang w:val="en-US" w:bidi="ar-SA"/>
        </w:rPr>
        <w:t>。</w:t>
      </w:r>
    </w:p>
    <w:p w14:paraId="28E1DDE8">
      <w:pPr>
        <w:shd w:val="clear"/>
        <w:autoSpaceDE/>
        <w:autoSpaceDN/>
        <w:spacing w:line="360" w:lineRule="auto"/>
        <w:ind w:firstLine="504" w:firstLineChars="200"/>
        <w:jc w:val="both"/>
        <w:rPr>
          <w:rFonts w:ascii="宋体" w:hAnsi="宋体" w:eastAsia="宋体" w:cs="Times New Roman"/>
          <w:color w:val="auto"/>
          <w:spacing w:val="6"/>
          <w:kern w:val="2"/>
          <w:sz w:val="24"/>
          <w:szCs w:val="24"/>
          <w:highlight w:val="none"/>
          <w:lang w:val="en-US" w:bidi="ar-SA"/>
        </w:rPr>
      </w:pPr>
      <w:r>
        <w:rPr>
          <w:rFonts w:hint="eastAsia" w:ascii="宋体" w:hAnsi="宋体" w:eastAsia="宋体" w:cs="Times New Roman"/>
          <w:color w:val="auto"/>
          <w:spacing w:val="6"/>
          <w:kern w:val="2"/>
          <w:sz w:val="24"/>
          <w:szCs w:val="24"/>
          <w:highlight w:val="none"/>
          <w:lang w:val="en-US" w:bidi="ar-SA"/>
        </w:rPr>
        <w:t>本单位对上述声明的真实性负责。如有虚假，将依法承担相应责任。</w:t>
      </w:r>
    </w:p>
    <w:p w14:paraId="19FEC22A">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p>
    <w:p w14:paraId="7FC30382">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p>
    <w:p w14:paraId="37BDFC01">
      <w:pPr>
        <w:shd w:val="clear"/>
        <w:autoSpaceDE/>
        <w:autoSpaceDN/>
        <w:adjustRightInd w:val="0"/>
        <w:snapToGrid w:val="0"/>
        <w:spacing w:line="360" w:lineRule="auto"/>
        <w:ind w:firstLine="960" w:firstLineChars="400"/>
        <w:jc w:val="left"/>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w:t>
      </w:r>
      <w:r>
        <w:rPr>
          <w:rFonts w:hint="eastAsia" w:ascii="宋体" w:hAnsi="宋体" w:eastAsia="宋体" w:cs="Times New Roman"/>
          <w:color w:val="auto"/>
          <w:kern w:val="2"/>
          <w:sz w:val="24"/>
          <w:szCs w:val="24"/>
          <w:highlight w:val="none"/>
          <w:lang w:val="en-US" w:eastAsia="zh-CN" w:bidi="ar-SA"/>
        </w:rPr>
        <w:t>磋商</w:t>
      </w:r>
      <w:r>
        <w:rPr>
          <w:rFonts w:hint="eastAsia" w:ascii="宋体" w:hAnsi="宋体" w:eastAsia="宋体" w:cs="Times New Roman"/>
          <w:color w:val="auto"/>
          <w:kern w:val="2"/>
          <w:sz w:val="24"/>
          <w:szCs w:val="24"/>
          <w:highlight w:val="none"/>
          <w:lang w:val="en-US" w:bidi="ar-SA"/>
        </w:rPr>
        <w:t xml:space="preserve">供应商名称（公章）：                          </w:t>
      </w:r>
    </w:p>
    <w:p w14:paraId="60E96E6C">
      <w:pPr>
        <w:shd w:val="clear"/>
        <w:tabs>
          <w:tab w:val="left" w:pos="4860"/>
        </w:tabs>
        <w:autoSpaceDE/>
        <w:autoSpaceDN/>
        <w:spacing w:line="360" w:lineRule="auto"/>
        <w:ind w:right="1560" w:firstLine="480" w:firstLineChars="200"/>
        <w:jc w:val="center"/>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 xml:space="preserve">     日期：  年   月   日</w:t>
      </w:r>
    </w:p>
    <w:p w14:paraId="3796CBB4">
      <w:pPr>
        <w:shd w:val="clear"/>
        <w:tabs>
          <w:tab w:val="left" w:pos="4860"/>
        </w:tabs>
        <w:autoSpaceDE/>
        <w:autoSpaceDN/>
        <w:spacing w:line="360" w:lineRule="auto"/>
        <w:ind w:firstLine="482" w:firstLineChars="200"/>
        <w:jc w:val="left"/>
        <w:rPr>
          <w:rFonts w:ascii="宋体" w:hAnsi="宋体" w:eastAsia="宋体" w:cs="宋体"/>
          <w:b/>
          <w:color w:val="auto"/>
          <w:kern w:val="0"/>
          <w:sz w:val="24"/>
          <w:szCs w:val="24"/>
          <w:highlight w:val="none"/>
          <w:lang w:val="en-US" w:bidi="ar-SA"/>
        </w:rPr>
      </w:pPr>
      <w:r>
        <w:rPr>
          <w:rFonts w:hint="eastAsia" w:ascii="宋体" w:hAnsi="宋体" w:eastAsia="宋体" w:cs="宋体"/>
          <w:b/>
          <w:color w:val="auto"/>
          <w:kern w:val="0"/>
          <w:sz w:val="24"/>
          <w:szCs w:val="24"/>
          <w:highlight w:val="none"/>
          <w:lang w:val="en-US" w:bidi="ar-SA"/>
        </w:rPr>
        <w:t>说明：符合条件的残疾人福利性单位在参加政府采购活动时，应当提供本通知规定的《残疾人福利性单位声明函》，并对声明的真实性负责。</w:t>
      </w:r>
    </w:p>
    <w:p w14:paraId="32A7FD54">
      <w:pPr>
        <w:shd w:val="clear"/>
        <w:autoSpaceDE/>
        <w:autoSpaceDN/>
        <w:snapToGrid w:val="0"/>
        <w:spacing w:line="360" w:lineRule="auto"/>
        <w:ind w:firstLine="361" w:firstLineChars="150"/>
        <w:jc w:val="left"/>
        <w:rPr>
          <w:rFonts w:ascii="宋体" w:hAnsi="宋体" w:eastAsia="宋体" w:cs="宋体"/>
          <w:b/>
          <w:color w:val="auto"/>
          <w:kern w:val="0"/>
          <w:sz w:val="24"/>
          <w:szCs w:val="24"/>
          <w:highlight w:val="none"/>
          <w:lang w:val="en-US" w:bidi="ar-SA"/>
        </w:rPr>
      </w:pPr>
      <w:r>
        <w:rPr>
          <w:rFonts w:hint="eastAsia" w:ascii="宋体" w:hAnsi="宋体" w:eastAsia="宋体" w:cs="宋体"/>
          <w:b/>
          <w:color w:val="auto"/>
          <w:kern w:val="0"/>
          <w:sz w:val="24"/>
          <w:szCs w:val="24"/>
          <w:highlight w:val="none"/>
          <w:lang w:val="en-US" w:bidi="ar-SA"/>
        </w:rPr>
        <w:t>成交供应商为残疾人福利性单位的，采购人或者其委托的采购代理机构应当随成交结果同时公告其《残疾人福利性单位声明函》，接受社会监督。</w:t>
      </w:r>
    </w:p>
    <w:p w14:paraId="5AD553A2">
      <w:pPr>
        <w:shd w:val="clear"/>
        <w:snapToGrid w:val="0"/>
        <w:spacing w:line="360" w:lineRule="auto"/>
        <w:ind w:firstLine="361" w:firstLineChars="150"/>
        <w:jc w:val="left"/>
        <w:rPr>
          <w:rFonts w:ascii="宋体" w:hAnsi="宋体" w:cs="Courier New"/>
          <w:color w:val="auto"/>
          <w:sz w:val="24"/>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eastAsia="宋体" w:cs="宋体"/>
          <w:b/>
          <w:color w:val="auto"/>
          <w:kern w:val="0"/>
          <w:sz w:val="24"/>
          <w:szCs w:val="24"/>
          <w:highlight w:val="none"/>
          <w:lang w:val="en-US" w:bidi="ar-SA"/>
        </w:rPr>
        <w:t>供应商提供的《残疾人福利性单位声明函》与事实不符的，依照《政府采购法》第七十七条第一款的规定追究法律责任。</w:t>
      </w:r>
    </w:p>
    <w:p w14:paraId="437394EE">
      <w:pPr>
        <w:shd w:val="clear"/>
        <w:autoSpaceDE/>
        <w:autoSpaceDN/>
        <w:spacing w:line="360" w:lineRule="auto"/>
        <w:jc w:val="both"/>
        <w:rPr>
          <w:rFonts w:hint="eastAsia"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bidi="ar-SA"/>
        </w:rPr>
        <w:t>附件1</w:t>
      </w:r>
      <w:r>
        <w:rPr>
          <w:rFonts w:hint="eastAsia" w:ascii="宋体" w:hAnsi="宋体" w:eastAsia="宋体" w:cs="Times New Roman"/>
          <w:b/>
          <w:color w:val="auto"/>
          <w:kern w:val="2"/>
          <w:sz w:val="24"/>
          <w:szCs w:val="24"/>
          <w:highlight w:val="none"/>
          <w:lang w:val="en-US" w:eastAsia="zh-CN" w:bidi="ar-SA"/>
        </w:rPr>
        <w:t>5</w:t>
      </w:r>
    </w:p>
    <w:p w14:paraId="213E6DDB">
      <w:pPr>
        <w:shd w:val="clear"/>
        <w:autoSpaceDE/>
        <w:autoSpaceDN/>
        <w:spacing w:line="360" w:lineRule="auto"/>
        <w:jc w:val="center"/>
        <w:rPr>
          <w:rFonts w:ascii="宋体" w:hAnsi="宋体" w:eastAsia="宋体" w:cs="方正小标宋简体"/>
          <w:b/>
          <w:color w:val="auto"/>
          <w:kern w:val="2"/>
          <w:sz w:val="32"/>
          <w:szCs w:val="32"/>
          <w:highlight w:val="none"/>
          <w:lang w:val="en-US" w:bidi="ar-SA"/>
        </w:rPr>
      </w:pPr>
      <w:r>
        <w:rPr>
          <w:rFonts w:hint="eastAsia" w:ascii="宋体" w:hAnsi="宋体" w:eastAsia="宋体" w:cs="方正小标宋简体"/>
          <w:b/>
          <w:color w:val="auto"/>
          <w:kern w:val="2"/>
          <w:sz w:val="32"/>
          <w:szCs w:val="32"/>
          <w:highlight w:val="none"/>
          <w:lang w:val="en-US" w:bidi="ar-SA"/>
        </w:rPr>
        <w:t>建筑材料和设备节能环保要求承诺书</w:t>
      </w:r>
    </w:p>
    <w:p w14:paraId="68F5C9D0">
      <w:pPr>
        <w:shd w:val="clear"/>
        <w:autoSpaceDE/>
        <w:autoSpaceDN/>
        <w:spacing w:line="360" w:lineRule="auto"/>
        <w:jc w:val="center"/>
        <w:rPr>
          <w:rFonts w:hint="eastAsia" w:ascii="宋体" w:hAnsi="宋体" w:eastAsia="宋体" w:cs="宋体"/>
          <w:color w:val="auto"/>
          <w:kern w:val="2"/>
          <w:sz w:val="21"/>
          <w:szCs w:val="21"/>
          <w:highlight w:val="none"/>
          <w:lang w:val="en-US" w:bidi="ar-SA"/>
        </w:rPr>
      </w:pPr>
    </w:p>
    <w:p w14:paraId="6690B713">
      <w:pPr>
        <w:shd w:val="clear"/>
        <w:autoSpaceDE/>
        <w:autoSpaceDN/>
        <w:spacing w:line="360" w:lineRule="auto"/>
        <w:ind w:firstLine="480" w:firstLineChars="200"/>
        <w:jc w:val="left"/>
        <w:rPr>
          <w:rFonts w:hint="eastAsia" w:ascii="Times New Roman" w:hAnsi="Times New Roman" w:eastAsia="宋体" w:cs="Times New Roman"/>
          <w:color w:val="auto"/>
          <w:kern w:val="2"/>
          <w:sz w:val="24"/>
          <w:szCs w:val="24"/>
          <w:highlight w:val="none"/>
          <w:lang w:val="en-US" w:bidi="ar-SA"/>
        </w:rPr>
      </w:pPr>
      <w:r>
        <w:rPr>
          <w:rFonts w:hint="eastAsia" w:ascii="Times New Roman" w:hAnsi="Times New Roman" w:eastAsia="宋体" w:cs="Times New Roman"/>
          <w:color w:val="auto"/>
          <w:kern w:val="2"/>
          <w:sz w:val="24"/>
          <w:szCs w:val="24"/>
          <w:highlight w:val="none"/>
          <w:lang w:val="en-US" w:bidi="ar-SA"/>
        </w:rPr>
        <w:t>我方承诺，一旦成交，我方保证严格执行</w:t>
      </w:r>
      <w:r>
        <w:rPr>
          <w:rFonts w:hint="eastAsia" w:ascii="Times New Roman" w:hAnsi="Times New Roman" w:eastAsia="宋体" w:cs="宋体"/>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财政部 国家发展改革委关于印发《节能产品政府采购实施意见》的通知</w:t>
      </w:r>
      <w:r>
        <w:rPr>
          <w:rFonts w:hint="eastAsia" w:ascii="Times New Roman" w:hAnsi="Times New Roman" w:eastAsia="宋体" w:cs="宋体"/>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（财库〔2004〕185号）、</w:t>
      </w:r>
      <w:r>
        <w:rPr>
          <w:rFonts w:hint="eastAsia" w:ascii="Times New Roman" w:hAnsi="Times New Roman" w:eastAsia="宋体" w:cs="宋体"/>
          <w:color w:val="auto"/>
          <w:kern w:val="2"/>
          <w:sz w:val="24"/>
          <w:szCs w:val="24"/>
          <w:highlight w:val="none"/>
          <w:lang w:val="en-US" w:bidi="ar-SA"/>
        </w:rPr>
        <w:t>《财政部</w:t>
      </w:r>
      <w:r>
        <w:rPr>
          <w:rFonts w:ascii="Times New Roman" w:hAnsi="Times New Roman" w:eastAsia="宋体" w:cs="宋体"/>
          <w:color w:val="auto"/>
          <w:kern w:val="2"/>
          <w:sz w:val="24"/>
          <w:szCs w:val="24"/>
          <w:highlight w:val="none"/>
          <w:lang w:val="en-US" w:bidi="ar-SA"/>
        </w:rPr>
        <w:t xml:space="preserve"> </w:t>
      </w:r>
      <w:r>
        <w:rPr>
          <w:rFonts w:hint="eastAsia" w:ascii="Times New Roman" w:hAnsi="Times New Roman" w:eastAsia="宋体" w:cs="宋体"/>
          <w:color w:val="auto"/>
          <w:kern w:val="2"/>
          <w:sz w:val="24"/>
          <w:szCs w:val="24"/>
          <w:highlight w:val="none"/>
          <w:lang w:val="en-US" w:bidi="ar-SA"/>
        </w:rPr>
        <w:t>发展改革委</w:t>
      </w:r>
      <w:r>
        <w:rPr>
          <w:rFonts w:ascii="Times New Roman" w:hAnsi="Times New Roman" w:eastAsia="宋体" w:cs="宋体"/>
          <w:color w:val="auto"/>
          <w:kern w:val="2"/>
          <w:sz w:val="24"/>
          <w:szCs w:val="24"/>
          <w:highlight w:val="none"/>
          <w:lang w:val="en-US" w:bidi="ar-SA"/>
        </w:rPr>
        <w:t xml:space="preserve"> </w:t>
      </w:r>
      <w:r>
        <w:rPr>
          <w:rFonts w:hint="eastAsia" w:ascii="Times New Roman" w:hAnsi="Times New Roman" w:eastAsia="宋体" w:cs="宋体"/>
          <w:color w:val="auto"/>
          <w:kern w:val="2"/>
          <w:sz w:val="24"/>
          <w:szCs w:val="24"/>
          <w:highlight w:val="none"/>
          <w:lang w:val="en-US" w:bidi="ar-SA"/>
        </w:rPr>
        <w:t>生态环境部</w:t>
      </w:r>
      <w:r>
        <w:rPr>
          <w:rFonts w:ascii="Times New Roman" w:hAnsi="Times New Roman" w:eastAsia="宋体" w:cs="宋体"/>
          <w:color w:val="auto"/>
          <w:kern w:val="2"/>
          <w:sz w:val="24"/>
          <w:szCs w:val="24"/>
          <w:highlight w:val="none"/>
          <w:lang w:val="en-US" w:bidi="ar-SA"/>
        </w:rPr>
        <w:t xml:space="preserve"> </w:t>
      </w:r>
      <w:r>
        <w:rPr>
          <w:rFonts w:hint="eastAsia" w:ascii="Times New Roman" w:hAnsi="Times New Roman" w:eastAsia="宋体" w:cs="宋体"/>
          <w:color w:val="auto"/>
          <w:kern w:val="2"/>
          <w:sz w:val="24"/>
          <w:szCs w:val="24"/>
          <w:highlight w:val="none"/>
          <w:lang w:val="en-US" w:bidi="ar-SA"/>
        </w:rPr>
        <w:t>市场监管总局关于调整优化节能产品、环境标志产品政府采购执行机制的通知》（财库〔</w:t>
      </w:r>
      <w:r>
        <w:rPr>
          <w:rFonts w:ascii="Times New Roman" w:hAnsi="Times New Roman" w:eastAsia="宋体" w:cs="宋体"/>
          <w:color w:val="auto"/>
          <w:kern w:val="2"/>
          <w:sz w:val="24"/>
          <w:szCs w:val="24"/>
          <w:highlight w:val="none"/>
          <w:lang w:val="en-US" w:bidi="ar-SA"/>
        </w:rPr>
        <w:t>2019</w:t>
      </w:r>
      <w:r>
        <w:rPr>
          <w:rFonts w:hint="eastAsia" w:ascii="Times New Roman" w:hAnsi="Times New Roman" w:eastAsia="宋体" w:cs="宋体"/>
          <w:color w:val="auto"/>
          <w:kern w:val="2"/>
          <w:sz w:val="24"/>
          <w:szCs w:val="24"/>
          <w:highlight w:val="none"/>
          <w:lang w:val="en-US" w:bidi="ar-SA"/>
        </w:rPr>
        <w:t>〕</w:t>
      </w:r>
      <w:r>
        <w:rPr>
          <w:rFonts w:ascii="Times New Roman" w:hAnsi="Times New Roman" w:eastAsia="宋体" w:cs="宋体"/>
          <w:color w:val="auto"/>
          <w:kern w:val="2"/>
          <w:sz w:val="24"/>
          <w:szCs w:val="24"/>
          <w:highlight w:val="none"/>
          <w:lang w:val="en-US" w:bidi="ar-SA"/>
        </w:rPr>
        <w:t>9</w:t>
      </w:r>
      <w:r>
        <w:rPr>
          <w:rFonts w:hint="eastAsia" w:ascii="Times New Roman" w:hAnsi="Times New Roman" w:eastAsia="宋体" w:cs="宋体"/>
          <w:color w:val="auto"/>
          <w:kern w:val="2"/>
          <w:sz w:val="24"/>
          <w:szCs w:val="24"/>
          <w:highlight w:val="none"/>
          <w:lang w:val="en-US" w:bidi="ar-SA"/>
        </w:rPr>
        <w:t>号）和《关于印发节能产品政府采购品目清单的通知》（财库〔</w:t>
      </w:r>
      <w:r>
        <w:rPr>
          <w:rFonts w:ascii="Times New Roman" w:hAnsi="Times New Roman" w:eastAsia="宋体" w:cs="宋体"/>
          <w:color w:val="auto"/>
          <w:kern w:val="2"/>
          <w:sz w:val="24"/>
          <w:szCs w:val="24"/>
          <w:highlight w:val="none"/>
          <w:lang w:val="en-US" w:bidi="ar-SA"/>
        </w:rPr>
        <w:t>2019</w:t>
      </w:r>
      <w:r>
        <w:rPr>
          <w:rFonts w:hint="eastAsia" w:ascii="Times New Roman" w:hAnsi="Times New Roman" w:eastAsia="宋体" w:cs="宋体"/>
          <w:color w:val="auto"/>
          <w:kern w:val="2"/>
          <w:sz w:val="24"/>
          <w:szCs w:val="24"/>
          <w:highlight w:val="none"/>
          <w:lang w:val="en-US" w:bidi="ar-SA"/>
        </w:rPr>
        <w:t>〕</w:t>
      </w:r>
      <w:r>
        <w:rPr>
          <w:rFonts w:ascii="Times New Roman" w:hAnsi="Times New Roman" w:eastAsia="宋体" w:cs="宋体"/>
          <w:color w:val="auto"/>
          <w:kern w:val="2"/>
          <w:sz w:val="24"/>
          <w:szCs w:val="24"/>
          <w:highlight w:val="none"/>
          <w:lang w:val="en-US" w:bidi="ar-SA"/>
        </w:rPr>
        <w:t>19</w:t>
      </w:r>
      <w:r>
        <w:rPr>
          <w:rFonts w:hint="eastAsia" w:ascii="Times New Roman" w:hAnsi="Times New Roman" w:eastAsia="宋体" w:cs="宋体"/>
          <w:color w:val="auto"/>
          <w:kern w:val="2"/>
          <w:sz w:val="24"/>
          <w:szCs w:val="24"/>
          <w:highlight w:val="none"/>
          <w:lang w:val="en-US" w:bidi="ar-SA"/>
        </w:rPr>
        <w:t>号）的规定，所有工程中涉及的建筑材料和设备如属于财库〔</w:t>
      </w:r>
      <w:r>
        <w:rPr>
          <w:rFonts w:ascii="Times New Roman" w:hAnsi="Times New Roman" w:eastAsia="宋体" w:cs="宋体"/>
          <w:color w:val="auto"/>
          <w:kern w:val="2"/>
          <w:sz w:val="24"/>
          <w:szCs w:val="24"/>
          <w:highlight w:val="none"/>
          <w:lang w:val="en-US" w:bidi="ar-SA"/>
        </w:rPr>
        <w:t>2019</w:t>
      </w:r>
      <w:r>
        <w:rPr>
          <w:rFonts w:hint="eastAsia" w:ascii="Times New Roman" w:hAnsi="Times New Roman" w:eastAsia="宋体" w:cs="宋体"/>
          <w:color w:val="auto"/>
          <w:kern w:val="2"/>
          <w:sz w:val="24"/>
          <w:szCs w:val="24"/>
          <w:highlight w:val="none"/>
          <w:lang w:val="en-US" w:bidi="ar-SA"/>
        </w:rPr>
        <w:t>〕</w:t>
      </w:r>
      <w:r>
        <w:rPr>
          <w:rFonts w:ascii="Times New Roman" w:hAnsi="Times New Roman" w:eastAsia="宋体" w:cs="宋体"/>
          <w:color w:val="auto"/>
          <w:kern w:val="2"/>
          <w:sz w:val="24"/>
          <w:szCs w:val="24"/>
          <w:highlight w:val="none"/>
          <w:lang w:val="en-US" w:bidi="ar-SA"/>
        </w:rPr>
        <w:t>19</w:t>
      </w:r>
      <w:r>
        <w:rPr>
          <w:rFonts w:hint="eastAsia" w:ascii="Times New Roman" w:hAnsi="Times New Roman" w:eastAsia="宋体" w:cs="宋体"/>
          <w:color w:val="auto"/>
          <w:kern w:val="2"/>
          <w:sz w:val="24"/>
          <w:szCs w:val="24"/>
          <w:highlight w:val="none"/>
          <w:lang w:val="en-US" w:bidi="ar-SA"/>
        </w:rPr>
        <w:t>号文中《节能产品政府采购品目清单》内标注“★”的产品，都使用政府强制采购的节能产品。</w:t>
      </w:r>
      <w:r>
        <w:rPr>
          <w:rFonts w:hint="eastAsia" w:ascii="Times New Roman" w:hAnsi="Times New Roman" w:eastAsia="宋体" w:cs="Times New Roman"/>
          <w:color w:val="auto"/>
          <w:kern w:val="2"/>
          <w:sz w:val="24"/>
          <w:szCs w:val="24"/>
          <w:highlight w:val="none"/>
          <w:lang w:val="en-US" w:bidi="ar-SA"/>
        </w:rPr>
        <w:t>如我方在该项目的承包中出现未按规定执行的情形，我方愿意按照相关规定接受采购人及有关行政主管部门的处罚，愿意承担一切后果，并不再寻求任何旨在减轻或者免除法律责任的辩解。</w:t>
      </w:r>
    </w:p>
    <w:p w14:paraId="5707F0AD">
      <w:pPr>
        <w:shd w:val="clear"/>
        <w:autoSpaceDE/>
        <w:autoSpaceDN/>
        <w:spacing w:line="360" w:lineRule="auto"/>
        <w:ind w:firstLine="480" w:firstLineChars="200"/>
        <w:jc w:val="center"/>
        <w:rPr>
          <w:rFonts w:ascii="Times New Roman" w:hAnsi="Times New Roman" w:eastAsia="宋体" w:cs="Times New Roman"/>
          <w:color w:val="auto"/>
          <w:kern w:val="2"/>
          <w:sz w:val="24"/>
          <w:szCs w:val="24"/>
          <w:highlight w:val="none"/>
          <w:lang w:val="en-US" w:bidi="ar-SA"/>
        </w:rPr>
      </w:pPr>
    </w:p>
    <w:p w14:paraId="0699F9CD">
      <w:pPr>
        <w:shd w:val="clear"/>
        <w:autoSpaceDE/>
        <w:autoSpaceDN/>
        <w:spacing w:line="360" w:lineRule="auto"/>
        <w:jc w:val="both"/>
        <w:rPr>
          <w:rFonts w:ascii="宋体" w:hAnsi="宋体" w:eastAsia="宋体" w:cs="仿宋_GB2312"/>
          <w:color w:val="auto"/>
          <w:kern w:val="2"/>
          <w:sz w:val="24"/>
          <w:szCs w:val="24"/>
          <w:highlight w:val="none"/>
          <w:lang w:val="en-US" w:bidi="ar-SA"/>
        </w:rPr>
      </w:pPr>
    </w:p>
    <w:p w14:paraId="6963B7CD">
      <w:pPr>
        <w:shd w:val="clear"/>
        <w:autoSpaceDE/>
        <w:autoSpaceDN/>
        <w:spacing w:line="360" w:lineRule="auto"/>
        <w:ind w:firstLine="3600" w:firstLineChars="1500"/>
        <w:jc w:val="both"/>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eastAsia="zh-CN" w:bidi="ar-SA"/>
        </w:rPr>
        <w:t>磋商</w:t>
      </w:r>
      <w:r>
        <w:rPr>
          <w:rFonts w:hint="eastAsia" w:ascii="宋体" w:hAnsi="宋体" w:eastAsia="宋体" w:cs="仿宋_GB2312"/>
          <w:color w:val="auto"/>
          <w:kern w:val="2"/>
          <w:sz w:val="24"/>
          <w:szCs w:val="24"/>
          <w:highlight w:val="none"/>
          <w:lang w:val="en-US" w:bidi="ar-SA"/>
        </w:rPr>
        <w:t>供应商</w:t>
      </w:r>
      <w:r>
        <w:rPr>
          <w:rFonts w:hint="eastAsia" w:ascii="宋体" w:hAnsi="宋体" w:eastAsia="宋体" w:cs="仿宋_GB2312"/>
          <w:color w:val="auto"/>
          <w:kern w:val="2"/>
          <w:sz w:val="24"/>
          <w:szCs w:val="24"/>
          <w:highlight w:val="none"/>
          <w:lang w:val="en-US" w:eastAsia="zh-CN" w:bidi="ar-SA"/>
        </w:rPr>
        <w:t>名称</w:t>
      </w:r>
      <w:r>
        <w:rPr>
          <w:rFonts w:hint="eastAsia" w:ascii="宋体" w:hAnsi="宋体" w:eastAsia="宋体" w:cs="仿宋_GB2312"/>
          <w:color w:val="auto"/>
          <w:kern w:val="2"/>
          <w:sz w:val="24"/>
          <w:szCs w:val="24"/>
          <w:highlight w:val="none"/>
          <w:lang w:val="en-US" w:bidi="ar-SA"/>
        </w:rPr>
        <w:t>（</w:t>
      </w:r>
      <w:r>
        <w:rPr>
          <w:rFonts w:hint="eastAsia" w:ascii="宋体" w:hAnsi="宋体" w:eastAsia="宋体" w:cs="Times New Roman"/>
          <w:color w:val="auto"/>
          <w:kern w:val="2"/>
          <w:sz w:val="24"/>
          <w:szCs w:val="24"/>
          <w:highlight w:val="none"/>
          <w:lang w:val="en-US" w:bidi="ar-SA"/>
        </w:rPr>
        <w:t>公章</w:t>
      </w:r>
      <w:r>
        <w:rPr>
          <w:rFonts w:hint="eastAsia" w:ascii="宋体" w:hAnsi="宋体" w:eastAsia="宋体" w:cs="仿宋_GB2312"/>
          <w:color w:val="auto"/>
          <w:kern w:val="2"/>
          <w:sz w:val="24"/>
          <w:szCs w:val="24"/>
          <w:highlight w:val="none"/>
          <w:lang w:val="en-US" w:bidi="ar-SA"/>
        </w:rPr>
        <w:t>）：</w:t>
      </w:r>
    </w:p>
    <w:p w14:paraId="225FCF83">
      <w:pPr>
        <w:shd w:val="clear"/>
        <w:spacing w:line="360" w:lineRule="auto"/>
        <w:ind w:firstLine="480" w:firstLineChars="200"/>
        <w:jc w:val="center"/>
        <w:rPr>
          <w:rFonts w:hint="eastAsia" w:ascii="宋体" w:hAnsi="宋体" w:cs="仿宋_GB2312"/>
          <w:color w:val="auto"/>
          <w:sz w:val="24"/>
          <w:highlight w:val="none"/>
        </w:rPr>
        <w:sectPr>
          <w:pgSz w:w="11907" w:h="16840"/>
          <w:pgMar w:top="1440" w:right="1440" w:bottom="1440" w:left="1797" w:header="851" w:footer="851" w:gutter="0"/>
          <w:pgNumType w:fmt="decimal"/>
          <w:cols w:space="720" w:num="1"/>
          <w:docGrid w:linePitch="312" w:charSpace="0"/>
        </w:sectPr>
      </w:pPr>
      <w:r>
        <w:rPr>
          <w:rFonts w:hint="eastAsia" w:ascii="宋体" w:hAnsi="宋体" w:eastAsia="宋体" w:cs="仿宋_GB2312"/>
          <w:color w:val="auto"/>
          <w:kern w:val="2"/>
          <w:sz w:val="24"/>
          <w:szCs w:val="24"/>
          <w:highlight w:val="none"/>
          <w:lang w:val="en-US" w:bidi="ar-SA"/>
        </w:rPr>
        <w:t>年   月   日</w:t>
      </w:r>
    </w:p>
    <w:p w14:paraId="0C567720">
      <w:pPr>
        <w:shd w:val="clear"/>
        <w:autoSpaceDE/>
        <w:autoSpaceDN/>
        <w:spacing w:line="360" w:lineRule="auto"/>
        <w:jc w:val="both"/>
        <w:rPr>
          <w:rFonts w:hint="eastAsia" w:ascii="宋体" w:hAnsi="宋体" w:eastAsia="宋体" w:cs="Times New Roman"/>
          <w:b/>
          <w:color w:val="auto"/>
          <w:kern w:val="2"/>
          <w:sz w:val="24"/>
          <w:szCs w:val="24"/>
          <w:highlight w:val="none"/>
          <w:lang w:val="en-US" w:eastAsia="zh-CN" w:bidi="ar-SA"/>
        </w:rPr>
      </w:pPr>
    </w:p>
    <w:p w14:paraId="23D01EA8">
      <w:pPr>
        <w:shd w:val="clear"/>
        <w:autoSpaceDE/>
        <w:autoSpaceDN/>
        <w:spacing w:line="360" w:lineRule="auto"/>
        <w:jc w:val="both"/>
        <w:rPr>
          <w:rFonts w:hint="eastAsia" w:ascii="宋体" w:hAnsi="宋体" w:eastAsia="宋体" w:cs="宋体"/>
          <w:b/>
          <w:color w:val="auto"/>
          <w:spacing w:val="6"/>
          <w:kern w:val="2"/>
          <w:sz w:val="24"/>
          <w:szCs w:val="24"/>
          <w:highlight w:val="none"/>
          <w:lang w:val="en-US" w:eastAsia="zh-CN" w:bidi="ar-SA"/>
        </w:rPr>
      </w:pPr>
      <w:r>
        <w:rPr>
          <w:rFonts w:hint="eastAsia" w:ascii="宋体" w:hAnsi="宋体" w:eastAsia="宋体" w:cs="宋体"/>
          <w:b/>
          <w:color w:val="auto"/>
          <w:spacing w:val="6"/>
          <w:kern w:val="2"/>
          <w:sz w:val="24"/>
          <w:szCs w:val="24"/>
          <w:highlight w:val="none"/>
          <w:lang w:val="en-US" w:bidi="ar-SA"/>
        </w:rPr>
        <w:t>附件1</w:t>
      </w:r>
      <w:r>
        <w:rPr>
          <w:rFonts w:hint="eastAsia" w:ascii="宋体" w:hAnsi="宋体" w:eastAsia="宋体" w:cs="宋体"/>
          <w:b/>
          <w:color w:val="auto"/>
          <w:spacing w:val="6"/>
          <w:kern w:val="2"/>
          <w:sz w:val="24"/>
          <w:szCs w:val="24"/>
          <w:highlight w:val="none"/>
          <w:lang w:val="en-US" w:eastAsia="zh-CN" w:bidi="ar-SA"/>
        </w:rPr>
        <w:t>6</w:t>
      </w:r>
    </w:p>
    <w:p w14:paraId="49C961CF">
      <w:pPr>
        <w:shd w:val="clear"/>
        <w:autoSpaceDE/>
        <w:autoSpaceDN/>
        <w:spacing w:line="360" w:lineRule="auto"/>
        <w:jc w:val="both"/>
        <w:rPr>
          <w:rFonts w:ascii="宋体" w:hAnsi="宋体" w:eastAsia="宋体" w:cs="宋体"/>
          <w:b/>
          <w:color w:val="auto"/>
          <w:spacing w:val="6"/>
          <w:kern w:val="2"/>
          <w:sz w:val="24"/>
          <w:szCs w:val="24"/>
          <w:highlight w:val="none"/>
          <w:lang w:val="en-US" w:bidi="ar-SA"/>
        </w:rPr>
      </w:pPr>
      <w:r>
        <w:rPr>
          <w:rFonts w:hint="eastAsia" w:ascii="宋体" w:hAnsi="宋体" w:eastAsia="宋体" w:cs="宋体"/>
          <w:b/>
          <w:color w:val="auto"/>
          <w:spacing w:val="6"/>
          <w:kern w:val="2"/>
          <w:sz w:val="24"/>
          <w:szCs w:val="24"/>
          <w:highlight w:val="none"/>
          <w:lang w:val="en-US" w:bidi="ar-SA"/>
        </w:rPr>
        <w:t>质疑函范本格式：</w:t>
      </w:r>
    </w:p>
    <w:p w14:paraId="78793AB7">
      <w:pPr>
        <w:shd w:val="clear"/>
        <w:autoSpaceDE/>
        <w:autoSpaceDN/>
        <w:spacing w:line="360" w:lineRule="auto"/>
        <w:jc w:val="center"/>
        <w:rPr>
          <w:rFonts w:ascii="宋体" w:hAnsi="宋体" w:eastAsia="宋体" w:cs="宋体"/>
          <w:b/>
          <w:color w:val="auto"/>
          <w:spacing w:val="6"/>
          <w:kern w:val="2"/>
          <w:sz w:val="24"/>
          <w:szCs w:val="24"/>
          <w:highlight w:val="none"/>
          <w:lang w:val="en-US" w:bidi="ar-SA"/>
        </w:rPr>
      </w:pPr>
      <w:r>
        <w:rPr>
          <w:rFonts w:hint="eastAsia" w:ascii="宋体" w:hAnsi="宋体" w:eastAsia="宋体" w:cs="宋体"/>
          <w:b/>
          <w:color w:val="auto"/>
          <w:spacing w:val="6"/>
          <w:kern w:val="2"/>
          <w:sz w:val="24"/>
          <w:szCs w:val="24"/>
          <w:highlight w:val="none"/>
          <w:lang w:val="en-US" w:bidi="ar-SA"/>
        </w:rPr>
        <w:t>质疑函范本</w:t>
      </w:r>
    </w:p>
    <w:p w14:paraId="0106A05A">
      <w:pPr>
        <w:shd w:val="clear"/>
        <w:autoSpaceDE/>
        <w:autoSpaceDN/>
        <w:snapToGrid w:val="0"/>
        <w:spacing w:line="360" w:lineRule="auto"/>
        <w:jc w:val="both"/>
        <w:rPr>
          <w:rFonts w:ascii="宋体" w:hAnsi="宋体" w:eastAsia="宋体" w:cs="宋体"/>
          <w:bCs/>
          <w:color w:val="auto"/>
          <w:kern w:val="2"/>
          <w:sz w:val="24"/>
          <w:szCs w:val="24"/>
          <w:highlight w:val="none"/>
          <w:lang w:val="en-US" w:bidi="ar-SA"/>
        </w:rPr>
      </w:pPr>
      <w:r>
        <w:rPr>
          <w:rFonts w:hint="eastAsia" w:ascii="宋体" w:hAnsi="宋体" w:eastAsia="宋体" w:cs="宋体"/>
          <w:bCs/>
          <w:color w:val="auto"/>
          <w:kern w:val="2"/>
          <w:sz w:val="24"/>
          <w:szCs w:val="24"/>
          <w:highlight w:val="none"/>
          <w:lang w:val="en-US" w:bidi="ar-SA"/>
        </w:rPr>
        <w:t>一、质疑供应商基本信息</w:t>
      </w:r>
    </w:p>
    <w:p w14:paraId="3764AA3E">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质疑供应商：</w:t>
      </w:r>
      <w:r>
        <w:rPr>
          <w:rFonts w:hint="eastAsia" w:ascii="宋体" w:hAnsi="宋体" w:eastAsia="宋体" w:cs="宋体"/>
          <w:color w:val="auto"/>
          <w:kern w:val="2"/>
          <w:sz w:val="24"/>
          <w:szCs w:val="24"/>
          <w:highlight w:val="none"/>
          <w:u w:val="dotted"/>
          <w:lang w:val="en-US" w:bidi="ar-SA"/>
        </w:rPr>
        <w:t xml:space="preserve">                                        </w:t>
      </w:r>
    </w:p>
    <w:p w14:paraId="4DDC3684">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地址：</w:t>
      </w:r>
      <w:r>
        <w:rPr>
          <w:rFonts w:hint="eastAsia" w:ascii="宋体" w:hAnsi="宋体" w:eastAsia="宋体" w:cs="宋体"/>
          <w:color w:val="auto"/>
          <w:kern w:val="2"/>
          <w:sz w:val="24"/>
          <w:szCs w:val="24"/>
          <w:highlight w:val="none"/>
          <w:u w:val="dotted"/>
          <w:lang w:val="en-US" w:bidi="ar-SA"/>
        </w:rPr>
        <w:t xml:space="preserve">                          </w:t>
      </w:r>
      <w:r>
        <w:rPr>
          <w:rFonts w:hint="eastAsia" w:ascii="宋体" w:hAnsi="宋体" w:eastAsia="宋体" w:cs="宋体"/>
          <w:color w:val="auto"/>
          <w:kern w:val="2"/>
          <w:sz w:val="24"/>
          <w:szCs w:val="24"/>
          <w:highlight w:val="none"/>
          <w:lang w:val="en-US" w:bidi="ar-SA"/>
        </w:rPr>
        <w:t>邮编：</w:t>
      </w:r>
      <w:r>
        <w:rPr>
          <w:rFonts w:hint="eastAsia" w:ascii="宋体" w:hAnsi="宋体" w:eastAsia="宋体" w:cs="宋体"/>
          <w:color w:val="auto"/>
          <w:kern w:val="2"/>
          <w:sz w:val="24"/>
          <w:szCs w:val="24"/>
          <w:highlight w:val="none"/>
          <w:u w:val="dotted"/>
          <w:lang w:val="en-US" w:bidi="ar-SA"/>
        </w:rPr>
        <w:t xml:space="preserve">                                                   </w:t>
      </w:r>
    </w:p>
    <w:p w14:paraId="0161FF65">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联系人：</w:t>
      </w:r>
      <w:r>
        <w:rPr>
          <w:rFonts w:hint="eastAsia" w:ascii="宋体" w:hAnsi="宋体" w:eastAsia="宋体" w:cs="宋体"/>
          <w:color w:val="auto"/>
          <w:kern w:val="2"/>
          <w:sz w:val="24"/>
          <w:szCs w:val="24"/>
          <w:highlight w:val="none"/>
          <w:u w:val="dotted"/>
          <w:lang w:val="en-US" w:bidi="ar-SA"/>
        </w:rPr>
        <w:t xml:space="preserve">                      </w:t>
      </w:r>
      <w:r>
        <w:rPr>
          <w:rFonts w:hint="eastAsia" w:ascii="宋体" w:hAnsi="宋体" w:eastAsia="宋体" w:cs="宋体"/>
          <w:color w:val="auto"/>
          <w:kern w:val="2"/>
          <w:sz w:val="24"/>
          <w:szCs w:val="24"/>
          <w:highlight w:val="none"/>
          <w:lang w:val="en-US" w:bidi="ar-SA"/>
        </w:rPr>
        <w:t>联系电话：</w:t>
      </w:r>
      <w:r>
        <w:rPr>
          <w:rFonts w:hint="eastAsia" w:ascii="宋体" w:hAnsi="宋体" w:eastAsia="宋体" w:cs="宋体"/>
          <w:color w:val="auto"/>
          <w:kern w:val="2"/>
          <w:sz w:val="24"/>
          <w:szCs w:val="24"/>
          <w:highlight w:val="none"/>
          <w:u w:val="dotted"/>
          <w:lang w:val="en-US" w:bidi="ar-SA"/>
        </w:rPr>
        <w:t xml:space="preserve">                              </w:t>
      </w:r>
    </w:p>
    <w:p w14:paraId="7A5AED84">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授权代表：</w:t>
      </w:r>
      <w:r>
        <w:rPr>
          <w:rFonts w:hint="eastAsia" w:ascii="宋体" w:hAnsi="宋体" w:eastAsia="宋体" w:cs="宋体"/>
          <w:color w:val="auto"/>
          <w:kern w:val="2"/>
          <w:sz w:val="24"/>
          <w:szCs w:val="24"/>
          <w:highlight w:val="none"/>
          <w:u w:val="dotted"/>
          <w:lang w:val="en-US" w:bidi="ar-SA"/>
        </w:rPr>
        <w:t xml:space="preserve">                                          </w:t>
      </w:r>
    </w:p>
    <w:p w14:paraId="79E4FEEE">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联系电话：</w:t>
      </w:r>
      <w:r>
        <w:rPr>
          <w:rFonts w:hint="eastAsia" w:ascii="宋体" w:hAnsi="宋体" w:eastAsia="宋体" w:cs="宋体"/>
          <w:color w:val="auto"/>
          <w:kern w:val="2"/>
          <w:sz w:val="24"/>
          <w:szCs w:val="24"/>
          <w:highlight w:val="none"/>
          <w:u w:val="dotted"/>
          <w:lang w:val="en-US" w:bidi="ar-SA"/>
        </w:rPr>
        <w:t xml:space="preserve">                                           </w:t>
      </w:r>
      <w:r>
        <w:rPr>
          <w:rFonts w:hint="eastAsia" w:ascii="宋体" w:hAnsi="宋体" w:eastAsia="宋体" w:cs="宋体"/>
          <w:color w:val="auto"/>
          <w:kern w:val="2"/>
          <w:sz w:val="24"/>
          <w:szCs w:val="24"/>
          <w:highlight w:val="none"/>
          <w:lang w:val="en-US" w:bidi="ar-SA"/>
        </w:rPr>
        <w:t xml:space="preserve"> </w:t>
      </w:r>
    </w:p>
    <w:p w14:paraId="0BDFA071">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地址： </w:t>
      </w:r>
      <w:r>
        <w:rPr>
          <w:rFonts w:hint="eastAsia" w:ascii="宋体" w:hAnsi="宋体" w:eastAsia="宋体" w:cs="宋体"/>
          <w:color w:val="auto"/>
          <w:kern w:val="2"/>
          <w:sz w:val="24"/>
          <w:szCs w:val="24"/>
          <w:highlight w:val="none"/>
          <w:u w:val="dotted"/>
          <w:lang w:val="en-US" w:bidi="ar-SA"/>
        </w:rPr>
        <w:t xml:space="preserve">                        </w:t>
      </w:r>
      <w:r>
        <w:rPr>
          <w:rFonts w:hint="eastAsia" w:ascii="宋体" w:hAnsi="宋体" w:eastAsia="宋体" w:cs="宋体"/>
          <w:color w:val="auto"/>
          <w:kern w:val="2"/>
          <w:sz w:val="24"/>
          <w:szCs w:val="24"/>
          <w:highlight w:val="none"/>
          <w:lang w:val="en-US" w:bidi="ar-SA"/>
        </w:rPr>
        <w:t>邮编：</w:t>
      </w:r>
      <w:r>
        <w:rPr>
          <w:rFonts w:hint="eastAsia" w:ascii="宋体" w:hAnsi="宋体" w:eastAsia="宋体" w:cs="宋体"/>
          <w:color w:val="auto"/>
          <w:kern w:val="2"/>
          <w:sz w:val="24"/>
          <w:szCs w:val="24"/>
          <w:highlight w:val="none"/>
          <w:u w:val="dotted"/>
          <w:lang w:val="en-US" w:bidi="ar-SA"/>
        </w:rPr>
        <w:t xml:space="preserve">                                                </w:t>
      </w:r>
    </w:p>
    <w:p w14:paraId="72FB1D8D">
      <w:pPr>
        <w:shd w:val="clear"/>
        <w:autoSpaceDE/>
        <w:autoSpaceDN/>
        <w:snapToGrid w:val="0"/>
        <w:spacing w:line="360" w:lineRule="auto"/>
        <w:jc w:val="both"/>
        <w:rPr>
          <w:rFonts w:ascii="宋体" w:hAnsi="宋体" w:eastAsia="宋体" w:cs="宋体"/>
          <w:bCs/>
          <w:color w:val="auto"/>
          <w:kern w:val="2"/>
          <w:sz w:val="24"/>
          <w:szCs w:val="24"/>
          <w:highlight w:val="none"/>
          <w:lang w:val="en-US" w:bidi="ar-SA"/>
        </w:rPr>
      </w:pPr>
      <w:r>
        <w:rPr>
          <w:rFonts w:hint="eastAsia" w:ascii="宋体" w:hAnsi="宋体" w:eastAsia="宋体" w:cs="宋体"/>
          <w:bCs/>
          <w:color w:val="auto"/>
          <w:kern w:val="2"/>
          <w:sz w:val="24"/>
          <w:szCs w:val="24"/>
          <w:highlight w:val="none"/>
          <w:lang w:val="en-US" w:bidi="ar-SA"/>
        </w:rPr>
        <w:t>二、质疑项目基本情况</w:t>
      </w:r>
    </w:p>
    <w:p w14:paraId="3D251394">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质疑项目的名称：</w:t>
      </w:r>
      <w:r>
        <w:rPr>
          <w:rFonts w:hint="eastAsia" w:ascii="宋体" w:hAnsi="宋体" w:eastAsia="宋体" w:cs="宋体"/>
          <w:color w:val="auto"/>
          <w:kern w:val="2"/>
          <w:sz w:val="24"/>
          <w:szCs w:val="24"/>
          <w:highlight w:val="none"/>
          <w:u w:val="dotted"/>
          <w:lang w:val="en-US" w:bidi="ar-SA"/>
        </w:rPr>
        <w:t xml:space="preserve">                                      </w:t>
      </w:r>
    </w:p>
    <w:p w14:paraId="0307540F">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质疑项目的编号：</w:t>
      </w:r>
      <w:r>
        <w:rPr>
          <w:rFonts w:hint="eastAsia" w:ascii="宋体" w:hAnsi="宋体" w:eastAsia="宋体" w:cs="宋体"/>
          <w:color w:val="auto"/>
          <w:kern w:val="2"/>
          <w:sz w:val="24"/>
          <w:szCs w:val="24"/>
          <w:highlight w:val="none"/>
          <w:u w:val="dotted"/>
          <w:lang w:val="en-US" w:bidi="ar-SA"/>
        </w:rPr>
        <w:t xml:space="preserve">               </w:t>
      </w:r>
      <w:r>
        <w:rPr>
          <w:rFonts w:hint="eastAsia" w:ascii="宋体" w:hAnsi="宋体" w:eastAsia="宋体" w:cs="宋体"/>
          <w:color w:val="auto"/>
          <w:kern w:val="2"/>
          <w:sz w:val="24"/>
          <w:szCs w:val="24"/>
          <w:highlight w:val="none"/>
          <w:lang w:val="en-US" w:bidi="ar-SA"/>
        </w:rPr>
        <w:t>包号：</w:t>
      </w:r>
      <w:r>
        <w:rPr>
          <w:rFonts w:hint="eastAsia" w:ascii="宋体" w:hAnsi="宋体" w:eastAsia="宋体" w:cs="宋体"/>
          <w:color w:val="auto"/>
          <w:kern w:val="2"/>
          <w:sz w:val="24"/>
          <w:szCs w:val="24"/>
          <w:highlight w:val="none"/>
          <w:u w:val="dotted"/>
          <w:lang w:val="en-US" w:bidi="ar-SA"/>
        </w:rPr>
        <w:t xml:space="preserve">                 </w:t>
      </w:r>
    </w:p>
    <w:p w14:paraId="10D41E4F">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采购人名称：</w:t>
      </w:r>
      <w:r>
        <w:rPr>
          <w:rFonts w:hint="eastAsia" w:ascii="宋体" w:hAnsi="宋体" w:eastAsia="宋体" w:cs="宋体"/>
          <w:color w:val="auto"/>
          <w:kern w:val="2"/>
          <w:sz w:val="24"/>
          <w:szCs w:val="24"/>
          <w:highlight w:val="none"/>
          <w:u w:val="dotted"/>
          <w:lang w:val="en-US" w:bidi="ar-SA"/>
        </w:rPr>
        <w:t xml:space="preserve">                                         </w:t>
      </w:r>
    </w:p>
    <w:p w14:paraId="333A4448">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采购文件获取日期：</w:t>
      </w:r>
      <w:r>
        <w:rPr>
          <w:rFonts w:hint="eastAsia" w:ascii="宋体" w:hAnsi="宋体" w:eastAsia="宋体" w:cs="宋体"/>
          <w:color w:val="auto"/>
          <w:kern w:val="2"/>
          <w:sz w:val="24"/>
          <w:szCs w:val="24"/>
          <w:highlight w:val="none"/>
          <w:u w:val="dotted"/>
          <w:lang w:val="en-US" w:bidi="ar-SA"/>
        </w:rPr>
        <w:t xml:space="preserve">                                           </w:t>
      </w:r>
    </w:p>
    <w:p w14:paraId="28214243">
      <w:pPr>
        <w:shd w:val="clear"/>
        <w:autoSpaceDE/>
        <w:autoSpaceDN/>
        <w:snapToGrid w:val="0"/>
        <w:spacing w:line="360" w:lineRule="auto"/>
        <w:jc w:val="both"/>
        <w:rPr>
          <w:rFonts w:ascii="宋体" w:hAnsi="宋体" w:eastAsia="宋体" w:cs="宋体"/>
          <w:bCs/>
          <w:color w:val="auto"/>
          <w:kern w:val="2"/>
          <w:sz w:val="24"/>
          <w:szCs w:val="24"/>
          <w:highlight w:val="none"/>
          <w:lang w:val="en-US" w:bidi="ar-SA"/>
        </w:rPr>
      </w:pPr>
      <w:r>
        <w:rPr>
          <w:rFonts w:hint="eastAsia" w:ascii="宋体" w:hAnsi="宋体" w:eastAsia="宋体" w:cs="宋体"/>
          <w:bCs/>
          <w:color w:val="auto"/>
          <w:kern w:val="2"/>
          <w:sz w:val="24"/>
          <w:szCs w:val="24"/>
          <w:highlight w:val="none"/>
          <w:lang w:val="en-US" w:bidi="ar-SA"/>
        </w:rPr>
        <w:t>三、质疑事项具体内容</w:t>
      </w:r>
    </w:p>
    <w:p w14:paraId="68BAB127">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质疑事项1：</w:t>
      </w:r>
      <w:r>
        <w:rPr>
          <w:rFonts w:hint="eastAsia" w:ascii="宋体" w:hAnsi="宋体" w:eastAsia="宋体" w:cs="宋体"/>
          <w:color w:val="auto"/>
          <w:kern w:val="2"/>
          <w:sz w:val="24"/>
          <w:szCs w:val="24"/>
          <w:highlight w:val="none"/>
          <w:u w:val="dotted"/>
          <w:lang w:val="en-US" w:bidi="ar-SA"/>
        </w:rPr>
        <w:t xml:space="preserve">                                         </w:t>
      </w:r>
    </w:p>
    <w:p w14:paraId="6F7D2791">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事实依据：</w:t>
      </w:r>
      <w:r>
        <w:rPr>
          <w:rFonts w:hint="eastAsia" w:ascii="宋体" w:hAnsi="宋体" w:eastAsia="宋体" w:cs="宋体"/>
          <w:color w:val="auto"/>
          <w:kern w:val="2"/>
          <w:sz w:val="24"/>
          <w:szCs w:val="24"/>
          <w:highlight w:val="none"/>
          <w:u w:val="dotted"/>
          <w:lang w:val="en-US" w:bidi="ar-SA"/>
        </w:rPr>
        <w:t xml:space="preserve">                                          </w:t>
      </w:r>
    </w:p>
    <w:p w14:paraId="19F73F5B">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u w:val="dotted"/>
          <w:lang w:val="en-US" w:bidi="ar-SA"/>
        </w:rPr>
        <w:t xml:space="preserve">                                                       </w:t>
      </w:r>
    </w:p>
    <w:p w14:paraId="2F955484">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法律依据：</w:t>
      </w:r>
      <w:r>
        <w:rPr>
          <w:rFonts w:hint="eastAsia" w:ascii="宋体" w:hAnsi="宋体" w:eastAsia="宋体" w:cs="宋体"/>
          <w:color w:val="auto"/>
          <w:kern w:val="2"/>
          <w:sz w:val="24"/>
          <w:szCs w:val="24"/>
          <w:highlight w:val="none"/>
          <w:u w:val="dotted"/>
          <w:lang w:val="en-US" w:bidi="ar-SA"/>
        </w:rPr>
        <w:t xml:space="preserve">                                          </w:t>
      </w:r>
    </w:p>
    <w:p w14:paraId="29976D2F">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u w:val="dotted"/>
          <w:lang w:val="en-US" w:bidi="ar-SA"/>
        </w:rPr>
        <w:t xml:space="preserve">                                                     </w:t>
      </w:r>
    </w:p>
    <w:p w14:paraId="4784424A">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质疑事项2</w:t>
      </w:r>
    </w:p>
    <w:p w14:paraId="7CE8D219">
      <w:pPr>
        <w:shd w:val="clear"/>
        <w:autoSpaceDE/>
        <w:autoSpaceDN/>
        <w:snapToGrid w:val="0"/>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w:t>
      </w:r>
    </w:p>
    <w:p w14:paraId="2F9DD691">
      <w:pPr>
        <w:shd w:val="clear"/>
        <w:autoSpaceDE/>
        <w:autoSpaceDN/>
        <w:snapToGrid w:val="0"/>
        <w:spacing w:line="360" w:lineRule="auto"/>
        <w:jc w:val="both"/>
        <w:rPr>
          <w:rFonts w:ascii="宋体" w:hAnsi="宋体" w:eastAsia="宋体" w:cs="宋体"/>
          <w:bCs/>
          <w:color w:val="auto"/>
          <w:kern w:val="2"/>
          <w:sz w:val="24"/>
          <w:szCs w:val="24"/>
          <w:highlight w:val="none"/>
          <w:lang w:val="en-US" w:bidi="ar-SA"/>
        </w:rPr>
      </w:pPr>
      <w:r>
        <w:rPr>
          <w:rFonts w:hint="eastAsia" w:ascii="宋体" w:hAnsi="宋体" w:eastAsia="宋体" w:cs="宋体"/>
          <w:bCs/>
          <w:color w:val="auto"/>
          <w:kern w:val="2"/>
          <w:sz w:val="24"/>
          <w:szCs w:val="24"/>
          <w:highlight w:val="none"/>
          <w:lang w:val="en-US" w:bidi="ar-SA"/>
        </w:rPr>
        <w:t>四、与质疑事项相关的质疑请求</w:t>
      </w:r>
    </w:p>
    <w:p w14:paraId="6496F074">
      <w:pPr>
        <w:shd w:val="clear"/>
        <w:autoSpaceDE/>
        <w:autoSpaceDN/>
        <w:snapToGrid w:val="0"/>
        <w:spacing w:line="360" w:lineRule="auto"/>
        <w:jc w:val="both"/>
        <w:rPr>
          <w:rFonts w:ascii="宋体" w:hAnsi="宋体" w:eastAsia="宋体" w:cs="宋体"/>
          <w:color w:val="auto"/>
          <w:kern w:val="2"/>
          <w:sz w:val="24"/>
          <w:szCs w:val="24"/>
          <w:highlight w:val="none"/>
          <w:u w:val="dotted"/>
          <w:lang w:val="en-US" w:bidi="ar-SA"/>
        </w:rPr>
      </w:pPr>
      <w:r>
        <w:rPr>
          <w:rFonts w:hint="eastAsia" w:ascii="宋体" w:hAnsi="宋体" w:eastAsia="宋体" w:cs="宋体"/>
          <w:color w:val="auto"/>
          <w:kern w:val="2"/>
          <w:sz w:val="24"/>
          <w:szCs w:val="24"/>
          <w:highlight w:val="none"/>
          <w:lang w:val="en-US" w:bidi="ar-SA"/>
        </w:rPr>
        <w:t>请求：</w:t>
      </w:r>
      <w:r>
        <w:rPr>
          <w:rFonts w:hint="eastAsia" w:ascii="宋体" w:hAnsi="宋体" w:eastAsia="宋体" w:cs="宋体"/>
          <w:color w:val="auto"/>
          <w:kern w:val="2"/>
          <w:sz w:val="24"/>
          <w:szCs w:val="24"/>
          <w:highlight w:val="none"/>
          <w:u w:val="dotted"/>
          <w:lang w:val="en-US" w:bidi="ar-SA"/>
        </w:rPr>
        <w:t xml:space="preserve">                                               </w:t>
      </w:r>
    </w:p>
    <w:p w14:paraId="11B8E8A3">
      <w:pPr>
        <w:shd w:val="clear"/>
        <w:autoSpaceDE/>
        <w:autoSpaceDN/>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签字(签章)：                   公章：                      </w:t>
      </w:r>
    </w:p>
    <w:p w14:paraId="45A66F8B">
      <w:pPr>
        <w:shd w:val="clear"/>
        <w:autoSpaceDE/>
        <w:autoSpaceDN/>
        <w:spacing w:line="360" w:lineRule="auto"/>
        <w:jc w:val="both"/>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 xml:space="preserve">日期：    </w:t>
      </w:r>
    </w:p>
    <w:p w14:paraId="0D4D555C">
      <w:pPr>
        <w:shd w:val="clear"/>
        <w:autoSpaceDE/>
        <w:autoSpaceDN/>
        <w:spacing w:line="360" w:lineRule="auto"/>
        <w:jc w:val="center"/>
        <w:rPr>
          <w:rFonts w:ascii="宋体" w:hAnsi="宋体" w:eastAsia="宋体" w:cs="宋体"/>
          <w:b/>
          <w:bCs/>
          <w:color w:val="auto"/>
          <w:kern w:val="2"/>
          <w:sz w:val="24"/>
          <w:szCs w:val="24"/>
          <w:highlight w:val="none"/>
          <w:lang w:val="en-US" w:bidi="ar-SA"/>
        </w:rPr>
      </w:pPr>
    </w:p>
    <w:p w14:paraId="10C4B8EA">
      <w:pPr>
        <w:shd w:val="clear"/>
        <w:autoSpaceDE/>
        <w:autoSpaceDN/>
        <w:spacing w:line="360" w:lineRule="auto"/>
        <w:jc w:val="both"/>
        <w:rPr>
          <w:rFonts w:ascii="宋体" w:hAnsi="宋体" w:eastAsia="宋体" w:cs="宋体"/>
          <w:b/>
          <w:color w:val="auto"/>
          <w:kern w:val="2"/>
          <w:sz w:val="24"/>
          <w:szCs w:val="24"/>
          <w:highlight w:val="none"/>
          <w:lang w:val="en-US" w:bidi="ar-SA"/>
        </w:rPr>
      </w:pPr>
    </w:p>
    <w:p w14:paraId="63917F88">
      <w:pPr>
        <w:shd w:val="clear"/>
        <w:autoSpaceDE/>
        <w:autoSpaceDN/>
        <w:spacing w:line="360" w:lineRule="auto"/>
        <w:jc w:val="both"/>
        <w:rPr>
          <w:rFonts w:ascii="宋体" w:hAnsi="宋体" w:eastAsia="宋体" w:cs="宋体"/>
          <w:b/>
          <w:color w:val="auto"/>
          <w:kern w:val="2"/>
          <w:sz w:val="24"/>
          <w:szCs w:val="24"/>
          <w:highlight w:val="none"/>
          <w:lang w:val="en-US" w:bidi="ar-SA"/>
        </w:rPr>
      </w:pPr>
    </w:p>
    <w:p w14:paraId="2453468E">
      <w:pPr>
        <w:shd w:val="clear"/>
        <w:autoSpaceDE/>
        <w:autoSpaceDN/>
        <w:spacing w:line="360" w:lineRule="auto"/>
        <w:jc w:val="both"/>
        <w:rPr>
          <w:rFonts w:ascii="宋体" w:hAnsi="宋体" w:eastAsia="宋体" w:cs="宋体"/>
          <w:b/>
          <w:color w:val="auto"/>
          <w:kern w:val="2"/>
          <w:sz w:val="24"/>
          <w:szCs w:val="24"/>
          <w:highlight w:val="none"/>
          <w:lang w:val="en-US" w:bidi="ar-SA"/>
        </w:rPr>
      </w:pPr>
    </w:p>
    <w:p w14:paraId="3B004469">
      <w:pPr>
        <w:shd w:val="clear"/>
        <w:autoSpaceDE/>
        <w:autoSpaceDN/>
        <w:spacing w:line="360" w:lineRule="auto"/>
        <w:jc w:val="both"/>
        <w:rPr>
          <w:rFonts w:ascii="宋体" w:hAnsi="宋体" w:eastAsia="宋体" w:cs="宋体"/>
          <w:b/>
          <w:color w:val="auto"/>
          <w:kern w:val="2"/>
          <w:sz w:val="24"/>
          <w:szCs w:val="24"/>
          <w:highlight w:val="none"/>
          <w:lang w:val="en-US" w:bidi="ar-SA"/>
        </w:rPr>
      </w:pPr>
    </w:p>
    <w:p w14:paraId="2FA968DE">
      <w:pPr>
        <w:shd w:val="clear"/>
        <w:autoSpaceDE/>
        <w:autoSpaceDN/>
        <w:spacing w:line="360" w:lineRule="auto"/>
        <w:jc w:val="both"/>
        <w:rPr>
          <w:rFonts w:ascii="宋体" w:hAnsi="宋体" w:eastAsia="宋体" w:cs="宋体"/>
          <w:b/>
          <w:color w:val="auto"/>
          <w:kern w:val="2"/>
          <w:sz w:val="24"/>
          <w:szCs w:val="24"/>
          <w:highlight w:val="none"/>
          <w:lang w:val="en-US" w:bidi="ar-SA"/>
        </w:rPr>
      </w:pPr>
    </w:p>
    <w:p w14:paraId="62CB358B">
      <w:pPr>
        <w:shd w:val="clear"/>
        <w:autoSpaceDE/>
        <w:autoSpaceDN/>
        <w:spacing w:line="360" w:lineRule="auto"/>
        <w:jc w:val="both"/>
        <w:rPr>
          <w:rFonts w:ascii="宋体" w:hAnsi="宋体" w:eastAsia="宋体" w:cs="宋体"/>
          <w:b/>
          <w:color w:val="auto"/>
          <w:kern w:val="2"/>
          <w:sz w:val="24"/>
          <w:szCs w:val="24"/>
          <w:highlight w:val="none"/>
          <w:lang w:val="en-US" w:bidi="ar-SA"/>
        </w:rPr>
      </w:pPr>
      <w:r>
        <w:rPr>
          <w:rFonts w:hint="eastAsia" w:ascii="宋体" w:hAnsi="宋体" w:eastAsia="宋体" w:cs="宋体"/>
          <w:b/>
          <w:color w:val="auto"/>
          <w:kern w:val="2"/>
          <w:sz w:val="24"/>
          <w:szCs w:val="24"/>
          <w:highlight w:val="none"/>
          <w:lang w:val="en-US" w:bidi="ar-SA"/>
        </w:rPr>
        <w:t>质疑函制作说明：</w:t>
      </w:r>
    </w:p>
    <w:p w14:paraId="1432BCE9">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1.供应商提出质疑时，应提交质疑函和必要的证明材料。</w:t>
      </w:r>
    </w:p>
    <w:p w14:paraId="21AFDDD0">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2.质疑供应商若委托代理人进行质疑的，质疑函应按要求列明“授权代表”的有关内容，并在附件中提交由质疑</w:t>
      </w:r>
      <w:r>
        <w:rPr>
          <w:rFonts w:hint="eastAsia" w:ascii="宋体" w:hAnsi="宋体" w:eastAsia="宋体" w:cs="宋体"/>
          <w:color w:val="auto"/>
          <w:kern w:val="0"/>
          <w:sz w:val="24"/>
          <w:szCs w:val="24"/>
          <w:highlight w:val="none"/>
          <w:lang w:val="en-US" w:bidi="ar-SA"/>
        </w:rPr>
        <w:t>供应商签署的授权委托书。授权委托书应载明代理人的姓名或者名称、代理事项、具体权限、期限和相关事项。</w:t>
      </w:r>
    </w:p>
    <w:p w14:paraId="160ED132">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3.质疑供应商若对项目的某一分包进行质疑，质疑函中应列明具体分包号。</w:t>
      </w:r>
    </w:p>
    <w:p w14:paraId="73BE7E40">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4.质疑函的质疑事项应具体、明确，并有必要的事实依据和法律依据。</w:t>
      </w:r>
    </w:p>
    <w:p w14:paraId="55F7D7AD">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5.质疑函的质疑请求应与质疑事项相关。</w:t>
      </w:r>
    </w:p>
    <w:p w14:paraId="04329BC1">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r>
        <w:rPr>
          <w:rFonts w:hint="eastAsia" w:ascii="宋体" w:hAnsi="宋体" w:eastAsia="宋体" w:cs="宋体"/>
          <w:color w:val="auto"/>
          <w:kern w:val="2"/>
          <w:sz w:val="24"/>
          <w:szCs w:val="24"/>
          <w:highlight w:val="none"/>
          <w:lang w:val="en-US" w:bidi="ar-SA"/>
        </w:rPr>
        <w:t>6.质疑供应商为自然人的，质疑函应由本人签字；质疑供应商为法人或者其他组织的，质疑函应由法定代表人、主要负责人，或者其授权代表签字或者盖章，并加盖公章。</w:t>
      </w:r>
    </w:p>
    <w:p w14:paraId="38D62D79">
      <w:pPr>
        <w:widowControl/>
        <w:shd w:val="clear"/>
        <w:autoSpaceDE/>
        <w:autoSpaceDN/>
        <w:spacing w:line="360" w:lineRule="auto"/>
        <w:ind w:firstLine="480" w:firstLineChars="200"/>
        <w:jc w:val="left"/>
        <w:rPr>
          <w:rFonts w:ascii="宋体" w:hAnsi="宋体" w:eastAsia="宋体" w:cs="宋体"/>
          <w:color w:val="auto"/>
          <w:kern w:val="2"/>
          <w:sz w:val="24"/>
          <w:szCs w:val="24"/>
          <w:highlight w:val="none"/>
          <w:lang w:val="en-US" w:bidi="ar-SA"/>
        </w:rPr>
      </w:pPr>
    </w:p>
    <w:p w14:paraId="7DC29055">
      <w:pPr>
        <w:shd w:val="clear"/>
        <w:spacing w:line="360" w:lineRule="auto"/>
        <w:rPr>
          <w:rFonts w:ascii="宋体" w:hAnsi="宋体" w:cs="宋体"/>
          <w:b/>
          <w:color w:val="auto"/>
          <w:spacing w:val="6"/>
          <w:szCs w:val="21"/>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6A7B2609">
      <w:pPr>
        <w:shd w:val="clear"/>
        <w:autoSpaceDE/>
        <w:autoSpaceDN/>
        <w:spacing w:line="360" w:lineRule="auto"/>
        <w:jc w:val="both"/>
        <w:rPr>
          <w:rFonts w:hint="eastAsia" w:ascii="宋体" w:hAnsi="宋体" w:eastAsia="宋体" w:cs="宋体"/>
          <w:b/>
          <w:color w:val="auto"/>
          <w:spacing w:val="6"/>
          <w:kern w:val="2"/>
          <w:sz w:val="24"/>
          <w:szCs w:val="24"/>
          <w:highlight w:val="none"/>
          <w:lang w:val="en-US" w:eastAsia="zh-CN" w:bidi="ar-SA"/>
        </w:rPr>
      </w:pPr>
      <w:r>
        <w:rPr>
          <w:rFonts w:hint="eastAsia" w:ascii="宋体" w:hAnsi="宋体" w:eastAsia="宋体" w:cs="宋体"/>
          <w:b/>
          <w:color w:val="auto"/>
          <w:spacing w:val="6"/>
          <w:kern w:val="2"/>
          <w:sz w:val="24"/>
          <w:szCs w:val="24"/>
          <w:highlight w:val="none"/>
          <w:lang w:val="en-US" w:bidi="ar-SA"/>
        </w:rPr>
        <w:t>附件1</w:t>
      </w:r>
      <w:r>
        <w:rPr>
          <w:rFonts w:hint="eastAsia" w:ascii="宋体" w:hAnsi="宋体" w:eastAsia="宋体" w:cs="宋体"/>
          <w:b/>
          <w:color w:val="auto"/>
          <w:spacing w:val="6"/>
          <w:kern w:val="2"/>
          <w:sz w:val="24"/>
          <w:szCs w:val="24"/>
          <w:highlight w:val="none"/>
          <w:lang w:val="en-US" w:eastAsia="zh-CN" w:bidi="ar-SA"/>
        </w:rPr>
        <w:t>7</w:t>
      </w:r>
    </w:p>
    <w:p w14:paraId="0DB40321">
      <w:pPr>
        <w:shd w:val="clear"/>
        <w:autoSpaceDE/>
        <w:autoSpaceDN/>
        <w:spacing w:line="360" w:lineRule="auto"/>
        <w:jc w:val="both"/>
        <w:rPr>
          <w:rFonts w:ascii="宋体" w:hAnsi="宋体" w:eastAsia="宋体" w:cs="宋体"/>
          <w:b/>
          <w:color w:val="auto"/>
          <w:spacing w:val="6"/>
          <w:kern w:val="2"/>
          <w:sz w:val="24"/>
          <w:szCs w:val="24"/>
          <w:highlight w:val="none"/>
          <w:lang w:val="en-US" w:bidi="ar-SA"/>
        </w:rPr>
      </w:pPr>
      <w:r>
        <w:rPr>
          <w:rFonts w:hint="eastAsia" w:ascii="宋体" w:hAnsi="宋体" w:eastAsia="宋体" w:cs="宋体"/>
          <w:b/>
          <w:color w:val="auto"/>
          <w:spacing w:val="6"/>
          <w:kern w:val="2"/>
          <w:sz w:val="24"/>
          <w:szCs w:val="24"/>
          <w:highlight w:val="none"/>
          <w:lang w:val="en-US" w:bidi="ar-SA"/>
        </w:rPr>
        <w:t>投诉书范本格式：</w:t>
      </w:r>
    </w:p>
    <w:p w14:paraId="7C30441F">
      <w:pPr>
        <w:shd w:val="clear"/>
        <w:autoSpaceDE/>
        <w:autoSpaceDN/>
        <w:snapToGrid w:val="0"/>
        <w:spacing w:line="360" w:lineRule="auto"/>
        <w:jc w:val="center"/>
        <w:rPr>
          <w:rFonts w:ascii="宋体" w:hAnsi="宋体" w:eastAsia="宋体" w:cs="宋体"/>
          <w:b/>
          <w:bCs/>
          <w:color w:val="auto"/>
          <w:kern w:val="0"/>
          <w:sz w:val="24"/>
          <w:szCs w:val="24"/>
          <w:highlight w:val="none"/>
          <w:lang w:val="en-US" w:bidi="ar-SA"/>
        </w:rPr>
      </w:pPr>
      <w:r>
        <w:rPr>
          <w:rFonts w:ascii="宋体" w:hAnsi="宋体" w:eastAsia="宋体" w:cs="宋体"/>
          <w:b/>
          <w:bCs/>
          <w:color w:val="auto"/>
          <w:kern w:val="0"/>
          <w:sz w:val="24"/>
          <w:szCs w:val="24"/>
          <w:highlight w:val="none"/>
          <w:lang w:val="en-US" w:bidi="ar-SA"/>
        </w:rPr>
        <w:t>政府采购供应商投诉书范本</w:t>
      </w:r>
    </w:p>
    <w:p w14:paraId="1D2E3BEF">
      <w:pPr>
        <w:shd w:val="clear"/>
        <w:autoSpaceDE/>
        <w:autoSpaceDN/>
        <w:snapToGrid w:val="0"/>
        <w:spacing w:line="360" w:lineRule="auto"/>
        <w:jc w:val="center"/>
        <w:rPr>
          <w:rFonts w:ascii="宋体" w:hAnsi="宋体" w:eastAsia="宋体" w:cs="宋体"/>
          <w:b/>
          <w:bCs/>
          <w:color w:val="auto"/>
          <w:kern w:val="0"/>
          <w:sz w:val="24"/>
          <w:szCs w:val="24"/>
          <w:highlight w:val="none"/>
          <w:lang w:val="en-US" w:bidi="ar-SA"/>
        </w:rPr>
      </w:pPr>
    </w:p>
    <w:p w14:paraId="72874EC4">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一、投诉相关主体基本情况</w:t>
      </w:r>
    </w:p>
    <w:p w14:paraId="540AC87B">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投诉人：</w:t>
      </w:r>
    </w:p>
    <w:p w14:paraId="048865A1">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地址：    邮编：</w:t>
      </w:r>
    </w:p>
    <w:p w14:paraId="53111DF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法定代表人/主要负责人：</w:t>
      </w:r>
    </w:p>
    <w:p w14:paraId="28037D9E">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联系电话：</w:t>
      </w:r>
    </w:p>
    <w:p w14:paraId="304F9F55">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授权代表：联系电话：</w:t>
      </w:r>
    </w:p>
    <w:p w14:paraId="329D785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地址：    邮编：</w:t>
      </w:r>
    </w:p>
    <w:p w14:paraId="39EDA252">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被投诉人1：</w:t>
      </w:r>
    </w:p>
    <w:p w14:paraId="0E515C17">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地址：    邮编：</w:t>
      </w:r>
    </w:p>
    <w:p w14:paraId="77D3C80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联系人：    联系电话：</w:t>
      </w:r>
    </w:p>
    <w:p w14:paraId="223FE923">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被投诉人2</w:t>
      </w:r>
    </w:p>
    <w:p w14:paraId="6A945BFC">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w:t>
      </w:r>
    </w:p>
    <w:p w14:paraId="0EF83681">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相关供应商：</w:t>
      </w:r>
    </w:p>
    <w:p w14:paraId="75C9F49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地址：   邮编：</w:t>
      </w:r>
    </w:p>
    <w:p w14:paraId="0E2D5309">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联系人：    联系电话：</w:t>
      </w:r>
    </w:p>
    <w:p w14:paraId="2BC5DE2D">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二、投诉项目基本情况</w:t>
      </w:r>
    </w:p>
    <w:p w14:paraId="11EFBEA0">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采购项目名称：</w:t>
      </w:r>
    </w:p>
    <w:p w14:paraId="7AD2D329">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采购项目编号：包号：</w:t>
      </w:r>
    </w:p>
    <w:p w14:paraId="1180AF8E">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采购人名称：</w:t>
      </w:r>
    </w:p>
    <w:p w14:paraId="1CCC6925">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代理机构名称：</w:t>
      </w:r>
    </w:p>
    <w:p w14:paraId="03410DA9">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采购文件公告:是/否 公告期限：</w:t>
      </w:r>
    </w:p>
    <w:p w14:paraId="07E6F6F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采购结果公告:是/否 公告期限：</w:t>
      </w:r>
    </w:p>
    <w:p w14:paraId="15C67988">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三、质疑基本情况</w:t>
      </w:r>
    </w:p>
    <w:p w14:paraId="444F0FAF">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投诉人于年月 日,向提出质疑，质疑事项为：</w:t>
      </w:r>
    </w:p>
    <w:p w14:paraId="6A0B8AB6">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采购人/代理机构于年月日,就质疑事项作出了答复/没有在法定期限内作出答复。</w:t>
      </w:r>
    </w:p>
    <w:p w14:paraId="621FD424">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四、投诉事项具体内容</w:t>
      </w:r>
    </w:p>
    <w:p w14:paraId="6F62CDD6">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投诉事项1：</w:t>
      </w:r>
    </w:p>
    <w:p w14:paraId="19E8F485">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事实依据：</w:t>
      </w:r>
    </w:p>
    <w:p w14:paraId="3DD77E73">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法律依据：</w:t>
      </w:r>
    </w:p>
    <w:p w14:paraId="1F56D73B">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投诉事项2</w:t>
      </w:r>
    </w:p>
    <w:p w14:paraId="205E87AE">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w:t>
      </w:r>
    </w:p>
    <w:p w14:paraId="3034B6E2">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五、与投诉事项相关的投诉请求</w:t>
      </w:r>
    </w:p>
    <w:p w14:paraId="4FB929C7">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请求：</w:t>
      </w:r>
    </w:p>
    <w:p w14:paraId="680402F9">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签字(签章)：公章：</w:t>
      </w:r>
    </w:p>
    <w:p w14:paraId="19288F12">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日期：</w:t>
      </w:r>
    </w:p>
    <w:p w14:paraId="114659CC">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b/>
          <w:bCs/>
          <w:color w:val="auto"/>
          <w:kern w:val="0"/>
          <w:sz w:val="24"/>
          <w:szCs w:val="24"/>
          <w:highlight w:val="none"/>
          <w:lang w:val="en-US" w:bidi="ar-SA"/>
        </w:rPr>
        <w:t>投诉书制作说明：</w:t>
      </w:r>
    </w:p>
    <w:p w14:paraId="0838B11C">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1.投诉人提起投诉时，应当提交投诉书和必要的证明材料，并按照被投诉人和与投诉事项有关的供应商数量提供投诉书副本。</w:t>
      </w:r>
    </w:p>
    <w:p w14:paraId="0551CEC0">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22E388">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3.投诉人若对项目的某一分包进行投诉，投诉书应列明具体分包号。</w:t>
      </w:r>
    </w:p>
    <w:p w14:paraId="6DE0691B">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4.投诉书应简要列明质疑事项，质疑函、质疑答复等作为附件材料提供。</w:t>
      </w:r>
    </w:p>
    <w:p w14:paraId="4AD04351">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5.投诉书的投诉事项应具体、明确，并有必要的事实依据和法律依据。</w:t>
      </w:r>
    </w:p>
    <w:p w14:paraId="371221E1">
      <w:pPr>
        <w:shd w:val="clear"/>
        <w:autoSpaceDE/>
        <w:autoSpaceDN/>
        <w:snapToGrid w:val="0"/>
        <w:spacing w:line="360" w:lineRule="auto"/>
        <w:jc w:val="both"/>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6.投诉书的投诉请求应与投诉事项相关。</w:t>
      </w:r>
    </w:p>
    <w:p w14:paraId="2402E29C">
      <w:pPr>
        <w:shd w:val="clear"/>
        <w:snapToGrid w:val="0"/>
        <w:spacing w:line="360" w:lineRule="auto"/>
        <w:rPr>
          <w:rFonts w:hint="eastAsia" w:ascii="宋体" w:hAnsi="宋体" w:cs="宋体"/>
          <w:color w:val="auto"/>
          <w:kern w:val="0"/>
          <w:sz w:val="24"/>
          <w:highlight w:val="none"/>
        </w:rPr>
        <w:sectPr>
          <w:footerReference r:id="rId27" w:type="default"/>
          <w:pgSz w:w="11906" w:h="16838"/>
          <w:pgMar w:top="1440" w:right="1440" w:bottom="1440" w:left="1587" w:header="851" w:footer="992" w:gutter="0"/>
          <w:pgNumType w:fmt="decimal"/>
          <w:cols w:space="720" w:num="1"/>
          <w:titlePg/>
          <w:docGrid w:type="lines" w:linePitch="312" w:charSpace="0"/>
        </w:sectPr>
      </w:pPr>
      <w:r>
        <w:rPr>
          <w:rFonts w:hint="eastAsia" w:ascii="宋体" w:hAnsi="宋体" w:eastAsia="宋体" w:cs="宋体"/>
          <w:color w:val="auto"/>
          <w:kern w:val="0"/>
          <w:sz w:val="24"/>
          <w:szCs w:val="24"/>
          <w:highlight w:val="none"/>
          <w:lang w:val="en-US" w:bidi="ar-SA"/>
        </w:rPr>
        <w:t>7.投诉人为自然人的，投诉书应当由本人签字；投诉人为法人或者其他组织的，投诉书应当由法定代表人、主要负责人，或者其授权代表签字或者盖章，并加盖公章。</w:t>
      </w:r>
    </w:p>
    <w:p w14:paraId="010D909F">
      <w:pPr>
        <w:shd w:val="clear"/>
        <w:autoSpaceDE/>
        <w:autoSpaceDN/>
        <w:spacing w:line="360" w:lineRule="auto"/>
        <w:jc w:val="both"/>
        <w:rPr>
          <w:rFonts w:hint="eastAsia" w:ascii="宋体" w:hAnsi="宋体" w:eastAsia="宋体" w:cs="宋体"/>
          <w:b/>
          <w:color w:val="auto"/>
          <w:spacing w:val="6"/>
          <w:kern w:val="2"/>
          <w:sz w:val="24"/>
          <w:szCs w:val="24"/>
          <w:highlight w:val="none"/>
          <w:lang w:val="en-US" w:eastAsia="zh-CN" w:bidi="ar-SA"/>
        </w:rPr>
      </w:pPr>
      <w:r>
        <w:rPr>
          <w:rFonts w:hint="eastAsia" w:ascii="宋体" w:hAnsi="宋体" w:eastAsia="宋体" w:cs="宋体"/>
          <w:b/>
          <w:color w:val="auto"/>
          <w:spacing w:val="6"/>
          <w:kern w:val="2"/>
          <w:sz w:val="24"/>
          <w:szCs w:val="24"/>
          <w:highlight w:val="none"/>
          <w:lang w:val="en-US" w:bidi="ar-SA"/>
        </w:rPr>
        <w:t>附件1</w:t>
      </w:r>
      <w:r>
        <w:rPr>
          <w:rFonts w:hint="eastAsia" w:ascii="宋体" w:hAnsi="宋体" w:eastAsia="宋体" w:cs="宋体"/>
          <w:b/>
          <w:color w:val="auto"/>
          <w:spacing w:val="6"/>
          <w:kern w:val="2"/>
          <w:sz w:val="24"/>
          <w:szCs w:val="24"/>
          <w:highlight w:val="none"/>
          <w:lang w:val="en-US" w:eastAsia="zh-CN" w:bidi="ar-SA"/>
        </w:rPr>
        <w:t>8</w:t>
      </w:r>
    </w:p>
    <w:p w14:paraId="5674B0F0">
      <w:pPr>
        <w:widowControl/>
        <w:shd w:val="clear" w:color="auto"/>
        <w:autoSpaceDE/>
        <w:autoSpaceDN/>
        <w:spacing w:before="100" w:after="100" w:line="480" w:lineRule="atLeast"/>
        <w:jc w:val="center"/>
        <w:outlineLvl w:val="0"/>
        <w:rPr>
          <w:rFonts w:hint="eastAsia" w:ascii="宋体" w:hAnsi="宋体" w:eastAsia="宋体" w:cs="宋体"/>
          <w:b/>
          <w:bCs/>
          <w:color w:val="auto"/>
          <w:kern w:val="0"/>
          <w:sz w:val="28"/>
          <w:szCs w:val="28"/>
          <w:highlight w:val="none"/>
          <w:lang w:val="en-US" w:bidi="ar-SA"/>
        </w:rPr>
      </w:pPr>
      <w:bookmarkStart w:id="47" w:name="_Toc24358"/>
      <w:r>
        <w:rPr>
          <w:rFonts w:hint="eastAsia" w:ascii="宋体" w:hAnsi="宋体" w:eastAsia="宋体" w:cs="宋体"/>
          <w:b/>
          <w:bCs/>
          <w:color w:val="auto"/>
          <w:kern w:val="0"/>
          <w:sz w:val="28"/>
          <w:szCs w:val="28"/>
          <w:highlight w:val="none"/>
          <w:shd w:val="clear" w:color="auto" w:fill="FFFFFF"/>
          <w:lang w:val="en-US" w:bidi="ar-SA"/>
        </w:rPr>
        <w:t>统计上大中小微型企业划分标准</w:t>
      </w:r>
      <w:bookmarkEnd w:id="47"/>
    </w:p>
    <w:tbl>
      <w:tblPr>
        <w:tblStyle w:val="19"/>
        <w:tblW w:w="9000" w:type="dxa"/>
        <w:jc w:val="center"/>
        <w:tblLayout w:type="fixed"/>
        <w:tblCellMar>
          <w:top w:w="0" w:type="dxa"/>
          <w:left w:w="0" w:type="dxa"/>
          <w:bottom w:w="0" w:type="dxa"/>
          <w:right w:w="0" w:type="dxa"/>
        </w:tblCellMar>
      </w:tblPr>
      <w:tblGrid>
        <w:gridCol w:w="1755"/>
        <w:gridCol w:w="1361"/>
        <w:gridCol w:w="1123"/>
        <w:gridCol w:w="891"/>
        <w:gridCol w:w="1500"/>
        <w:gridCol w:w="1470"/>
        <w:gridCol w:w="900"/>
      </w:tblGrid>
      <w:tr w14:paraId="651531DA">
        <w:tblPrEx>
          <w:tblCellMar>
            <w:top w:w="0" w:type="dxa"/>
            <w:left w:w="0" w:type="dxa"/>
            <w:bottom w:w="0" w:type="dxa"/>
            <w:right w:w="0" w:type="dxa"/>
          </w:tblCellMar>
        </w:tblPrEx>
        <w:trPr>
          <w:trHeight w:val="497" w:hRule="atLeast"/>
          <w:jc w:val="center"/>
        </w:trPr>
        <w:tc>
          <w:tcPr>
            <w:tcW w:w="1755"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222B989A">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行业名称</w:t>
            </w:r>
          </w:p>
        </w:tc>
        <w:tc>
          <w:tcPr>
            <w:tcW w:w="1361"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0BCF2920">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指标名称</w:t>
            </w:r>
          </w:p>
        </w:tc>
        <w:tc>
          <w:tcPr>
            <w:tcW w:w="1123"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757135D1">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计量单位</w:t>
            </w:r>
          </w:p>
        </w:tc>
        <w:tc>
          <w:tcPr>
            <w:tcW w:w="891"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50ED5D50">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大型</w:t>
            </w:r>
          </w:p>
        </w:tc>
        <w:tc>
          <w:tcPr>
            <w:tcW w:w="1500"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176A53C5">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中型</w:t>
            </w:r>
          </w:p>
        </w:tc>
        <w:tc>
          <w:tcPr>
            <w:tcW w:w="1470"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43C3919C">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小型</w:t>
            </w:r>
          </w:p>
        </w:tc>
        <w:tc>
          <w:tcPr>
            <w:tcW w:w="900" w:type="dxa"/>
            <w:tcBorders>
              <w:top w:val="single" w:color="B7B7B7" w:sz="4" w:space="0"/>
              <w:left w:val="single" w:color="B7B7B7" w:sz="4" w:space="0"/>
              <w:bottom w:val="single" w:color="B7B7B7" w:sz="4" w:space="0"/>
              <w:right w:val="single" w:color="B7B7B7" w:sz="4" w:space="0"/>
            </w:tcBorders>
            <w:noWrap w:val="0"/>
            <w:tcMar>
              <w:top w:w="60" w:type="dxa"/>
              <w:left w:w="60" w:type="dxa"/>
              <w:bottom w:w="60" w:type="dxa"/>
              <w:right w:w="60" w:type="dxa"/>
            </w:tcMar>
            <w:vAlign w:val="center"/>
          </w:tcPr>
          <w:p w14:paraId="41E9710E">
            <w:pPr>
              <w:widowControl/>
              <w:shd w:val="clear"/>
              <w:autoSpaceDE/>
              <w:autoSpaceDN/>
              <w:jc w:val="center"/>
              <w:rPr>
                <w:rFonts w:hint="eastAsia" w:ascii="宋体" w:hAnsi="宋体" w:eastAsia="宋体" w:cs="宋体"/>
                <w:b/>
                <w:bCs/>
                <w:color w:val="auto"/>
                <w:kern w:val="2"/>
                <w:sz w:val="24"/>
                <w:szCs w:val="24"/>
                <w:highlight w:val="none"/>
                <w:lang w:val="en-US" w:bidi="ar-SA"/>
              </w:rPr>
            </w:pPr>
            <w:r>
              <w:rPr>
                <w:rFonts w:hint="eastAsia" w:ascii="宋体" w:hAnsi="宋体" w:eastAsia="宋体" w:cs="宋体"/>
                <w:b/>
                <w:bCs/>
                <w:color w:val="auto"/>
                <w:kern w:val="0"/>
                <w:sz w:val="24"/>
                <w:szCs w:val="24"/>
                <w:highlight w:val="none"/>
                <w:lang w:val="en-US" w:bidi="ar"/>
              </w:rPr>
              <w:t>微型</w:t>
            </w:r>
          </w:p>
        </w:tc>
      </w:tr>
      <w:tr w14:paraId="3C64FFE0">
        <w:tblPrEx>
          <w:tblCellMar>
            <w:top w:w="0" w:type="dxa"/>
            <w:left w:w="0" w:type="dxa"/>
            <w:bottom w:w="0" w:type="dxa"/>
            <w:right w:w="0" w:type="dxa"/>
          </w:tblCellMar>
        </w:tblPrEx>
        <w:trPr>
          <w:jc w:val="center"/>
        </w:trPr>
        <w:tc>
          <w:tcPr>
            <w:tcW w:w="1755" w:type="dxa"/>
            <w:tcBorders>
              <w:top w:val="single" w:color="B7B7B7" w:sz="4" w:space="0"/>
              <w:left w:val="single" w:color="B7B7B7" w:sz="4" w:space="0"/>
              <w:bottom w:val="single" w:color="B7B7B7" w:sz="4" w:space="0"/>
              <w:right w:val="single" w:color="B7B7B7" w:sz="4" w:space="0"/>
            </w:tcBorders>
            <w:noWrap w:val="0"/>
            <w:vAlign w:val="center"/>
          </w:tcPr>
          <w:p w14:paraId="2E2CE3A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农、林、牧、渔业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39994AF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4096059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AC8373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Y≥20000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6FD0CED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500≤Y＜20000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FD4771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50≤Y＜500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3A6756E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Y＜50</w:t>
            </w:r>
          </w:p>
        </w:tc>
      </w:tr>
      <w:tr w14:paraId="1D539383">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2C498C0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工业 *</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6EB6C3B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2BC067E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7A142CC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2A361D3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300≤X＜1000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5F8B648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20≤X＜300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4E8D185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w:t>
            </w:r>
          </w:p>
        </w:tc>
      </w:tr>
      <w:tr w14:paraId="555F1A78">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5426C6A3">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25FFDE8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57AD3B9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327D7F8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Y≥40000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59FCED4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2000≤Y＜40000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865CA6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300≤Y＜2000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18280FE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Y＜300</w:t>
            </w:r>
          </w:p>
        </w:tc>
      </w:tr>
      <w:tr w14:paraId="750C71CE">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26043C6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建筑业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0219584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5BA647C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A67892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Y≥80000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4B03A6E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6000≤Y＜80000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76CF13A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300≤Y＜6000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0AAE677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Y＜300</w:t>
            </w:r>
          </w:p>
        </w:tc>
      </w:tr>
      <w:tr w14:paraId="7C9FA451">
        <w:tblPrEx>
          <w:tblCellMar>
            <w:top w:w="0" w:type="dxa"/>
            <w:left w:w="0" w:type="dxa"/>
            <w:bottom w:w="0" w:type="dxa"/>
            <w:right w:w="0" w:type="dxa"/>
          </w:tblCellMar>
        </w:tblPrEx>
        <w:trPr>
          <w:trHeight w:val="451" w:hRule="atLeast"/>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41528D9F">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26ACFA1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资产总额(Z)</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3DE8A55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639B098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Z≥80000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1E17BC6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5000≤Z＜80000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4269982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300≤Z＜5000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35EECBD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Z＜300</w:t>
            </w:r>
          </w:p>
        </w:tc>
      </w:tr>
      <w:tr w14:paraId="05E36B4D">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63BEAFB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批发业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273D36E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57C7AB0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35A04C3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377C2F1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20≤X＜200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5485843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5≤X＜20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266C97F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X＜5</w:t>
            </w:r>
          </w:p>
        </w:tc>
      </w:tr>
      <w:tr w14:paraId="7115BCC2">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3D552E2C">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1661FB6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0BFED1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6005779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Y≥40000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05403C6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5000≤Y＜40000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2C82B53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1000≤Y＜5000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3D25FB1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Y＜1000</w:t>
            </w:r>
          </w:p>
        </w:tc>
      </w:tr>
      <w:tr w14:paraId="0F3E3A54">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141CE6E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零售业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A70444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6EE57B9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036D00B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0771A61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5D1B09D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10≤X＜50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094671C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72A6F64A">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75B30A26">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FAE70A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A6BD8B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7E303F3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Y≥20000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512007D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500≤Y＜20000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1E54C5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100≤Y＜500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3373C33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27A9336D">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1794A32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交通运输业 *</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370512F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6887A4F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7B13F4F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724C2E6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300≤X＜1000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865BC3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20≤X＜300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188BAB2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w:t>
            </w:r>
          </w:p>
        </w:tc>
      </w:tr>
      <w:tr w14:paraId="7E387FAD">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2D6F2008">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FE5F62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71F068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1842B74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Y≥30000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7045388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3000≤Y＜30000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2E46C59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200≤Y＜3000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4F1A080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Y＜200</w:t>
            </w:r>
          </w:p>
        </w:tc>
      </w:tr>
      <w:tr w14:paraId="5C17BD6F">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46F5CA6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仓储业*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370B97D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3C33768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051DB8D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0E9D079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100≤X＜200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2EFC9E6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BDBDA8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w:t>
            </w:r>
          </w:p>
        </w:tc>
      </w:tr>
      <w:tr w14:paraId="571D9785">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0870FD22">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352CFAD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11FD43D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2D52342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Y≥30000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5DA3E66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1000≤Y＜30000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1AB151D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100≤Y＜1000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2E029B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2D5DF4DA">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7685CF0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邮政业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7FC4461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074DDAE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218CC2D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372E9A4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300≤X＜1000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633E107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20≤X＜300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452FFE3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w:t>
            </w:r>
          </w:p>
        </w:tc>
      </w:tr>
      <w:tr w14:paraId="45DEF18F">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722C70B0">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F14CC6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4B721D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177366C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Y≥30000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18AAFD4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2000≤Y＜30000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4F3457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100≤Y＜2000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25734F9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10DC116B">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31162C3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住宿业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2AC5729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364D6EF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3A99A22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13103E4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42A382C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A47604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4238E0CD">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222ED808">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1701933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9D4589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76852A1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7353822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2000≤Y＜10000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4F69B09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100≤Y＜2000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0BA9DB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7E9318BB">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0861877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餐饮业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86EC79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D00118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025255C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00D763E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3D5A85C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0EF0AA8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28C2A367">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0B83EA9D">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7A5BDFD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2A59CB6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1CF578E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34E7F01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2000≤Y＜10000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1DA3DFC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100≤Y＜2000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7892030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2E61A15E">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76D9242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信息传输业 *</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78D5EF4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5710CD1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6D4325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X≥2000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457463D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100≤X＜2000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60AFE25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61F4B7A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0E3C91A6">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6F5AC049">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5999E2D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1F6A95C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6060059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2C38FB4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1000≤Y＜100000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31451F9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100≤Y＜1000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27E3122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3E2B0D01">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53D3661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软件和信息技术服务业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5A5E248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45FBC22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3F9F7CD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087B3C2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7276C02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664CA78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55C7ABB2">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5B7AB320">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6E5B5C3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3EB3CD7D">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2BBD20E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1EC8988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1000≤Y＜10000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55A8C7B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50≤Y＜1000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3DE7D47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Y＜50</w:t>
            </w:r>
          </w:p>
        </w:tc>
      </w:tr>
      <w:tr w14:paraId="04D70BDE">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209C132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房地产开发经营</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15BFBCA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6C6FEC6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00FB1A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Y≥200000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69D7EACB">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1000≤Y＜200000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77F15F6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100≤Y＜1000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53E217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Y＜100</w:t>
            </w:r>
          </w:p>
        </w:tc>
      </w:tr>
      <w:tr w14:paraId="486686DD">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40142172">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2F9614B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资产总额(Z)</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29EC74F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0E48844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Z≥10000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33F95E4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5000≤Z＜10000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2E1C98C4">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2000≤Z＜5000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4BE81BB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Z＜2000</w:t>
            </w:r>
          </w:p>
        </w:tc>
      </w:tr>
      <w:tr w14:paraId="14CD4DCA">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5ABD2F3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物业管理</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19CDB92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3403FA0">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72D2DBC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49C0DFC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300≤X＜1000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31E202C">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11017D5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X＜100</w:t>
            </w:r>
          </w:p>
        </w:tc>
      </w:tr>
      <w:tr w14:paraId="56E8FFD3">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38CCFEDF">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2C01BB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营业收入(Y)</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32327FF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430B767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Y≥5000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2ABD859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1000≤Y＜5000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3435F6E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500≤Y＜1000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75B7BB4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Y＜500</w:t>
            </w:r>
          </w:p>
        </w:tc>
      </w:tr>
      <w:tr w14:paraId="7BD68BF5">
        <w:tblPrEx>
          <w:tblCellMar>
            <w:top w:w="0" w:type="dxa"/>
            <w:left w:w="0" w:type="dxa"/>
            <w:bottom w:w="0" w:type="dxa"/>
            <w:right w:w="0" w:type="dxa"/>
          </w:tblCellMar>
        </w:tblPrEx>
        <w:trPr>
          <w:jc w:val="center"/>
        </w:trPr>
        <w:tc>
          <w:tcPr>
            <w:tcW w:w="1755" w:type="dxa"/>
            <w:vMerge w:val="restart"/>
            <w:tcBorders>
              <w:top w:val="single" w:color="B7B7B7" w:sz="4" w:space="0"/>
              <w:left w:val="single" w:color="B7B7B7" w:sz="4" w:space="0"/>
              <w:bottom w:val="single" w:color="B7B7B7" w:sz="4" w:space="0"/>
              <w:right w:val="single" w:color="B7B7B7" w:sz="4" w:space="0"/>
            </w:tcBorders>
            <w:noWrap w:val="0"/>
            <w:vAlign w:val="center"/>
          </w:tcPr>
          <w:p w14:paraId="4A9694A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租赁和商务服务业</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33051D3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7FDDB969">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C0D215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2CC955A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730C4BB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07ABB8B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r w14:paraId="6098ADFC">
        <w:tblPrEx>
          <w:tblCellMar>
            <w:top w:w="0" w:type="dxa"/>
            <w:left w:w="0" w:type="dxa"/>
            <w:bottom w:w="0" w:type="dxa"/>
            <w:right w:w="0" w:type="dxa"/>
          </w:tblCellMar>
        </w:tblPrEx>
        <w:trPr>
          <w:jc w:val="center"/>
        </w:trPr>
        <w:tc>
          <w:tcPr>
            <w:tcW w:w="1755" w:type="dxa"/>
            <w:vMerge w:val="continue"/>
            <w:tcBorders>
              <w:top w:val="single" w:color="B7B7B7" w:sz="4" w:space="0"/>
              <w:left w:val="single" w:color="B7B7B7" w:sz="4" w:space="0"/>
              <w:bottom w:val="single" w:color="B7B7B7" w:sz="4" w:space="0"/>
              <w:right w:val="single" w:color="B7B7B7" w:sz="4" w:space="0"/>
            </w:tcBorders>
            <w:noWrap w:val="0"/>
            <w:vAlign w:val="center"/>
          </w:tcPr>
          <w:p w14:paraId="3A41443C">
            <w:pPr>
              <w:shd w:val="clear"/>
              <w:autoSpaceDE/>
              <w:autoSpaceDN/>
              <w:jc w:val="center"/>
              <w:rPr>
                <w:rFonts w:hint="eastAsia" w:ascii="宋体" w:hAnsi="宋体" w:eastAsia="宋体" w:cs="宋体"/>
                <w:color w:val="auto"/>
                <w:kern w:val="2"/>
                <w:sz w:val="24"/>
                <w:szCs w:val="21"/>
                <w:highlight w:val="none"/>
                <w:lang w:val="en-US" w:bidi="ar-SA"/>
              </w:rPr>
            </w:pP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6AC6B3F7">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资产总额(Z)</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1B35064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万元</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236ECEAA">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Z≥120000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59EF6C91">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8000≤Z＜120000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029D1E25">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100≤Z＜8000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1DCF8B0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Z＜100</w:t>
            </w:r>
          </w:p>
        </w:tc>
      </w:tr>
      <w:tr w14:paraId="681ECB23">
        <w:tblPrEx>
          <w:tblCellMar>
            <w:top w:w="0" w:type="dxa"/>
            <w:left w:w="0" w:type="dxa"/>
            <w:bottom w:w="0" w:type="dxa"/>
            <w:right w:w="0" w:type="dxa"/>
          </w:tblCellMar>
        </w:tblPrEx>
        <w:trPr>
          <w:jc w:val="center"/>
        </w:trPr>
        <w:tc>
          <w:tcPr>
            <w:tcW w:w="1755" w:type="dxa"/>
            <w:tcBorders>
              <w:top w:val="single" w:color="B7B7B7" w:sz="4" w:space="0"/>
              <w:left w:val="single" w:color="B7B7B7" w:sz="4" w:space="0"/>
              <w:bottom w:val="single" w:color="B7B7B7" w:sz="4" w:space="0"/>
              <w:right w:val="single" w:color="B7B7B7" w:sz="4" w:space="0"/>
            </w:tcBorders>
            <w:noWrap w:val="0"/>
            <w:vAlign w:val="center"/>
          </w:tcPr>
          <w:p w14:paraId="07F2C518">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其他未列明行业 *</w:t>
            </w:r>
          </w:p>
        </w:tc>
        <w:tc>
          <w:tcPr>
            <w:tcW w:w="1361" w:type="dxa"/>
            <w:tcBorders>
              <w:top w:val="single" w:color="B7B7B7" w:sz="4" w:space="0"/>
              <w:left w:val="single" w:color="B7B7B7" w:sz="4" w:space="0"/>
              <w:bottom w:val="single" w:color="B7B7B7" w:sz="4" w:space="0"/>
              <w:right w:val="single" w:color="B7B7B7" w:sz="4" w:space="0"/>
            </w:tcBorders>
            <w:noWrap w:val="0"/>
            <w:vAlign w:val="center"/>
          </w:tcPr>
          <w:p w14:paraId="4CBE63D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从业人员(X)</w:t>
            </w:r>
          </w:p>
        </w:tc>
        <w:tc>
          <w:tcPr>
            <w:tcW w:w="1123" w:type="dxa"/>
            <w:tcBorders>
              <w:top w:val="single" w:color="B7B7B7" w:sz="4" w:space="0"/>
              <w:left w:val="single" w:color="B7B7B7" w:sz="4" w:space="0"/>
              <w:bottom w:val="single" w:color="B7B7B7" w:sz="4" w:space="0"/>
              <w:right w:val="single" w:color="B7B7B7" w:sz="4" w:space="0"/>
            </w:tcBorders>
            <w:noWrap w:val="0"/>
            <w:vAlign w:val="center"/>
          </w:tcPr>
          <w:p w14:paraId="410A5953">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人</w:t>
            </w:r>
          </w:p>
        </w:tc>
        <w:tc>
          <w:tcPr>
            <w:tcW w:w="891" w:type="dxa"/>
            <w:tcBorders>
              <w:top w:val="single" w:color="B7B7B7" w:sz="4" w:space="0"/>
              <w:left w:val="single" w:color="B7B7B7" w:sz="4" w:space="0"/>
              <w:bottom w:val="single" w:color="B7B7B7" w:sz="4" w:space="0"/>
              <w:right w:val="single" w:color="B7B7B7" w:sz="4" w:space="0"/>
            </w:tcBorders>
            <w:noWrap w:val="0"/>
            <w:vAlign w:val="center"/>
          </w:tcPr>
          <w:p w14:paraId="5293BB0E">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X≥300</w:t>
            </w:r>
          </w:p>
        </w:tc>
        <w:tc>
          <w:tcPr>
            <w:tcW w:w="1500" w:type="dxa"/>
            <w:tcBorders>
              <w:top w:val="single" w:color="B7B7B7" w:sz="4" w:space="0"/>
              <w:left w:val="single" w:color="B7B7B7" w:sz="4" w:space="0"/>
              <w:bottom w:val="single" w:color="B7B7B7" w:sz="4" w:space="0"/>
              <w:right w:val="single" w:color="B7B7B7" w:sz="4" w:space="0"/>
            </w:tcBorders>
            <w:noWrap w:val="0"/>
            <w:vAlign w:val="center"/>
          </w:tcPr>
          <w:p w14:paraId="66027B42">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100≤X＜300</w:t>
            </w:r>
          </w:p>
        </w:tc>
        <w:tc>
          <w:tcPr>
            <w:tcW w:w="1470" w:type="dxa"/>
            <w:tcBorders>
              <w:top w:val="single" w:color="B7B7B7" w:sz="4" w:space="0"/>
              <w:left w:val="single" w:color="B7B7B7" w:sz="4" w:space="0"/>
              <w:bottom w:val="single" w:color="B7B7B7" w:sz="4" w:space="0"/>
              <w:right w:val="single" w:color="B7B7B7" w:sz="4" w:space="0"/>
            </w:tcBorders>
            <w:noWrap w:val="0"/>
            <w:vAlign w:val="center"/>
          </w:tcPr>
          <w:p w14:paraId="309D35AF">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10≤X＜100</w:t>
            </w:r>
          </w:p>
        </w:tc>
        <w:tc>
          <w:tcPr>
            <w:tcW w:w="900" w:type="dxa"/>
            <w:tcBorders>
              <w:top w:val="single" w:color="B7B7B7" w:sz="4" w:space="0"/>
              <w:left w:val="single" w:color="B7B7B7" w:sz="4" w:space="0"/>
              <w:bottom w:val="single" w:color="B7B7B7" w:sz="4" w:space="0"/>
              <w:right w:val="single" w:color="B7B7B7" w:sz="4" w:space="0"/>
            </w:tcBorders>
            <w:noWrap w:val="0"/>
            <w:vAlign w:val="center"/>
          </w:tcPr>
          <w:p w14:paraId="553BD3B6">
            <w:pPr>
              <w:widowControl/>
              <w:shd w:val="clear"/>
              <w:autoSpaceDE/>
              <w:autoSpaceDN/>
              <w:spacing w:before="100" w:after="100" w:line="24" w:lineRule="atLeast"/>
              <w:jc w:val="center"/>
              <w:rPr>
                <w:rFonts w:hint="eastAsia" w:ascii="宋体" w:hAnsi="宋体" w:eastAsia="宋体" w:cs="宋体"/>
                <w:color w:val="auto"/>
                <w:kern w:val="0"/>
                <w:sz w:val="19"/>
                <w:szCs w:val="19"/>
                <w:highlight w:val="none"/>
                <w:lang w:val="en-US" w:bidi="ar-SA"/>
              </w:rPr>
            </w:pPr>
            <w:r>
              <w:rPr>
                <w:rFonts w:hint="eastAsia" w:ascii="宋体" w:hAnsi="宋体" w:eastAsia="宋体" w:cs="宋体"/>
                <w:color w:val="auto"/>
                <w:kern w:val="0"/>
                <w:sz w:val="19"/>
                <w:szCs w:val="19"/>
                <w:highlight w:val="none"/>
                <w:lang w:val="en-US" w:bidi="ar-SA"/>
              </w:rPr>
              <w:t>X＜10</w:t>
            </w:r>
          </w:p>
        </w:tc>
      </w:tr>
    </w:tbl>
    <w:p w14:paraId="7DCAB4ED">
      <w:pPr>
        <w:shd w:val="clear"/>
        <w:autoSpaceDE/>
        <w:autoSpaceDN/>
        <w:jc w:val="both"/>
        <w:rPr>
          <w:rFonts w:hint="eastAsia" w:ascii="宋体" w:hAnsi="宋体" w:eastAsia="宋体" w:cs="宋体"/>
          <w:color w:val="auto"/>
          <w:kern w:val="2"/>
          <w:sz w:val="21"/>
          <w:szCs w:val="21"/>
          <w:highlight w:val="none"/>
          <w:lang w:val="en-US" w:bidi="ar-SA"/>
        </w:rPr>
      </w:pPr>
    </w:p>
    <w:p w14:paraId="5E494DDE">
      <w:pPr>
        <w:widowControl/>
        <w:shd w:val="clear"/>
        <w:autoSpaceDE/>
        <w:autoSpaceDN/>
        <w:ind w:firstLine="420"/>
        <w:jc w:val="left"/>
        <w:rPr>
          <w:rFonts w:hint="eastAsia" w:ascii="宋体" w:hAnsi="宋体" w:eastAsia="宋体" w:cs="宋体"/>
          <w:color w:val="auto"/>
          <w:kern w:val="2"/>
          <w:sz w:val="20"/>
          <w:szCs w:val="20"/>
          <w:highlight w:val="none"/>
          <w:lang w:val="en-US" w:bidi="ar-SA"/>
        </w:rPr>
      </w:pPr>
    </w:p>
    <w:p w14:paraId="3DC2FB2C">
      <w:pPr>
        <w:shd w:val="clear"/>
        <w:autoSpaceDE/>
        <w:autoSpaceDN/>
        <w:snapToGrid w:val="0"/>
        <w:spacing w:before="50" w:after="156" w:afterLines="50"/>
        <w:jc w:val="left"/>
        <w:rPr>
          <w:rFonts w:hint="eastAsia" w:ascii="宋体" w:hAnsi="宋体" w:eastAsia="宋体" w:cs="宋体"/>
          <w:b/>
          <w:bCs/>
          <w:color w:val="auto"/>
          <w:kern w:val="2"/>
          <w:sz w:val="28"/>
          <w:szCs w:val="28"/>
          <w:highlight w:val="none"/>
          <w:lang w:val="en-US" w:bidi="ar-SA"/>
        </w:rPr>
      </w:pPr>
      <w:r>
        <w:rPr>
          <w:rFonts w:hint="eastAsia" w:ascii="宋体" w:hAnsi="宋体" w:eastAsia="宋体" w:cs="宋体"/>
          <w:b/>
          <w:bCs/>
          <w:color w:val="auto"/>
          <w:kern w:val="2"/>
          <w:sz w:val="21"/>
          <w:szCs w:val="21"/>
          <w:highlight w:val="none"/>
          <w:lang w:val="en-US" w:bidi="ar"/>
        </w:rPr>
        <w:t>说明：上述标准参照</w:t>
      </w:r>
      <w:r>
        <w:rPr>
          <w:rFonts w:hint="eastAsia" w:ascii="宋体" w:hAnsi="宋体" w:eastAsia="宋体" w:cs="宋体"/>
          <w:b/>
          <w:bCs/>
          <w:color w:val="auto"/>
          <w:kern w:val="2"/>
          <w:sz w:val="21"/>
          <w:szCs w:val="21"/>
          <w:highlight w:val="none"/>
          <w:lang w:val="en-US" w:bidi="ar-SA"/>
        </w:rPr>
        <w:t>《关于印发中小企业划型标准规定的通知》（工信部联企业〔2011〕300号），大型、中型和小型企业须同时满足所列指标的下限，否则下划一档；微型企业只须满足所列指标中的一项即可。</w:t>
      </w:r>
    </w:p>
    <w:p w14:paraId="560568BD">
      <w:pPr>
        <w:widowControl w:val="0"/>
        <w:shd w:val="clear"/>
        <w:snapToGrid w:val="0"/>
        <w:jc w:val="left"/>
        <w:rPr>
          <w:rFonts w:ascii="Times New Roman" w:hAnsi="Times New Roman" w:eastAsia="宋体" w:cs="Times New Roman"/>
          <w:color w:val="auto"/>
          <w:kern w:val="2"/>
          <w:sz w:val="18"/>
          <w:szCs w:val="18"/>
          <w:highlight w:val="none"/>
          <w:lang w:val="en-US" w:eastAsia="zh-CN" w:bidi="ar-SA"/>
        </w:rPr>
      </w:pPr>
    </w:p>
    <w:p w14:paraId="56004923">
      <w:pPr>
        <w:pStyle w:val="13"/>
        <w:shd w:val="clear"/>
        <w:autoSpaceDE/>
        <w:autoSpaceDN/>
        <w:rPr>
          <w:color w:val="auto"/>
          <w:sz w:val="24"/>
          <w:szCs w:val="24"/>
          <w:highlight w:val="none"/>
        </w:rPr>
      </w:pPr>
    </w:p>
    <w:p w14:paraId="6D72EDE0">
      <w:pPr>
        <w:pStyle w:val="30"/>
        <w:shd w:val="clear"/>
        <w:autoSpaceDE/>
        <w:autoSpaceDN/>
        <w:rPr>
          <w:color w:val="auto"/>
          <w:highlight w:val="none"/>
        </w:rPr>
      </w:pPr>
    </w:p>
    <w:p w14:paraId="548BDCFF">
      <w:pPr>
        <w:pStyle w:val="30"/>
        <w:shd w:val="clear"/>
        <w:autoSpaceDE/>
        <w:autoSpaceDN/>
        <w:rPr>
          <w:color w:val="auto"/>
          <w:highlight w:val="none"/>
        </w:rPr>
      </w:pPr>
    </w:p>
    <w:p w14:paraId="62DA6BAA">
      <w:pPr>
        <w:pStyle w:val="30"/>
        <w:shd w:val="clear"/>
        <w:autoSpaceDE/>
        <w:autoSpaceDN/>
        <w:rPr>
          <w:color w:val="auto"/>
          <w:highlight w:val="none"/>
        </w:rPr>
      </w:pPr>
    </w:p>
    <w:p w14:paraId="1CC1AF2D">
      <w:pPr>
        <w:pStyle w:val="30"/>
        <w:shd w:val="clear"/>
        <w:autoSpaceDE/>
        <w:autoSpaceDN/>
        <w:rPr>
          <w:color w:val="auto"/>
          <w:highlight w:val="none"/>
        </w:rPr>
      </w:pPr>
    </w:p>
    <w:p w14:paraId="2B8F0A55">
      <w:pPr>
        <w:pStyle w:val="30"/>
        <w:shd w:val="clear"/>
        <w:autoSpaceDE/>
        <w:autoSpaceDN/>
        <w:rPr>
          <w:color w:val="auto"/>
          <w:highlight w:val="none"/>
        </w:rPr>
      </w:pPr>
    </w:p>
    <w:p w14:paraId="6B8971EE">
      <w:pPr>
        <w:pStyle w:val="30"/>
        <w:shd w:val="clear"/>
        <w:autoSpaceDE/>
        <w:autoSpaceDN/>
        <w:rPr>
          <w:color w:val="auto"/>
          <w:highlight w:val="none"/>
        </w:rPr>
      </w:pPr>
    </w:p>
    <w:p w14:paraId="50CD1D1B">
      <w:pPr>
        <w:pStyle w:val="30"/>
        <w:shd w:val="clear"/>
        <w:autoSpaceDE/>
        <w:autoSpaceDN/>
        <w:rPr>
          <w:color w:val="auto"/>
          <w:highlight w:val="none"/>
        </w:rPr>
      </w:pPr>
    </w:p>
    <w:p w14:paraId="4D8A6DA1">
      <w:pPr>
        <w:pStyle w:val="30"/>
        <w:shd w:val="clear"/>
        <w:autoSpaceDE/>
        <w:autoSpaceDN/>
        <w:rPr>
          <w:color w:val="auto"/>
          <w:highlight w:val="none"/>
        </w:rPr>
      </w:pPr>
    </w:p>
    <w:p w14:paraId="67DBB7DC">
      <w:pPr>
        <w:pStyle w:val="30"/>
        <w:shd w:val="clear"/>
        <w:autoSpaceDE/>
        <w:autoSpaceDN/>
        <w:rPr>
          <w:color w:val="auto"/>
          <w:highlight w:val="none"/>
        </w:rPr>
      </w:pPr>
    </w:p>
    <w:p w14:paraId="766FFC74">
      <w:pPr>
        <w:pStyle w:val="30"/>
        <w:shd w:val="clear"/>
        <w:autoSpaceDE/>
        <w:autoSpaceDN/>
        <w:rPr>
          <w:color w:val="auto"/>
          <w:highlight w:val="none"/>
        </w:rPr>
      </w:pPr>
    </w:p>
    <w:p w14:paraId="6701208D">
      <w:pPr>
        <w:pStyle w:val="30"/>
        <w:shd w:val="clear"/>
        <w:autoSpaceDE/>
        <w:autoSpaceDN/>
        <w:rPr>
          <w:color w:val="auto"/>
          <w:highlight w:val="none"/>
        </w:rPr>
      </w:pPr>
    </w:p>
    <w:p w14:paraId="490F1DAA">
      <w:pPr>
        <w:shd w:val="clear"/>
        <w:spacing w:before="0" w:after="0" w:line="240" w:lineRule="auto"/>
        <w:jc w:val="center"/>
        <w:rPr>
          <w:rFonts w:hint="eastAsia" w:ascii="宋体" w:hAnsi="宋体"/>
          <w:color w:val="auto"/>
          <w:highlight w:val="none"/>
        </w:rPr>
        <w:sectPr>
          <w:pgSz w:w="11906" w:h="16838"/>
          <w:pgMar w:top="1440" w:right="1440" w:bottom="1440" w:left="1587" w:header="851" w:footer="992" w:gutter="0"/>
          <w:pgNumType w:fmt="decimal"/>
          <w:cols w:space="720" w:num="1"/>
          <w:titlePg/>
          <w:docGrid w:type="lines" w:linePitch="312" w:charSpace="0"/>
        </w:sectPr>
      </w:pPr>
      <w:bookmarkStart w:id="48" w:name="_Toc176861409"/>
    </w:p>
    <w:p w14:paraId="605C7575">
      <w:pPr>
        <w:keepNext/>
        <w:keepLines/>
        <w:widowControl w:val="0"/>
        <w:shd w:val="clear"/>
        <w:spacing w:before="0" w:after="0" w:line="240" w:lineRule="auto"/>
        <w:jc w:val="center"/>
        <w:outlineLvl w:val="0"/>
        <w:rPr>
          <w:rFonts w:hint="eastAsia" w:ascii="宋体" w:hAnsi="宋体" w:eastAsia="宋体" w:cs="Times New Roman"/>
          <w:b/>
          <w:bCs/>
          <w:color w:val="auto"/>
          <w:kern w:val="44"/>
          <w:sz w:val="44"/>
          <w:szCs w:val="44"/>
          <w:highlight w:val="none"/>
          <w:lang w:val="en-US" w:eastAsia="zh-CN" w:bidi="ar-SA"/>
        </w:rPr>
      </w:pPr>
    </w:p>
    <w:p w14:paraId="3556DE0F">
      <w:pPr>
        <w:keepNext/>
        <w:keepLines/>
        <w:widowControl w:val="0"/>
        <w:shd w:val="clear"/>
        <w:spacing w:before="0" w:after="0" w:line="240" w:lineRule="auto"/>
        <w:jc w:val="center"/>
        <w:outlineLvl w:val="0"/>
        <w:rPr>
          <w:rFonts w:hint="eastAsia" w:ascii="宋体" w:hAnsi="宋体" w:eastAsia="宋体" w:cs="Times New Roman"/>
          <w:b/>
          <w:bCs/>
          <w:color w:val="auto"/>
          <w:kern w:val="44"/>
          <w:sz w:val="44"/>
          <w:szCs w:val="44"/>
          <w:highlight w:val="none"/>
          <w:lang w:val="en-US" w:eastAsia="zh-CN" w:bidi="ar-SA"/>
        </w:rPr>
      </w:pPr>
    </w:p>
    <w:p w14:paraId="38491A38">
      <w:pPr>
        <w:keepNext/>
        <w:keepLines/>
        <w:widowControl w:val="0"/>
        <w:shd w:val="clear"/>
        <w:spacing w:before="0" w:after="0" w:line="240" w:lineRule="auto"/>
        <w:jc w:val="center"/>
        <w:outlineLvl w:val="0"/>
        <w:rPr>
          <w:rFonts w:hint="eastAsia" w:ascii="宋体" w:hAnsi="宋体" w:eastAsia="宋体" w:cs="Times New Roman"/>
          <w:b/>
          <w:bCs/>
          <w:color w:val="auto"/>
          <w:kern w:val="44"/>
          <w:sz w:val="44"/>
          <w:szCs w:val="44"/>
          <w:highlight w:val="none"/>
          <w:lang w:val="en-US" w:eastAsia="zh-CN" w:bidi="ar-SA"/>
        </w:rPr>
      </w:pPr>
    </w:p>
    <w:p w14:paraId="5C2B9EB1">
      <w:pPr>
        <w:keepNext/>
        <w:keepLines/>
        <w:widowControl w:val="0"/>
        <w:shd w:val="clear"/>
        <w:spacing w:before="0" w:after="0" w:line="240" w:lineRule="auto"/>
        <w:jc w:val="center"/>
        <w:outlineLvl w:val="0"/>
        <w:rPr>
          <w:rFonts w:hint="eastAsia" w:ascii="宋体" w:hAnsi="宋体" w:eastAsia="宋体" w:cs="Times New Roman"/>
          <w:b/>
          <w:bCs/>
          <w:color w:val="auto"/>
          <w:kern w:val="44"/>
          <w:sz w:val="44"/>
          <w:szCs w:val="44"/>
          <w:highlight w:val="none"/>
          <w:lang w:val="en-US" w:eastAsia="zh-CN" w:bidi="ar-SA"/>
        </w:rPr>
      </w:pPr>
    </w:p>
    <w:p w14:paraId="15DA872E">
      <w:pPr>
        <w:keepNext/>
        <w:keepLines/>
        <w:widowControl w:val="0"/>
        <w:shd w:val="clear"/>
        <w:spacing w:before="0" w:after="0" w:line="240" w:lineRule="auto"/>
        <w:jc w:val="center"/>
        <w:outlineLvl w:val="0"/>
        <w:rPr>
          <w:rFonts w:ascii="宋体" w:hAnsi="宋体" w:eastAsia="宋体" w:cs="Times New Roman"/>
          <w:b/>
          <w:bCs/>
          <w:color w:val="auto"/>
          <w:kern w:val="44"/>
          <w:sz w:val="44"/>
          <w:szCs w:val="44"/>
          <w:highlight w:val="none"/>
          <w:lang w:val="en-US" w:eastAsia="zh-CN" w:bidi="ar-SA"/>
        </w:rPr>
      </w:pPr>
      <w:r>
        <w:rPr>
          <w:rFonts w:hint="eastAsia" w:ascii="宋体" w:hAnsi="宋体" w:eastAsia="宋体" w:cs="Times New Roman"/>
          <w:b/>
          <w:bCs/>
          <w:color w:val="auto"/>
          <w:kern w:val="44"/>
          <w:sz w:val="44"/>
          <w:szCs w:val="44"/>
          <w:highlight w:val="none"/>
          <w:lang w:val="en-US" w:eastAsia="zh-CN" w:bidi="ar-SA"/>
        </w:rPr>
        <w:t>第四章  采购项目需求</w:t>
      </w:r>
      <w:bookmarkEnd w:id="48"/>
    </w:p>
    <w:p w14:paraId="0EB162D3">
      <w:pPr>
        <w:shd w:val="clear"/>
        <w:autoSpaceDE/>
        <w:autoSpaceDN/>
        <w:jc w:val="both"/>
        <w:rPr>
          <w:rFonts w:ascii="Times New Roman" w:hAnsi="Times New Roman" w:eastAsia="宋体" w:cs="Times New Roman"/>
          <w:color w:val="auto"/>
          <w:kern w:val="2"/>
          <w:sz w:val="21"/>
          <w:szCs w:val="24"/>
          <w:highlight w:val="none"/>
          <w:lang w:val="en-US" w:bidi="ar-SA"/>
        </w:rPr>
      </w:pPr>
    </w:p>
    <w:p w14:paraId="6CCD3B89">
      <w:pPr>
        <w:shd w:val="clear"/>
        <w:autoSpaceDE/>
        <w:autoSpaceDN/>
        <w:jc w:val="both"/>
        <w:rPr>
          <w:rFonts w:ascii="Times New Roman" w:hAnsi="Times New Roman" w:eastAsia="宋体" w:cs="Times New Roman"/>
          <w:color w:val="auto"/>
          <w:kern w:val="2"/>
          <w:sz w:val="21"/>
          <w:szCs w:val="24"/>
          <w:highlight w:val="none"/>
          <w:lang w:val="en-US" w:bidi="ar-SA"/>
        </w:rPr>
      </w:pPr>
    </w:p>
    <w:p w14:paraId="68060C13">
      <w:pPr>
        <w:shd w:val="clear"/>
        <w:autoSpaceDE/>
        <w:autoSpaceDN/>
        <w:spacing w:line="440" w:lineRule="exact"/>
        <w:jc w:val="center"/>
        <w:rPr>
          <w:rFonts w:ascii="Times New Roman" w:hAnsi="Times New Roman" w:eastAsia="宋体" w:cs="Times New Roman"/>
          <w:color w:val="auto"/>
          <w:kern w:val="2"/>
          <w:sz w:val="36"/>
          <w:szCs w:val="36"/>
          <w:highlight w:val="none"/>
          <w:lang w:val="en-US" w:bidi="ar-SA"/>
        </w:rPr>
      </w:pPr>
    </w:p>
    <w:p w14:paraId="70CA8B9B">
      <w:pPr>
        <w:pStyle w:val="13"/>
        <w:shd w:val="clear"/>
        <w:autoSpaceDE/>
        <w:autoSpaceDN/>
        <w:rPr>
          <w:color w:val="auto"/>
          <w:highlight w:val="none"/>
        </w:rPr>
      </w:pPr>
    </w:p>
    <w:p w14:paraId="682F4557">
      <w:pPr>
        <w:pStyle w:val="13"/>
        <w:shd w:val="clear"/>
        <w:autoSpaceDE/>
        <w:autoSpaceDN/>
        <w:rPr>
          <w:color w:val="auto"/>
          <w:highlight w:val="none"/>
        </w:rPr>
      </w:pPr>
    </w:p>
    <w:p w14:paraId="1E7F3550">
      <w:pPr>
        <w:pStyle w:val="13"/>
        <w:shd w:val="clear"/>
        <w:autoSpaceDE/>
        <w:autoSpaceDN/>
        <w:rPr>
          <w:color w:val="auto"/>
          <w:highlight w:val="none"/>
        </w:rPr>
      </w:pPr>
    </w:p>
    <w:p w14:paraId="78A7DE6A">
      <w:pPr>
        <w:pStyle w:val="13"/>
        <w:shd w:val="clear"/>
        <w:autoSpaceDE/>
        <w:autoSpaceDN/>
        <w:rPr>
          <w:color w:val="auto"/>
          <w:highlight w:val="none"/>
        </w:rPr>
      </w:pPr>
    </w:p>
    <w:p w14:paraId="4C446BD5">
      <w:pPr>
        <w:pStyle w:val="13"/>
        <w:shd w:val="clear"/>
        <w:autoSpaceDE/>
        <w:autoSpaceDN/>
        <w:rPr>
          <w:color w:val="auto"/>
          <w:highlight w:val="none"/>
        </w:rPr>
      </w:pPr>
    </w:p>
    <w:p w14:paraId="2D48A568">
      <w:pPr>
        <w:pStyle w:val="13"/>
        <w:shd w:val="clear"/>
        <w:autoSpaceDE/>
        <w:autoSpaceDN/>
        <w:rPr>
          <w:color w:val="auto"/>
          <w:highlight w:val="none"/>
        </w:rPr>
      </w:pPr>
    </w:p>
    <w:p w14:paraId="5B7DA1E4">
      <w:pPr>
        <w:pStyle w:val="13"/>
        <w:shd w:val="clear"/>
        <w:autoSpaceDE/>
        <w:autoSpaceDN/>
        <w:rPr>
          <w:color w:val="auto"/>
          <w:highlight w:val="none"/>
        </w:rPr>
      </w:pPr>
    </w:p>
    <w:p w14:paraId="707B2D55">
      <w:pPr>
        <w:pStyle w:val="13"/>
        <w:shd w:val="clear"/>
        <w:autoSpaceDE/>
        <w:autoSpaceDN/>
        <w:rPr>
          <w:color w:val="auto"/>
          <w:highlight w:val="none"/>
        </w:rPr>
      </w:pPr>
    </w:p>
    <w:p w14:paraId="3288DB26">
      <w:pPr>
        <w:pStyle w:val="13"/>
        <w:shd w:val="clear"/>
        <w:autoSpaceDE/>
        <w:autoSpaceDN/>
        <w:rPr>
          <w:color w:val="auto"/>
          <w:highlight w:val="none"/>
        </w:rPr>
      </w:pPr>
    </w:p>
    <w:p w14:paraId="2DEACA61">
      <w:pPr>
        <w:pStyle w:val="13"/>
        <w:shd w:val="clear"/>
        <w:autoSpaceDE/>
        <w:autoSpaceDN/>
        <w:rPr>
          <w:color w:val="auto"/>
          <w:highlight w:val="none"/>
        </w:rPr>
      </w:pPr>
    </w:p>
    <w:p w14:paraId="5DF2CD10">
      <w:pPr>
        <w:pStyle w:val="13"/>
        <w:shd w:val="clear"/>
        <w:autoSpaceDE/>
        <w:autoSpaceDN/>
        <w:rPr>
          <w:color w:val="auto"/>
          <w:highlight w:val="none"/>
        </w:rPr>
      </w:pPr>
    </w:p>
    <w:p w14:paraId="09E96982">
      <w:pPr>
        <w:pStyle w:val="13"/>
        <w:shd w:val="clear"/>
        <w:autoSpaceDE/>
        <w:autoSpaceDN/>
        <w:rPr>
          <w:color w:val="auto"/>
          <w:highlight w:val="none"/>
        </w:rPr>
      </w:pPr>
    </w:p>
    <w:p w14:paraId="3CFE71DA">
      <w:pPr>
        <w:shd w:val="clear"/>
        <w:autoSpaceDE/>
        <w:autoSpaceDN/>
        <w:jc w:val="both"/>
        <w:rPr>
          <w:rFonts w:ascii="Times New Roman" w:hAnsi="Times New Roman" w:eastAsia="宋体" w:cs="Times New Roman"/>
          <w:color w:val="auto"/>
          <w:kern w:val="2"/>
          <w:sz w:val="21"/>
          <w:szCs w:val="24"/>
          <w:highlight w:val="none"/>
          <w:lang w:val="en-US" w:bidi="ar-SA"/>
        </w:rPr>
      </w:pPr>
    </w:p>
    <w:p w14:paraId="75E779BB">
      <w:pPr>
        <w:pStyle w:val="13"/>
        <w:shd w:val="clear"/>
        <w:autoSpaceDE/>
        <w:autoSpaceDN/>
        <w:rPr>
          <w:color w:val="auto"/>
          <w:highlight w:val="none"/>
        </w:rPr>
      </w:pPr>
    </w:p>
    <w:p w14:paraId="36823E1F">
      <w:pPr>
        <w:pStyle w:val="13"/>
        <w:shd w:val="clear"/>
        <w:autoSpaceDE/>
        <w:autoSpaceDN/>
        <w:rPr>
          <w:color w:val="auto"/>
          <w:highlight w:val="none"/>
        </w:rPr>
      </w:pPr>
    </w:p>
    <w:p w14:paraId="23C046CD">
      <w:pPr>
        <w:pStyle w:val="13"/>
        <w:shd w:val="clear"/>
        <w:autoSpaceDE/>
        <w:autoSpaceDN/>
        <w:rPr>
          <w:color w:val="auto"/>
          <w:highlight w:val="none"/>
        </w:rPr>
      </w:pPr>
    </w:p>
    <w:p w14:paraId="620591C3">
      <w:pPr>
        <w:pStyle w:val="13"/>
        <w:shd w:val="clear"/>
        <w:autoSpaceDE/>
        <w:autoSpaceDN/>
        <w:rPr>
          <w:color w:val="auto"/>
          <w:highlight w:val="none"/>
        </w:rPr>
      </w:pPr>
    </w:p>
    <w:p w14:paraId="0C8C6C17">
      <w:pPr>
        <w:pStyle w:val="13"/>
        <w:shd w:val="clear"/>
        <w:autoSpaceDE/>
        <w:autoSpaceDN/>
        <w:rPr>
          <w:color w:val="auto"/>
          <w:highlight w:val="none"/>
        </w:rPr>
      </w:pPr>
    </w:p>
    <w:p w14:paraId="66BA8C35">
      <w:pPr>
        <w:pStyle w:val="13"/>
        <w:shd w:val="clear"/>
        <w:autoSpaceDE/>
        <w:autoSpaceDN/>
        <w:rPr>
          <w:color w:val="auto"/>
          <w:highlight w:val="none"/>
        </w:rPr>
      </w:pPr>
    </w:p>
    <w:p w14:paraId="38F90F50">
      <w:pPr>
        <w:pStyle w:val="13"/>
        <w:shd w:val="clear"/>
        <w:autoSpaceDE/>
        <w:autoSpaceDN/>
        <w:rPr>
          <w:color w:val="auto"/>
          <w:highlight w:val="none"/>
        </w:rPr>
      </w:pPr>
    </w:p>
    <w:p w14:paraId="667A3204">
      <w:pPr>
        <w:pStyle w:val="13"/>
        <w:shd w:val="clear"/>
        <w:autoSpaceDE/>
        <w:autoSpaceDN/>
        <w:rPr>
          <w:color w:val="auto"/>
          <w:highlight w:val="none"/>
        </w:rPr>
      </w:pPr>
    </w:p>
    <w:p w14:paraId="428E9DBF">
      <w:pPr>
        <w:pStyle w:val="13"/>
        <w:shd w:val="clear"/>
        <w:autoSpaceDE/>
        <w:autoSpaceDN/>
        <w:rPr>
          <w:color w:val="auto"/>
          <w:highlight w:val="none"/>
        </w:rPr>
      </w:pPr>
    </w:p>
    <w:p w14:paraId="5EC0558C">
      <w:pPr>
        <w:shd w:val="clear"/>
        <w:autoSpaceDE w:val="0"/>
        <w:autoSpaceDN w:val="0"/>
        <w:adjustRightInd w:val="0"/>
        <w:jc w:val="center"/>
        <w:rPr>
          <w:rFonts w:hint="eastAsia" w:ascii="宋体" w:hAnsi="宋体" w:cs="宋体"/>
          <w:b/>
          <w:bCs/>
          <w:color w:val="auto"/>
          <w:kern w:val="0"/>
          <w:sz w:val="32"/>
          <w:szCs w:val="32"/>
          <w:highlight w:val="none"/>
          <w:lang w:val="zh-CN"/>
        </w:rPr>
        <w:sectPr>
          <w:pgSz w:w="11906" w:h="16838"/>
          <w:pgMar w:top="1440" w:right="1440" w:bottom="1440" w:left="1587" w:header="851" w:footer="992" w:gutter="0"/>
          <w:pgNumType w:fmt="decimal"/>
          <w:cols w:space="720" w:num="1"/>
          <w:titlePg/>
          <w:docGrid w:type="lines" w:linePitch="312" w:charSpace="0"/>
        </w:sectPr>
      </w:pPr>
    </w:p>
    <w:p w14:paraId="6DF03AE8">
      <w:pPr>
        <w:shd w:val="clear"/>
        <w:autoSpaceDE w:val="0"/>
        <w:autoSpaceDN w:val="0"/>
        <w:adjustRightInd w:val="0"/>
        <w:jc w:val="center"/>
        <w:rPr>
          <w:rFonts w:ascii="宋体" w:hAnsi="宋体" w:eastAsia="宋体" w:cs="宋体"/>
          <w:b/>
          <w:bCs/>
          <w:color w:val="auto"/>
          <w:kern w:val="0"/>
          <w:sz w:val="32"/>
          <w:szCs w:val="32"/>
          <w:highlight w:val="none"/>
          <w:lang w:val="zh-CN" w:bidi="ar-SA"/>
        </w:rPr>
      </w:pPr>
      <w:r>
        <w:rPr>
          <w:rFonts w:hint="eastAsia" w:ascii="宋体" w:hAnsi="宋体" w:eastAsia="宋体" w:cs="宋体"/>
          <w:b/>
          <w:bCs/>
          <w:color w:val="auto"/>
          <w:kern w:val="0"/>
          <w:sz w:val="32"/>
          <w:szCs w:val="32"/>
          <w:highlight w:val="none"/>
          <w:lang w:val="zh-CN" w:bidi="ar-SA"/>
        </w:rPr>
        <w:t>项目采购需求</w:t>
      </w:r>
    </w:p>
    <w:p w14:paraId="6C9CEFEE">
      <w:pPr>
        <w:shd w:val="clear"/>
        <w:autoSpaceDE/>
        <w:autoSpaceDN/>
        <w:adjustRightInd w:val="0"/>
        <w:spacing w:line="360" w:lineRule="auto"/>
        <w:jc w:val="left"/>
        <w:rPr>
          <w:rFonts w:ascii="宋体" w:hAnsi="宋体" w:eastAsia="宋体" w:cs="仿宋_GB2312"/>
          <w:color w:val="auto"/>
          <w:kern w:val="2"/>
          <w:sz w:val="24"/>
          <w:szCs w:val="24"/>
          <w:highlight w:val="none"/>
          <w:lang w:val="en-US" w:bidi="ar-SA"/>
        </w:rPr>
      </w:pPr>
      <w:r>
        <w:rPr>
          <w:rFonts w:hint="eastAsia" w:ascii="宋体" w:hAnsi="宋体" w:eastAsia="宋体" w:cs="仿宋_GB2312"/>
          <w:b/>
          <w:bCs/>
          <w:color w:val="auto"/>
          <w:kern w:val="2"/>
          <w:sz w:val="24"/>
          <w:szCs w:val="24"/>
          <w:highlight w:val="none"/>
          <w:lang w:val="en-US" w:bidi="ar-SA"/>
        </w:rPr>
        <w:t>一、工程概况：</w:t>
      </w:r>
      <w:r>
        <w:rPr>
          <w:rFonts w:hint="eastAsia" w:ascii="宋体" w:hAnsi="宋体" w:eastAsia="宋体" w:cs="仿宋_GB2312"/>
          <w:b w:val="0"/>
          <w:bCs w:val="0"/>
          <w:color w:val="auto"/>
          <w:kern w:val="2"/>
          <w:sz w:val="24"/>
          <w:szCs w:val="24"/>
          <w:highlight w:val="none"/>
          <w:lang w:val="en-US" w:bidi="ar-SA"/>
        </w:rPr>
        <w:t>本项目主要建设内容：路线全长0.076公里，其中桥长16米，引道长60米，设计行车速度15公里/小时，桥面宽7.5米，上构采用1*10m现浇钢筋混凝土整体板，下构采用埋置式轻型桥台，桩基础；新建铪盖板明涵 7.2 米/1 道</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Cs/>
          <w:color w:val="auto"/>
          <w:kern w:val="2"/>
          <w:sz w:val="24"/>
          <w:szCs w:val="24"/>
          <w:highlight w:val="none"/>
          <w:lang w:val="en-US" w:eastAsia="zh-CN" w:bidi="ar-SA"/>
        </w:rPr>
        <w:t>具体详见工程量清单及施工图纸。</w:t>
      </w:r>
    </w:p>
    <w:p w14:paraId="315B6C35">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bidi="ar-SA"/>
        </w:rPr>
        <w:t>1.工程名称：</w:t>
      </w:r>
      <w:r>
        <w:rPr>
          <w:rFonts w:hint="eastAsia" w:cs="仿宋_GB2312"/>
          <w:color w:val="auto"/>
          <w:kern w:val="2"/>
          <w:sz w:val="24"/>
          <w:szCs w:val="24"/>
          <w:highlight w:val="none"/>
          <w:lang w:val="en-US" w:eastAsia="zh-CN" w:bidi="ar-SA"/>
        </w:rPr>
        <w:t>铁山港区南康镇水鸭塘村委罗屋桥建设项目</w:t>
      </w:r>
    </w:p>
    <w:p w14:paraId="3F7DF460">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2.现场条件：符合施工要求。</w:t>
      </w:r>
    </w:p>
    <w:p w14:paraId="3289C516">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3.工程承包范围：施工图纸涵盖的所有内容，具体详见工程量清单及施工图纸。</w:t>
      </w:r>
    </w:p>
    <w:p w14:paraId="091A7B24">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4.工程质量标准：工程质量验收按技术规范及《公路工程质量检验评定标准》执行</w:t>
      </w:r>
      <w:r>
        <w:rPr>
          <w:rFonts w:hint="eastAsia" w:ascii="宋体" w:hAnsi="宋体" w:eastAsia="宋体" w:cs="仿宋_GB2312"/>
          <w:color w:val="auto"/>
          <w:kern w:val="2"/>
          <w:sz w:val="24"/>
          <w:szCs w:val="24"/>
          <w:highlight w:val="none"/>
          <w:lang w:val="en-US" w:eastAsia="zh-CN" w:bidi="ar-SA"/>
        </w:rPr>
        <w:t>，</w:t>
      </w:r>
      <w:r>
        <w:rPr>
          <w:rFonts w:hint="eastAsia" w:ascii="宋体" w:hAnsi="宋体" w:eastAsia="宋体" w:cs="仿宋_GB2312"/>
          <w:color w:val="auto"/>
          <w:kern w:val="2"/>
          <w:sz w:val="24"/>
          <w:szCs w:val="24"/>
          <w:highlight w:val="none"/>
          <w:lang w:val="en-US" w:bidi="ar-SA"/>
        </w:rPr>
        <w:t xml:space="preserve"> 达合格标准。</w:t>
      </w:r>
    </w:p>
    <w:p w14:paraId="753C9A4D">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5.工程施工要求：按合同条款。</w:t>
      </w:r>
    </w:p>
    <w:p w14:paraId="13152B01">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u w:val="none"/>
          <w:lang w:val="en-US" w:bidi="ar-SA"/>
        </w:rPr>
      </w:pPr>
      <w:r>
        <w:rPr>
          <w:rFonts w:hint="eastAsia" w:ascii="宋体" w:hAnsi="宋体" w:eastAsia="宋体" w:cs="Times New Roman"/>
          <w:color w:val="auto"/>
          <w:kern w:val="2"/>
          <w:sz w:val="24"/>
          <w:szCs w:val="24"/>
          <w:highlight w:val="none"/>
          <w:u w:val="none"/>
          <w:lang w:val="en-US" w:bidi="ar-SA"/>
        </w:rPr>
        <w:t>6.工程管理要求:</w:t>
      </w:r>
      <w:r>
        <w:rPr>
          <w:rFonts w:hint="eastAsia" w:ascii="宋体" w:hAnsi="宋体" w:eastAsia="宋体" w:cs="Times New Roman"/>
          <w:color w:val="auto"/>
          <w:kern w:val="2"/>
          <w:sz w:val="24"/>
          <w:szCs w:val="24"/>
          <w:highlight w:val="none"/>
          <w:u w:val="none"/>
          <w:lang w:val="en-US" w:eastAsia="zh-CN" w:bidi="ar-SA"/>
        </w:rPr>
        <w:t xml:space="preserve"> </w:t>
      </w:r>
      <w:r>
        <w:rPr>
          <w:rFonts w:hint="eastAsia" w:ascii="宋体" w:hAnsi="宋体" w:eastAsia="宋体" w:cs="仿宋_GB2312"/>
          <w:color w:val="auto"/>
          <w:kern w:val="2"/>
          <w:sz w:val="24"/>
          <w:szCs w:val="24"/>
          <w:highlight w:val="none"/>
          <w:lang w:val="en-US" w:bidi="ar-SA"/>
        </w:rPr>
        <w:t>按合同条款。</w:t>
      </w:r>
    </w:p>
    <w:p w14:paraId="020E1B4F">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7.工程主要材料（设备）要求：</w:t>
      </w:r>
      <w:r>
        <w:rPr>
          <w:rFonts w:hint="eastAsia" w:ascii="宋体" w:hAnsi="宋体" w:eastAsia="宋体" w:cs="仿宋_GB2312"/>
          <w:color w:val="auto"/>
          <w:kern w:val="2"/>
          <w:sz w:val="24"/>
          <w:szCs w:val="24"/>
          <w:highlight w:val="none"/>
          <w:lang w:val="en-US" w:eastAsia="zh-CN" w:bidi="ar-SA"/>
        </w:rPr>
        <w:t>满足施工技术要求，具体详见工程量清单及施工图纸。</w:t>
      </w:r>
    </w:p>
    <w:p w14:paraId="2AA83E54">
      <w:pPr>
        <w:shd w:val="clear"/>
        <w:autoSpaceDE/>
        <w:autoSpaceDN/>
        <w:adjustRightInd w:val="0"/>
        <w:spacing w:line="360" w:lineRule="auto"/>
        <w:jc w:val="left"/>
        <w:rPr>
          <w:rFonts w:ascii="宋体" w:hAnsi="宋体" w:eastAsia="宋体" w:cs="仿宋_GB2312"/>
          <w:b/>
          <w:bCs/>
          <w:color w:val="auto"/>
          <w:kern w:val="2"/>
          <w:sz w:val="24"/>
          <w:szCs w:val="24"/>
          <w:highlight w:val="none"/>
          <w:lang w:val="en-US" w:bidi="ar-SA"/>
        </w:rPr>
      </w:pPr>
      <w:r>
        <w:rPr>
          <w:rFonts w:hint="eastAsia" w:ascii="宋体" w:hAnsi="宋体" w:eastAsia="宋体" w:cs="仿宋_GB2312"/>
          <w:b/>
          <w:bCs/>
          <w:color w:val="auto"/>
          <w:kern w:val="2"/>
          <w:sz w:val="24"/>
          <w:szCs w:val="24"/>
          <w:highlight w:val="none"/>
          <w:lang w:val="en-US" w:bidi="ar-SA"/>
        </w:rPr>
        <w:t>三、商务要求</w:t>
      </w:r>
    </w:p>
    <w:p w14:paraId="37ED9F71">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▲1、合同签订期：自成交通知书发出之日起25日内。</w:t>
      </w:r>
    </w:p>
    <w:p w14:paraId="306DC35E">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▲2、合同履行期限：</w:t>
      </w:r>
      <w:r>
        <w:rPr>
          <w:rFonts w:hint="eastAsia" w:ascii="宋体" w:hAnsi="宋体" w:eastAsia="宋体" w:cs="仿宋_GB2312"/>
          <w:color w:val="auto"/>
          <w:kern w:val="2"/>
          <w:sz w:val="24"/>
          <w:szCs w:val="24"/>
          <w:highlight w:val="none"/>
          <w:lang w:val="en-US" w:eastAsia="zh-CN" w:bidi="ar-SA"/>
        </w:rPr>
        <w:t>施工工期</w:t>
      </w:r>
      <w:r>
        <w:rPr>
          <w:rFonts w:hint="eastAsia" w:cs="仿宋_GB2312"/>
          <w:color w:val="auto"/>
          <w:kern w:val="2"/>
          <w:sz w:val="24"/>
          <w:szCs w:val="24"/>
          <w:highlight w:val="none"/>
          <w:lang w:val="en-US" w:eastAsia="zh-CN" w:bidi="ar-SA"/>
        </w:rPr>
        <w:t>120</w:t>
      </w:r>
      <w:r>
        <w:rPr>
          <w:rFonts w:hint="eastAsia" w:ascii="宋体" w:hAnsi="宋体" w:eastAsia="宋体" w:cs="仿宋_GB2312"/>
          <w:color w:val="auto"/>
          <w:kern w:val="2"/>
          <w:sz w:val="24"/>
          <w:szCs w:val="24"/>
          <w:highlight w:val="none"/>
          <w:lang w:val="en-US" w:bidi="ar-SA"/>
        </w:rPr>
        <w:t>日历天。</w:t>
      </w:r>
    </w:p>
    <w:p w14:paraId="088E77CB">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▲3、验收标准、规范：</w:t>
      </w:r>
      <w:r>
        <w:rPr>
          <w:rFonts w:hint="eastAsia" w:ascii="宋体" w:hAnsi="宋体" w:eastAsia="宋体" w:cs="仿宋_GB2312"/>
          <w:color w:val="auto"/>
          <w:kern w:val="2"/>
          <w:sz w:val="24"/>
          <w:szCs w:val="24"/>
          <w:highlight w:val="none"/>
          <w:lang w:val="en-US" w:eastAsia="zh-CN" w:bidi="ar-SA"/>
        </w:rPr>
        <w:t>符合现行国家有关工程施工质量验收规范和标准的要求</w:t>
      </w:r>
      <w:r>
        <w:rPr>
          <w:rFonts w:hint="eastAsia" w:ascii="宋体" w:hAnsi="宋体" w:eastAsia="宋体" w:cs="仿宋_GB2312"/>
          <w:color w:val="auto"/>
          <w:kern w:val="2"/>
          <w:sz w:val="24"/>
          <w:szCs w:val="24"/>
          <w:highlight w:val="none"/>
          <w:lang w:val="en-US" w:bidi="ar-SA"/>
        </w:rPr>
        <w:t>。</w:t>
      </w:r>
    </w:p>
    <w:p w14:paraId="7E6F2D03">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▲4、拟投入人员最低要求：</w:t>
      </w:r>
    </w:p>
    <w:p w14:paraId="4A9BB5B6">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1）项目经理1名：具有公路工程专业二级以上（含二级）注册建造师执业资格，省级或以上交通运输行政主管部门颁发的安全生产考核合格证（“三类人员”B类证书）。本项目不接受有在建、已中标未开工或已列为其他项目中标候选人第一名的建造师作为项目经理。</w:t>
      </w:r>
    </w:p>
    <w:p w14:paraId="2A2B2A0F">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（2）项目总工1名：具有公路工程相关专业（包括公路工程、桥梁工程、公路与桥梁工程、道路与桥梁工程</w:t>
      </w:r>
      <w:r>
        <w:rPr>
          <w:rFonts w:hint="eastAsia" w:cs="仿宋_GB2312"/>
          <w:color w:val="auto"/>
          <w:kern w:val="2"/>
          <w:sz w:val="24"/>
          <w:szCs w:val="24"/>
          <w:highlight w:val="none"/>
          <w:lang w:val="en-US" w:eastAsia="zh-CN" w:bidi="ar-SA"/>
        </w:rPr>
        <w:t>、</w:t>
      </w:r>
      <w:r>
        <w:rPr>
          <w:rFonts w:hint="eastAsia" w:ascii="宋体" w:hAnsi="宋体" w:eastAsia="宋体" w:cs="仿宋_GB2312"/>
          <w:color w:val="auto"/>
          <w:kern w:val="2"/>
          <w:sz w:val="24"/>
          <w:szCs w:val="24"/>
          <w:highlight w:val="none"/>
          <w:lang w:val="en-US" w:bidi="ar-SA"/>
        </w:rPr>
        <w:t>交通土建、隧道工程、交通工程、公路与城市道路、道路工程、路桥工程等）中级或以上技术职称，省级或以上交通运输行政主管部门颁发的安全生产考核合格证（“三类人员”B类证书）。</w:t>
      </w:r>
    </w:p>
    <w:p w14:paraId="2C87FFBF">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（3）专职安全生产管理人员1名：具有省级或以上交通运输行政主管部门颁发的安全生产考核合格证（“三类人员”C类证书）。</w:t>
      </w:r>
    </w:p>
    <w:p w14:paraId="0A451F03">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▲5、缺陷责任期：自实际交工日期起计算</w:t>
      </w:r>
      <w:r>
        <w:rPr>
          <w:rFonts w:hint="eastAsia" w:ascii="宋体" w:hAnsi="宋体" w:eastAsia="宋体" w:cs="仿宋_GB2312"/>
          <w:color w:val="auto"/>
          <w:kern w:val="2"/>
          <w:sz w:val="24"/>
          <w:szCs w:val="24"/>
          <w:highlight w:val="none"/>
          <w:lang w:val="en-US" w:eastAsia="zh-CN" w:bidi="ar-SA"/>
        </w:rPr>
        <w:t>1</w:t>
      </w:r>
      <w:r>
        <w:rPr>
          <w:rFonts w:hint="eastAsia" w:ascii="宋体" w:hAnsi="宋体" w:eastAsia="宋体" w:cs="仿宋_GB2312"/>
          <w:color w:val="auto"/>
          <w:kern w:val="2"/>
          <w:sz w:val="24"/>
          <w:szCs w:val="24"/>
          <w:highlight w:val="none"/>
          <w:lang w:val="en-US" w:bidi="ar-SA"/>
        </w:rPr>
        <w:t>年。</w:t>
      </w:r>
    </w:p>
    <w:p w14:paraId="6B040195">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▲6、付款方式及条件：</w:t>
      </w:r>
    </w:p>
    <w:p w14:paraId="6C695C52">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eastAsia="zh-CN" w:bidi="ar-SA"/>
        </w:rPr>
      </w:pPr>
      <w:bookmarkStart w:id="49" w:name="OLE_LINK1"/>
      <w:r>
        <w:rPr>
          <w:rFonts w:hint="eastAsia" w:ascii="宋体" w:hAnsi="宋体" w:eastAsia="宋体" w:cs="仿宋_GB2312"/>
          <w:color w:val="auto"/>
          <w:kern w:val="2"/>
          <w:sz w:val="24"/>
          <w:szCs w:val="24"/>
          <w:highlight w:val="none"/>
          <w:lang w:val="en-US" w:eastAsia="zh-CN" w:bidi="ar-SA"/>
        </w:rPr>
        <w:t xml:space="preserve">1.开工预付款：30%签约合同价。 </w:t>
      </w:r>
    </w:p>
    <w:p w14:paraId="7B8112E1">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2.工程进度款按形象进度支付，每次进度款支付限额为完成工程量的87%，进度款支付限额为合同价的 87%。工程交工验收合格，办理审计结算手续后，工程款支付至结算总价的 97%(结算总价的 3%作为质量保证金)。</w:t>
      </w:r>
    </w:p>
    <w:bookmarkEnd w:id="49"/>
    <w:p w14:paraId="3035452B">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eastAsia="zh-CN" w:bidi="ar-SA"/>
        </w:rPr>
        <w:t>发包人支付预付款、进度款和结算款均以收到承包人提交等额发票为支付条件。</w:t>
      </w:r>
    </w:p>
    <w:p w14:paraId="563E764F">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▲7、其他要求</w:t>
      </w:r>
    </w:p>
    <w:p w14:paraId="1CA78240">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（1）本项目采用工程量清单报价方式，供应商的竞标报价不得高于</w:t>
      </w:r>
      <w:r>
        <w:rPr>
          <w:rFonts w:hint="eastAsia" w:cs="仿宋_GB2312"/>
          <w:color w:val="auto"/>
          <w:kern w:val="2"/>
          <w:sz w:val="24"/>
          <w:szCs w:val="24"/>
          <w:highlight w:val="none"/>
          <w:lang w:val="en-US" w:eastAsia="zh-CN" w:bidi="ar-SA"/>
        </w:rPr>
        <w:t>招标控制价</w:t>
      </w:r>
      <w:r>
        <w:rPr>
          <w:rFonts w:hint="eastAsia" w:ascii="宋体" w:hAnsi="宋体" w:eastAsia="宋体" w:cs="仿宋_GB2312"/>
          <w:color w:val="auto"/>
          <w:kern w:val="2"/>
          <w:sz w:val="24"/>
          <w:szCs w:val="24"/>
          <w:highlight w:val="none"/>
          <w:lang w:val="en-US" w:bidi="ar-SA"/>
        </w:rPr>
        <w:t>，否则竞标无效。</w:t>
      </w:r>
    </w:p>
    <w:p w14:paraId="22F617E2">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（2）本项目采用</w:t>
      </w:r>
      <w:r>
        <w:rPr>
          <w:rFonts w:hint="eastAsia" w:cs="仿宋_GB2312"/>
          <w:color w:val="auto"/>
          <w:kern w:val="2"/>
          <w:sz w:val="24"/>
          <w:szCs w:val="24"/>
          <w:highlight w:val="none"/>
          <w:lang w:val="en-US" w:eastAsia="zh-CN" w:bidi="ar-SA"/>
        </w:rPr>
        <w:t>多</w:t>
      </w:r>
      <w:r>
        <w:rPr>
          <w:rFonts w:hint="eastAsia" w:ascii="宋体" w:hAnsi="宋体" w:eastAsia="宋体" w:cs="仿宋_GB2312"/>
          <w:color w:val="auto"/>
          <w:kern w:val="2"/>
          <w:sz w:val="24"/>
          <w:szCs w:val="24"/>
          <w:highlight w:val="none"/>
          <w:lang w:val="en-US" w:bidi="ar-SA"/>
        </w:rPr>
        <w:t>次报价方式，竞标人的最终报价如有变动，则必须以工程量清单报价表的格式编制提交，竞标人须提前做好相关准备并按时递交最终报价文件，否则报价无效。</w:t>
      </w:r>
    </w:p>
    <w:p w14:paraId="03336058">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（3）发包方式：固定综合单价，包工包料。</w:t>
      </w:r>
    </w:p>
    <w:p w14:paraId="6B4D1CF9">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（4）报价必须包含以下部分，包括：</w:t>
      </w:r>
    </w:p>
    <w:p w14:paraId="1FAB8A09">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hint="eastAsia" w:ascii="宋体" w:hAnsi="宋体" w:eastAsia="宋体" w:cs="仿宋_GB2312"/>
          <w:color w:val="auto"/>
          <w:kern w:val="2"/>
          <w:sz w:val="24"/>
          <w:szCs w:val="24"/>
          <w:highlight w:val="none"/>
          <w:lang w:val="en-US" w:bidi="ar-SA"/>
        </w:rPr>
      </w:pPr>
      <w:r>
        <w:rPr>
          <w:rFonts w:hint="eastAsia" w:ascii="宋体" w:hAnsi="宋体" w:eastAsia="宋体" w:cs="仿宋_GB2312"/>
          <w:color w:val="auto"/>
          <w:kern w:val="2"/>
          <w:sz w:val="24"/>
          <w:szCs w:val="24"/>
          <w:highlight w:val="none"/>
          <w:lang w:val="en-US" w:bidi="ar-SA"/>
        </w:rPr>
        <w:t>①满足本次竞标全部采购需求工程的成本、调试、检验、技术服务、培训、</w:t>
      </w:r>
      <w:r>
        <w:rPr>
          <w:rFonts w:hint="eastAsia" w:cs="仿宋_GB2312"/>
          <w:color w:val="auto"/>
          <w:kern w:val="2"/>
          <w:sz w:val="24"/>
          <w:szCs w:val="24"/>
          <w:highlight w:val="none"/>
          <w:lang w:val="en-US" w:eastAsia="zh-CN" w:bidi="ar-SA"/>
        </w:rPr>
        <w:t>采购代理服务费、</w:t>
      </w:r>
      <w:r>
        <w:rPr>
          <w:rFonts w:hint="eastAsia" w:ascii="宋体" w:hAnsi="宋体" w:eastAsia="宋体" w:cs="仿宋_GB2312"/>
          <w:color w:val="auto"/>
          <w:kern w:val="2"/>
          <w:sz w:val="24"/>
          <w:szCs w:val="24"/>
          <w:highlight w:val="none"/>
          <w:lang w:val="en-US" w:bidi="ar-SA"/>
        </w:rPr>
        <w:t>税费等所有费用。</w:t>
      </w:r>
    </w:p>
    <w:p w14:paraId="35BDD1EA">
      <w:pPr>
        <w:keepNext w:val="0"/>
        <w:keepLines w:val="0"/>
        <w:pageBreakBefore w:val="0"/>
        <w:widowControl w:val="0"/>
        <w:shd w:val="clear"/>
        <w:kinsoku/>
        <w:wordWrap/>
        <w:overflowPunct/>
        <w:topLinePunct w:val="0"/>
        <w:autoSpaceDE/>
        <w:autoSpaceDN/>
        <w:bidi w:val="0"/>
        <w:adjustRightInd w:val="0"/>
        <w:snapToGrid/>
        <w:spacing w:line="500" w:lineRule="exact"/>
        <w:ind w:left="0" w:leftChars="0" w:firstLine="480" w:firstLineChars="200"/>
        <w:jc w:val="left"/>
        <w:textAlignment w:val="auto"/>
        <w:rPr>
          <w:rFonts w:ascii="Times New Roman" w:hAnsi="Times New Roman" w:eastAsia="宋体" w:cs="Times New Roman"/>
          <w:color w:val="auto"/>
          <w:kern w:val="2"/>
          <w:sz w:val="21"/>
          <w:szCs w:val="24"/>
          <w:highlight w:val="none"/>
          <w:lang w:val="en-US" w:bidi="ar-SA"/>
        </w:rPr>
      </w:pPr>
      <w:r>
        <w:rPr>
          <w:rFonts w:hint="eastAsia" w:ascii="宋体" w:hAnsi="宋体" w:eastAsia="宋体" w:cs="仿宋_GB2312"/>
          <w:color w:val="auto"/>
          <w:kern w:val="2"/>
          <w:sz w:val="24"/>
          <w:szCs w:val="24"/>
          <w:highlight w:val="none"/>
          <w:lang w:val="en-US" w:bidi="ar-SA"/>
        </w:rPr>
        <w:t>②必要的保险费和各项税金（成交供应商需为该工程购买工程一切险）。</w:t>
      </w:r>
      <w:r>
        <w:rPr>
          <w:rFonts w:ascii="Times New Roman" w:hAnsi="Times New Roman" w:eastAsia="宋体" w:cs="Times New Roman"/>
          <w:color w:val="auto"/>
          <w:kern w:val="2"/>
          <w:sz w:val="21"/>
          <w:szCs w:val="24"/>
          <w:highlight w:val="none"/>
          <w:lang w:val="en-US" w:bidi="ar-SA"/>
        </w:rPr>
        <w:br w:type="page"/>
      </w:r>
    </w:p>
    <w:p w14:paraId="2A091080">
      <w:pPr>
        <w:pStyle w:val="13"/>
        <w:shd w:val="clear"/>
        <w:autoSpaceDE/>
        <w:autoSpaceDN/>
        <w:rPr>
          <w:color w:val="auto"/>
          <w:highlight w:val="none"/>
        </w:rPr>
      </w:pPr>
    </w:p>
    <w:p w14:paraId="17DF43EA">
      <w:pPr>
        <w:pStyle w:val="13"/>
        <w:shd w:val="clear"/>
        <w:autoSpaceDE/>
        <w:autoSpaceDN/>
        <w:rPr>
          <w:color w:val="auto"/>
          <w:highlight w:val="none"/>
        </w:rPr>
      </w:pPr>
    </w:p>
    <w:p w14:paraId="4D40EE1E">
      <w:pPr>
        <w:pStyle w:val="13"/>
        <w:shd w:val="clear"/>
        <w:autoSpaceDE/>
        <w:autoSpaceDN/>
        <w:rPr>
          <w:color w:val="auto"/>
          <w:highlight w:val="none"/>
        </w:rPr>
      </w:pPr>
    </w:p>
    <w:p w14:paraId="3D7C9DE7">
      <w:pPr>
        <w:pStyle w:val="13"/>
        <w:shd w:val="clear"/>
        <w:autoSpaceDE/>
        <w:autoSpaceDN/>
        <w:rPr>
          <w:color w:val="auto"/>
          <w:highlight w:val="none"/>
        </w:rPr>
      </w:pPr>
    </w:p>
    <w:p w14:paraId="530D4DF4">
      <w:pPr>
        <w:pStyle w:val="13"/>
        <w:shd w:val="clear"/>
        <w:autoSpaceDE/>
        <w:autoSpaceDN/>
        <w:rPr>
          <w:color w:val="auto"/>
          <w:highlight w:val="none"/>
        </w:rPr>
      </w:pPr>
    </w:p>
    <w:p w14:paraId="2EC5E987">
      <w:pPr>
        <w:pStyle w:val="13"/>
        <w:shd w:val="clear"/>
        <w:autoSpaceDE/>
        <w:autoSpaceDN/>
        <w:rPr>
          <w:color w:val="auto"/>
          <w:highlight w:val="none"/>
        </w:rPr>
      </w:pPr>
    </w:p>
    <w:p w14:paraId="3D291633">
      <w:pPr>
        <w:pStyle w:val="13"/>
        <w:shd w:val="clear"/>
        <w:autoSpaceDE/>
        <w:autoSpaceDN/>
        <w:rPr>
          <w:color w:val="auto"/>
          <w:highlight w:val="none"/>
        </w:rPr>
      </w:pPr>
    </w:p>
    <w:p w14:paraId="49813E41">
      <w:pPr>
        <w:pStyle w:val="13"/>
        <w:shd w:val="clear"/>
        <w:autoSpaceDE/>
        <w:autoSpaceDN/>
        <w:rPr>
          <w:color w:val="auto"/>
          <w:highlight w:val="none"/>
        </w:rPr>
      </w:pPr>
    </w:p>
    <w:p w14:paraId="1A6F1397">
      <w:pPr>
        <w:pStyle w:val="13"/>
        <w:shd w:val="clear"/>
        <w:autoSpaceDE/>
        <w:autoSpaceDN/>
        <w:rPr>
          <w:color w:val="auto"/>
          <w:highlight w:val="none"/>
        </w:rPr>
      </w:pPr>
    </w:p>
    <w:p w14:paraId="4D0C12A8">
      <w:pPr>
        <w:pStyle w:val="13"/>
        <w:shd w:val="clear"/>
        <w:autoSpaceDE/>
        <w:autoSpaceDN/>
        <w:rPr>
          <w:color w:val="auto"/>
          <w:highlight w:val="none"/>
        </w:rPr>
      </w:pPr>
    </w:p>
    <w:p w14:paraId="62A805B2">
      <w:pPr>
        <w:pStyle w:val="13"/>
        <w:shd w:val="clear"/>
        <w:autoSpaceDE/>
        <w:autoSpaceDN/>
        <w:rPr>
          <w:color w:val="auto"/>
          <w:highlight w:val="none"/>
        </w:rPr>
      </w:pPr>
    </w:p>
    <w:p w14:paraId="5BED26C2">
      <w:pPr>
        <w:pStyle w:val="13"/>
        <w:shd w:val="clear"/>
        <w:autoSpaceDE/>
        <w:autoSpaceDN/>
        <w:rPr>
          <w:color w:val="auto"/>
          <w:highlight w:val="none"/>
        </w:rPr>
      </w:pPr>
    </w:p>
    <w:p w14:paraId="445F7C79">
      <w:pPr>
        <w:pStyle w:val="13"/>
        <w:shd w:val="clear"/>
        <w:autoSpaceDE/>
        <w:autoSpaceDN/>
        <w:rPr>
          <w:color w:val="auto"/>
          <w:highlight w:val="none"/>
        </w:rPr>
      </w:pPr>
    </w:p>
    <w:p w14:paraId="68985655">
      <w:pPr>
        <w:pStyle w:val="13"/>
        <w:shd w:val="clear"/>
        <w:autoSpaceDE/>
        <w:autoSpaceDN/>
        <w:rPr>
          <w:color w:val="auto"/>
          <w:highlight w:val="none"/>
        </w:rPr>
      </w:pPr>
    </w:p>
    <w:p w14:paraId="1A86E051">
      <w:pPr>
        <w:pStyle w:val="13"/>
        <w:shd w:val="clear"/>
        <w:autoSpaceDE/>
        <w:autoSpaceDN/>
        <w:rPr>
          <w:color w:val="auto"/>
          <w:highlight w:val="none"/>
        </w:rPr>
      </w:pPr>
    </w:p>
    <w:p w14:paraId="549F23AD">
      <w:pPr>
        <w:pStyle w:val="13"/>
        <w:shd w:val="clear"/>
        <w:autoSpaceDE/>
        <w:autoSpaceDN/>
        <w:rPr>
          <w:color w:val="auto"/>
          <w:highlight w:val="none"/>
        </w:rPr>
      </w:pPr>
    </w:p>
    <w:p w14:paraId="7A069CCC">
      <w:pPr>
        <w:keepNext/>
        <w:keepLines/>
        <w:widowControl w:val="0"/>
        <w:shd w:val="clear"/>
        <w:spacing w:before="0" w:after="0" w:line="240" w:lineRule="auto"/>
        <w:jc w:val="center"/>
        <w:outlineLvl w:val="0"/>
        <w:rPr>
          <w:rFonts w:ascii="宋体" w:hAnsi="宋体" w:eastAsia="宋体" w:cs="Times New Roman"/>
          <w:b/>
          <w:bCs/>
          <w:color w:val="auto"/>
          <w:kern w:val="44"/>
          <w:sz w:val="44"/>
          <w:szCs w:val="44"/>
          <w:highlight w:val="none"/>
          <w:lang w:val="en-US" w:eastAsia="zh-CN" w:bidi="ar-SA"/>
        </w:rPr>
      </w:pPr>
      <w:bookmarkStart w:id="50" w:name="_Toc176861410"/>
      <w:r>
        <w:rPr>
          <w:rFonts w:hint="eastAsia" w:ascii="宋体" w:hAnsi="宋体" w:eastAsia="宋体" w:cs="Times New Roman"/>
          <w:b/>
          <w:bCs/>
          <w:color w:val="auto"/>
          <w:kern w:val="44"/>
          <w:sz w:val="44"/>
          <w:szCs w:val="44"/>
          <w:highlight w:val="none"/>
          <w:lang w:val="en-US" w:eastAsia="zh-CN" w:bidi="ar-SA"/>
        </w:rPr>
        <w:t>第五章  工程量清单及图纸</w:t>
      </w:r>
      <w:bookmarkEnd w:id="50"/>
    </w:p>
    <w:p w14:paraId="38ABADE9">
      <w:pPr>
        <w:shd w:val="clear"/>
        <w:autoSpaceDE/>
        <w:autoSpaceDN/>
        <w:jc w:val="both"/>
        <w:rPr>
          <w:rFonts w:ascii="Times New Roman" w:hAnsi="Times New Roman" w:eastAsia="宋体" w:cs="Times New Roman"/>
          <w:color w:val="auto"/>
          <w:kern w:val="2"/>
          <w:sz w:val="21"/>
          <w:szCs w:val="24"/>
          <w:highlight w:val="none"/>
          <w:lang w:val="en-US" w:bidi="ar-SA"/>
        </w:rPr>
      </w:pPr>
    </w:p>
    <w:p w14:paraId="65EBB110">
      <w:pPr>
        <w:shd w:val="clear"/>
        <w:autoSpaceDE/>
        <w:autoSpaceDN/>
        <w:jc w:val="both"/>
        <w:rPr>
          <w:rFonts w:ascii="Times New Roman" w:hAnsi="Times New Roman" w:eastAsia="宋体" w:cs="Times New Roman"/>
          <w:color w:val="auto"/>
          <w:kern w:val="2"/>
          <w:sz w:val="21"/>
          <w:szCs w:val="24"/>
          <w:highlight w:val="none"/>
          <w:lang w:val="en-US" w:bidi="ar-SA"/>
        </w:rPr>
      </w:pPr>
    </w:p>
    <w:p w14:paraId="6FA62F04">
      <w:pPr>
        <w:shd w:val="clear"/>
        <w:jc w:val="center"/>
        <w:rPr>
          <w:color w:val="auto"/>
          <w:sz w:val="24"/>
          <w:highlight w:val="none"/>
        </w:rPr>
        <w:sectPr>
          <w:headerReference r:id="rId28" w:type="default"/>
          <w:footerReference r:id="rId30" w:type="default"/>
          <w:headerReference r:id="rId29" w:type="even"/>
          <w:footerReference r:id="rId31" w:type="even"/>
          <w:pgSz w:w="11910" w:h="16850"/>
          <w:pgMar w:top="1480" w:right="1200" w:bottom="1240" w:left="1220" w:header="876" w:footer="1060" w:gutter="0"/>
          <w:pgNumType w:fmt="decimal"/>
          <w:cols w:space="720" w:num="1"/>
        </w:sectPr>
      </w:pPr>
      <w:r>
        <w:rPr>
          <w:rFonts w:hint="eastAsia" w:ascii="Times New Roman" w:hAnsi="Times New Roman" w:eastAsia="宋体" w:cs="Times New Roman"/>
          <w:color w:val="auto"/>
          <w:kern w:val="2"/>
          <w:sz w:val="36"/>
          <w:szCs w:val="36"/>
          <w:highlight w:val="none"/>
          <w:lang w:val="en-US" w:bidi="ar-SA"/>
        </w:rPr>
        <w:t>工程量清单及图纸（另册）</w:t>
      </w:r>
    </w:p>
    <w:p w14:paraId="0C71C62D">
      <w:pPr>
        <w:pStyle w:val="12"/>
        <w:shd w:val="clear"/>
        <w:rPr>
          <w:color w:val="auto"/>
          <w:sz w:val="20"/>
          <w:highlight w:val="none"/>
        </w:rPr>
      </w:pPr>
    </w:p>
    <w:p w14:paraId="3504E892">
      <w:pPr>
        <w:pStyle w:val="12"/>
        <w:shd w:val="clear"/>
        <w:rPr>
          <w:color w:val="auto"/>
          <w:sz w:val="20"/>
          <w:highlight w:val="none"/>
        </w:rPr>
      </w:pPr>
    </w:p>
    <w:p w14:paraId="2C34D54A">
      <w:pPr>
        <w:pStyle w:val="12"/>
        <w:shd w:val="clear"/>
        <w:rPr>
          <w:color w:val="auto"/>
          <w:sz w:val="20"/>
          <w:highlight w:val="none"/>
        </w:rPr>
      </w:pPr>
    </w:p>
    <w:p w14:paraId="43A3C82E">
      <w:pPr>
        <w:pStyle w:val="12"/>
        <w:shd w:val="clear"/>
        <w:rPr>
          <w:color w:val="auto"/>
          <w:sz w:val="20"/>
          <w:highlight w:val="none"/>
        </w:rPr>
      </w:pPr>
    </w:p>
    <w:p w14:paraId="4D6AA30B">
      <w:pPr>
        <w:pStyle w:val="12"/>
        <w:shd w:val="clear"/>
        <w:rPr>
          <w:color w:val="auto"/>
          <w:sz w:val="20"/>
          <w:highlight w:val="none"/>
        </w:rPr>
      </w:pPr>
    </w:p>
    <w:p w14:paraId="43A5261C">
      <w:pPr>
        <w:pStyle w:val="12"/>
        <w:shd w:val="clear"/>
        <w:rPr>
          <w:color w:val="auto"/>
          <w:sz w:val="20"/>
          <w:highlight w:val="none"/>
        </w:rPr>
      </w:pPr>
    </w:p>
    <w:p w14:paraId="3F01F60F">
      <w:pPr>
        <w:pStyle w:val="12"/>
        <w:shd w:val="clear"/>
        <w:rPr>
          <w:color w:val="auto"/>
          <w:sz w:val="20"/>
          <w:highlight w:val="none"/>
        </w:rPr>
      </w:pPr>
    </w:p>
    <w:p w14:paraId="358E4B00">
      <w:pPr>
        <w:pStyle w:val="12"/>
        <w:shd w:val="clear"/>
        <w:rPr>
          <w:color w:val="auto"/>
          <w:sz w:val="20"/>
          <w:highlight w:val="none"/>
        </w:rPr>
      </w:pPr>
    </w:p>
    <w:p w14:paraId="4226F26C">
      <w:pPr>
        <w:pStyle w:val="12"/>
        <w:shd w:val="clear"/>
        <w:rPr>
          <w:color w:val="auto"/>
          <w:sz w:val="20"/>
          <w:highlight w:val="none"/>
        </w:rPr>
      </w:pPr>
    </w:p>
    <w:p w14:paraId="5356CF9D">
      <w:pPr>
        <w:pStyle w:val="12"/>
        <w:shd w:val="clear"/>
        <w:rPr>
          <w:color w:val="auto"/>
          <w:sz w:val="20"/>
          <w:highlight w:val="none"/>
        </w:rPr>
      </w:pPr>
    </w:p>
    <w:p w14:paraId="7469F0FD">
      <w:pPr>
        <w:pStyle w:val="12"/>
        <w:shd w:val="clear"/>
        <w:rPr>
          <w:color w:val="auto"/>
          <w:sz w:val="20"/>
          <w:highlight w:val="none"/>
        </w:rPr>
      </w:pPr>
    </w:p>
    <w:p w14:paraId="6DDCFC66">
      <w:pPr>
        <w:pStyle w:val="12"/>
        <w:shd w:val="clear"/>
        <w:rPr>
          <w:color w:val="auto"/>
          <w:sz w:val="20"/>
          <w:highlight w:val="none"/>
        </w:rPr>
      </w:pPr>
    </w:p>
    <w:p w14:paraId="45C871E7">
      <w:pPr>
        <w:pStyle w:val="12"/>
        <w:shd w:val="clear"/>
        <w:rPr>
          <w:color w:val="auto"/>
          <w:sz w:val="20"/>
          <w:highlight w:val="none"/>
        </w:rPr>
      </w:pPr>
    </w:p>
    <w:p w14:paraId="51906A07">
      <w:pPr>
        <w:pStyle w:val="12"/>
        <w:shd w:val="clear"/>
        <w:rPr>
          <w:color w:val="auto"/>
          <w:sz w:val="20"/>
          <w:highlight w:val="none"/>
        </w:rPr>
      </w:pPr>
    </w:p>
    <w:p w14:paraId="762C2DA2">
      <w:pPr>
        <w:pStyle w:val="12"/>
        <w:shd w:val="clear"/>
        <w:rPr>
          <w:color w:val="auto"/>
          <w:sz w:val="20"/>
          <w:highlight w:val="none"/>
        </w:rPr>
      </w:pPr>
    </w:p>
    <w:p w14:paraId="005E44D1">
      <w:pPr>
        <w:pStyle w:val="12"/>
        <w:shd w:val="clear"/>
        <w:rPr>
          <w:color w:val="auto"/>
          <w:sz w:val="20"/>
          <w:highlight w:val="none"/>
        </w:rPr>
      </w:pPr>
    </w:p>
    <w:p w14:paraId="69D3874E">
      <w:pPr>
        <w:pStyle w:val="12"/>
        <w:shd w:val="clear"/>
        <w:rPr>
          <w:color w:val="auto"/>
          <w:sz w:val="20"/>
          <w:highlight w:val="none"/>
        </w:rPr>
      </w:pPr>
    </w:p>
    <w:p w14:paraId="4676D9C7">
      <w:pPr>
        <w:pStyle w:val="12"/>
        <w:shd w:val="clear"/>
        <w:rPr>
          <w:color w:val="auto"/>
          <w:sz w:val="20"/>
          <w:highlight w:val="none"/>
        </w:rPr>
      </w:pPr>
    </w:p>
    <w:p w14:paraId="6B209ED1">
      <w:pPr>
        <w:pStyle w:val="12"/>
        <w:shd w:val="clear"/>
        <w:rPr>
          <w:color w:val="auto"/>
          <w:sz w:val="20"/>
          <w:highlight w:val="none"/>
        </w:rPr>
      </w:pPr>
    </w:p>
    <w:p w14:paraId="41A14C9E">
      <w:pPr>
        <w:pStyle w:val="12"/>
        <w:shd w:val="clear"/>
        <w:spacing w:before="4"/>
        <w:rPr>
          <w:color w:val="auto"/>
          <w:sz w:val="23"/>
          <w:highlight w:val="none"/>
        </w:rPr>
      </w:pPr>
    </w:p>
    <w:p w14:paraId="6F313C30">
      <w:pPr>
        <w:pStyle w:val="2"/>
        <w:shd w:val="clear"/>
        <w:tabs>
          <w:tab w:val="left" w:pos="3921"/>
        </w:tabs>
        <w:spacing w:before="21"/>
        <w:ind w:left="1682"/>
        <w:rPr>
          <w:color w:val="auto"/>
          <w:highlight w:val="none"/>
        </w:rPr>
      </w:pPr>
      <w:bookmarkStart w:id="51" w:name="_bookmark155"/>
      <w:bookmarkEnd w:id="51"/>
      <w:r>
        <w:rPr>
          <w:color w:val="auto"/>
          <w:highlight w:val="none"/>
        </w:rPr>
        <w:t>第四章</w:t>
      </w:r>
      <w:r>
        <w:rPr>
          <w:color w:val="auto"/>
          <w:highlight w:val="none"/>
        </w:rPr>
        <w:tab/>
      </w:r>
      <w:r>
        <w:rPr>
          <w:color w:val="auto"/>
          <w:highlight w:val="none"/>
        </w:rPr>
        <w:t>合同条款及格式</w:t>
      </w:r>
    </w:p>
    <w:p w14:paraId="407C7675">
      <w:pPr>
        <w:shd w:val="clear"/>
        <w:rPr>
          <w:color w:val="auto"/>
          <w:highlight w:val="none"/>
        </w:rPr>
        <w:sectPr>
          <w:headerReference r:id="rId32" w:type="default"/>
          <w:headerReference r:id="rId33" w:type="even"/>
          <w:pgSz w:w="11910" w:h="16850"/>
          <w:pgMar w:top="1480" w:right="1200" w:bottom="1080" w:left="1220" w:header="883" w:footer="884" w:gutter="0"/>
          <w:pgNumType w:fmt="decimal"/>
          <w:cols w:space="720" w:num="1"/>
        </w:sectPr>
      </w:pPr>
    </w:p>
    <w:p w14:paraId="19EA2D4A">
      <w:pPr>
        <w:pStyle w:val="13"/>
        <w:shd w:val="clear"/>
        <w:jc w:val="center"/>
        <w:rPr>
          <w:rFonts w:hint="eastAsia" w:hAnsi="宋体"/>
          <w:b/>
          <w:color w:val="auto"/>
          <w:sz w:val="52"/>
          <w:szCs w:val="52"/>
          <w:highlight w:val="none"/>
        </w:rPr>
      </w:pPr>
    </w:p>
    <w:p w14:paraId="3D21772D">
      <w:pPr>
        <w:pStyle w:val="13"/>
        <w:shd w:val="clear"/>
        <w:jc w:val="center"/>
        <w:rPr>
          <w:rFonts w:hAnsi="宋体"/>
          <w:b/>
          <w:color w:val="auto"/>
          <w:sz w:val="52"/>
          <w:szCs w:val="52"/>
          <w:highlight w:val="none"/>
        </w:rPr>
      </w:pPr>
      <w:r>
        <w:rPr>
          <w:rFonts w:hint="eastAsia" w:hAnsi="宋体"/>
          <w:b/>
          <w:color w:val="auto"/>
          <w:sz w:val="52"/>
          <w:szCs w:val="52"/>
          <w:highlight w:val="none"/>
        </w:rPr>
        <w:t>北海市政府采购合同</w:t>
      </w:r>
    </w:p>
    <w:p w14:paraId="63CA7FEB">
      <w:pPr>
        <w:pStyle w:val="13"/>
        <w:shd w:val="clear"/>
        <w:rPr>
          <w:rFonts w:hAnsi="宋体"/>
          <w:color w:val="auto"/>
          <w:highlight w:val="none"/>
        </w:rPr>
      </w:pPr>
    </w:p>
    <w:p w14:paraId="1816B071">
      <w:pPr>
        <w:pStyle w:val="13"/>
        <w:shd w:val="clear"/>
        <w:rPr>
          <w:rFonts w:hAnsi="宋体"/>
          <w:color w:val="auto"/>
          <w:highlight w:val="none"/>
        </w:rPr>
      </w:pPr>
    </w:p>
    <w:p w14:paraId="20119FE6">
      <w:pPr>
        <w:pStyle w:val="13"/>
        <w:shd w:val="clear"/>
        <w:rPr>
          <w:rFonts w:hAnsi="宋体"/>
          <w:color w:val="auto"/>
          <w:highlight w:val="none"/>
        </w:rPr>
      </w:pPr>
    </w:p>
    <w:p w14:paraId="3CEDE49F">
      <w:pPr>
        <w:pStyle w:val="13"/>
        <w:shd w:val="clear"/>
        <w:rPr>
          <w:rFonts w:hAnsi="宋体"/>
          <w:color w:val="auto"/>
          <w:highlight w:val="none"/>
        </w:rPr>
      </w:pPr>
    </w:p>
    <w:p w14:paraId="5DB23284">
      <w:pPr>
        <w:pStyle w:val="13"/>
        <w:shd w:val="clear"/>
        <w:ind w:firstLine="964" w:firstLineChars="300"/>
        <w:rPr>
          <w:rFonts w:hint="eastAsia" w:hAnsi="宋体"/>
          <w:b/>
          <w:color w:val="auto"/>
          <w:sz w:val="32"/>
          <w:szCs w:val="32"/>
          <w:highlight w:val="none"/>
        </w:rPr>
      </w:pPr>
      <w:r>
        <w:rPr>
          <w:rFonts w:hint="eastAsia" w:hAnsi="宋体"/>
          <w:b/>
          <w:color w:val="auto"/>
          <w:sz w:val="32"/>
          <w:szCs w:val="32"/>
          <w:highlight w:val="none"/>
        </w:rPr>
        <w:t>合同名称：</w:t>
      </w:r>
      <w:r>
        <w:rPr>
          <w:rFonts w:hint="eastAsia" w:hAnsi="宋体"/>
          <w:b/>
          <w:color w:val="auto"/>
          <w:sz w:val="32"/>
          <w:szCs w:val="32"/>
          <w:highlight w:val="none"/>
          <w:u w:val="single"/>
          <w:lang w:eastAsia="zh-CN"/>
        </w:rPr>
        <w:t>铁山港区南康镇水鸭塘村委罗屋桥建设项目</w:t>
      </w:r>
    </w:p>
    <w:p w14:paraId="5E08D669">
      <w:pPr>
        <w:pStyle w:val="13"/>
        <w:shd w:val="clear"/>
        <w:ind w:firstLine="964" w:firstLineChars="300"/>
        <w:rPr>
          <w:rFonts w:hAnsi="宋体"/>
          <w:b/>
          <w:color w:val="auto"/>
          <w:sz w:val="32"/>
          <w:szCs w:val="32"/>
          <w:highlight w:val="none"/>
          <w:u w:val="single"/>
        </w:rPr>
      </w:pPr>
      <w:r>
        <w:rPr>
          <w:rFonts w:hint="eastAsia" w:hAnsi="宋体"/>
          <w:b/>
          <w:bCs w:val="0"/>
          <w:color w:val="auto"/>
          <w:sz w:val="32"/>
          <w:szCs w:val="32"/>
          <w:highlight w:val="none"/>
          <w:u w:val="none"/>
          <w:lang w:val="en-US" w:eastAsia="zh-CN"/>
        </w:rPr>
        <w:t>项目编号：</w:t>
      </w:r>
      <w:r>
        <w:rPr>
          <w:rFonts w:hint="eastAsia" w:hAnsi="宋体"/>
          <w:b/>
          <w:bCs w:val="0"/>
          <w:color w:val="auto"/>
          <w:sz w:val="32"/>
          <w:szCs w:val="32"/>
          <w:highlight w:val="none"/>
          <w:u w:val="none"/>
        </w:rPr>
        <w:t xml:space="preserve">  </w:t>
      </w:r>
      <w:r>
        <w:rPr>
          <w:rFonts w:hint="eastAsia" w:hAnsi="宋体"/>
          <w:b/>
          <w:color w:val="auto"/>
          <w:sz w:val="32"/>
          <w:szCs w:val="32"/>
          <w:highlight w:val="none"/>
          <w:u w:val="single"/>
        </w:rPr>
        <w:t xml:space="preserve">                  </w:t>
      </w:r>
    </w:p>
    <w:p w14:paraId="19ABF7C8">
      <w:pPr>
        <w:pStyle w:val="13"/>
        <w:shd w:val="clear"/>
        <w:ind w:firstLine="964" w:firstLineChars="300"/>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DC96A07">
      <w:pPr>
        <w:pStyle w:val="13"/>
        <w:shd w:val="clear"/>
        <w:jc w:val="center"/>
        <w:rPr>
          <w:rFonts w:hAnsi="宋体"/>
          <w:color w:val="auto"/>
          <w:highlight w:val="none"/>
        </w:rPr>
      </w:pPr>
    </w:p>
    <w:p w14:paraId="41103C81">
      <w:pPr>
        <w:pStyle w:val="13"/>
        <w:shd w:val="clear"/>
        <w:jc w:val="both"/>
        <w:rPr>
          <w:rFonts w:hAnsi="宋体"/>
          <w:color w:val="auto"/>
          <w:highlight w:val="none"/>
        </w:rPr>
      </w:pPr>
    </w:p>
    <w:p w14:paraId="3F3B530C">
      <w:pPr>
        <w:pStyle w:val="13"/>
        <w:shd w:val="clear"/>
        <w:spacing w:line="340" w:lineRule="exact"/>
        <w:ind w:firstLine="964" w:firstLineChars="300"/>
        <w:rPr>
          <w:rFonts w:hAnsi="宋体"/>
          <w:b/>
          <w:color w:val="auto"/>
          <w:sz w:val="32"/>
          <w:szCs w:val="32"/>
          <w:highlight w:val="none"/>
        </w:rPr>
      </w:pPr>
      <w:r>
        <w:rPr>
          <w:rFonts w:hint="eastAsia" w:hAnsi="宋体"/>
          <w:b/>
          <w:color w:val="auto"/>
          <w:sz w:val="32"/>
          <w:szCs w:val="32"/>
          <w:highlight w:val="none"/>
        </w:rPr>
        <w:t>采购人（</w:t>
      </w:r>
      <w:r>
        <w:rPr>
          <w:rFonts w:hint="eastAsia" w:hAnsi="宋体"/>
          <w:b/>
          <w:color w:val="auto"/>
          <w:sz w:val="32"/>
          <w:szCs w:val="32"/>
          <w:highlight w:val="none"/>
          <w:lang w:val="en-US" w:eastAsia="zh-CN"/>
        </w:rPr>
        <w:t>发包人</w:t>
      </w:r>
      <w:r>
        <w:rPr>
          <w:rFonts w:hint="eastAsia" w:hAnsi="宋体"/>
          <w:b/>
          <w:color w:val="auto"/>
          <w:sz w:val="32"/>
          <w:szCs w:val="32"/>
          <w:highlight w:val="none"/>
        </w:rPr>
        <w:t>）</w:t>
      </w:r>
      <w:r>
        <w:rPr>
          <w:rFonts w:hint="eastAsia" w:hAnsi="宋体"/>
          <w:b/>
          <w:color w:val="auto"/>
          <w:sz w:val="32"/>
          <w:szCs w:val="32"/>
          <w:highlight w:val="none"/>
          <w:lang w:eastAsia="zh-CN"/>
        </w:rPr>
        <w:t>：</w:t>
      </w:r>
      <w:r>
        <w:rPr>
          <w:rFonts w:hint="eastAsia"/>
          <w:b/>
          <w:bCs/>
          <w:color w:val="auto"/>
          <w:sz w:val="30"/>
          <w:szCs w:val="30"/>
          <w:highlight w:val="none"/>
          <w:u w:val="single"/>
          <w:lang w:eastAsia="zh-CN"/>
        </w:rPr>
        <w:t>北海市铁山港区公路发展服务中心</w:t>
      </w:r>
    </w:p>
    <w:p w14:paraId="78F1D00A">
      <w:pPr>
        <w:pStyle w:val="13"/>
        <w:shd w:val="clear"/>
        <w:spacing w:line="340" w:lineRule="exact"/>
        <w:ind w:firstLine="1590" w:firstLineChars="495"/>
        <w:rPr>
          <w:rFonts w:hAnsi="宋体"/>
          <w:b/>
          <w:color w:val="auto"/>
          <w:sz w:val="32"/>
          <w:szCs w:val="32"/>
          <w:highlight w:val="none"/>
        </w:rPr>
      </w:pPr>
    </w:p>
    <w:p w14:paraId="5AFF04BD">
      <w:pPr>
        <w:pStyle w:val="13"/>
        <w:shd w:val="clear"/>
        <w:spacing w:line="340" w:lineRule="exact"/>
        <w:ind w:firstLine="964" w:firstLineChars="300"/>
        <w:rPr>
          <w:rFonts w:hAnsi="宋体"/>
          <w:b/>
          <w:color w:val="auto"/>
          <w:sz w:val="32"/>
          <w:szCs w:val="32"/>
          <w:highlight w:val="none"/>
        </w:rPr>
      </w:pPr>
      <w:r>
        <w:rPr>
          <w:rFonts w:hint="eastAsia" w:hAnsi="宋体"/>
          <w:b/>
          <w:color w:val="auto"/>
          <w:sz w:val="32"/>
          <w:szCs w:val="32"/>
          <w:highlight w:val="none"/>
        </w:rPr>
        <w:t>供 应 商（</w:t>
      </w:r>
      <w:r>
        <w:rPr>
          <w:rFonts w:hint="eastAsia" w:hAnsi="宋体"/>
          <w:b/>
          <w:color w:val="auto"/>
          <w:sz w:val="32"/>
          <w:szCs w:val="32"/>
          <w:highlight w:val="none"/>
          <w:lang w:val="en-US" w:eastAsia="zh-CN"/>
        </w:rPr>
        <w:t>承包人</w:t>
      </w:r>
      <w:r>
        <w:rPr>
          <w:rFonts w:hint="eastAsia" w:hAnsi="宋体"/>
          <w:b/>
          <w:color w:val="auto"/>
          <w:sz w:val="32"/>
          <w:szCs w:val="32"/>
          <w:highlight w:val="none"/>
        </w:rPr>
        <w:t>）</w:t>
      </w:r>
      <w:r>
        <w:rPr>
          <w:rFonts w:hint="eastAsia" w:hAnsi="宋体"/>
          <w:b/>
          <w:color w:val="auto"/>
          <w:sz w:val="32"/>
          <w:szCs w:val="32"/>
          <w:highlight w:val="none"/>
          <w:u w:val="single"/>
        </w:rPr>
        <w:t xml:space="preserve">                    </w:t>
      </w:r>
    </w:p>
    <w:p w14:paraId="5CDD1D3A">
      <w:pPr>
        <w:pStyle w:val="13"/>
        <w:shd w:val="clear"/>
        <w:jc w:val="center"/>
        <w:rPr>
          <w:rFonts w:hAnsi="宋体"/>
          <w:color w:val="auto"/>
          <w:highlight w:val="none"/>
        </w:rPr>
      </w:pPr>
    </w:p>
    <w:p w14:paraId="35D35C9C">
      <w:pPr>
        <w:pStyle w:val="13"/>
        <w:shd w:val="clear"/>
        <w:jc w:val="center"/>
        <w:rPr>
          <w:rFonts w:hAnsi="宋体"/>
          <w:color w:val="auto"/>
          <w:highlight w:val="none"/>
        </w:rPr>
      </w:pPr>
    </w:p>
    <w:p w14:paraId="1D1B2E56">
      <w:pPr>
        <w:pStyle w:val="13"/>
        <w:shd w:val="clear"/>
        <w:jc w:val="center"/>
        <w:rPr>
          <w:rFonts w:hAnsi="宋体"/>
          <w:color w:val="auto"/>
          <w:highlight w:val="none"/>
        </w:rPr>
      </w:pPr>
    </w:p>
    <w:p w14:paraId="0E821318">
      <w:pPr>
        <w:pStyle w:val="13"/>
        <w:shd w:val="clear"/>
        <w:jc w:val="center"/>
        <w:rPr>
          <w:rFonts w:hAnsi="宋体"/>
          <w:color w:val="auto"/>
          <w:highlight w:val="none"/>
        </w:rPr>
      </w:pPr>
    </w:p>
    <w:p w14:paraId="2C7D5EF4">
      <w:pPr>
        <w:pStyle w:val="13"/>
        <w:shd w:val="clear"/>
        <w:ind w:firstLine="964" w:firstLineChars="300"/>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3F8EA0B3">
      <w:pPr>
        <w:pStyle w:val="2"/>
        <w:shd w:val="clear"/>
        <w:bidi w:val="0"/>
        <w:ind w:firstLine="964" w:firstLineChars="300"/>
        <w:jc w:val="both"/>
        <w:rPr>
          <w:rFonts w:hint="eastAsia" w:ascii="宋体"/>
          <w:b/>
          <w:bCs/>
          <w:color w:val="auto"/>
          <w:sz w:val="30"/>
          <w:szCs w:val="30"/>
          <w:highlight w:val="none"/>
          <w:u w:val="single"/>
        </w:rPr>
        <w:sectPr>
          <w:pgSz w:w="11906" w:h="16838"/>
          <w:pgMar w:top="1440" w:right="1440" w:bottom="1440" w:left="1587" w:header="851" w:footer="992" w:gutter="0"/>
          <w:pgNumType w:fmt="decimal"/>
          <w:cols w:space="720" w:num="1"/>
          <w:titlePg/>
          <w:docGrid w:type="lines" w:linePitch="312" w:charSpace="0"/>
        </w:sectPr>
      </w:pPr>
      <w:r>
        <w:rPr>
          <w:rFonts w:hint="eastAsia" w:hAnsi="宋体"/>
          <w:b/>
          <w:color w:val="auto"/>
          <w:sz w:val="32"/>
          <w:szCs w:val="32"/>
          <w:highlight w:val="none"/>
        </w:rPr>
        <w:t>签订合同时间：</w:t>
      </w:r>
      <w:r>
        <w:rPr>
          <w:rFonts w:hint="eastAsia" w:ascii="宋体"/>
          <w:b/>
          <w:bCs/>
          <w:color w:val="auto"/>
          <w:sz w:val="30"/>
          <w:szCs w:val="30"/>
          <w:highlight w:val="none"/>
          <w:u w:val="single"/>
        </w:rPr>
        <w:t xml:space="preserve">  </w:t>
      </w:r>
      <w:r>
        <w:rPr>
          <w:rFonts w:hint="eastAsia" w:ascii="宋体"/>
          <w:b/>
          <w:bCs/>
          <w:color w:val="auto"/>
          <w:sz w:val="30"/>
          <w:szCs w:val="30"/>
          <w:highlight w:val="none"/>
          <w:u w:val="single"/>
          <w:lang w:val="en-US" w:eastAsia="zh-CN"/>
        </w:rPr>
        <w:t xml:space="preserve">  </w:t>
      </w:r>
      <w:r>
        <w:rPr>
          <w:rFonts w:hint="eastAsia" w:ascii="宋体"/>
          <w:b/>
          <w:bCs/>
          <w:color w:val="auto"/>
          <w:sz w:val="30"/>
          <w:szCs w:val="30"/>
          <w:highlight w:val="none"/>
          <w:u w:val="single"/>
        </w:rPr>
        <w:t xml:space="preserve"> 年  </w:t>
      </w:r>
      <w:r>
        <w:rPr>
          <w:rFonts w:hint="eastAsia" w:ascii="宋体"/>
          <w:b/>
          <w:bCs/>
          <w:color w:val="auto"/>
          <w:sz w:val="30"/>
          <w:szCs w:val="30"/>
          <w:highlight w:val="none"/>
          <w:u w:val="single"/>
          <w:lang w:val="en-US" w:eastAsia="zh-CN"/>
        </w:rPr>
        <w:t xml:space="preserve">  </w:t>
      </w:r>
      <w:r>
        <w:rPr>
          <w:rFonts w:hint="eastAsia" w:ascii="宋体"/>
          <w:b/>
          <w:bCs/>
          <w:color w:val="auto"/>
          <w:sz w:val="30"/>
          <w:szCs w:val="30"/>
          <w:highlight w:val="none"/>
          <w:u w:val="single"/>
        </w:rPr>
        <w:t xml:space="preserve"> 月 </w:t>
      </w:r>
      <w:r>
        <w:rPr>
          <w:rFonts w:hint="eastAsia" w:ascii="宋体"/>
          <w:b/>
          <w:bCs/>
          <w:color w:val="auto"/>
          <w:sz w:val="30"/>
          <w:szCs w:val="30"/>
          <w:highlight w:val="none"/>
          <w:u w:val="single"/>
          <w:lang w:val="en-US" w:eastAsia="zh-CN"/>
        </w:rPr>
        <w:t xml:space="preserve">  </w:t>
      </w:r>
      <w:r>
        <w:rPr>
          <w:rFonts w:hint="eastAsia" w:ascii="宋体"/>
          <w:b/>
          <w:bCs/>
          <w:color w:val="auto"/>
          <w:sz w:val="30"/>
          <w:szCs w:val="30"/>
          <w:highlight w:val="none"/>
          <w:u w:val="single"/>
        </w:rPr>
        <w:t xml:space="preserve"> 日 </w:t>
      </w:r>
    </w:p>
    <w:p w14:paraId="1EAD4416">
      <w:pPr>
        <w:pStyle w:val="12"/>
        <w:shd w:val="clear"/>
        <w:spacing w:before="12"/>
        <w:rPr>
          <w:rFonts w:ascii="黑体"/>
          <w:color w:val="auto"/>
          <w:sz w:val="23"/>
          <w:highlight w:val="none"/>
        </w:rPr>
      </w:pPr>
    </w:p>
    <w:p w14:paraId="26A6E32E">
      <w:pPr>
        <w:pStyle w:val="3"/>
        <w:shd w:val="clear"/>
        <w:tabs>
          <w:tab w:val="left" w:pos="4341"/>
        </w:tabs>
        <w:rPr>
          <w:color w:val="auto"/>
          <w:highlight w:val="none"/>
        </w:rPr>
      </w:pPr>
      <w:bookmarkStart w:id="52" w:name="_bookmark156"/>
      <w:bookmarkEnd w:id="52"/>
      <w:r>
        <w:rPr>
          <w:color w:val="auto"/>
          <w:highlight w:val="none"/>
        </w:rPr>
        <w:t>第一节</w:t>
      </w:r>
      <w:r>
        <w:rPr>
          <w:color w:val="auto"/>
          <w:highlight w:val="none"/>
        </w:rPr>
        <w:tab/>
      </w:r>
      <w:r>
        <w:rPr>
          <w:color w:val="auto"/>
          <w:highlight w:val="none"/>
        </w:rPr>
        <w:t>通用合同条款</w:t>
      </w:r>
    </w:p>
    <w:p w14:paraId="7F274E27">
      <w:pPr>
        <w:pStyle w:val="12"/>
        <w:shd w:val="clear"/>
        <w:rPr>
          <w:rFonts w:ascii="黑体"/>
          <w:color w:val="auto"/>
          <w:sz w:val="20"/>
          <w:highlight w:val="none"/>
        </w:rPr>
      </w:pPr>
    </w:p>
    <w:p w14:paraId="6516DC14">
      <w:pPr>
        <w:pStyle w:val="12"/>
        <w:shd w:val="clear"/>
        <w:rPr>
          <w:rFonts w:ascii="黑体"/>
          <w:color w:val="auto"/>
          <w:sz w:val="20"/>
          <w:highlight w:val="none"/>
        </w:rPr>
      </w:pPr>
    </w:p>
    <w:p w14:paraId="3EA03EA5">
      <w:pPr>
        <w:pStyle w:val="12"/>
        <w:shd w:val="clear"/>
        <w:spacing w:before="11"/>
        <w:rPr>
          <w:rFonts w:ascii="黑体"/>
          <w:color w:val="auto"/>
          <w:sz w:val="28"/>
          <w:highlight w:val="none"/>
        </w:rPr>
      </w:pPr>
    </w:p>
    <w:p w14:paraId="7FA350C5">
      <w:pPr>
        <w:shd w:val="clear"/>
        <w:spacing w:before="62"/>
        <w:ind w:left="633"/>
        <w:jc w:val="center"/>
        <w:rPr>
          <w:rFonts w:ascii="黑体" w:hAnsi="黑体" w:eastAsia="黑体"/>
          <w:color w:val="auto"/>
          <w:sz w:val="28"/>
          <w:highlight w:val="none"/>
        </w:rPr>
      </w:pPr>
      <w:r>
        <w:rPr>
          <w:rFonts w:hint="eastAsia" w:ascii="黑体" w:hAnsi="黑体" w:eastAsia="黑体"/>
          <w:color w:val="auto"/>
          <w:sz w:val="28"/>
          <w:highlight w:val="none"/>
        </w:rPr>
        <w:t>“通用合同条款”采用《</w:t>
      </w:r>
      <w:r>
        <w:rPr>
          <w:rFonts w:hint="eastAsia" w:ascii="黑体" w:hAnsi="黑体" w:eastAsia="黑体"/>
          <w:color w:val="auto"/>
          <w:sz w:val="28"/>
          <w:highlight w:val="none"/>
          <w:lang w:val="en-US" w:eastAsia="zh-CN"/>
        </w:rPr>
        <w:t>公路工程</w:t>
      </w:r>
      <w:r>
        <w:rPr>
          <w:rFonts w:hint="eastAsia" w:ascii="黑体" w:hAnsi="黑体" w:eastAsia="黑体"/>
          <w:color w:val="auto"/>
          <w:sz w:val="28"/>
          <w:highlight w:val="none"/>
        </w:rPr>
        <w:t>标准施工招标文件</w:t>
      </w:r>
      <w:r>
        <w:rPr>
          <w:rFonts w:hint="eastAsia" w:ascii="黑体" w:hAnsi="黑体" w:eastAsia="黑体"/>
          <w:color w:val="auto"/>
          <w:sz w:val="28"/>
          <w:highlight w:val="none"/>
          <w:lang w:eastAsia="zh-CN"/>
        </w:rPr>
        <w:t>（</w:t>
      </w:r>
      <w:r>
        <w:rPr>
          <w:rFonts w:hint="eastAsia" w:ascii="黑体" w:hAnsi="黑体" w:eastAsia="黑体"/>
          <w:color w:val="auto"/>
          <w:sz w:val="28"/>
          <w:highlight w:val="none"/>
          <w:lang w:val="en-US" w:eastAsia="zh-CN"/>
        </w:rPr>
        <w:t>2018年版</w:t>
      </w:r>
      <w:r>
        <w:rPr>
          <w:rFonts w:hint="eastAsia" w:ascii="黑体" w:hAnsi="黑体" w:eastAsia="黑体"/>
          <w:color w:val="auto"/>
          <w:sz w:val="28"/>
          <w:highlight w:val="none"/>
          <w:lang w:eastAsia="zh-CN"/>
        </w:rPr>
        <w:t>）</w:t>
      </w:r>
      <w:r>
        <w:rPr>
          <w:rFonts w:hint="eastAsia" w:ascii="黑体" w:hAnsi="黑体" w:eastAsia="黑体"/>
          <w:color w:val="auto"/>
          <w:sz w:val="28"/>
          <w:highlight w:val="none"/>
        </w:rPr>
        <w:t>》的“通用合同条款”。</w:t>
      </w:r>
    </w:p>
    <w:p w14:paraId="0A2025C8">
      <w:pPr>
        <w:shd w:val="clear"/>
        <w:jc w:val="center"/>
        <w:rPr>
          <w:rFonts w:ascii="黑体" w:hAnsi="黑体" w:eastAsia="黑体"/>
          <w:color w:val="auto"/>
          <w:sz w:val="28"/>
          <w:highlight w:val="none"/>
        </w:rPr>
        <w:sectPr>
          <w:footerReference r:id="rId34" w:type="default"/>
          <w:pgSz w:w="11910" w:h="16850"/>
          <w:pgMar w:top="1480" w:right="1200" w:bottom="1080" w:left="1220" w:header="883" w:footer="884" w:gutter="0"/>
          <w:pgNumType w:fmt="decimal"/>
          <w:cols w:space="720" w:num="1"/>
        </w:sectPr>
      </w:pPr>
    </w:p>
    <w:p w14:paraId="50DA7155">
      <w:pPr>
        <w:pStyle w:val="3"/>
        <w:shd w:val="clear"/>
        <w:tabs>
          <w:tab w:val="left" w:pos="4341"/>
        </w:tabs>
        <w:spacing w:before="108"/>
        <w:rPr>
          <w:color w:val="auto"/>
          <w:highlight w:val="none"/>
        </w:rPr>
      </w:pPr>
      <w:bookmarkStart w:id="53" w:name="_bookmark157"/>
      <w:bookmarkEnd w:id="53"/>
      <w:r>
        <w:rPr>
          <w:color w:val="auto"/>
          <w:highlight w:val="none"/>
        </w:rPr>
        <w:t>第二节</w:t>
      </w:r>
      <w:r>
        <w:rPr>
          <w:color w:val="auto"/>
          <w:highlight w:val="none"/>
        </w:rPr>
        <w:tab/>
      </w:r>
      <w:r>
        <w:rPr>
          <w:color w:val="auto"/>
          <w:highlight w:val="none"/>
        </w:rPr>
        <w:t>专用合同条款</w:t>
      </w:r>
    </w:p>
    <w:p w14:paraId="675E8EE6">
      <w:pPr>
        <w:pStyle w:val="7"/>
        <w:numPr>
          <w:ilvl w:val="3"/>
          <w:numId w:val="4"/>
        </w:numPr>
        <w:shd w:val="clear"/>
        <w:tabs>
          <w:tab w:val="left" w:pos="3397"/>
        </w:tabs>
        <w:spacing w:before="107"/>
        <w:rPr>
          <w:color w:val="auto"/>
          <w:highlight w:val="none"/>
        </w:rPr>
      </w:pPr>
      <w:bookmarkStart w:id="54" w:name="_bookmark158"/>
      <w:bookmarkEnd w:id="54"/>
      <w:r>
        <w:rPr>
          <w:color w:val="auto"/>
          <w:highlight w:val="none"/>
        </w:rPr>
        <w:t>公路工程专用合同条款</w:t>
      </w:r>
    </w:p>
    <w:p w14:paraId="40590185">
      <w:pPr>
        <w:pStyle w:val="12"/>
        <w:shd w:val="clear"/>
        <w:spacing w:before="5"/>
        <w:rPr>
          <w:rFonts w:ascii="黑体"/>
          <w:color w:val="auto"/>
          <w:sz w:val="23"/>
          <w:highlight w:val="none"/>
        </w:rPr>
      </w:pPr>
    </w:p>
    <w:p w14:paraId="2E1938C1">
      <w:pPr>
        <w:numPr>
          <w:ilvl w:val="0"/>
          <w:numId w:val="5"/>
        </w:numPr>
        <w:shd w:val="clear"/>
        <w:tabs>
          <w:tab w:val="left" w:pos="775"/>
        </w:tabs>
        <w:spacing w:before="71"/>
        <w:ind w:hanging="350"/>
        <w:rPr>
          <w:rFonts w:ascii="黑体" w:eastAsia="黑体"/>
          <w:color w:val="auto"/>
          <w:sz w:val="28"/>
          <w:highlight w:val="none"/>
        </w:rPr>
      </w:pPr>
      <w:bookmarkStart w:id="55" w:name="_bookmark159"/>
      <w:bookmarkEnd w:id="55"/>
      <w:r>
        <w:rPr>
          <w:rFonts w:hint="eastAsia" w:ascii="黑体" w:eastAsia="黑体"/>
          <w:color w:val="auto"/>
          <w:sz w:val="28"/>
          <w:highlight w:val="none"/>
        </w:rPr>
        <w:t>一般约定</w:t>
      </w:r>
    </w:p>
    <w:p w14:paraId="32E9C02F">
      <w:pPr>
        <w:pStyle w:val="12"/>
        <w:shd w:val="clear"/>
        <w:spacing w:before="5"/>
        <w:rPr>
          <w:rFonts w:ascii="黑体"/>
          <w:color w:val="auto"/>
          <w:highlight w:val="none"/>
        </w:rPr>
      </w:pPr>
    </w:p>
    <w:p w14:paraId="376DBA50">
      <w:pPr>
        <w:pStyle w:val="26"/>
        <w:numPr>
          <w:ilvl w:val="1"/>
          <w:numId w:val="5"/>
        </w:numPr>
        <w:shd w:val="clear"/>
        <w:tabs>
          <w:tab w:val="left" w:pos="845"/>
        </w:tabs>
        <w:rPr>
          <w:rFonts w:ascii="黑体" w:eastAsia="黑体"/>
          <w:color w:val="auto"/>
          <w:sz w:val="24"/>
          <w:highlight w:val="none"/>
        </w:rPr>
      </w:pPr>
      <w:bookmarkStart w:id="56" w:name="_bookmark160"/>
      <w:bookmarkEnd w:id="56"/>
      <w:r>
        <w:rPr>
          <w:rFonts w:hint="eastAsia" w:ascii="黑体" w:eastAsia="黑体"/>
          <w:color w:val="auto"/>
          <w:sz w:val="24"/>
          <w:highlight w:val="none"/>
        </w:rPr>
        <w:t>词语定义</w:t>
      </w:r>
    </w:p>
    <w:p w14:paraId="3F306745">
      <w:pPr>
        <w:pStyle w:val="12"/>
        <w:shd w:val="clear"/>
        <w:rPr>
          <w:rFonts w:ascii="黑体"/>
          <w:color w:val="auto"/>
          <w:sz w:val="26"/>
          <w:highlight w:val="none"/>
        </w:rPr>
      </w:pPr>
    </w:p>
    <w:p w14:paraId="3150E1DA">
      <w:pPr>
        <w:pStyle w:val="12"/>
        <w:shd w:val="clear"/>
        <w:ind w:left="424"/>
        <w:rPr>
          <w:rFonts w:ascii="黑体" w:eastAsia="黑体"/>
          <w:color w:val="auto"/>
          <w:highlight w:val="none"/>
        </w:rPr>
      </w:pPr>
      <w:r>
        <w:rPr>
          <w:color w:val="auto"/>
          <w:highlight w:val="none"/>
        </w:rPr>
        <w:t xml:space="preserve">    </w:t>
      </w:r>
      <w:r>
        <w:rPr>
          <w:rFonts w:ascii="Times New Roman" w:eastAsia="Times New Roman"/>
          <w:color w:val="auto"/>
          <w:highlight w:val="none"/>
        </w:rPr>
        <w:t xml:space="preserve">1.1.1 </w:t>
      </w:r>
      <w:r>
        <w:rPr>
          <w:rFonts w:hint="eastAsia" w:ascii="黑体" w:eastAsia="黑体"/>
          <w:color w:val="auto"/>
          <w:highlight w:val="none"/>
        </w:rPr>
        <w:t>合同</w:t>
      </w:r>
    </w:p>
    <w:p w14:paraId="4EE3FA7F">
      <w:pPr>
        <w:pStyle w:val="12"/>
        <w:shd w:val="clear"/>
        <w:spacing w:before="91"/>
        <w:ind w:left="1144"/>
        <w:rPr>
          <w:color w:val="auto"/>
          <w:highlight w:val="none"/>
        </w:rPr>
      </w:pPr>
      <w:r>
        <w:rPr>
          <w:color w:val="auto"/>
          <w:highlight w:val="none"/>
        </w:rPr>
        <w:t xml:space="preserve">第 </w:t>
      </w:r>
      <w:r>
        <w:rPr>
          <w:rFonts w:ascii="Times New Roman" w:eastAsia="Times New Roman"/>
          <w:color w:val="auto"/>
          <w:highlight w:val="none"/>
        </w:rPr>
        <w:t xml:space="preserve">1.1.1.6 </w:t>
      </w:r>
      <w:r>
        <w:rPr>
          <w:color w:val="auto"/>
          <w:highlight w:val="none"/>
        </w:rPr>
        <w:t>目细化为：</w:t>
      </w:r>
    </w:p>
    <w:p w14:paraId="464EAD19">
      <w:pPr>
        <w:pStyle w:val="12"/>
        <w:shd w:val="clear"/>
        <w:spacing w:before="94" w:line="312" w:lineRule="auto"/>
        <w:ind w:left="424" w:right="384" w:firstLine="719"/>
        <w:rPr>
          <w:color w:val="auto"/>
          <w:highlight w:val="none"/>
        </w:rPr>
      </w:pPr>
      <w:r>
        <w:rPr>
          <w:color w:val="auto"/>
          <w:highlight w:val="none"/>
        </w:rPr>
        <w:t>技术规范：指本合同所约定的技术标准和要求，是合同文件的组成部分。通用合同条款中</w:t>
      </w:r>
      <w:r>
        <w:rPr>
          <w:rFonts w:ascii="Times New Roman" w:hAnsi="Times New Roman" w:eastAsia="Times New Roman"/>
          <w:color w:val="auto"/>
          <w:highlight w:val="none"/>
        </w:rPr>
        <w:t>“</w:t>
      </w:r>
      <w:r>
        <w:rPr>
          <w:color w:val="auto"/>
          <w:highlight w:val="none"/>
        </w:rPr>
        <w:t>技术标准和要求</w:t>
      </w:r>
      <w:r>
        <w:rPr>
          <w:rFonts w:ascii="Times New Roman" w:hAnsi="Times New Roman" w:eastAsia="Times New Roman"/>
          <w:color w:val="auto"/>
          <w:highlight w:val="none"/>
        </w:rPr>
        <w:t>”</w:t>
      </w:r>
      <w:r>
        <w:rPr>
          <w:color w:val="auto"/>
          <w:highlight w:val="none"/>
        </w:rPr>
        <w:t>一词具有相同含义。</w:t>
      </w:r>
    </w:p>
    <w:p w14:paraId="0862CD08">
      <w:pPr>
        <w:pStyle w:val="12"/>
        <w:shd w:val="clear"/>
        <w:spacing w:line="307" w:lineRule="exact"/>
        <w:ind w:left="1144"/>
        <w:rPr>
          <w:color w:val="auto"/>
          <w:highlight w:val="none"/>
        </w:rPr>
      </w:pPr>
      <w:r>
        <w:rPr>
          <w:color w:val="auto"/>
          <w:highlight w:val="none"/>
        </w:rPr>
        <w:t xml:space="preserve">第 </w:t>
      </w:r>
      <w:r>
        <w:rPr>
          <w:rFonts w:ascii="Times New Roman" w:eastAsia="Times New Roman"/>
          <w:color w:val="auto"/>
          <w:highlight w:val="none"/>
        </w:rPr>
        <w:t xml:space="preserve">1.1.1.8 </w:t>
      </w:r>
      <w:r>
        <w:rPr>
          <w:color w:val="auto"/>
          <w:highlight w:val="none"/>
        </w:rPr>
        <w:t>目细化为：</w:t>
      </w:r>
    </w:p>
    <w:p w14:paraId="226F39A4">
      <w:pPr>
        <w:pStyle w:val="12"/>
        <w:shd w:val="clear"/>
        <w:spacing w:before="93" w:line="312" w:lineRule="auto"/>
        <w:ind w:left="424" w:right="382" w:firstLine="719"/>
        <w:jc w:val="both"/>
        <w:rPr>
          <w:color w:val="auto"/>
          <w:highlight w:val="none"/>
        </w:rPr>
      </w:pPr>
      <w:r>
        <w:rPr>
          <w:color w:val="auto"/>
          <w:highlight w:val="none"/>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w:t>
      </w:r>
      <w:r>
        <w:rPr>
          <w:color w:val="auto"/>
          <w:spacing w:val="-21"/>
          <w:highlight w:val="none"/>
        </w:rPr>
        <w:t xml:space="preserve">单表 </w:t>
      </w:r>
      <w:r>
        <w:rPr>
          <w:rFonts w:ascii="Times New Roman" w:eastAsia="Times New Roman"/>
          <w:color w:val="auto"/>
          <w:highlight w:val="none"/>
        </w:rPr>
        <w:t>5.1</w:t>
      </w:r>
      <w:r>
        <w:rPr>
          <w:color w:val="auto"/>
          <w:highlight w:val="none"/>
        </w:rPr>
        <w:t>～</w:t>
      </w:r>
      <w:r>
        <w:rPr>
          <w:color w:val="auto"/>
          <w:spacing w:val="-30"/>
          <w:highlight w:val="none"/>
        </w:rPr>
        <w:t xml:space="preserve">表 </w:t>
      </w:r>
      <w:r>
        <w:rPr>
          <w:rFonts w:ascii="Times New Roman" w:eastAsia="Times New Roman"/>
          <w:color w:val="auto"/>
          <w:highlight w:val="none"/>
        </w:rPr>
        <w:t>5.5</w:t>
      </w:r>
      <w:r>
        <w:rPr>
          <w:color w:val="auto"/>
          <w:spacing w:val="-120"/>
          <w:highlight w:val="none"/>
        </w:rPr>
        <w:t>）</w:t>
      </w:r>
      <w:r>
        <w:rPr>
          <w:color w:val="auto"/>
          <w:highlight w:val="none"/>
        </w:rPr>
        <w:t>。</w:t>
      </w:r>
    </w:p>
    <w:p w14:paraId="1AB6059E">
      <w:pPr>
        <w:pStyle w:val="12"/>
        <w:shd w:val="clear"/>
        <w:spacing w:before="2"/>
        <w:ind w:left="1144"/>
        <w:rPr>
          <w:color w:val="auto"/>
          <w:highlight w:val="none"/>
        </w:rPr>
      </w:pPr>
      <w:r>
        <w:rPr>
          <w:color w:val="auto"/>
          <w:highlight w:val="none"/>
        </w:rPr>
        <w:t xml:space="preserve">本项补充第 </w:t>
      </w:r>
      <w:r>
        <w:rPr>
          <w:rFonts w:ascii="Times New Roman" w:eastAsia="Times New Roman"/>
          <w:color w:val="auto"/>
          <w:highlight w:val="none"/>
        </w:rPr>
        <w:t xml:space="preserve">1.1.1.10 </w:t>
      </w:r>
      <w:r>
        <w:rPr>
          <w:color w:val="auto"/>
          <w:highlight w:val="none"/>
        </w:rPr>
        <w:t>目：</w:t>
      </w:r>
    </w:p>
    <w:p w14:paraId="01D9FD7C">
      <w:pPr>
        <w:pStyle w:val="12"/>
        <w:shd w:val="clear"/>
        <w:spacing w:before="91" w:line="312" w:lineRule="auto"/>
        <w:ind w:left="424" w:right="390" w:firstLine="719"/>
        <w:rPr>
          <w:color w:val="auto"/>
          <w:highlight w:val="none"/>
        </w:rPr>
      </w:pPr>
      <w:r>
        <w:rPr>
          <w:rFonts w:ascii="Times New Roman" w:eastAsia="Times New Roman"/>
          <w:color w:val="auto"/>
          <w:highlight w:val="none"/>
        </w:rPr>
        <w:t xml:space="preserve">1.1.1.10 </w:t>
      </w:r>
      <w:r>
        <w:rPr>
          <w:color w:val="auto"/>
          <w:highlight w:val="none"/>
        </w:rPr>
        <w:t>补遗书：指发出招标文件之后由招标人向已取得招标文件的投标人发出的、编号的对招标文件所作的澄清、修改书。</w:t>
      </w:r>
    </w:p>
    <w:p w14:paraId="4AD9F4EB">
      <w:pPr>
        <w:pStyle w:val="26"/>
        <w:numPr>
          <w:ilvl w:val="2"/>
          <w:numId w:val="5"/>
        </w:numPr>
        <w:shd w:val="clear"/>
        <w:tabs>
          <w:tab w:val="left" w:pos="1505"/>
        </w:tabs>
        <w:spacing w:before="2"/>
        <w:rPr>
          <w:rFonts w:ascii="黑体" w:eastAsia="黑体"/>
          <w:color w:val="auto"/>
          <w:sz w:val="24"/>
          <w:highlight w:val="none"/>
        </w:rPr>
      </w:pPr>
      <w:r>
        <w:rPr>
          <w:rFonts w:hint="eastAsia" w:ascii="黑体" w:eastAsia="黑体"/>
          <w:color w:val="auto"/>
          <w:sz w:val="24"/>
          <w:highlight w:val="none"/>
        </w:rPr>
        <w:t>合同当事人和人员</w:t>
      </w:r>
    </w:p>
    <w:p w14:paraId="56EF1C1E">
      <w:pPr>
        <w:pStyle w:val="12"/>
        <w:shd w:val="clear"/>
        <w:spacing w:before="91"/>
        <w:ind w:left="1144"/>
        <w:rPr>
          <w:color w:val="auto"/>
          <w:highlight w:val="none"/>
        </w:rPr>
      </w:pPr>
      <w:r>
        <w:rPr>
          <w:color w:val="auto"/>
          <w:highlight w:val="none"/>
        </w:rPr>
        <w:t xml:space="preserve">本项补充第 </w:t>
      </w:r>
      <w:r>
        <w:rPr>
          <w:rFonts w:ascii="Times New Roman" w:eastAsia="Times New Roman"/>
          <w:color w:val="auto"/>
          <w:highlight w:val="none"/>
        </w:rPr>
        <w:t xml:space="preserve">1.1.2.8 </w:t>
      </w:r>
      <w:r>
        <w:rPr>
          <w:color w:val="auto"/>
          <w:highlight w:val="none"/>
        </w:rPr>
        <w:t>目：</w:t>
      </w:r>
    </w:p>
    <w:p w14:paraId="40DBA6AE">
      <w:pPr>
        <w:pStyle w:val="12"/>
        <w:shd w:val="clear"/>
        <w:spacing w:before="93" w:line="312" w:lineRule="auto"/>
        <w:ind w:left="424" w:right="383" w:firstLine="719"/>
        <w:rPr>
          <w:color w:val="auto"/>
          <w:highlight w:val="none"/>
        </w:rPr>
      </w:pPr>
      <w:r>
        <w:rPr>
          <w:rFonts w:ascii="Times New Roman" w:eastAsia="Times New Roman"/>
          <w:color w:val="auto"/>
          <w:highlight w:val="none"/>
        </w:rPr>
        <w:t xml:space="preserve">1.1.2.8 </w:t>
      </w:r>
      <w:r>
        <w:rPr>
          <w:color w:val="auto"/>
          <w:highlight w:val="none"/>
        </w:rPr>
        <w:t>承包人项目总工：指由承包人书面委派常驻现场负责管理本合同工程的总工程师或技术总负责人。</w:t>
      </w:r>
    </w:p>
    <w:p w14:paraId="12ADA209">
      <w:pPr>
        <w:pStyle w:val="26"/>
        <w:numPr>
          <w:ilvl w:val="2"/>
          <w:numId w:val="5"/>
        </w:numPr>
        <w:shd w:val="clear"/>
        <w:tabs>
          <w:tab w:val="left" w:pos="1505"/>
        </w:tabs>
        <w:spacing w:before="1"/>
        <w:rPr>
          <w:rFonts w:ascii="黑体" w:eastAsia="黑体"/>
          <w:color w:val="auto"/>
          <w:sz w:val="24"/>
          <w:highlight w:val="none"/>
        </w:rPr>
      </w:pPr>
      <w:r>
        <w:rPr>
          <w:rFonts w:hint="eastAsia" w:ascii="黑体" w:eastAsia="黑体"/>
          <w:color w:val="auto"/>
          <w:sz w:val="24"/>
          <w:highlight w:val="none"/>
        </w:rPr>
        <w:t>工程和设备</w:t>
      </w:r>
    </w:p>
    <w:p w14:paraId="7D98816D">
      <w:pPr>
        <w:pStyle w:val="12"/>
        <w:shd w:val="clear"/>
        <w:spacing w:before="93"/>
        <w:ind w:left="1144"/>
        <w:rPr>
          <w:color w:val="auto"/>
          <w:highlight w:val="none"/>
        </w:rPr>
      </w:pPr>
      <w:r>
        <w:rPr>
          <w:color w:val="auto"/>
          <w:highlight w:val="none"/>
        </w:rPr>
        <w:t xml:space="preserve">第 </w:t>
      </w:r>
      <w:r>
        <w:rPr>
          <w:rFonts w:ascii="Times New Roman" w:eastAsia="Times New Roman"/>
          <w:color w:val="auto"/>
          <w:highlight w:val="none"/>
        </w:rPr>
        <w:t xml:space="preserve">1.1.3.4 </w:t>
      </w:r>
      <w:r>
        <w:rPr>
          <w:color w:val="auto"/>
          <w:highlight w:val="none"/>
        </w:rPr>
        <w:t>目细化为：</w:t>
      </w:r>
    </w:p>
    <w:p w14:paraId="48AE186C">
      <w:pPr>
        <w:pStyle w:val="12"/>
        <w:shd w:val="clear"/>
        <w:spacing w:before="93" w:line="312" w:lineRule="auto"/>
        <w:ind w:left="1144" w:right="418"/>
        <w:rPr>
          <w:color w:val="auto"/>
          <w:highlight w:val="none"/>
        </w:rPr>
      </w:pPr>
      <w:r>
        <w:rPr>
          <w:color w:val="auto"/>
          <w:highlight w:val="none"/>
        </w:rPr>
        <w:t xml:space="preserve">单位工程：指在建设项目中，根据签订的合同，具有独立施工条件的工程。第 </w:t>
      </w:r>
      <w:r>
        <w:rPr>
          <w:rFonts w:ascii="Times New Roman" w:eastAsia="Times New Roman"/>
          <w:color w:val="auto"/>
          <w:highlight w:val="none"/>
        </w:rPr>
        <w:t xml:space="preserve">1.1.3.10 </w:t>
      </w:r>
      <w:r>
        <w:rPr>
          <w:color w:val="auto"/>
          <w:highlight w:val="none"/>
        </w:rPr>
        <w:t>目细化为：</w:t>
      </w:r>
    </w:p>
    <w:p w14:paraId="0004857A">
      <w:pPr>
        <w:pStyle w:val="12"/>
        <w:shd w:val="clear"/>
        <w:spacing w:line="312" w:lineRule="auto"/>
        <w:ind w:left="424" w:right="384" w:firstLine="719"/>
        <w:rPr>
          <w:color w:val="auto"/>
          <w:highlight w:val="none"/>
        </w:rPr>
      </w:pPr>
      <w:r>
        <w:rPr>
          <w:color w:val="auto"/>
          <w:highlight w:val="none"/>
        </w:rPr>
        <w:t>永久占地：指为实施本合同工程而需要的一切永久占用的土地，包括公路两侧路权范围内的用地。</w:t>
      </w:r>
    </w:p>
    <w:p w14:paraId="1304181F">
      <w:pPr>
        <w:pStyle w:val="12"/>
        <w:shd w:val="clear"/>
        <w:spacing w:line="307" w:lineRule="exact"/>
        <w:ind w:left="1144"/>
        <w:rPr>
          <w:color w:val="auto"/>
          <w:highlight w:val="none"/>
        </w:rPr>
      </w:pPr>
      <w:r>
        <w:rPr>
          <w:color w:val="auto"/>
          <w:highlight w:val="none"/>
        </w:rPr>
        <w:t xml:space="preserve">第 </w:t>
      </w:r>
      <w:r>
        <w:rPr>
          <w:rFonts w:ascii="Times New Roman" w:eastAsia="Times New Roman"/>
          <w:color w:val="auto"/>
          <w:highlight w:val="none"/>
        </w:rPr>
        <w:t xml:space="preserve">1.1.3.11 </w:t>
      </w:r>
      <w:r>
        <w:rPr>
          <w:color w:val="auto"/>
          <w:highlight w:val="none"/>
        </w:rPr>
        <w:t>目细化为：</w:t>
      </w:r>
    </w:p>
    <w:p w14:paraId="3D5D4A7A">
      <w:pPr>
        <w:pStyle w:val="12"/>
        <w:shd w:val="clear"/>
        <w:spacing w:before="93" w:line="312" w:lineRule="auto"/>
        <w:ind w:left="424" w:right="382" w:firstLine="719"/>
        <w:jc w:val="both"/>
        <w:rPr>
          <w:color w:val="auto"/>
          <w:highlight w:val="none"/>
        </w:rPr>
      </w:pPr>
      <w:r>
        <w:rPr>
          <w:color w:val="auto"/>
          <w:highlight w:val="none"/>
        </w:rPr>
        <w:t>临时占地：指为实施本合同工程而需要的一切临时占用的土地，包括施工所</w:t>
      </w:r>
      <w:r>
        <w:rPr>
          <w:color w:val="auto"/>
          <w:spacing w:val="-7"/>
          <w:highlight w:val="none"/>
        </w:rPr>
        <w:t>用的临时支线、便道、便桥和现场的临时出入通道，以及生产</w:t>
      </w:r>
      <w:r>
        <w:rPr>
          <w:color w:val="auto"/>
          <w:highlight w:val="none"/>
        </w:rPr>
        <w:t>（办公</w:t>
      </w:r>
      <w:r>
        <w:rPr>
          <w:color w:val="auto"/>
          <w:spacing w:val="-120"/>
          <w:highlight w:val="none"/>
        </w:rPr>
        <w:t>）</w:t>
      </w:r>
      <w:r>
        <w:rPr>
          <w:color w:val="auto"/>
          <w:spacing w:val="-4"/>
          <w:highlight w:val="none"/>
        </w:rPr>
        <w:t>、生活等临时设施用地等。</w:t>
      </w:r>
    </w:p>
    <w:p w14:paraId="462429E7">
      <w:pPr>
        <w:pStyle w:val="12"/>
        <w:shd w:val="clear"/>
        <w:spacing w:before="1"/>
        <w:ind w:left="1144"/>
        <w:rPr>
          <w:color w:val="auto"/>
          <w:highlight w:val="none"/>
        </w:rPr>
      </w:pPr>
      <w:r>
        <w:rPr>
          <w:color w:val="auto"/>
          <w:highlight w:val="none"/>
        </w:rPr>
        <w:t xml:space="preserve">本项补充第 </w:t>
      </w:r>
      <w:r>
        <w:rPr>
          <w:rFonts w:ascii="Times New Roman" w:eastAsia="Times New Roman"/>
          <w:color w:val="auto"/>
          <w:highlight w:val="none"/>
        </w:rPr>
        <w:t xml:space="preserve">1.1.3.12 </w:t>
      </w:r>
      <w:r>
        <w:rPr>
          <w:color w:val="auto"/>
          <w:highlight w:val="none"/>
        </w:rPr>
        <w:t xml:space="preserve">目、第 </w:t>
      </w:r>
      <w:r>
        <w:rPr>
          <w:rFonts w:ascii="Times New Roman" w:eastAsia="Times New Roman"/>
          <w:color w:val="auto"/>
          <w:highlight w:val="none"/>
        </w:rPr>
        <w:t xml:space="preserve">1.1.3.13 </w:t>
      </w:r>
      <w:r>
        <w:rPr>
          <w:color w:val="auto"/>
          <w:highlight w:val="none"/>
        </w:rPr>
        <w:t>目：</w:t>
      </w:r>
    </w:p>
    <w:p w14:paraId="5D1258E3">
      <w:pPr>
        <w:pStyle w:val="26"/>
        <w:numPr>
          <w:ilvl w:val="3"/>
          <w:numId w:val="5"/>
        </w:numPr>
        <w:shd w:val="clear"/>
        <w:tabs>
          <w:tab w:val="left" w:pos="2047"/>
        </w:tabs>
        <w:spacing w:before="94"/>
        <w:ind w:firstLine="720"/>
        <w:rPr>
          <w:color w:val="auto"/>
          <w:sz w:val="24"/>
          <w:highlight w:val="none"/>
        </w:rPr>
      </w:pPr>
      <w:r>
        <w:rPr>
          <w:color w:val="auto"/>
          <w:sz w:val="24"/>
          <w:highlight w:val="none"/>
        </w:rPr>
        <w:t>分部工程：指在单位工程中，按结构部位、路段长度及施工特点或</w:t>
      </w:r>
    </w:p>
    <w:p w14:paraId="735E107D">
      <w:pPr>
        <w:shd w:val="clear"/>
        <w:rPr>
          <w:color w:val="auto"/>
          <w:sz w:val="24"/>
          <w:highlight w:val="none"/>
        </w:rPr>
        <w:sectPr>
          <w:pgSz w:w="11910" w:h="16850"/>
          <w:pgMar w:top="1480" w:right="1200" w:bottom="1080" w:left="1220" w:header="883" w:footer="884" w:gutter="0"/>
          <w:pgNumType w:fmt="decimal"/>
          <w:cols w:space="720" w:num="1"/>
        </w:sectPr>
      </w:pPr>
    </w:p>
    <w:p w14:paraId="59802A1A">
      <w:pPr>
        <w:pStyle w:val="12"/>
        <w:shd w:val="clear"/>
        <w:spacing w:before="2"/>
        <w:rPr>
          <w:color w:val="auto"/>
          <w:sz w:val="10"/>
          <w:highlight w:val="none"/>
        </w:rPr>
      </w:pPr>
    </w:p>
    <w:p w14:paraId="117428B2">
      <w:pPr>
        <w:pStyle w:val="12"/>
        <w:shd w:val="clear"/>
        <w:spacing w:before="67"/>
        <w:ind w:left="424"/>
        <w:rPr>
          <w:color w:val="auto"/>
          <w:highlight w:val="none"/>
        </w:rPr>
      </w:pPr>
      <w:r>
        <w:rPr>
          <w:color w:val="auto"/>
          <w:highlight w:val="none"/>
        </w:rPr>
        <w:t>施工任务划分的若干个工程。</w:t>
      </w:r>
    </w:p>
    <w:p w14:paraId="7E47BBD1">
      <w:pPr>
        <w:pStyle w:val="26"/>
        <w:numPr>
          <w:ilvl w:val="3"/>
          <w:numId w:val="5"/>
        </w:numPr>
        <w:shd w:val="clear"/>
        <w:tabs>
          <w:tab w:val="left" w:pos="2047"/>
        </w:tabs>
        <w:spacing w:before="91" w:line="312" w:lineRule="auto"/>
        <w:ind w:right="390" w:firstLine="720"/>
        <w:rPr>
          <w:color w:val="auto"/>
          <w:sz w:val="24"/>
          <w:highlight w:val="none"/>
        </w:rPr>
      </w:pPr>
      <w:r>
        <w:rPr>
          <w:color w:val="auto"/>
          <w:sz w:val="24"/>
          <w:highlight w:val="none"/>
        </w:rPr>
        <w:t>分项工程：指在分部工程中，按不同的施工方法、材料、工序及路段长度等划分的若干个工程。</w:t>
      </w:r>
    </w:p>
    <w:p w14:paraId="7DBF2CE8">
      <w:pPr>
        <w:pStyle w:val="26"/>
        <w:numPr>
          <w:ilvl w:val="2"/>
          <w:numId w:val="6"/>
        </w:numPr>
        <w:shd w:val="clear"/>
        <w:tabs>
          <w:tab w:val="left" w:pos="1495"/>
        </w:tabs>
        <w:spacing w:before="2"/>
        <w:rPr>
          <w:rFonts w:ascii="黑体" w:eastAsia="黑体"/>
          <w:color w:val="auto"/>
          <w:sz w:val="24"/>
          <w:highlight w:val="none"/>
        </w:rPr>
      </w:pPr>
      <w:r>
        <w:rPr>
          <w:rFonts w:hint="eastAsia" w:ascii="黑体" w:eastAsia="黑体"/>
          <w:color w:val="auto"/>
          <w:sz w:val="24"/>
          <w:highlight w:val="none"/>
        </w:rPr>
        <w:t>其他</w:t>
      </w:r>
    </w:p>
    <w:p w14:paraId="6D998FBD">
      <w:pPr>
        <w:pStyle w:val="12"/>
        <w:shd w:val="clear"/>
        <w:spacing w:before="91"/>
        <w:ind w:left="1144"/>
        <w:rPr>
          <w:color w:val="auto"/>
          <w:highlight w:val="none"/>
        </w:rPr>
      </w:pPr>
      <w:r>
        <w:rPr>
          <w:color w:val="auto"/>
          <w:highlight w:val="none"/>
        </w:rPr>
        <w:t xml:space="preserve">本项补充第 </w:t>
      </w:r>
      <w:r>
        <w:rPr>
          <w:rFonts w:ascii="Times New Roman" w:eastAsia="Times New Roman"/>
          <w:color w:val="auto"/>
          <w:highlight w:val="none"/>
        </w:rPr>
        <w:t xml:space="preserve">1.1.6.2 </w:t>
      </w:r>
      <w:r>
        <w:rPr>
          <w:color w:val="auto"/>
          <w:highlight w:val="none"/>
        </w:rPr>
        <w:t xml:space="preserve">目～第 </w:t>
      </w:r>
      <w:r>
        <w:rPr>
          <w:rFonts w:ascii="Times New Roman" w:eastAsia="Times New Roman"/>
          <w:color w:val="auto"/>
          <w:highlight w:val="none"/>
        </w:rPr>
        <w:t xml:space="preserve">1.1.6.9 </w:t>
      </w:r>
      <w:r>
        <w:rPr>
          <w:color w:val="auto"/>
          <w:highlight w:val="none"/>
        </w:rPr>
        <w:t>目：</w:t>
      </w:r>
    </w:p>
    <w:p w14:paraId="64BE43BA">
      <w:pPr>
        <w:pStyle w:val="26"/>
        <w:numPr>
          <w:ilvl w:val="3"/>
          <w:numId w:val="6"/>
        </w:numPr>
        <w:shd w:val="clear"/>
        <w:tabs>
          <w:tab w:val="left" w:pos="1925"/>
        </w:tabs>
        <w:spacing w:before="93" w:line="312" w:lineRule="auto"/>
        <w:ind w:right="383" w:firstLine="720"/>
        <w:rPr>
          <w:color w:val="auto"/>
          <w:sz w:val="24"/>
          <w:highlight w:val="none"/>
        </w:rPr>
      </w:pPr>
      <w:r>
        <w:rPr>
          <w:color w:val="auto"/>
          <w:spacing w:val="-3"/>
          <w:sz w:val="24"/>
          <w:highlight w:val="none"/>
        </w:rPr>
        <w:t>竣工验收：指《公路工程竣</w:t>
      </w:r>
      <w:r>
        <w:rPr>
          <w:color w:val="auto"/>
          <w:sz w:val="24"/>
          <w:highlight w:val="none"/>
        </w:rPr>
        <w:t>（交</w:t>
      </w:r>
      <w:r>
        <w:rPr>
          <w:color w:val="auto"/>
          <w:spacing w:val="-5"/>
          <w:sz w:val="24"/>
          <w:highlight w:val="none"/>
        </w:rPr>
        <w:t>）</w:t>
      </w:r>
      <w:r>
        <w:rPr>
          <w:color w:val="auto"/>
          <w:spacing w:val="-2"/>
          <w:sz w:val="24"/>
          <w:highlight w:val="none"/>
        </w:rPr>
        <w:t>工验收办法》中的竣工验收。通用合同条款中</w:t>
      </w:r>
      <w:r>
        <w:rPr>
          <w:rFonts w:ascii="Times New Roman" w:hAnsi="Times New Roman" w:eastAsia="Times New Roman"/>
          <w:color w:val="auto"/>
          <w:spacing w:val="-2"/>
          <w:sz w:val="24"/>
          <w:highlight w:val="none"/>
        </w:rPr>
        <w:t>“</w:t>
      </w:r>
      <w:r>
        <w:rPr>
          <w:color w:val="auto"/>
          <w:spacing w:val="-2"/>
          <w:sz w:val="24"/>
          <w:highlight w:val="none"/>
        </w:rPr>
        <w:t>国家验收</w:t>
      </w:r>
      <w:r>
        <w:rPr>
          <w:rFonts w:ascii="Times New Roman" w:hAnsi="Times New Roman" w:eastAsia="Times New Roman"/>
          <w:color w:val="auto"/>
          <w:spacing w:val="-2"/>
          <w:sz w:val="24"/>
          <w:highlight w:val="none"/>
        </w:rPr>
        <w:t>”</w:t>
      </w:r>
      <w:r>
        <w:rPr>
          <w:color w:val="auto"/>
          <w:spacing w:val="-2"/>
          <w:sz w:val="24"/>
          <w:highlight w:val="none"/>
        </w:rPr>
        <w:t>一词具有相同含义。</w:t>
      </w:r>
    </w:p>
    <w:p w14:paraId="5E5900F9">
      <w:pPr>
        <w:pStyle w:val="26"/>
        <w:numPr>
          <w:ilvl w:val="3"/>
          <w:numId w:val="6"/>
        </w:numPr>
        <w:shd w:val="clear"/>
        <w:tabs>
          <w:tab w:val="left" w:pos="1901"/>
        </w:tabs>
        <w:spacing w:line="312" w:lineRule="auto"/>
        <w:ind w:right="382" w:firstLine="720"/>
        <w:rPr>
          <w:color w:val="auto"/>
          <w:sz w:val="24"/>
          <w:highlight w:val="none"/>
        </w:rPr>
      </w:pPr>
      <w:r>
        <w:rPr>
          <w:color w:val="auto"/>
          <w:sz w:val="24"/>
          <w:highlight w:val="none"/>
        </w:rPr>
        <w:t>交工：指《公路工程竣（交）工验收办法》中的交工。通用合同条款中</w:t>
      </w:r>
      <w:r>
        <w:rPr>
          <w:rFonts w:ascii="Times New Roman" w:hAnsi="Times New Roman" w:eastAsia="Times New Roman"/>
          <w:color w:val="auto"/>
          <w:sz w:val="24"/>
          <w:highlight w:val="none"/>
        </w:rPr>
        <w:t>“</w:t>
      </w:r>
      <w:r>
        <w:rPr>
          <w:color w:val="auto"/>
          <w:sz w:val="24"/>
          <w:highlight w:val="none"/>
        </w:rPr>
        <w:t>竣工</w:t>
      </w:r>
      <w:r>
        <w:rPr>
          <w:rFonts w:ascii="Times New Roman" w:hAnsi="Times New Roman" w:eastAsia="Times New Roman"/>
          <w:color w:val="auto"/>
          <w:sz w:val="24"/>
          <w:highlight w:val="none"/>
        </w:rPr>
        <w:t>”</w:t>
      </w:r>
      <w:r>
        <w:rPr>
          <w:color w:val="auto"/>
          <w:sz w:val="24"/>
          <w:highlight w:val="none"/>
        </w:rPr>
        <w:t>一词具有相同含义。</w:t>
      </w:r>
    </w:p>
    <w:p w14:paraId="2F2E57D9">
      <w:pPr>
        <w:pStyle w:val="26"/>
        <w:numPr>
          <w:ilvl w:val="3"/>
          <w:numId w:val="6"/>
        </w:numPr>
        <w:shd w:val="clear"/>
        <w:tabs>
          <w:tab w:val="left" w:pos="1901"/>
        </w:tabs>
        <w:spacing w:before="2" w:line="312" w:lineRule="auto"/>
        <w:ind w:right="384" w:firstLine="720"/>
        <w:rPr>
          <w:color w:val="auto"/>
          <w:sz w:val="24"/>
          <w:highlight w:val="none"/>
        </w:rPr>
      </w:pPr>
      <w:r>
        <w:rPr>
          <w:color w:val="auto"/>
          <w:sz w:val="24"/>
          <w:highlight w:val="none"/>
        </w:rPr>
        <w:t>交工验收：指《公路工程竣（交）工验收办法》中的交工验收。通用合同条款中</w:t>
      </w:r>
      <w:r>
        <w:rPr>
          <w:rFonts w:ascii="Times New Roman" w:hAnsi="Times New Roman" w:eastAsia="Times New Roman"/>
          <w:color w:val="auto"/>
          <w:sz w:val="24"/>
          <w:highlight w:val="none"/>
        </w:rPr>
        <w:t>“</w:t>
      </w:r>
      <w:r>
        <w:rPr>
          <w:color w:val="auto"/>
          <w:sz w:val="24"/>
          <w:highlight w:val="none"/>
        </w:rPr>
        <w:t>竣工验收</w:t>
      </w:r>
      <w:r>
        <w:rPr>
          <w:rFonts w:ascii="Times New Roman" w:hAnsi="Times New Roman" w:eastAsia="Times New Roman"/>
          <w:color w:val="auto"/>
          <w:sz w:val="24"/>
          <w:highlight w:val="none"/>
        </w:rPr>
        <w:t>”</w:t>
      </w:r>
      <w:r>
        <w:rPr>
          <w:color w:val="auto"/>
          <w:sz w:val="24"/>
          <w:highlight w:val="none"/>
        </w:rPr>
        <w:t>一词具有相同含义。</w:t>
      </w:r>
    </w:p>
    <w:p w14:paraId="64B96A2D">
      <w:pPr>
        <w:pStyle w:val="26"/>
        <w:numPr>
          <w:ilvl w:val="3"/>
          <w:numId w:val="6"/>
        </w:numPr>
        <w:shd w:val="clear"/>
        <w:tabs>
          <w:tab w:val="left" w:pos="1901"/>
        </w:tabs>
        <w:spacing w:line="312" w:lineRule="auto"/>
        <w:ind w:right="384" w:firstLine="720"/>
        <w:rPr>
          <w:color w:val="auto"/>
          <w:sz w:val="24"/>
          <w:highlight w:val="none"/>
        </w:rPr>
      </w:pPr>
      <w:r>
        <w:rPr>
          <w:color w:val="auto"/>
          <w:sz w:val="24"/>
          <w:highlight w:val="none"/>
        </w:rPr>
        <w:t>交工验收证书：指《公路工程竣（交）工验收办法》中的交工验收证书。通用合同条款中</w:t>
      </w:r>
      <w:r>
        <w:rPr>
          <w:rFonts w:ascii="Times New Roman" w:hAnsi="Times New Roman" w:eastAsia="Times New Roman"/>
          <w:color w:val="auto"/>
          <w:sz w:val="24"/>
          <w:highlight w:val="none"/>
        </w:rPr>
        <w:t>“</w:t>
      </w:r>
      <w:r>
        <w:rPr>
          <w:color w:val="auto"/>
          <w:sz w:val="24"/>
          <w:highlight w:val="none"/>
        </w:rPr>
        <w:t>工程接收证书</w:t>
      </w:r>
      <w:r>
        <w:rPr>
          <w:rFonts w:ascii="Times New Roman" w:hAnsi="Times New Roman" w:eastAsia="Times New Roman"/>
          <w:color w:val="auto"/>
          <w:sz w:val="24"/>
          <w:highlight w:val="none"/>
        </w:rPr>
        <w:t>”</w:t>
      </w:r>
      <w:r>
        <w:rPr>
          <w:color w:val="auto"/>
          <w:sz w:val="24"/>
          <w:highlight w:val="none"/>
        </w:rPr>
        <w:t>一词具有相同含义。</w:t>
      </w:r>
    </w:p>
    <w:p w14:paraId="314A58E4">
      <w:pPr>
        <w:pStyle w:val="26"/>
        <w:numPr>
          <w:ilvl w:val="3"/>
          <w:numId w:val="6"/>
        </w:numPr>
        <w:shd w:val="clear"/>
        <w:tabs>
          <w:tab w:val="left" w:pos="1901"/>
        </w:tabs>
        <w:spacing w:line="312" w:lineRule="auto"/>
        <w:ind w:right="383" w:firstLine="720"/>
        <w:jc w:val="both"/>
        <w:rPr>
          <w:color w:val="auto"/>
          <w:sz w:val="24"/>
          <w:highlight w:val="none"/>
        </w:rPr>
      </w:pPr>
      <w:r>
        <w:rPr>
          <w:color w:val="auto"/>
          <w:sz w:val="24"/>
          <w:highlight w:val="none"/>
        </w:rPr>
        <w:t>转包：指承包人违反法律和不履行合同规定的责任和义务，将中标工程全部委托或以专业分包的名义将中标工程肢解后全部委托给其他施工企业施工的行为。</w:t>
      </w:r>
    </w:p>
    <w:p w14:paraId="2CC48EF0">
      <w:pPr>
        <w:pStyle w:val="26"/>
        <w:numPr>
          <w:ilvl w:val="3"/>
          <w:numId w:val="6"/>
        </w:numPr>
        <w:shd w:val="clear"/>
        <w:tabs>
          <w:tab w:val="left" w:pos="1901"/>
        </w:tabs>
        <w:spacing w:before="1" w:line="312" w:lineRule="auto"/>
        <w:ind w:right="262" w:firstLine="720"/>
        <w:rPr>
          <w:color w:val="auto"/>
          <w:sz w:val="24"/>
          <w:highlight w:val="none"/>
        </w:rPr>
      </w:pPr>
      <w:r>
        <w:rPr>
          <w:color w:val="auto"/>
          <w:sz w:val="24"/>
          <w:highlight w:val="none"/>
        </w:rPr>
        <w:t xml:space="preserve">专业分包：指承包人与具有相应资格的施工企业签订专业分包合同， </w:t>
      </w:r>
      <w:r>
        <w:rPr>
          <w:color w:val="auto"/>
          <w:spacing w:val="-5"/>
          <w:sz w:val="24"/>
          <w:highlight w:val="none"/>
        </w:rPr>
        <w:t>由分包人承担承包人委托的分部工程、分项工程或适合专业化队伍施工的其他工程， 整体结算，并能独立控制工程质量、施工进度、材料采购、生产安全的施工行为。</w:t>
      </w:r>
    </w:p>
    <w:p w14:paraId="2FEDA70D">
      <w:pPr>
        <w:pStyle w:val="26"/>
        <w:numPr>
          <w:ilvl w:val="3"/>
          <w:numId w:val="6"/>
        </w:numPr>
        <w:shd w:val="clear"/>
        <w:tabs>
          <w:tab w:val="left" w:pos="1901"/>
        </w:tabs>
        <w:spacing w:before="1" w:line="312" w:lineRule="auto"/>
        <w:ind w:right="265" w:firstLine="720"/>
        <w:rPr>
          <w:color w:val="auto"/>
          <w:sz w:val="24"/>
          <w:highlight w:val="none"/>
        </w:rPr>
      </w:pPr>
      <w:r>
        <w:rPr>
          <w:color w:val="auto"/>
          <w:sz w:val="24"/>
          <w:highlight w:val="none"/>
        </w:rPr>
        <w:t>劳务分包：指承包人与具有施工劳务资质的劳务企业签订劳务分包合</w:t>
      </w:r>
      <w:r>
        <w:rPr>
          <w:color w:val="auto"/>
          <w:spacing w:val="-9"/>
          <w:sz w:val="24"/>
          <w:highlight w:val="none"/>
        </w:rPr>
        <w:t>同，由劳务企业提供劳务人员及机具，由承包人统一组织施工、统一控制工程质量、施工进度、材料采购、生产安全的施工行为。</w:t>
      </w:r>
    </w:p>
    <w:p w14:paraId="1C05781A">
      <w:pPr>
        <w:pStyle w:val="26"/>
        <w:numPr>
          <w:ilvl w:val="3"/>
          <w:numId w:val="6"/>
        </w:numPr>
        <w:shd w:val="clear"/>
        <w:tabs>
          <w:tab w:val="left" w:pos="1901"/>
        </w:tabs>
        <w:spacing w:line="314" w:lineRule="auto"/>
        <w:ind w:right="383" w:firstLine="720"/>
        <w:rPr>
          <w:color w:val="auto"/>
          <w:sz w:val="24"/>
          <w:highlight w:val="none"/>
        </w:rPr>
      </w:pPr>
      <w:r>
        <w:rPr>
          <w:color w:val="auto"/>
          <w:sz w:val="24"/>
          <w:highlight w:val="none"/>
        </w:rPr>
        <w:t>雇用民工：指承包人与具有相应劳动能力的自然人签订劳动合同，由承包人统一组织管理，从事分项工程施工或配套工程施工的行为。</w:t>
      </w:r>
    </w:p>
    <w:p w14:paraId="75E0DA2B">
      <w:pPr>
        <w:pStyle w:val="12"/>
        <w:shd w:val="clear"/>
        <w:rPr>
          <w:color w:val="auto"/>
          <w:sz w:val="17"/>
          <w:highlight w:val="none"/>
        </w:rPr>
      </w:pPr>
    </w:p>
    <w:p w14:paraId="11A4E930">
      <w:pPr>
        <w:pStyle w:val="26"/>
        <w:numPr>
          <w:ilvl w:val="1"/>
          <w:numId w:val="7"/>
        </w:numPr>
        <w:shd w:val="clear"/>
        <w:tabs>
          <w:tab w:val="left" w:pos="845"/>
        </w:tabs>
        <w:rPr>
          <w:rFonts w:ascii="黑体" w:eastAsia="黑体"/>
          <w:color w:val="auto"/>
          <w:sz w:val="24"/>
          <w:highlight w:val="none"/>
        </w:rPr>
      </w:pPr>
      <w:bookmarkStart w:id="57" w:name="_bookmark161"/>
      <w:bookmarkEnd w:id="57"/>
      <w:r>
        <w:rPr>
          <w:rFonts w:hint="eastAsia" w:ascii="黑体" w:eastAsia="黑体"/>
          <w:color w:val="auto"/>
          <w:sz w:val="24"/>
          <w:highlight w:val="none"/>
        </w:rPr>
        <w:t>合同文件的优先顺序</w:t>
      </w:r>
    </w:p>
    <w:p w14:paraId="5163CC43">
      <w:pPr>
        <w:pStyle w:val="12"/>
        <w:shd w:val="clear"/>
        <w:spacing w:before="10"/>
        <w:rPr>
          <w:rFonts w:ascii="黑体"/>
          <w:color w:val="auto"/>
          <w:sz w:val="25"/>
          <w:highlight w:val="none"/>
        </w:rPr>
      </w:pPr>
    </w:p>
    <w:p w14:paraId="0F84E60E">
      <w:pPr>
        <w:pStyle w:val="12"/>
        <w:shd w:val="clear"/>
        <w:ind w:left="815"/>
        <w:rPr>
          <w:color w:val="auto"/>
          <w:highlight w:val="none"/>
        </w:rPr>
      </w:pPr>
      <w:r>
        <w:rPr>
          <w:color w:val="auto"/>
          <w:highlight w:val="none"/>
        </w:rPr>
        <w:t>本款约定为：</w:t>
      </w:r>
    </w:p>
    <w:p w14:paraId="3E356D8E">
      <w:pPr>
        <w:pStyle w:val="12"/>
        <w:shd w:val="clear"/>
        <w:spacing w:before="94" w:line="312" w:lineRule="auto"/>
        <w:ind w:left="424" w:right="267" w:firstLine="391"/>
        <w:rPr>
          <w:color w:val="auto"/>
          <w:highlight w:val="none"/>
        </w:rPr>
      </w:pPr>
      <w:r>
        <w:rPr>
          <w:color w:val="auto"/>
          <w:highlight w:val="none"/>
        </w:rPr>
        <w:t>组成合同的各项文件应互相解释，互为说明。除项目专用合同条款另有约定外， 解释合同文件的优先顺序如下：</w:t>
      </w:r>
    </w:p>
    <w:p w14:paraId="26D17970">
      <w:pPr>
        <w:pStyle w:val="12"/>
        <w:shd w:val="clear"/>
        <w:spacing w:line="312" w:lineRule="auto"/>
        <w:ind w:left="424" w:right="338"/>
        <w:rPr>
          <w:color w:val="auto"/>
          <w:highlight w:val="none"/>
        </w:rPr>
      </w:pPr>
      <w:r>
        <w:rPr>
          <w:color w:val="auto"/>
          <w:highlight w:val="none"/>
        </w:rPr>
        <w:t xml:space="preserve">    </w:t>
      </w:r>
      <w:r>
        <w:rPr>
          <w:color w:val="auto"/>
          <w:spacing w:val="-10"/>
          <w:highlight w:val="none"/>
        </w:rPr>
        <w:t>（</w:t>
      </w:r>
      <w:r>
        <w:rPr>
          <w:rFonts w:ascii="Times New Roman" w:eastAsia="Times New Roman"/>
          <w:color w:val="auto"/>
          <w:spacing w:val="-10"/>
          <w:highlight w:val="none"/>
        </w:rPr>
        <w:t>1</w:t>
      </w:r>
      <w:r>
        <w:rPr>
          <w:color w:val="auto"/>
          <w:spacing w:val="-10"/>
          <w:highlight w:val="none"/>
        </w:rPr>
        <w:t>）</w:t>
      </w:r>
      <w:r>
        <w:rPr>
          <w:color w:val="auto"/>
          <w:spacing w:val="-3"/>
          <w:highlight w:val="none"/>
        </w:rPr>
        <w:t>合同协议书及各种合同附件</w:t>
      </w:r>
      <w:r>
        <w:rPr>
          <w:color w:val="auto"/>
          <w:highlight w:val="none"/>
        </w:rPr>
        <w:t>（含评标期间和合同谈判过程中的澄清文件和</w:t>
      </w:r>
      <w:r>
        <w:rPr>
          <w:color w:val="auto"/>
          <w:spacing w:val="-1"/>
          <w:highlight w:val="none"/>
        </w:rPr>
        <w:t>补充资料</w:t>
      </w:r>
      <w:r>
        <w:rPr>
          <w:color w:val="auto"/>
          <w:spacing w:val="-120"/>
          <w:highlight w:val="none"/>
        </w:rPr>
        <w:t>）</w:t>
      </w:r>
      <w:r>
        <w:rPr>
          <w:color w:val="auto"/>
          <w:highlight w:val="none"/>
        </w:rPr>
        <w:t>；</w:t>
      </w:r>
    </w:p>
    <w:p w14:paraId="53B4E272">
      <w:pPr>
        <w:pStyle w:val="12"/>
        <w:shd w:val="clear"/>
        <w:ind w:left="424"/>
        <w:rPr>
          <w:color w:val="auto"/>
          <w:highlight w:val="none"/>
        </w:rPr>
      </w:pPr>
      <w:r>
        <w:rPr>
          <w:color w:val="auto"/>
          <w:highlight w:val="none"/>
        </w:rPr>
        <w:t xml:space="preserve">    （</w:t>
      </w:r>
      <w:r>
        <w:rPr>
          <w:rFonts w:ascii="Times New Roman" w:eastAsia="Times New Roman"/>
          <w:color w:val="auto"/>
          <w:highlight w:val="none"/>
        </w:rPr>
        <w:t>2</w:t>
      </w:r>
      <w:r>
        <w:rPr>
          <w:color w:val="auto"/>
          <w:highlight w:val="none"/>
        </w:rPr>
        <w:t>）</w:t>
      </w:r>
      <w:r>
        <w:rPr>
          <w:rFonts w:hint="eastAsia"/>
          <w:color w:val="auto"/>
          <w:highlight w:val="none"/>
          <w:lang w:val="en-US" w:eastAsia="zh-CN"/>
        </w:rPr>
        <w:t>成交</w:t>
      </w:r>
      <w:r>
        <w:rPr>
          <w:color w:val="auto"/>
          <w:highlight w:val="none"/>
        </w:rPr>
        <w:t>通知书；</w:t>
      </w:r>
    </w:p>
    <w:p w14:paraId="211C786D">
      <w:pPr>
        <w:pStyle w:val="12"/>
        <w:shd w:val="clear"/>
        <w:spacing w:before="93"/>
        <w:ind w:left="424"/>
        <w:rPr>
          <w:color w:val="auto"/>
          <w:highlight w:val="none"/>
        </w:rPr>
      </w:pPr>
      <w:r>
        <w:rPr>
          <w:color w:val="auto"/>
          <w:highlight w:val="none"/>
        </w:rPr>
        <w:t xml:space="preserve">    （</w:t>
      </w:r>
      <w:r>
        <w:rPr>
          <w:rFonts w:ascii="Times New Roman" w:eastAsia="Times New Roman"/>
          <w:color w:val="auto"/>
          <w:highlight w:val="none"/>
        </w:rPr>
        <w:t>3</w:t>
      </w:r>
      <w:r>
        <w:rPr>
          <w:color w:val="auto"/>
          <w:highlight w:val="none"/>
        </w:rPr>
        <w:t>）</w:t>
      </w:r>
      <w:r>
        <w:rPr>
          <w:rFonts w:hint="eastAsia"/>
          <w:color w:val="auto"/>
          <w:highlight w:val="none"/>
          <w:lang w:val="en-US" w:eastAsia="zh-CN"/>
        </w:rPr>
        <w:t>竞</w:t>
      </w:r>
      <w:r>
        <w:rPr>
          <w:color w:val="auto"/>
          <w:highlight w:val="none"/>
        </w:rPr>
        <w:t>标函及</w:t>
      </w:r>
      <w:r>
        <w:rPr>
          <w:rFonts w:hint="eastAsia"/>
          <w:color w:val="auto"/>
          <w:highlight w:val="none"/>
          <w:lang w:val="en-US" w:eastAsia="zh-CN"/>
        </w:rPr>
        <w:t>竞</w:t>
      </w:r>
      <w:r>
        <w:rPr>
          <w:color w:val="auto"/>
          <w:highlight w:val="none"/>
        </w:rPr>
        <w:t>标函附录；</w:t>
      </w:r>
    </w:p>
    <w:p w14:paraId="031D9732">
      <w:pPr>
        <w:pStyle w:val="12"/>
        <w:shd w:val="clear"/>
        <w:spacing w:before="93"/>
        <w:ind w:left="424"/>
        <w:rPr>
          <w:color w:val="auto"/>
          <w:highlight w:val="none"/>
        </w:rPr>
      </w:pPr>
      <w:r>
        <w:rPr>
          <w:color w:val="auto"/>
          <w:highlight w:val="none"/>
        </w:rPr>
        <w:t xml:space="preserve">    （</w:t>
      </w:r>
      <w:r>
        <w:rPr>
          <w:rFonts w:ascii="Times New Roman" w:eastAsia="Times New Roman"/>
          <w:color w:val="auto"/>
          <w:highlight w:val="none"/>
        </w:rPr>
        <w:t>4</w:t>
      </w:r>
      <w:r>
        <w:rPr>
          <w:color w:val="auto"/>
          <w:highlight w:val="none"/>
        </w:rPr>
        <w:t>）项目专用合同条款；</w:t>
      </w:r>
    </w:p>
    <w:p w14:paraId="2AD921FD">
      <w:pPr>
        <w:shd w:val="clear"/>
        <w:rPr>
          <w:color w:val="auto"/>
          <w:highlight w:val="none"/>
        </w:rPr>
        <w:sectPr>
          <w:pgSz w:w="11910" w:h="16850"/>
          <w:pgMar w:top="1480" w:right="1200" w:bottom="1040" w:left="1220" w:header="876" w:footer="853" w:gutter="0"/>
          <w:pgNumType w:fmt="decimal"/>
          <w:cols w:space="720" w:num="1"/>
        </w:sectPr>
      </w:pPr>
    </w:p>
    <w:p w14:paraId="02F9E3D5">
      <w:pPr>
        <w:pStyle w:val="12"/>
        <w:shd w:val="clear"/>
        <w:spacing w:before="7"/>
        <w:rPr>
          <w:color w:val="auto"/>
          <w:sz w:val="9"/>
          <w:highlight w:val="none"/>
        </w:rPr>
      </w:pPr>
    </w:p>
    <w:p w14:paraId="3D2370DD">
      <w:pPr>
        <w:pStyle w:val="12"/>
        <w:shd w:val="clear"/>
        <w:spacing w:before="74"/>
        <w:ind w:left="424"/>
        <w:jc w:val="both"/>
        <w:rPr>
          <w:color w:val="auto"/>
          <w:highlight w:val="none"/>
        </w:rPr>
      </w:pPr>
      <w:r>
        <w:rPr>
          <w:color w:val="auto"/>
          <w:highlight w:val="none"/>
        </w:rPr>
        <w:t xml:space="preserve">    （</w:t>
      </w:r>
      <w:r>
        <w:rPr>
          <w:rFonts w:ascii="Times New Roman" w:eastAsia="Times New Roman"/>
          <w:color w:val="auto"/>
          <w:highlight w:val="none"/>
        </w:rPr>
        <w:t>5</w:t>
      </w:r>
      <w:r>
        <w:rPr>
          <w:color w:val="auto"/>
          <w:highlight w:val="none"/>
        </w:rPr>
        <w:t>）公路工程专用合同条款；</w:t>
      </w:r>
    </w:p>
    <w:p w14:paraId="7CCAAAB4">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6</w:t>
      </w:r>
      <w:r>
        <w:rPr>
          <w:color w:val="auto"/>
          <w:highlight w:val="none"/>
        </w:rPr>
        <w:t>）通用合同条款；</w:t>
      </w:r>
    </w:p>
    <w:p w14:paraId="357714C0">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7</w:t>
      </w:r>
      <w:r>
        <w:rPr>
          <w:color w:val="auto"/>
          <w:highlight w:val="none"/>
        </w:rPr>
        <w:t>）工程量清单计量规则；</w:t>
      </w:r>
    </w:p>
    <w:p w14:paraId="00DEDA7D">
      <w:pPr>
        <w:pStyle w:val="12"/>
        <w:shd w:val="clear"/>
        <w:spacing w:before="93"/>
        <w:ind w:left="424"/>
        <w:jc w:val="both"/>
        <w:rPr>
          <w:color w:val="auto"/>
          <w:highlight w:val="none"/>
        </w:rPr>
      </w:pPr>
      <w:r>
        <w:rPr>
          <w:color w:val="auto"/>
          <w:highlight w:val="none"/>
        </w:rPr>
        <w:t xml:space="preserve">    （</w:t>
      </w:r>
      <w:r>
        <w:rPr>
          <w:rFonts w:ascii="Times New Roman" w:eastAsia="Times New Roman"/>
          <w:color w:val="auto"/>
          <w:highlight w:val="none"/>
        </w:rPr>
        <w:t>8</w:t>
      </w:r>
      <w:r>
        <w:rPr>
          <w:color w:val="auto"/>
          <w:highlight w:val="none"/>
        </w:rPr>
        <w:t>）技术规范；</w:t>
      </w:r>
    </w:p>
    <w:p w14:paraId="7AE16CD6">
      <w:pPr>
        <w:pStyle w:val="12"/>
        <w:shd w:val="clear"/>
        <w:spacing w:before="91"/>
        <w:ind w:left="424"/>
        <w:jc w:val="both"/>
        <w:rPr>
          <w:color w:val="auto"/>
          <w:highlight w:val="none"/>
        </w:rPr>
      </w:pPr>
      <w:r>
        <w:rPr>
          <w:color w:val="auto"/>
          <w:highlight w:val="none"/>
        </w:rPr>
        <w:t xml:space="preserve">    （</w:t>
      </w:r>
      <w:r>
        <w:rPr>
          <w:rFonts w:ascii="Times New Roman" w:eastAsia="Times New Roman"/>
          <w:color w:val="auto"/>
          <w:highlight w:val="none"/>
        </w:rPr>
        <w:t>9</w:t>
      </w:r>
      <w:r>
        <w:rPr>
          <w:color w:val="auto"/>
          <w:highlight w:val="none"/>
        </w:rPr>
        <w:t>）图纸；</w:t>
      </w:r>
    </w:p>
    <w:p w14:paraId="7A2D34EA">
      <w:pPr>
        <w:pStyle w:val="12"/>
        <w:shd w:val="clear"/>
        <w:spacing w:before="93"/>
        <w:ind w:left="424"/>
        <w:jc w:val="both"/>
        <w:rPr>
          <w:color w:val="auto"/>
          <w:highlight w:val="none"/>
        </w:rPr>
      </w:pPr>
      <w:r>
        <w:rPr>
          <w:color w:val="auto"/>
          <w:highlight w:val="none"/>
        </w:rPr>
        <w:t xml:space="preserve">    （</w:t>
      </w:r>
      <w:r>
        <w:rPr>
          <w:rFonts w:ascii="Times New Roman" w:eastAsia="Times New Roman"/>
          <w:color w:val="auto"/>
          <w:highlight w:val="none"/>
        </w:rPr>
        <w:t>10</w:t>
      </w:r>
      <w:r>
        <w:rPr>
          <w:color w:val="auto"/>
          <w:highlight w:val="none"/>
        </w:rPr>
        <w:t>）已标价工程量清单；</w:t>
      </w:r>
    </w:p>
    <w:p w14:paraId="0B737729">
      <w:pPr>
        <w:pStyle w:val="12"/>
        <w:shd w:val="clear"/>
        <w:spacing w:before="93"/>
        <w:ind w:left="424"/>
        <w:jc w:val="both"/>
        <w:rPr>
          <w:color w:val="auto"/>
          <w:highlight w:val="none"/>
        </w:rPr>
      </w:pPr>
      <w:r>
        <w:rPr>
          <w:color w:val="auto"/>
          <w:highlight w:val="none"/>
        </w:rPr>
        <w:t xml:space="preserve">    （</w:t>
      </w:r>
      <w:r>
        <w:rPr>
          <w:rFonts w:ascii="Times New Roman" w:eastAsia="Times New Roman"/>
          <w:color w:val="auto"/>
          <w:highlight w:val="none"/>
        </w:rPr>
        <w:t>11</w:t>
      </w:r>
      <w:r>
        <w:rPr>
          <w:color w:val="auto"/>
          <w:highlight w:val="none"/>
        </w:rPr>
        <w:t>）承包人有关人员、设备投入的承诺及投标文件中的施工组织设计；</w:t>
      </w:r>
    </w:p>
    <w:p w14:paraId="442A4547">
      <w:pPr>
        <w:pStyle w:val="12"/>
        <w:shd w:val="clear"/>
        <w:spacing w:before="92"/>
        <w:ind w:left="424"/>
        <w:jc w:val="both"/>
        <w:rPr>
          <w:color w:val="auto"/>
          <w:highlight w:val="none"/>
        </w:rPr>
      </w:pPr>
      <w:r>
        <w:rPr>
          <w:color w:val="auto"/>
          <w:highlight w:val="none"/>
        </w:rPr>
        <w:t xml:space="preserve">    （</w:t>
      </w:r>
      <w:r>
        <w:rPr>
          <w:rFonts w:ascii="Times New Roman" w:eastAsia="Times New Roman"/>
          <w:color w:val="auto"/>
          <w:highlight w:val="none"/>
        </w:rPr>
        <w:t>12</w:t>
      </w:r>
      <w:r>
        <w:rPr>
          <w:color w:val="auto"/>
          <w:highlight w:val="none"/>
        </w:rPr>
        <w:t>）其他合同文件。</w:t>
      </w:r>
    </w:p>
    <w:p w14:paraId="79410200">
      <w:pPr>
        <w:pStyle w:val="12"/>
        <w:shd w:val="clear"/>
        <w:spacing w:before="6"/>
        <w:rPr>
          <w:color w:val="auto"/>
          <w:highlight w:val="none"/>
        </w:rPr>
      </w:pPr>
    </w:p>
    <w:p w14:paraId="54A732C5">
      <w:pPr>
        <w:pStyle w:val="26"/>
        <w:numPr>
          <w:ilvl w:val="1"/>
          <w:numId w:val="7"/>
        </w:numPr>
        <w:shd w:val="clear"/>
        <w:tabs>
          <w:tab w:val="left" w:pos="845"/>
        </w:tabs>
        <w:spacing w:before="1"/>
        <w:jc w:val="both"/>
        <w:rPr>
          <w:rFonts w:ascii="黑体" w:eastAsia="黑体"/>
          <w:color w:val="auto"/>
          <w:sz w:val="24"/>
          <w:highlight w:val="none"/>
        </w:rPr>
      </w:pPr>
      <w:bookmarkStart w:id="58" w:name="_bookmark162"/>
      <w:bookmarkEnd w:id="58"/>
      <w:r>
        <w:rPr>
          <w:rFonts w:hint="eastAsia" w:ascii="黑体" w:eastAsia="黑体"/>
          <w:color w:val="auto"/>
          <w:sz w:val="24"/>
          <w:highlight w:val="none"/>
        </w:rPr>
        <w:t>合同协议书</w:t>
      </w:r>
    </w:p>
    <w:p w14:paraId="7B66AFE7">
      <w:pPr>
        <w:pStyle w:val="12"/>
        <w:shd w:val="clear"/>
        <w:spacing w:before="10"/>
        <w:rPr>
          <w:rFonts w:ascii="黑体"/>
          <w:color w:val="auto"/>
          <w:sz w:val="25"/>
          <w:highlight w:val="none"/>
        </w:rPr>
      </w:pPr>
    </w:p>
    <w:p w14:paraId="45FCC127">
      <w:pPr>
        <w:pStyle w:val="12"/>
        <w:shd w:val="clear"/>
        <w:ind w:left="815"/>
        <w:rPr>
          <w:color w:val="auto"/>
          <w:highlight w:val="none"/>
        </w:rPr>
      </w:pPr>
      <w:r>
        <w:rPr>
          <w:color w:val="auto"/>
          <w:highlight w:val="none"/>
        </w:rPr>
        <w:t>本款补充：</w:t>
      </w:r>
    </w:p>
    <w:p w14:paraId="1A208EC8">
      <w:pPr>
        <w:pStyle w:val="12"/>
        <w:shd w:val="clear"/>
        <w:spacing w:before="93" w:line="312" w:lineRule="auto"/>
        <w:ind w:left="424" w:right="385" w:firstLine="391"/>
        <w:rPr>
          <w:color w:val="auto"/>
          <w:highlight w:val="none"/>
        </w:rPr>
      </w:pPr>
      <w:r>
        <w:rPr>
          <w:color w:val="auto"/>
          <w:spacing w:val="-6"/>
          <w:highlight w:val="none"/>
        </w:rPr>
        <w:t>制备本合同文件的费用由发包人承担。在合同协议书签订并生效之前，</w:t>
      </w:r>
      <w:r>
        <w:rPr>
          <w:rFonts w:hint="eastAsia"/>
          <w:color w:val="auto"/>
          <w:spacing w:val="-6"/>
          <w:highlight w:val="none"/>
          <w:lang w:eastAsia="zh-CN"/>
        </w:rPr>
        <w:t>竞标函</w:t>
      </w:r>
      <w:r>
        <w:rPr>
          <w:color w:val="auto"/>
          <w:spacing w:val="-6"/>
          <w:highlight w:val="none"/>
        </w:rPr>
        <w:t>和</w:t>
      </w:r>
      <w:r>
        <w:rPr>
          <w:rFonts w:hint="eastAsia"/>
          <w:color w:val="auto"/>
          <w:spacing w:val="-6"/>
          <w:highlight w:val="none"/>
          <w:lang w:val="en-US" w:eastAsia="zh-CN"/>
        </w:rPr>
        <w:t>成交</w:t>
      </w:r>
      <w:r>
        <w:rPr>
          <w:color w:val="auto"/>
          <w:spacing w:val="-6"/>
          <w:highlight w:val="none"/>
        </w:rPr>
        <w:t>通知书将对双方具有约束力。</w:t>
      </w:r>
    </w:p>
    <w:p w14:paraId="4D2A648D">
      <w:pPr>
        <w:pStyle w:val="12"/>
        <w:shd w:val="clear"/>
        <w:spacing w:before="3"/>
        <w:rPr>
          <w:color w:val="auto"/>
          <w:sz w:val="17"/>
          <w:highlight w:val="none"/>
        </w:rPr>
      </w:pPr>
    </w:p>
    <w:p w14:paraId="1E898143">
      <w:pPr>
        <w:pStyle w:val="26"/>
        <w:numPr>
          <w:ilvl w:val="1"/>
          <w:numId w:val="7"/>
        </w:numPr>
        <w:shd w:val="clear"/>
        <w:tabs>
          <w:tab w:val="left" w:pos="845"/>
        </w:tabs>
        <w:jc w:val="both"/>
        <w:rPr>
          <w:rFonts w:ascii="黑体" w:eastAsia="黑体"/>
          <w:color w:val="auto"/>
          <w:sz w:val="24"/>
          <w:highlight w:val="none"/>
        </w:rPr>
      </w:pPr>
      <w:bookmarkStart w:id="59" w:name="_bookmark163"/>
      <w:bookmarkEnd w:id="59"/>
      <w:r>
        <w:rPr>
          <w:rFonts w:hint="eastAsia" w:ascii="黑体" w:eastAsia="黑体"/>
          <w:color w:val="auto"/>
          <w:sz w:val="24"/>
          <w:highlight w:val="none"/>
        </w:rPr>
        <w:t>图纸和承包人文件</w:t>
      </w:r>
    </w:p>
    <w:p w14:paraId="26453EAC">
      <w:pPr>
        <w:pStyle w:val="12"/>
        <w:shd w:val="clear"/>
        <w:spacing w:before="1"/>
        <w:rPr>
          <w:rFonts w:ascii="黑体"/>
          <w:color w:val="auto"/>
          <w:sz w:val="26"/>
          <w:highlight w:val="none"/>
        </w:rPr>
      </w:pPr>
    </w:p>
    <w:p w14:paraId="670D9792">
      <w:pPr>
        <w:pStyle w:val="26"/>
        <w:numPr>
          <w:ilvl w:val="2"/>
          <w:numId w:val="7"/>
        </w:numPr>
        <w:shd w:val="clear"/>
        <w:tabs>
          <w:tab w:val="left" w:pos="1505"/>
        </w:tabs>
        <w:rPr>
          <w:rFonts w:ascii="黑体" w:eastAsia="黑体"/>
          <w:color w:val="auto"/>
          <w:sz w:val="24"/>
          <w:highlight w:val="none"/>
        </w:rPr>
      </w:pPr>
      <w:r>
        <w:rPr>
          <w:rFonts w:hint="eastAsia" w:ascii="黑体" w:eastAsia="黑体"/>
          <w:color w:val="auto"/>
          <w:sz w:val="24"/>
          <w:highlight w:val="none"/>
        </w:rPr>
        <w:t>图纸的提供</w:t>
      </w:r>
    </w:p>
    <w:p w14:paraId="35A731EF">
      <w:pPr>
        <w:pStyle w:val="12"/>
        <w:shd w:val="clear"/>
        <w:spacing w:before="91"/>
        <w:ind w:left="815"/>
        <w:rPr>
          <w:color w:val="auto"/>
          <w:highlight w:val="none"/>
        </w:rPr>
      </w:pPr>
      <w:r>
        <w:rPr>
          <w:color w:val="auto"/>
          <w:highlight w:val="none"/>
        </w:rPr>
        <w:t>本项细化为：</w:t>
      </w:r>
    </w:p>
    <w:p w14:paraId="15AFAE99">
      <w:pPr>
        <w:pStyle w:val="12"/>
        <w:shd w:val="clear"/>
        <w:spacing w:before="93"/>
        <w:ind w:left="815"/>
        <w:rPr>
          <w:color w:val="auto"/>
          <w:highlight w:val="none"/>
        </w:rPr>
      </w:pPr>
      <w:r>
        <w:rPr>
          <w:color w:val="auto"/>
          <w:highlight w:val="none"/>
        </w:rPr>
        <w:t>监理人应在发出</w:t>
      </w:r>
      <w:r>
        <w:rPr>
          <w:rFonts w:hint="eastAsia"/>
          <w:color w:val="auto"/>
          <w:highlight w:val="none"/>
          <w:lang w:val="en-US" w:eastAsia="zh-CN"/>
        </w:rPr>
        <w:t>成交</w:t>
      </w:r>
      <w:r>
        <w:rPr>
          <w:color w:val="auto"/>
          <w:highlight w:val="none"/>
        </w:rPr>
        <w:t xml:space="preserve">通知书之后 </w:t>
      </w:r>
      <w:r>
        <w:rPr>
          <w:rFonts w:ascii="Times New Roman" w:eastAsia="Times New Roman"/>
          <w:color w:val="auto"/>
          <w:highlight w:val="none"/>
        </w:rPr>
        <w:t xml:space="preserve">42 </w:t>
      </w:r>
      <w:r>
        <w:rPr>
          <w:color w:val="auto"/>
          <w:highlight w:val="none"/>
        </w:rPr>
        <w:t>天内，向承包人免费提供由发包人或其委托</w:t>
      </w:r>
    </w:p>
    <w:p w14:paraId="323250D4">
      <w:pPr>
        <w:pStyle w:val="12"/>
        <w:shd w:val="clear"/>
        <w:spacing w:before="93" w:line="312" w:lineRule="auto"/>
        <w:ind w:left="424" w:right="383"/>
        <w:jc w:val="both"/>
        <w:rPr>
          <w:color w:val="auto"/>
          <w:highlight w:val="none"/>
        </w:rPr>
      </w:pPr>
      <w:r>
        <w:rPr>
          <w:color w:val="auto"/>
          <w:spacing w:val="-2"/>
          <w:highlight w:val="none"/>
        </w:rPr>
        <w:t xml:space="preserve">的设计单位设计的施工图纸、技术规范和其他技术资料 </w:t>
      </w:r>
      <w:r>
        <w:rPr>
          <w:rFonts w:ascii="Times New Roman" w:eastAsia="Times New Roman"/>
          <w:color w:val="auto"/>
          <w:highlight w:val="none"/>
        </w:rPr>
        <w:t xml:space="preserve">2 </w:t>
      </w:r>
      <w:r>
        <w:rPr>
          <w:color w:val="auto"/>
          <w:highlight w:val="none"/>
        </w:rPr>
        <w:t>份，并向承包人进行技术交底。承包人需要更多份数时，应自费复制。由于发包人未按时提供图纸造成工期</w:t>
      </w:r>
      <w:r>
        <w:rPr>
          <w:color w:val="auto"/>
          <w:spacing w:val="-9"/>
          <w:highlight w:val="none"/>
        </w:rPr>
        <w:t xml:space="preserve">延误的，按第 </w:t>
      </w:r>
      <w:r>
        <w:rPr>
          <w:rFonts w:ascii="Times New Roman" w:eastAsia="Times New Roman"/>
          <w:color w:val="auto"/>
          <w:spacing w:val="-3"/>
          <w:highlight w:val="none"/>
        </w:rPr>
        <w:t xml:space="preserve">11.3 </w:t>
      </w:r>
      <w:r>
        <w:rPr>
          <w:color w:val="auto"/>
          <w:spacing w:val="-3"/>
          <w:highlight w:val="none"/>
        </w:rPr>
        <w:t>款的约定办理。</w:t>
      </w:r>
    </w:p>
    <w:p w14:paraId="47DAB2A8">
      <w:pPr>
        <w:pStyle w:val="26"/>
        <w:numPr>
          <w:ilvl w:val="2"/>
          <w:numId w:val="7"/>
        </w:numPr>
        <w:shd w:val="clear"/>
        <w:tabs>
          <w:tab w:val="left" w:pos="1495"/>
        </w:tabs>
        <w:spacing w:before="1"/>
        <w:ind w:left="1494"/>
        <w:rPr>
          <w:rFonts w:ascii="黑体" w:eastAsia="黑体"/>
          <w:color w:val="auto"/>
          <w:sz w:val="24"/>
          <w:highlight w:val="none"/>
        </w:rPr>
      </w:pPr>
      <w:r>
        <w:rPr>
          <w:rFonts w:hint="eastAsia" w:ascii="黑体" w:eastAsia="黑体"/>
          <w:color w:val="auto"/>
          <w:sz w:val="24"/>
          <w:highlight w:val="none"/>
        </w:rPr>
        <w:t>承包人提供的文件</w:t>
      </w:r>
    </w:p>
    <w:p w14:paraId="4ED80D2D">
      <w:pPr>
        <w:pStyle w:val="12"/>
        <w:shd w:val="clear"/>
        <w:spacing w:before="91"/>
        <w:ind w:left="815"/>
        <w:rPr>
          <w:color w:val="auto"/>
          <w:highlight w:val="none"/>
        </w:rPr>
      </w:pPr>
      <w:r>
        <w:rPr>
          <w:color w:val="auto"/>
          <w:highlight w:val="none"/>
        </w:rPr>
        <w:t>本项细化为：</w:t>
      </w:r>
    </w:p>
    <w:p w14:paraId="113BDCC8">
      <w:pPr>
        <w:pStyle w:val="12"/>
        <w:shd w:val="clear"/>
        <w:spacing w:before="94" w:line="312" w:lineRule="auto"/>
        <w:ind w:left="424" w:right="206" w:firstLine="391"/>
        <w:rPr>
          <w:color w:val="auto"/>
          <w:highlight w:val="none"/>
        </w:rPr>
      </w:pPr>
      <w:r>
        <w:rPr>
          <w:color w:val="auto"/>
          <w:highlight w:val="none"/>
        </w:rPr>
        <w:t xml:space="preserve">有下列情形之一的，承包人应免费向监理人提交相关部分工程的施工图纸 </w:t>
      </w:r>
      <w:r>
        <w:rPr>
          <w:rFonts w:ascii="Times New Roman" w:eastAsia="Times New Roman"/>
          <w:color w:val="auto"/>
          <w:highlight w:val="none"/>
        </w:rPr>
        <w:t xml:space="preserve">3 </w:t>
      </w:r>
      <w:r>
        <w:rPr>
          <w:color w:val="auto"/>
          <w:highlight w:val="none"/>
        </w:rPr>
        <w:t xml:space="preserve">份， 并附必要的计算书、技术资料，或施工工艺图、设备安装图及安装设备的使用和维护手册各 </w:t>
      </w:r>
      <w:r>
        <w:rPr>
          <w:rFonts w:ascii="Times New Roman" w:eastAsia="Times New Roman"/>
          <w:color w:val="auto"/>
          <w:highlight w:val="none"/>
        </w:rPr>
        <w:t xml:space="preserve">2 </w:t>
      </w:r>
      <w:r>
        <w:rPr>
          <w:color w:val="auto"/>
          <w:highlight w:val="none"/>
        </w:rPr>
        <w:t>份供监理人批准。</w:t>
      </w:r>
    </w:p>
    <w:p w14:paraId="520A2BEB">
      <w:pPr>
        <w:pStyle w:val="12"/>
        <w:shd w:val="clear"/>
        <w:spacing w:before="1"/>
        <w:ind w:left="815"/>
        <w:rPr>
          <w:color w:val="auto"/>
          <w:highlight w:val="none"/>
        </w:rPr>
      </w:pPr>
      <w:r>
        <w:rPr>
          <w:color w:val="auto"/>
          <w:highlight w:val="none"/>
        </w:rPr>
        <w:t>（</w:t>
      </w:r>
      <w:r>
        <w:rPr>
          <w:rFonts w:ascii="Times New Roman" w:eastAsia="Times New Roman"/>
          <w:color w:val="auto"/>
          <w:highlight w:val="none"/>
        </w:rPr>
        <w:t>1</w:t>
      </w:r>
      <w:r>
        <w:rPr>
          <w:color w:val="auto"/>
          <w:highlight w:val="none"/>
        </w:rPr>
        <w:t xml:space="preserve">）为使第 </w:t>
      </w:r>
      <w:r>
        <w:rPr>
          <w:rFonts w:ascii="Times New Roman" w:eastAsia="Times New Roman"/>
          <w:color w:val="auto"/>
          <w:highlight w:val="none"/>
        </w:rPr>
        <w:t xml:space="preserve">1.6.1 </w:t>
      </w:r>
      <w:r>
        <w:rPr>
          <w:color w:val="auto"/>
          <w:highlight w:val="none"/>
        </w:rPr>
        <w:t>项所述的施工图纸适合于经施工测量后的纵、横断面；</w:t>
      </w:r>
    </w:p>
    <w:p w14:paraId="19CC2FB8">
      <w:pPr>
        <w:pStyle w:val="12"/>
        <w:shd w:val="clear"/>
        <w:spacing w:before="93"/>
        <w:ind w:left="815"/>
        <w:rPr>
          <w:color w:val="auto"/>
          <w:highlight w:val="none"/>
        </w:rPr>
      </w:pPr>
      <w:r>
        <w:rPr>
          <w:color w:val="auto"/>
          <w:highlight w:val="none"/>
        </w:rPr>
        <w:t>（</w:t>
      </w:r>
      <w:r>
        <w:rPr>
          <w:rFonts w:ascii="Times New Roman" w:eastAsia="Times New Roman"/>
          <w:color w:val="auto"/>
          <w:highlight w:val="none"/>
        </w:rPr>
        <w:t>2</w:t>
      </w:r>
      <w:r>
        <w:rPr>
          <w:color w:val="auto"/>
          <w:highlight w:val="none"/>
        </w:rPr>
        <w:t xml:space="preserve">）为使第 </w:t>
      </w:r>
      <w:r>
        <w:rPr>
          <w:rFonts w:ascii="Times New Roman" w:eastAsia="Times New Roman"/>
          <w:color w:val="auto"/>
          <w:highlight w:val="none"/>
        </w:rPr>
        <w:t xml:space="preserve">1.6.1 </w:t>
      </w:r>
      <w:r>
        <w:rPr>
          <w:color w:val="auto"/>
          <w:highlight w:val="none"/>
        </w:rPr>
        <w:t>项所述的施工图纸适合于现场具体地形；</w:t>
      </w:r>
    </w:p>
    <w:p w14:paraId="5843AC25">
      <w:pPr>
        <w:pStyle w:val="12"/>
        <w:shd w:val="clear"/>
        <w:spacing w:before="91"/>
        <w:ind w:left="815"/>
        <w:rPr>
          <w:color w:val="auto"/>
          <w:highlight w:val="none"/>
        </w:rPr>
      </w:pPr>
      <w:r>
        <w:rPr>
          <w:color w:val="auto"/>
          <w:highlight w:val="none"/>
        </w:rPr>
        <w:t>（</w:t>
      </w:r>
      <w:r>
        <w:rPr>
          <w:rFonts w:ascii="Times New Roman" w:eastAsia="Times New Roman"/>
          <w:color w:val="auto"/>
          <w:highlight w:val="none"/>
        </w:rPr>
        <w:t>3</w:t>
      </w:r>
      <w:r>
        <w:rPr>
          <w:color w:val="auto"/>
          <w:highlight w:val="none"/>
        </w:rPr>
        <w:t xml:space="preserve">）为使第 </w:t>
      </w:r>
      <w:r>
        <w:rPr>
          <w:rFonts w:ascii="Times New Roman" w:eastAsia="Times New Roman"/>
          <w:color w:val="auto"/>
          <w:highlight w:val="none"/>
        </w:rPr>
        <w:t xml:space="preserve">1.6.1 </w:t>
      </w:r>
      <w:r>
        <w:rPr>
          <w:color w:val="auto"/>
          <w:highlight w:val="none"/>
        </w:rPr>
        <w:t>项所述的施工图纸适合于因尺寸与位置变化而引起局部变更；</w:t>
      </w:r>
    </w:p>
    <w:p w14:paraId="3AECBE73">
      <w:pPr>
        <w:pStyle w:val="12"/>
        <w:shd w:val="clear"/>
        <w:spacing w:before="93"/>
        <w:ind w:left="815"/>
        <w:rPr>
          <w:color w:val="auto"/>
          <w:highlight w:val="none"/>
        </w:rPr>
      </w:pPr>
      <w:r>
        <w:rPr>
          <w:color w:val="auto"/>
          <w:highlight w:val="none"/>
        </w:rPr>
        <w:t>（</w:t>
      </w:r>
      <w:r>
        <w:rPr>
          <w:rFonts w:ascii="Times New Roman" w:eastAsia="Times New Roman"/>
          <w:color w:val="auto"/>
          <w:highlight w:val="none"/>
        </w:rPr>
        <w:t>4</w:t>
      </w:r>
      <w:r>
        <w:rPr>
          <w:color w:val="auto"/>
          <w:highlight w:val="none"/>
        </w:rPr>
        <w:t>）由于合同要求与施工需要。</w:t>
      </w:r>
    </w:p>
    <w:p w14:paraId="0DBE17AB">
      <w:pPr>
        <w:pStyle w:val="12"/>
        <w:shd w:val="clear"/>
        <w:spacing w:before="94" w:line="312" w:lineRule="auto"/>
        <w:ind w:left="424" w:right="385" w:firstLine="391"/>
        <w:rPr>
          <w:color w:val="auto"/>
          <w:highlight w:val="none"/>
        </w:rPr>
      </w:pPr>
      <w:r>
        <w:rPr>
          <w:color w:val="auto"/>
          <w:spacing w:val="-6"/>
          <w:highlight w:val="none"/>
        </w:rPr>
        <w:t>此类图纸应按监理人规定的格式和图幅绘制。监理人在收到由承包人绘制的上述</w:t>
      </w:r>
      <w:r>
        <w:rPr>
          <w:color w:val="auto"/>
          <w:spacing w:val="-12"/>
          <w:highlight w:val="none"/>
        </w:rPr>
        <w:t xml:space="preserve">工程、工艺图纸、计算书和有关技术资料后 </w:t>
      </w:r>
      <w:r>
        <w:rPr>
          <w:rFonts w:ascii="Times New Roman" w:eastAsia="Times New Roman"/>
          <w:color w:val="auto"/>
          <w:highlight w:val="none"/>
        </w:rPr>
        <w:t xml:space="preserve">14 </w:t>
      </w:r>
      <w:r>
        <w:rPr>
          <w:color w:val="auto"/>
          <w:spacing w:val="-3"/>
          <w:highlight w:val="none"/>
        </w:rPr>
        <w:t>天内应予批准或提出修改要求，承包</w:t>
      </w:r>
    </w:p>
    <w:p w14:paraId="70B9C569">
      <w:pPr>
        <w:pStyle w:val="12"/>
        <w:shd w:val="clear"/>
        <w:spacing w:line="312" w:lineRule="auto"/>
        <w:ind w:left="424" w:right="334"/>
        <w:rPr>
          <w:color w:val="auto"/>
          <w:highlight w:val="none"/>
        </w:rPr>
      </w:pPr>
      <w:r>
        <w:rPr>
          <w:color w:val="auto"/>
          <w:highlight w:val="none"/>
        </w:rPr>
        <w:t xml:space="preserve">人应按监理人提出的要求作出修改，重新向监理人提交，监理人应在 </w:t>
      </w:r>
      <w:r>
        <w:rPr>
          <w:rFonts w:ascii="Times New Roman" w:eastAsia="Times New Roman"/>
          <w:color w:val="auto"/>
          <w:highlight w:val="none"/>
        </w:rPr>
        <w:t xml:space="preserve">7 </w:t>
      </w:r>
      <w:r>
        <w:rPr>
          <w:color w:val="auto"/>
          <w:highlight w:val="none"/>
        </w:rPr>
        <w:t>天内批准或提出进一步的修改意见。</w:t>
      </w:r>
    </w:p>
    <w:p w14:paraId="1351A5BA">
      <w:pPr>
        <w:shd w:val="clear"/>
        <w:spacing w:line="312" w:lineRule="auto"/>
        <w:rPr>
          <w:color w:val="auto"/>
          <w:highlight w:val="none"/>
        </w:rPr>
        <w:sectPr>
          <w:pgSz w:w="11910" w:h="16850"/>
          <w:pgMar w:top="1480" w:right="1200" w:bottom="1080" w:left="1220" w:header="883" w:footer="884" w:gutter="0"/>
          <w:pgNumType w:fmt="decimal"/>
          <w:cols w:space="720" w:num="1"/>
        </w:sectPr>
      </w:pPr>
    </w:p>
    <w:p w14:paraId="7DAE610D">
      <w:pPr>
        <w:pStyle w:val="12"/>
        <w:shd w:val="clear"/>
        <w:spacing w:before="7"/>
        <w:rPr>
          <w:color w:val="auto"/>
          <w:sz w:val="9"/>
          <w:highlight w:val="none"/>
        </w:rPr>
      </w:pPr>
    </w:p>
    <w:p w14:paraId="5BBCDF62">
      <w:pPr>
        <w:pStyle w:val="12"/>
        <w:shd w:val="clear"/>
        <w:spacing w:before="74"/>
        <w:ind w:left="894"/>
        <w:rPr>
          <w:rFonts w:ascii="黑体" w:eastAsia="黑体"/>
          <w:color w:val="auto"/>
          <w:highlight w:val="none"/>
        </w:rPr>
      </w:pPr>
      <w:r>
        <w:rPr>
          <w:rFonts w:ascii="Times New Roman" w:eastAsia="Times New Roman"/>
          <w:color w:val="auto"/>
          <w:highlight w:val="none"/>
        </w:rPr>
        <w:t xml:space="preserve">1.6.4 </w:t>
      </w:r>
      <w:r>
        <w:rPr>
          <w:rFonts w:hint="eastAsia" w:ascii="黑体" w:eastAsia="黑体"/>
          <w:color w:val="auto"/>
          <w:highlight w:val="none"/>
        </w:rPr>
        <w:t>图纸的错误</w:t>
      </w:r>
    </w:p>
    <w:p w14:paraId="04C1FB30">
      <w:pPr>
        <w:pStyle w:val="12"/>
        <w:shd w:val="clear"/>
        <w:spacing w:before="91"/>
        <w:ind w:left="815"/>
        <w:rPr>
          <w:color w:val="auto"/>
          <w:highlight w:val="none"/>
        </w:rPr>
      </w:pPr>
      <w:r>
        <w:rPr>
          <w:color w:val="auto"/>
          <w:highlight w:val="none"/>
        </w:rPr>
        <w:t>本项细化为：</w:t>
      </w:r>
    </w:p>
    <w:p w14:paraId="7E34954B">
      <w:pPr>
        <w:pStyle w:val="12"/>
        <w:shd w:val="clear"/>
        <w:spacing w:before="94" w:line="312" w:lineRule="auto"/>
        <w:ind w:left="424" w:right="385" w:firstLine="391"/>
        <w:jc w:val="both"/>
        <w:rPr>
          <w:color w:val="auto"/>
          <w:highlight w:val="none"/>
        </w:rPr>
      </w:pPr>
      <w:r>
        <w:rPr>
          <w:color w:val="auto"/>
          <w:spacing w:val="-5"/>
          <w:highlight w:val="none"/>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552302F2">
      <w:pPr>
        <w:pStyle w:val="12"/>
        <w:shd w:val="clear"/>
        <w:spacing w:before="3"/>
        <w:rPr>
          <w:color w:val="auto"/>
          <w:sz w:val="17"/>
          <w:highlight w:val="none"/>
        </w:rPr>
      </w:pPr>
    </w:p>
    <w:p w14:paraId="3E2A86E5">
      <w:pPr>
        <w:pStyle w:val="12"/>
        <w:shd w:val="clear"/>
        <w:ind w:left="424"/>
        <w:rPr>
          <w:rFonts w:ascii="黑体" w:eastAsia="黑体"/>
          <w:color w:val="auto"/>
          <w:highlight w:val="none"/>
        </w:rPr>
      </w:pPr>
      <w:bookmarkStart w:id="60" w:name="_bookmark164"/>
      <w:bookmarkEnd w:id="60"/>
      <w:r>
        <w:rPr>
          <w:rFonts w:ascii="Times New Roman" w:eastAsia="Times New Roman"/>
          <w:color w:val="auto"/>
          <w:highlight w:val="none"/>
        </w:rPr>
        <w:t>1.9</w:t>
      </w:r>
      <w:r>
        <w:rPr>
          <w:rFonts w:ascii="Times New Roman" w:eastAsia="Times New Roman"/>
          <w:color w:val="auto"/>
          <w:spacing w:val="58"/>
          <w:highlight w:val="none"/>
        </w:rPr>
        <w:t xml:space="preserve"> </w:t>
      </w:r>
      <w:r>
        <w:rPr>
          <w:rFonts w:hint="eastAsia" w:ascii="黑体" w:eastAsia="黑体"/>
          <w:color w:val="auto"/>
          <w:highlight w:val="none"/>
        </w:rPr>
        <w:t>严禁贿赂</w:t>
      </w:r>
    </w:p>
    <w:p w14:paraId="7653E00D">
      <w:pPr>
        <w:pStyle w:val="12"/>
        <w:shd w:val="clear"/>
        <w:spacing w:before="11"/>
        <w:rPr>
          <w:rFonts w:ascii="黑体"/>
          <w:color w:val="auto"/>
          <w:sz w:val="25"/>
          <w:highlight w:val="none"/>
        </w:rPr>
      </w:pPr>
    </w:p>
    <w:p w14:paraId="01B6F618">
      <w:pPr>
        <w:pStyle w:val="12"/>
        <w:shd w:val="clear"/>
        <w:spacing w:before="1"/>
        <w:ind w:left="815"/>
        <w:rPr>
          <w:color w:val="auto"/>
          <w:highlight w:val="none"/>
        </w:rPr>
      </w:pPr>
      <w:r>
        <w:rPr>
          <w:color w:val="auto"/>
          <w:highlight w:val="none"/>
        </w:rPr>
        <w:t>本款补充：</w:t>
      </w:r>
    </w:p>
    <w:p w14:paraId="2C87017F">
      <w:pPr>
        <w:pStyle w:val="12"/>
        <w:shd w:val="clear"/>
        <w:spacing w:before="93" w:line="312" w:lineRule="auto"/>
        <w:ind w:left="424" w:right="385" w:firstLine="391"/>
        <w:jc w:val="both"/>
        <w:rPr>
          <w:color w:val="auto"/>
          <w:highlight w:val="none"/>
        </w:rPr>
      </w:pPr>
      <w:r>
        <w:rPr>
          <w:color w:val="auto"/>
          <w:spacing w:val="-9"/>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27401A2F">
      <w:pPr>
        <w:pStyle w:val="12"/>
        <w:shd w:val="clear"/>
        <w:rPr>
          <w:color w:val="auto"/>
          <w:sz w:val="32"/>
          <w:highlight w:val="none"/>
        </w:rPr>
      </w:pPr>
    </w:p>
    <w:p w14:paraId="2E903C2C">
      <w:pPr>
        <w:numPr>
          <w:ilvl w:val="0"/>
          <w:numId w:val="5"/>
        </w:numPr>
        <w:shd w:val="clear"/>
        <w:tabs>
          <w:tab w:val="left" w:pos="775"/>
        </w:tabs>
        <w:spacing w:before="1"/>
        <w:ind w:hanging="350"/>
        <w:rPr>
          <w:rFonts w:ascii="黑体" w:eastAsia="黑体"/>
          <w:color w:val="auto"/>
          <w:sz w:val="28"/>
          <w:highlight w:val="none"/>
        </w:rPr>
      </w:pPr>
      <w:bookmarkStart w:id="61" w:name="_bookmark165"/>
      <w:bookmarkEnd w:id="61"/>
      <w:r>
        <w:rPr>
          <w:rFonts w:hint="eastAsia" w:ascii="黑体" w:eastAsia="黑体"/>
          <w:color w:val="auto"/>
          <w:spacing w:val="-1"/>
          <w:sz w:val="28"/>
          <w:highlight w:val="none"/>
        </w:rPr>
        <w:t>发包人义务</w:t>
      </w:r>
    </w:p>
    <w:p w14:paraId="09A2E99F">
      <w:pPr>
        <w:pStyle w:val="12"/>
        <w:shd w:val="clear"/>
        <w:spacing w:before="4"/>
        <w:rPr>
          <w:rFonts w:ascii="黑体"/>
          <w:color w:val="auto"/>
          <w:highlight w:val="none"/>
        </w:rPr>
      </w:pPr>
    </w:p>
    <w:p w14:paraId="63417F84">
      <w:pPr>
        <w:pStyle w:val="12"/>
        <w:shd w:val="clear"/>
        <w:spacing w:before="1"/>
        <w:ind w:left="424"/>
        <w:rPr>
          <w:rFonts w:ascii="黑体" w:eastAsia="黑体"/>
          <w:color w:val="auto"/>
          <w:highlight w:val="none"/>
        </w:rPr>
      </w:pPr>
      <w:bookmarkStart w:id="62" w:name="_bookmark166"/>
      <w:bookmarkEnd w:id="62"/>
      <w:r>
        <w:rPr>
          <w:rFonts w:ascii="Times New Roman" w:eastAsia="Times New Roman"/>
          <w:color w:val="auto"/>
          <w:highlight w:val="none"/>
        </w:rPr>
        <w:t>2.3</w:t>
      </w:r>
      <w:r>
        <w:rPr>
          <w:rFonts w:ascii="Times New Roman" w:eastAsia="Times New Roman"/>
          <w:color w:val="auto"/>
          <w:spacing w:val="58"/>
          <w:highlight w:val="none"/>
        </w:rPr>
        <w:t xml:space="preserve"> </w:t>
      </w:r>
      <w:r>
        <w:rPr>
          <w:rFonts w:hint="eastAsia" w:ascii="黑体" w:eastAsia="黑体"/>
          <w:color w:val="auto"/>
          <w:highlight w:val="none"/>
        </w:rPr>
        <w:t>提供施工场地</w:t>
      </w:r>
    </w:p>
    <w:p w14:paraId="67260295">
      <w:pPr>
        <w:pStyle w:val="12"/>
        <w:shd w:val="clear"/>
        <w:rPr>
          <w:rFonts w:ascii="黑体"/>
          <w:color w:val="auto"/>
          <w:sz w:val="26"/>
          <w:highlight w:val="none"/>
        </w:rPr>
      </w:pPr>
    </w:p>
    <w:p w14:paraId="78E4C203">
      <w:pPr>
        <w:pStyle w:val="12"/>
        <w:shd w:val="clear"/>
        <w:ind w:left="815"/>
        <w:rPr>
          <w:color w:val="auto"/>
          <w:highlight w:val="none"/>
        </w:rPr>
      </w:pPr>
      <w:r>
        <w:rPr>
          <w:color w:val="auto"/>
          <w:highlight w:val="none"/>
        </w:rPr>
        <w:t>本款补充：</w:t>
      </w:r>
    </w:p>
    <w:p w14:paraId="5DA55E1E">
      <w:pPr>
        <w:pStyle w:val="12"/>
        <w:shd w:val="clear"/>
        <w:spacing w:before="91" w:line="312" w:lineRule="auto"/>
        <w:ind w:left="424" w:right="382" w:firstLine="391"/>
        <w:jc w:val="both"/>
        <w:rPr>
          <w:color w:val="auto"/>
          <w:highlight w:val="none"/>
        </w:rPr>
      </w:pPr>
      <w:r>
        <w:rPr>
          <w:color w:val="auto"/>
          <w:spacing w:val="-4"/>
          <w:highlight w:val="none"/>
        </w:rPr>
        <w:t>发包人负责办理永久占地的征用及与之有关的拆迁赔偿手续并承担相关费用。承</w:t>
      </w:r>
      <w:r>
        <w:rPr>
          <w:color w:val="auto"/>
          <w:spacing w:val="-14"/>
          <w:highlight w:val="none"/>
        </w:rPr>
        <w:t xml:space="preserve">包人在按第 </w:t>
      </w:r>
      <w:r>
        <w:rPr>
          <w:rFonts w:ascii="Times New Roman" w:eastAsia="Times New Roman"/>
          <w:color w:val="auto"/>
          <w:highlight w:val="none"/>
        </w:rPr>
        <w:t xml:space="preserve">10 </w:t>
      </w:r>
      <w:r>
        <w:rPr>
          <w:color w:val="auto"/>
          <w:spacing w:val="-6"/>
          <w:highlight w:val="none"/>
        </w:rPr>
        <w:t>条规定提交施工进度计划的同时，应向监理人提交一份按施工先后次</w:t>
      </w:r>
    </w:p>
    <w:p w14:paraId="06B536B0">
      <w:pPr>
        <w:pStyle w:val="12"/>
        <w:shd w:val="clear"/>
        <w:spacing w:before="2" w:line="312" w:lineRule="auto"/>
        <w:ind w:left="424" w:right="387"/>
        <w:jc w:val="both"/>
        <w:rPr>
          <w:color w:val="auto"/>
          <w:highlight w:val="none"/>
        </w:rPr>
      </w:pPr>
      <w:r>
        <w:rPr>
          <w:color w:val="auto"/>
          <w:highlight w:val="none"/>
        </w:rPr>
        <w:t xml:space="preserve">序所需的永久占地计划。监理人应在收到此计划后的 </w:t>
      </w:r>
      <w:r>
        <w:rPr>
          <w:rFonts w:ascii="Times New Roman" w:eastAsia="Times New Roman"/>
          <w:color w:val="auto"/>
          <w:highlight w:val="none"/>
        </w:rPr>
        <w:t xml:space="preserve">14 </w:t>
      </w:r>
      <w:r>
        <w:rPr>
          <w:color w:val="auto"/>
          <w:highlight w:val="none"/>
        </w:rPr>
        <w:t>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 以使承包人能够连续不间断地施工。由于承包人施工考虑不周或措施不当等原因而造成的超计划占地或拆迁等所发生的征用和赔偿费用，应由承包人承担。</w:t>
      </w:r>
    </w:p>
    <w:p w14:paraId="56A07A57">
      <w:pPr>
        <w:pStyle w:val="12"/>
        <w:shd w:val="clear"/>
        <w:spacing w:line="312" w:lineRule="auto"/>
        <w:ind w:left="424" w:right="382" w:firstLine="391"/>
        <w:jc w:val="both"/>
        <w:rPr>
          <w:color w:val="auto"/>
          <w:highlight w:val="none"/>
        </w:rPr>
      </w:pPr>
      <w:r>
        <w:rPr>
          <w:color w:val="auto"/>
          <w:spacing w:val="-5"/>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5AD20050">
      <w:pPr>
        <w:shd w:val="clear"/>
        <w:spacing w:line="312" w:lineRule="auto"/>
        <w:jc w:val="both"/>
        <w:rPr>
          <w:color w:val="auto"/>
          <w:highlight w:val="none"/>
        </w:rPr>
        <w:sectPr>
          <w:pgSz w:w="11910" w:h="16850"/>
          <w:pgMar w:top="1480" w:right="1200" w:bottom="1040" w:left="1220" w:header="876" w:footer="853" w:gutter="0"/>
          <w:pgNumType w:fmt="decimal"/>
          <w:cols w:space="720" w:num="1"/>
        </w:sectPr>
      </w:pPr>
    </w:p>
    <w:p w14:paraId="379C0C6C">
      <w:pPr>
        <w:numPr>
          <w:ilvl w:val="0"/>
          <w:numId w:val="5"/>
        </w:numPr>
        <w:shd w:val="clear"/>
        <w:tabs>
          <w:tab w:val="left" w:pos="775"/>
        </w:tabs>
        <w:spacing w:before="126"/>
        <w:ind w:hanging="350"/>
        <w:rPr>
          <w:rFonts w:ascii="黑体" w:eastAsia="黑体"/>
          <w:color w:val="auto"/>
          <w:sz w:val="28"/>
          <w:highlight w:val="none"/>
        </w:rPr>
      </w:pPr>
      <w:bookmarkStart w:id="63" w:name="_bookmark167"/>
      <w:bookmarkEnd w:id="63"/>
      <w:r>
        <w:rPr>
          <w:rFonts w:hint="eastAsia" w:ascii="黑体" w:eastAsia="黑体"/>
          <w:color w:val="auto"/>
          <w:sz w:val="28"/>
          <w:highlight w:val="none"/>
        </w:rPr>
        <w:t>监理人</w:t>
      </w:r>
    </w:p>
    <w:p w14:paraId="6E1F2C34">
      <w:pPr>
        <w:pStyle w:val="12"/>
        <w:shd w:val="clear"/>
        <w:spacing w:before="4"/>
        <w:rPr>
          <w:rFonts w:ascii="黑体"/>
          <w:color w:val="auto"/>
          <w:highlight w:val="none"/>
        </w:rPr>
      </w:pPr>
    </w:p>
    <w:p w14:paraId="64CB3D74">
      <w:pPr>
        <w:pStyle w:val="26"/>
        <w:numPr>
          <w:ilvl w:val="1"/>
          <w:numId w:val="5"/>
        </w:numPr>
        <w:shd w:val="clear"/>
        <w:tabs>
          <w:tab w:val="left" w:pos="845"/>
        </w:tabs>
        <w:spacing w:before="1"/>
        <w:rPr>
          <w:rFonts w:ascii="黑体" w:eastAsia="黑体"/>
          <w:color w:val="auto"/>
          <w:sz w:val="24"/>
          <w:highlight w:val="none"/>
        </w:rPr>
      </w:pPr>
      <w:bookmarkStart w:id="64" w:name="_bookmark168"/>
      <w:bookmarkEnd w:id="64"/>
      <w:r>
        <w:rPr>
          <w:rFonts w:hint="eastAsia" w:ascii="黑体" w:eastAsia="黑体"/>
          <w:color w:val="auto"/>
          <w:sz w:val="24"/>
          <w:highlight w:val="none"/>
        </w:rPr>
        <w:t>监理人的职责和权力</w:t>
      </w:r>
    </w:p>
    <w:p w14:paraId="42F16C8D">
      <w:pPr>
        <w:pStyle w:val="12"/>
        <w:shd w:val="clear"/>
        <w:spacing w:before="10"/>
        <w:rPr>
          <w:rFonts w:ascii="黑体"/>
          <w:color w:val="auto"/>
          <w:sz w:val="25"/>
          <w:highlight w:val="none"/>
        </w:rPr>
      </w:pPr>
    </w:p>
    <w:p w14:paraId="653A4DDA">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3.1.1 </w:t>
      </w:r>
      <w:r>
        <w:rPr>
          <w:color w:val="auto"/>
          <w:highlight w:val="none"/>
        </w:rPr>
        <w:t>项补充：</w:t>
      </w:r>
    </w:p>
    <w:p w14:paraId="41E80AC7">
      <w:pPr>
        <w:pStyle w:val="12"/>
        <w:shd w:val="clear"/>
        <w:spacing w:before="93"/>
        <w:ind w:left="904"/>
        <w:rPr>
          <w:color w:val="auto"/>
          <w:highlight w:val="none"/>
        </w:rPr>
      </w:pPr>
      <w:r>
        <w:rPr>
          <w:color w:val="auto"/>
          <w:highlight w:val="none"/>
        </w:rPr>
        <w:t>监理人在行使下列权力前需要经发包人事先批准：</w:t>
      </w:r>
    </w:p>
    <w:p w14:paraId="306B9C42">
      <w:pPr>
        <w:pStyle w:val="12"/>
        <w:shd w:val="clear"/>
        <w:spacing w:before="94" w:line="312" w:lineRule="auto"/>
        <w:ind w:left="424" w:right="304" w:firstLine="479"/>
        <w:rPr>
          <w:color w:val="auto"/>
          <w:highlight w:val="none"/>
        </w:rPr>
      </w:pPr>
      <w:r>
        <w:rPr>
          <w:color w:val="auto"/>
          <w:highlight w:val="none"/>
        </w:rPr>
        <w:t>（</w:t>
      </w:r>
      <w:r>
        <w:rPr>
          <w:rFonts w:ascii="Times New Roman" w:eastAsia="Times New Roman"/>
          <w:color w:val="auto"/>
          <w:highlight w:val="none"/>
        </w:rPr>
        <w:t>1</w:t>
      </w:r>
      <w:r>
        <w:rPr>
          <w:color w:val="auto"/>
          <w:highlight w:val="none"/>
        </w:rPr>
        <w:t xml:space="preserve">）根据第 </w:t>
      </w:r>
      <w:r>
        <w:rPr>
          <w:rFonts w:ascii="Times New Roman" w:eastAsia="Times New Roman"/>
          <w:color w:val="auto"/>
          <w:highlight w:val="none"/>
        </w:rPr>
        <w:t xml:space="preserve">4.3 </w:t>
      </w:r>
      <w:r>
        <w:rPr>
          <w:color w:val="auto"/>
          <w:highlight w:val="none"/>
        </w:rPr>
        <w:t>款，同意分包本工程的某些非关键性工作或者适合专业化队伍施工的专项工程；</w:t>
      </w:r>
    </w:p>
    <w:p w14:paraId="60BF77C1">
      <w:pPr>
        <w:pStyle w:val="12"/>
        <w:shd w:val="clear"/>
        <w:ind w:left="904"/>
        <w:rPr>
          <w:color w:val="auto"/>
          <w:highlight w:val="none"/>
        </w:rPr>
      </w:pPr>
      <w:r>
        <w:rPr>
          <w:color w:val="auto"/>
          <w:highlight w:val="none"/>
        </w:rPr>
        <w:t>（</w:t>
      </w:r>
      <w:r>
        <w:rPr>
          <w:rFonts w:ascii="Times New Roman" w:eastAsia="Times New Roman"/>
          <w:color w:val="auto"/>
          <w:highlight w:val="none"/>
        </w:rPr>
        <w:t>2</w:t>
      </w:r>
      <w:r>
        <w:rPr>
          <w:color w:val="auto"/>
          <w:highlight w:val="none"/>
        </w:rPr>
        <w:t xml:space="preserve">）确定第 </w:t>
      </w:r>
      <w:r>
        <w:rPr>
          <w:rFonts w:ascii="Times New Roman" w:eastAsia="Times New Roman"/>
          <w:color w:val="auto"/>
          <w:highlight w:val="none"/>
        </w:rPr>
        <w:t xml:space="preserve">4.11 </w:t>
      </w:r>
      <w:r>
        <w:rPr>
          <w:color w:val="auto"/>
          <w:highlight w:val="none"/>
        </w:rPr>
        <w:t>款下产生的费用增加额；</w:t>
      </w:r>
    </w:p>
    <w:p w14:paraId="4FEB6152">
      <w:pPr>
        <w:pStyle w:val="12"/>
        <w:shd w:val="clear"/>
        <w:spacing w:before="93" w:line="312" w:lineRule="auto"/>
        <w:ind w:left="424" w:right="385" w:firstLine="479"/>
        <w:rPr>
          <w:color w:val="auto"/>
          <w:highlight w:val="none"/>
        </w:rPr>
      </w:pPr>
      <w:r>
        <w:rPr>
          <w:color w:val="auto"/>
          <w:highlight w:val="none"/>
        </w:rPr>
        <w:t>（</w:t>
      </w:r>
      <w:r>
        <w:rPr>
          <w:rFonts w:ascii="Times New Roman" w:eastAsia="Times New Roman"/>
          <w:color w:val="auto"/>
          <w:highlight w:val="none"/>
        </w:rPr>
        <w:t>3</w:t>
      </w:r>
      <w:r>
        <w:rPr>
          <w:color w:val="auto"/>
          <w:highlight w:val="none"/>
        </w:rPr>
        <w:t>）</w:t>
      </w:r>
      <w:r>
        <w:rPr>
          <w:color w:val="auto"/>
          <w:spacing w:val="-16"/>
          <w:highlight w:val="none"/>
        </w:rPr>
        <w:t xml:space="preserve">根据第 </w:t>
      </w:r>
      <w:r>
        <w:rPr>
          <w:rFonts w:ascii="Times New Roman" w:eastAsia="Times New Roman"/>
          <w:color w:val="auto"/>
          <w:spacing w:val="-3"/>
          <w:highlight w:val="none"/>
        </w:rPr>
        <w:t xml:space="preserve">11.1 </w:t>
      </w:r>
      <w:r>
        <w:rPr>
          <w:color w:val="auto"/>
          <w:spacing w:val="-17"/>
          <w:highlight w:val="none"/>
        </w:rPr>
        <w:t xml:space="preserve">款、第 </w:t>
      </w:r>
      <w:r>
        <w:rPr>
          <w:rFonts w:ascii="Times New Roman" w:eastAsia="Times New Roman"/>
          <w:color w:val="auto"/>
          <w:highlight w:val="none"/>
        </w:rPr>
        <w:t xml:space="preserve">12.3 </w:t>
      </w:r>
      <w:r>
        <w:rPr>
          <w:color w:val="auto"/>
          <w:spacing w:val="-17"/>
          <w:highlight w:val="none"/>
        </w:rPr>
        <w:t xml:space="preserve">款、第 </w:t>
      </w:r>
      <w:r>
        <w:rPr>
          <w:rFonts w:ascii="Times New Roman" w:eastAsia="Times New Roman"/>
          <w:color w:val="auto"/>
          <w:highlight w:val="none"/>
        </w:rPr>
        <w:t xml:space="preserve">12.4 </w:t>
      </w:r>
      <w:r>
        <w:rPr>
          <w:color w:val="auto"/>
          <w:spacing w:val="-1"/>
          <w:highlight w:val="none"/>
        </w:rPr>
        <w:t>款发布开工通知、暂停施工指示或复工通知；</w:t>
      </w:r>
    </w:p>
    <w:p w14:paraId="21D8E2C2">
      <w:pPr>
        <w:pStyle w:val="12"/>
        <w:shd w:val="clear"/>
        <w:spacing w:line="307" w:lineRule="exact"/>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 xml:space="preserve">）决定第 </w:t>
      </w:r>
      <w:r>
        <w:rPr>
          <w:rFonts w:ascii="Times New Roman" w:eastAsia="Times New Roman"/>
          <w:color w:val="auto"/>
          <w:highlight w:val="none"/>
        </w:rPr>
        <w:t xml:space="preserve">11.3 </w:t>
      </w:r>
      <w:r>
        <w:rPr>
          <w:color w:val="auto"/>
          <w:highlight w:val="none"/>
        </w:rPr>
        <w:t xml:space="preserve">款、第 </w:t>
      </w:r>
      <w:r>
        <w:rPr>
          <w:rFonts w:ascii="Times New Roman" w:eastAsia="Times New Roman"/>
          <w:color w:val="auto"/>
          <w:highlight w:val="none"/>
        </w:rPr>
        <w:t xml:space="preserve">11.4 </w:t>
      </w:r>
      <w:r>
        <w:rPr>
          <w:color w:val="auto"/>
          <w:highlight w:val="none"/>
        </w:rPr>
        <w:t>款下的工期延长；</w:t>
      </w:r>
    </w:p>
    <w:p w14:paraId="6726A263">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5</w:t>
      </w:r>
      <w:r>
        <w:rPr>
          <w:color w:val="auto"/>
          <w:highlight w:val="none"/>
        </w:rPr>
        <w:t>）审查批准技术方案或设计的变更；</w:t>
      </w:r>
    </w:p>
    <w:p w14:paraId="2CF916B0">
      <w:pPr>
        <w:pStyle w:val="12"/>
        <w:shd w:val="clear"/>
        <w:spacing w:before="91" w:line="312" w:lineRule="auto"/>
        <w:ind w:left="424" w:right="382" w:firstLine="479"/>
        <w:rPr>
          <w:color w:val="auto"/>
          <w:highlight w:val="none"/>
        </w:rPr>
      </w:pPr>
      <w:r>
        <w:rPr>
          <w:color w:val="auto"/>
          <w:highlight w:val="none"/>
        </w:rPr>
        <w:t>（</w:t>
      </w:r>
      <w:r>
        <w:rPr>
          <w:rFonts w:ascii="Times New Roman" w:eastAsia="Times New Roman"/>
          <w:color w:val="auto"/>
          <w:highlight w:val="none"/>
        </w:rPr>
        <w:t>6</w:t>
      </w:r>
      <w:r>
        <w:rPr>
          <w:color w:val="auto"/>
          <w:highlight w:val="none"/>
        </w:rPr>
        <w:t xml:space="preserve">）根据第 </w:t>
      </w:r>
      <w:r>
        <w:rPr>
          <w:rFonts w:ascii="Times New Roman" w:eastAsia="Times New Roman"/>
          <w:color w:val="auto"/>
          <w:highlight w:val="none"/>
        </w:rPr>
        <w:t xml:space="preserve">15.3 </w:t>
      </w:r>
      <w:r>
        <w:rPr>
          <w:color w:val="auto"/>
          <w:highlight w:val="none"/>
        </w:rPr>
        <w:t>款发出的变更指示，其单项工程变更或累计变更涉及的金额超过了项目专用合同条款数据表中规定的金额；</w:t>
      </w:r>
    </w:p>
    <w:p w14:paraId="3955040A">
      <w:pPr>
        <w:pStyle w:val="12"/>
        <w:shd w:val="clear"/>
        <w:spacing w:before="2"/>
        <w:ind w:left="904"/>
        <w:rPr>
          <w:color w:val="auto"/>
          <w:highlight w:val="none"/>
        </w:rPr>
      </w:pPr>
      <w:r>
        <w:rPr>
          <w:color w:val="auto"/>
          <w:highlight w:val="none"/>
        </w:rPr>
        <w:t>（</w:t>
      </w:r>
      <w:r>
        <w:rPr>
          <w:rFonts w:ascii="Times New Roman" w:eastAsia="Times New Roman"/>
          <w:color w:val="auto"/>
          <w:highlight w:val="none"/>
        </w:rPr>
        <w:t>7</w:t>
      </w:r>
      <w:r>
        <w:rPr>
          <w:color w:val="auto"/>
          <w:highlight w:val="none"/>
        </w:rPr>
        <w:t xml:space="preserve">）确定第 </w:t>
      </w:r>
      <w:r>
        <w:rPr>
          <w:rFonts w:ascii="Times New Roman" w:eastAsia="Times New Roman"/>
          <w:color w:val="auto"/>
          <w:highlight w:val="none"/>
        </w:rPr>
        <w:t xml:space="preserve">15.4 </w:t>
      </w:r>
      <w:r>
        <w:rPr>
          <w:color w:val="auto"/>
          <w:highlight w:val="none"/>
        </w:rPr>
        <w:t>款下变更工作的单价；</w:t>
      </w:r>
    </w:p>
    <w:p w14:paraId="6D1E8D81">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8</w:t>
      </w:r>
      <w:r>
        <w:rPr>
          <w:color w:val="auto"/>
          <w:highlight w:val="none"/>
        </w:rPr>
        <w:t xml:space="preserve">）按照第 </w:t>
      </w:r>
      <w:r>
        <w:rPr>
          <w:rFonts w:ascii="Times New Roman" w:eastAsia="Times New Roman"/>
          <w:color w:val="auto"/>
          <w:highlight w:val="none"/>
        </w:rPr>
        <w:t xml:space="preserve">15.6 </w:t>
      </w:r>
      <w:r>
        <w:rPr>
          <w:color w:val="auto"/>
          <w:highlight w:val="none"/>
        </w:rPr>
        <w:t>款决定有关暂列金额的使用；</w:t>
      </w:r>
    </w:p>
    <w:p w14:paraId="1BBC6906">
      <w:pPr>
        <w:pStyle w:val="12"/>
        <w:shd w:val="clear"/>
        <w:spacing w:before="93"/>
        <w:ind w:left="904"/>
        <w:rPr>
          <w:color w:val="auto"/>
          <w:highlight w:val="none"/>
        </w:rPr>
      </w:pPr>
      <w:r>
        <w:rPr>
          <w:color w:val="auto"/>
          <w:highlight w:val="none"/>
        </w:rPr>
        <w:t>（</w:t>
      </w:r>
      <w:r>
        <w:rPr>
          <w:rFonts w:ascii="Times New Roman" w:eastAsia="Times New Roman"/>
          <w:color w:val="auto"/>
          <w:highlight w:val="none"/>
        </w:rPr>
        <w:t>9</w:t>
      </w:r>
      <w:r>
        <w:rPr>
          <w:color w:val="auto"/>
          <w:highlight w:val="none"/>
        </w:rPr>
        <w:t xml:space="preserve">）确定第 </w:t>
      </w:r>
      <w:r>
        <w:rPr>
          <w:rFonts w:ascii="Times New Roman" w:eastAsia="Times New Roman"/>
          <w:color w:val="auto"/>
          <w:highlight w:val="none"/>
        </w:rPr>
        <w:t xml:space="preserve">15.8 </w:t>
      </w:r>
      <w:r>
        <w:rPr>
          <w:color w:val="auto"/>
          <w:highlight w:val="none"/>
        </w:rPr>
        <w:t>款下的暂估价金额；</w:t>
      </w:r>
    </w:p>
    <w:p w14:paraId="29B43895">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10</w:t>
      </w:r>
      <w:r>
        <w:rPr>
          <w:color w:val="auto"/>
          <w:highlight w:val="none"/>
        </w:rPr>
        <w:t xml:space="preserve">）确定第 </w:t>
      </w:r>
      <w:r>
        <w:rPr>
          <w:rFonts w:ascii="Times New Roman" w:eastAsia="Times New Roman"/>
          <w:color w:val="auto"/>
          <w:highlight w:val="none"/>
        </w:rPr>
        <w:t xml:space="preserve">23.1 </w:t>
      </w:r>
      <w:r>
        <w:rPr>
          <w:color w:val="auto"/>
          <w:highlight w:val="none"/>
        </w:rPr>
        <w:t>款下的索赔额。</w:t>
      </w:r>
    </w:p>
    <w:p w14:paraId="0822F9A5">
      <w:pPr>
        <w:pStyle w:val="12"/>
        <w:shd w:val="clear"/>
        <w:spacing w:before="114" w:line="343" w:lineRule="auto"/>
        <w:ind w:left="424" w:right="382" w:firstLine="479"/>
        <w:jc w:val="both"/>
        <w:rPr>
          <w:color w:val="auto"/>
          <w:highlight w:val="none"/>
        </w:rPr>
      </w:pPr>
      <w:r>
        <w:rPr>
          <w:color w:val="auto"/>
          <w:highlight w:val="none"/>
        </w:rPr>
        <w:t xml:space="preserve">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 </w:t>
      </w:r>
      <w:r>
        <w:rPr>
          <w:rFonts w:ascii="Times New Roman" w:eastAsia="Times New Roman"/>
          <w:color w:val="auto"/>
          <w:highlight w:val="none"/>
        </w:rPr>
        <w:t xml:space="preserve">3.5 </w:t>
      </w:r>
      <w:r>
        <w:rPr>
          <w:color w:val="auto"/>
          <w:highlight w:val="none"/>
        </w:rPr>
        <w:t>款商定或确定。</w:t>
      </w:r>
    </w:p>
    <w:p w14:paraId="314BA50C">
      <w:pPr>
        <w:pStyle w:val="12"/>
        <w:shd w:val="clear"/>
        <w:spacing w:before="201"/>
        <w:ind w:left="424"/>
        <w:rPr>
          <w:rFonts w:ascii="黑体" w:eastAsia="黑体"/>
          <w:color w:val="auto"/>
          <w:highlight w:val="none"/>
        </w:rPr>
      </w:pPr>
      <w:bookmarkStart w:id="65" w:name="_bookmark169"/>
      <w:bookmarkEnd w:id="65"/>
      <w:r>
        <w:rPr>
          <w:rFonts w:ascii="Times New Roman" w:eastAsia="Times New Roman"/>
          <w:color w:val="auto"/>
          <w:highlight w:val="none"/>
        </w:rPr>
        <w:t>3.5</w:t>
      </w:r>
      <w:r>
        <w:rPr>
          <w:rFonts w:ascii="Times New Roman" w:eastAsia="Times New Roman"/>
          <w:color w:val="auto"/>
          <w:spacing w:val="58"/>
          <w:highlight w:val="none"/>
        </w:rPr>
        <w:t xml:space="preserve"> </w:t>
      </w:r>
      <w:r>
        <w:rPr>
          <w:rFonts w:hint="eastAsia" w:ascii="黑体" w:eastAsia="黑体"/>
          <w:color w:val="auto"/>
          <w:highlight w:val="none"/>
        </w:rPr>
        <w:t>商定或确定</w:t>
      </w:r>
    </w:p>
    <w:p w14:paraId="5C2BACCB">
      <w:pPr>
        <w:pStyle w:val="12"/>
        <w:shd w:val="clear"/>
        <w:spacing w:before="10"/>
        <w:rPr>
          <w:rFonts w:ascii="黑体"/>
          <w:color w:val="auto"/>
          <w:sz w:val="25"/>
          <w:highlight w:val="none"/>
        </w:rPr>
      </w:pPr>
    </w:p>
    <w:p w14:paraId="4E77EF22">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3.5.1 </w:t>
      </w:r>
      <w:r>
        <w:rPr>
          <w:color w:val="auto"/>
          <w:highlight w:val="none"/>
        </w:rPr>
        <w:t>项补充：</w:t>
      </w:r>
    </w:p>
    <w:p w14:paraId="744E1331">
      <w:pPr>
        <w:pStyle w:val="12"/>
        <w:shd w:val="clear"/>
        <w:spacing w:before="93" w:line="312" w:lineRule="auto"/>
        <w:ind w:left="424" w:right="390" w:firstLine="479"/>
        <w:rPr>
          <w:color w:val="auto"/>
          <w:highlight w:val="none"/>
        </w:rPr>
      </w:pPr>
      <w:r>
        <w:rPr>
          <w:color w:val="auto"/>
          <w:highlight w:val="none"/>
        </w:rPr>
        <w:t>如果这项商定或确定导致费用增加和（或）工期延长，或者涉及确定变更工程的价格，则总监理工程师在发出通知前，应征得发包人的同意。</w:t>
      </w:r>
    </w:p>
    <w:p w14:paraId="5B7482CD">
      <w:pPr>
        <w:pStyle w:val="12"/>
        <w:shd w:val="clear"/>
        <w:spacing w:before="12"/>
        <w:rPr>
          <w:color w:val="auto"/>
          <w:sz w:val="31"/>
          <w:highlight w:val="none"/>
        </w:rPr>
      </w:pPr>
    </w:p>
    <w:p w14:paraId="23C85823">
      <w:pPr>
        <w:numPr>
          <w:ilvl w:val="0"/>
          <w:numId w:val="5"/>
        </w:numPr>
        <w:shd w:val="clear"/>
        <w:tabs>
          <w:tab w:val="left" w:pos="775"/>
        </w:tabs>
        <w:ind w:hanging="350"/>
        <w:rPr>
          <w:rFonts w:ascii="黑体" w:eastAsia="黑体"/>
          <w:color w:val="auto"/>
          <w:sz w:val="28"/>
          <w:highlight w:val="none"/>
        </w:rPr>
      </w:pPr>
      <w:bookmarkStart w:id="66" w:name="_bookmark170"/>
      <w:bookmarkEnd w:id="66"/>
      <w:r>
        <w:rPr>
          <w:rFonts w:hint="eastAsia" w:ascii="黑体" w:eastAsia="黑体"/>
          <w:color w:val="auto"/>
          <w:sz w:val="28"/>
          <w:highlight w:val="none"/>
        </w:rPr>
        <w:t>承包人</w:t>
      </w:r>
    </w:p>
    <w:p w14:paraId="4FEEAFAB">
      <w:pPr>
        <w:pStyle w:val="12"/>
        <w:shd w:val="clear"/>
        <w:spacing w:before="5"/>
        <w:rPr>
          <w:rFonts w:ascii="黑体"/>
          <w:color w:val="auto"/>
          <w:highlight w:val="none"/>
        </w:rPr>
      </w:pPr>
    </w:p>
    <w:p w14:paraId="5A5E0BDA">
      <w:pPr>
        <w:pStyle w:val="26"/>
        <w:numPr>
          <w:ilvl w:val="1"/>
          <w:numId w:val="5"/>
        </w:numPr>
        <w:shd w:val="clear"/>
        <w:tabs>
          <w:tab w:val="left" w:pos="845"/>
        </w:tabs>
        <w:rPr>
          <w:rFonts w:ascii="黑体" w:eastAsia="黑体"/>
          <w:color w:val="auto"/>
          <w:sz w:val="24"/>
          <w:highlight w:val="none"/>
        </w:rPr>
      </w:pPr>
      <w:bookmarkStart w:id="67" w:name="_bookmark171"/>
      <w:bookmarkEnd w:id="67"/>
      <w:r>
        <w:rPr>
          <w:rFonts w:hint="eastAsia" w:ascii="黑体" w:eastAsia="黑体"/>
          <w:color w:val="auto"/>
          <w:sz w:val="24"/>
          <w:highlight w:val="none"/>
        </w:rPr>
        <w:t>承包人的一般义务</w:t>
      </w:r>
    </w:p>
    <w:p w14:paraId="7B44A469">
      <w:pPr>
        <w:pStyle w:val="12"/>
        <w:shd w:val="clear"/>
        <w:rPr>
          <w:rFonts w:ascii="黑体"/>
          <w:color w:val="auto"/>
          <w:sz w:val="26"/>
          <w:highlight w:val="none"/>
        </w:rPr>
      </w:pPr>
    </w:p>
    <w:p w14:paraId="092FF0EA">
      <w:pPr>
        <w:pStyle w:val="26"/>
        <w:numPr>
          <w:ilvl w:val="2"/>
          <w:numId w:val="8"/>
        </w:numPr>
        <w:shd w:val="clear"/>
        <w:tabs>
          <w:tab w:val="left" w:pos="1495"/>
        </w:tabs>
        <w:rPr>
          <w:rFonts w:ascii="黑体" w:eastAsia="黑体"/>
          <w:color w:val="auto"/>
          <w:sz w:val="24"/>
          <w:highlight w:val="none"/>
        </w:rPr>
      </w:pPr>
      <w:r>
        <w:rPr>
          <w:rFonts w:hint="eastAsia" w:ascii="黑体" w:eastAsia="黑体"/>
          <w:color w:val="auto"/>
          <w:sz w:val="24"/>
          <w:highlight w:val="none"/>
        </w:rPr>
        <w:t>工程的维护和照管</w:t>
      </w:r>
    </w:p>
    <w:p w14:paraId="508ABC7C">
      <w:pPr>
        <w:pStyle w:val="12"/>
        <w:shd w:val="clear"/>
        <w:spacing w:before="91"/>
        <w:ind w:left="815"/>
        <w:rPr>
          <w:color w:val="auto"/>
          <w:highlight w:val="none"/>
        </w:rPr>
      </w:pPr>
      <w:r>
        <w:rPr>
          <w:color w:val="auto"/>
          <w:highlight w:val="none"/>
        </w:rPr>
        <w:t>本项细化为：</w:t>
      </w:r>
    </w:p>
    <w:p w14:paraId="6C50C912">
      <w:pPr>
        <w:shd w:val="clear"/>
        <w:rPr>
          <w:color w:val="auto"/>
          <w:highlight w:val="none"/>
        </w:rPr>
        <w:sectPr>
          <w:pgSz w:w="11910" w:h="16850"/>
          <w:pgMar w:top="1480" w:right="1200" w:bottom="1080" w:left="1220" w:header="883" w:footer="884" w:gutter="0"/>
          <w:pgNumType w:fmt="decimal"/>
          <w:cols w:space="720" w:num="1"/>
        </w:sectPr>
      </w:pPr>
    </w:p>
    <w:p w14:paraId="0E666F91">
      <w:pPr>
        <w:pStyle w:val="12"/>
        <w:shd w:val="clear"/>
        <w:spacing w:before="7"/>
        <w:rPr>
          <w:color w:val="auto"/>
          <w:sz w:val="9"/>
          <w:highlight w:val="none"/>
        </w:rPr>
      </w:pPr>
    </w:p>
    <w:p w14:paraId="25C81828">
      <w:pPr>
        <w:pStyle w:val="12"/>
        <w:shd w:val="clear"/>
        <w:spacing w:before="74" w:line="312" w:lineRule="auto"/>
        <w:ind w:left="424" w:right="380" w:firstLine="391"/>
        <w:jc w:val="both"/>
        <w:rPr>
          <w:color w:val="auto"/>
          <w:highlight w:val="none"/>
        </w:rPr>
      </w:pPr>
      <w:r>
        <w:rPr>
          <w:color w:val="auto"/>
          <w:highlight w:val="none"/>
        </w:rPr>
        <w:t>（</w:t>
      </w:r>
      <w:r>
        <w:rPr>
          <w:rFonts w:ascii="Times New Roman" w:eastAsia="Times New Roman"/>
          <w:color w:val="auto"/>
          <w:highlight w:val="none"/>
        </w:rPr>
        <w:t>1</w:t>
      </w:r>
      <w:r>
        <w:rPr>
          <w:color w:val="auto"/>
          <w:highlight w:val="none"/>
        </w:rPr>
        <w: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22F588AE">
      <w:pPr>
        <w:pStyle w:val="12"/>
        <w:shd w:val="clear"/>
        <w:spacing w:before="1" w:line="312" w:lineRule="auto"/>
        <w:ind w:left="424" w:right="382" w:firstLine="391"/>
        <w:jc w:val="both"/>
        <w:rPr>
          <w:color w:val="auto"/>
          <w:highlight w:val="none"/>
        </w:rPr>
      </w:pPr>
      <w:r>
        <w:rPr>
          <w:color w:val="auto"/>
          <w:highlight w:val="none"/>
        </w:rPr>
        <w:t>（</w:t>
      </w:r>
      <w:r>
        <w:rPr>
          <w:rFonts w:ascii="Times New Roman" w:eastAsia="Times New Roman"/>
          <w:color w:val="auto"/>
          <w:highlight w:val="none"/>
        </w:rPr>
        <w:t>2</w:t>
      </w:r>
      <w:r>
        <w:rPr>
          <w:color w:val="auto"/>
          <w:highlight w:val="none"/>
        </w:rPr>
        <w:t xml:space="preserve">）在承包人负责照管与维护期间，如果本工程或材料、设备等发生损失或损害，除不可抗力原因之外，承包人均应自费弥补，并达到合同要求。承包人还应对按第 </w:t>
      </w:r>
      <w:r>
        <w:rPr>
          <w:rFonts w:ascii="Times New Roman" w:eastAsia="Times New Roman"/>
          <w:color w:val="auto"/>
          <w:highlight w:val="none"/>
        </w:rPr>
        <w:t xml:space="preserve">19 </w:t>
      </w:r>
      <w:r>
        <w:rPr>
          <w:color w:val="auto"/>
          <w:highlight w:val="none"/>
        </w:rPr>
        <w:t>条规定而实施作业过程中由承包人造成的对工程的任何损失或损害负责。</w:t>
      </w:r>
    </w:p>
    <w:p w14:paraId="0A38BF3A">
      <w:pPr>
        <w:pStyle w:val="26"/>
        <w:numPr>
          <w:ilvl w:val="2"/>
          <w:numId w:val="8"/>
        </w:numPr>
        <w:shd w:val="clear"/>
        <w:tabs>
          <w:tab w:val="left" w:pos="1615"/>
        </w:tabs>
        <w:spacing w:before="1"/>
        <w:ind w:left="1614" w:hanging="720"/>
        <w:rPr>
          <w:rFonts w:ascii="黑体" w:eastAsia="黑体"/>
          <w:color w:val="auto"/>
          <w:sz w:val="24"/>
          <w:highlight w:val="none"/>
        </w:rPr>
      </w:pPr>
      <w:r>
        <w:rPr>
          <w:rFonts w:hint="eastAsia" w:ascii="黑体" w:eastAsia="黑体"/>
          <w:color w:val="auto"/>
          <w:sz w:val="24"/>
          <w:highlight w:val="none"/>
        </w:rPr>
        <w:t>其他义务</w:t>
      </w:r>
    </w:p>
    <w:p w14:paraId="7F417AC3">
      <w:pPr>
        <w:pStyle w:val="12"/>
        <w:shd w:val="clear"/>
        <w:spacing w:before="91"/>
        <w:ind w:left="815"/>
        <w:rPr>
          <w:color w:val="auto"/>
          <w:highlight w:val="none"/>
        </w:rPr>
      </w:pPr>
      <w:r>
        <w:rPr>
          <w:color w:val="auto"/>
          <w:highlight w:val="none"/>
        </w:rPr>
        <w:t>本项细化为：</w:t>
      </w:r>
    </w:p>
    <w:p w14:paraId="6ED00B81">
      <w:pPr>
        <w:pStyle w:val="12"/>
        <w:shd w:val="clear"/>
        <w:spacing w:before="94" w:line="312" w:lineRule="auto"/>
        <w:ind w:left="424" w:right="385" w:firstLine="391"/>
        <w:jc w:val="both"/>
        <w:rPr>
          <w:color w:val="auto"/>
          <w:highlight w:val="none"/>
        </w:rPr>
      </w:pPr>
      <w:r>
        <w:rPr>
          <w:color w:val="auto"/>
          <w:highlight w:val="none"/>
        </w:rPr>
        <w:t>（</w:t>
      </w:r>
      <w:r>
        <w:rPr>
          <w:rFonts w:ascii="Times New Roman" w:eastAsia="Times New Roman"/>
          <w:color w:val="auto"/>
          <w:highlight w:val="none"/>
        </w:rPr>
        <w:t>1</w:t>
      </w:r>
      <w:r>
        <w:rPr>
          <w:color w:val="auto"/>
          <w:highlight w:val="none"/>
        </w:rPr>
        <w:t>）</w:t>
      </w:r>
      <w:r>
        <w:rPr>
          <w:color w:val="auto"/>
          <w:spacing w:val="-10"/>
          <w:highlight w:val="none"/>
        </w:rPr>
        <w:t xml:space="preserve"> 临时占地由承包人向当地政府土地管理部门申请，并办理租用手续，承包人按有关规定直接支付其费用，发包人对此将予以协调。</w:t>
      </w:r>
    </w:p>
    <w:p w14:paraId="773DBF9B">
      <w:pPr>
        <w:pStyle w:val="12"/>
        <w:shd w:val="clear"/>
        <w:spacing w:line="312" w:lineRule="auto"/>
        <w:ind w:left="424" w:right="264" w:firstLine="391"/>
        <w:rPr>
          <w:color w:val="auto"/>
          <w:highlight w:val="none"/>
        </w:rPr>
      </w:pPr>
      <w:r>
        <w:rPr>
          <w:color w:val="auto"/>
          <w:highlight w:val="none"/>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w:t>
      </w:r>
      <w:r>
        <w:rPr>
          <w:color w:val="auto"/>
          <w:spacing w:val="-7"/>
          <w:highlight w:val="none"/>
        </w:rPr>
        <w:t>临时占地数量、时间及因此而发生的协调、租用、复耕、地面附着物</w:t>
      </w:r>
      <w:r>
        <w:rPr>
          <w:color w:val="auto"/>
          <w:highlight w:val="none"/>
        </w:rPr>
        <w:t>（</w:t>
      </w:r>
      <w:r>
        <w:rPr>
          <w:color w:val="auto"/>
          <w:spacing w:val="-4"/>
          <w:highlight w:val="none"/>
        </w:rPr>
        <w:t>电力、电信、房屋、坟墓除外）的拆迁补偿等相关费用。除项目专用合同条款另有约定外，临时</w:t>
      </w:r>
      <w:r>
        <w:rPr>
          <w:color w:val="auto"/>
          <w:spacing w:val="-7"/>
          <w:highlight w:val="none"/>
        </w:rPr>
        <w:t xml:space="preserve">占地的租地费用实行总额包干，列入工程量清单第 </w:t>
      </w:r>
      <w:r>
        <w:rPr>
          <w:rFonts w:ascii="Times New Roman" w:hAnsi="Times New Roman" w:eastAsia="Times New Roman"/>
          <w:color w:val="auto"/>
          <w:highlight w:val="none"/>
        </w:rPr>
        <w:t xml:space="preserve">100 </w:t>
      </w:r>
      <w:r>
        <w:rPr>
          <w:color w:val="auto"/>
          <w:highlight w:val="none"/>
        </w:rPr>
        <w:t>章中由承包人按总额报价。</w:t>
      </w:r>
    </w:p>
    <w:p w14:paraId="30F62C51">
      <w:pPr>
        <w:pStyle w:val="12"/>
        <w:shd w:val="clear"/>
        <w:spacing w:before="2" w:line="312" w:lineRule="auto"/>
        <w:ind w:left="424" w:right="384" w:firstLine="391"/>
        <w:jc w:val="both"/>
        <w:rPr>
          <w:color w:val="auto"/>
          <w:highlight w:val="none"/>
        </w:rPr>
      </w:pPr>
      <w:r>
        <w:rPr>
          <w:color w:val="auto"/>
          <w:spacing w:val="-10"/>
          <w:highlight w:val="none"/>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74D1BAD0">
      <w:pPr>
        <w:pStyle w:val="12"/>
        <w:shd w:val="clear"/>
        <w:spacing w:before="1" w:line="312" w:lineRule="auto"/>
        <w:ind w:left="424" w:right="381" w:firstLine="391"/>
        <w:jc w:val="both"/>
        <w:rPr>
          <w:color w:val="auto"/>
          <w:highlight w:val="none"/>
        </w:rPr>
      </w:pPr>
      <w:r>
        <w:rPr>
          <w:color w:val="auto"/>
          <w:highlight w:val="none"/>
        </w:rPr>
        <w:t>（</w:t>
      </w:r>
      <w:r>
        <w:rPr>
          <w:rFonts w:ascii="Times New Roman" w:eastAsia="Times New Roman"/>
          <w:color w:val="auto"/>
          <w:highlight w:val="none"/>
        </w:rPr>
        <w:t>2</w:t>
      </w:r>
      <w:r>
        <w:rPr>
          <w:color w:val="auto"/>
          <w:highlight w:val="none"/>
        </w:rPr>
        <w:t>）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57F0885D">
      <w:pPr>
        <w:pStyle w:val="12"/>
        <w:shd w:val="clear"/>
        <w:spacing w:before="3" w:line="312" w:lineRule="auto"/>
        <w:ind w:left="424" w:right="382" w:firstLine="391"/>
        <w:jc w:val="right"/>
        <w:rPr>
          <w:color w:val="auto"/>
          <w:highlight w:val="none"/>
        </w:rPr>
      </w:pPr>
      <w:r>
        <w:rPr>
          <w:color w:val="auto"/>
          <w:highlight w:val="none"/>
        </w:rPr>
        <w:t>（</w:t>
      </w:r>
      <w:r>
        <w:rPr>
          <w:rFonts w:ascii="Times New Roman" w:eastAsia="Times New Roman"/>
          <w:color w:val="auto"/>
          <w:highlight w:val="none"/>
        </w:rPr>
        <w:t>3</w:t>
      </w:r>
      <w:r>
        <w:rPr>
          <w:color w:val="auto"/>
          <w:highlight w:val="none"/>
        </w:rPr>
        <w: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承包人的项目经理部是民工工资支付行为的主体，承包人的项目经理是民工工资</w:t>
      </w:r>
    </w:p>
    <w:p w14:paraId="7298DD15">
      <w:pPr>
        <w:pStyle w:val="12"/>
        <w:shd w:val="clear"/>
        <w:spacing w:before="1" w:line="312" w:lineRule="auto"/>
        <w:ind w:left="424" w:right="381"/>
        <w:jc w:val="both"/>
        <w:rPr>
          <w:color w:val="auto"/>
          <w:highlight w:val="none"/>
        </w:rPr>
      </w:pPr>
      <w:r>
        <w:rPr>
          <w:color w:val="auto"/>
          <w:highlight w:val="none"/>
        </w:rPr>
        <w:t>支付的责任人。项目经理部要建立全体民工花名册和工资支付表，确保将工资直接发放给民工本人，或委托银行发放民工工资，严禁发放给</w:t>
      </w:r>
      <w:r>
        <w:rPr>
          <w:rFonts w:ascii="Times New Roman" w:hAnsi="Times New Roman" w:eastAsia="Times New Roman"/>
          <w:color w:val="auto"/>
          <w:highlight w:val="none"/>
        </w:rPr>
        <w:t>“</w:t>
      </w:r>
      <w:r>
        <w:rPr>
          <w:color w:val="auto"/>
          <w:highlight w:val="none"/>
        </w:rPr>
        <w:t>包工头</w:t>
      </w:r>
      <w:r>
        <w:rPr>
          <w:rFonts w:ascii="Times New Roman" w:hAnsi="Times New Roman" w:eastAsia="Times New Roman"/>
          <w:color w:val="auto"/>
          <w:highlight w:val="none"/>
        </w:rPr>
        <w:t>”</w:t>
      </w:r>
      <w:r>
        <w:rPr>
          <w:color w:val="auto"/>
          <w:highlight w:val="none"/>
        </w:rPr>
        <w:t>或其他不具备用工主体资格的组织和个人。</w:t>
      </w:r>
    </w:p>
    <w:p w14:paraId="4F0FE97C">
      <w:pPr>
        <w:pStyle w:val="12"/>
        <w:shd w:val="clear"/>
        <w:spacing w:before="1"/>
        <w:ind w:left="815"/>
        <w:rPr>
          <w:color w:val="auto"/>
          <w:highlight w:val="none"/>
        </w:rPr>
      </w:pPr>
      <w:r>
        <w:rPr>
          <w:color w:val="auto"/>
          <w:highlight w:val="none"/>
        </w:rPr>
        <w:t>工资支付表应如实记录支付单位、支付时间、支付对象、支付数额、支付对象的</w:t>
      </w:r>
    </w:p>
    <w:p w14:paraId="73271B8F">
      <w:pPr>
        <w:shd w:val="clear"/>
        <w:rPr>
          <w:color w:val="auto"/>
          <w:highlight w:val="none"/>
        </w:rPr>
        <w:sectPr>
          <w:footerReference r:id="rId35" w:type="default"/>
          <w:footerReference r:id="rId36" w:type="even"/>
          <w:pgSz w:w="11910" w:h="16850"/>
          <w:pgMar w:top="1480" w:right="1200" w:bottom="1040" w:left="1220" w:header="876" w:footer="853" w:gutter="0"/>
          <w:pgNumType w:fmt="decimal"/>
          <w:cols w:space="720" w:num="1"/>
        </w:sectPr>
      </w:pPr>
    </w:p>
    <w:p w14:paraId="61497602">
      <w:pPr>
        <w:pStyle w:val="12"/>
        <w:shd w:val="clear"/>
        <w:spacing w:before="2"/>
        <w:rPr>
          <w:color w:val="auto"/>
          <w:sz w:val="10"/>
          <w:highlight w:val="none"/>
        </w:rPr>
      </w:pPr>
    </w:p>
    <w:p w14:paraId="6A967481">
      <w:pPr>
        <w:pStyle w:val="12"/>
        <w:shd w:val="clear"/>
        <w:spacing w:before="67"/>
        <w:ind w:left="424"/>
        <w:rPr>
          <w:color w:val="auto"/>
          <w:highlight w:val="none"/>
        </w:rPr>
      </w:pPr>
      <w:r>
        <w:rPr>
          <w:color w:val="auto"/>
          <w:highlight w:val="none"/>
        </w:rPr>
        <w:t>身份证号和签字等信息。民工花名册和工资支付表应报监理人备查。</w:t>
      </w:r>
    </w:p>
    <w:p w14:paraId="17FA8310">
      <w:pPr>
        <w:pStyle w:val="12"/>
        <w:shd w:val="clear"/>
        <w:spacing w:before="91" w:line="312" w:lineRule="auto"/>
        <w:ind w:left="424" w:right="382" w:firstLine="391"/>
        <w:jc w:val="both"/>
        <w:rPr>
          <w:color w:val="auto"/>
          <w:highlight w:val="none"/>
        </w:rPr>
      </w:pPr>
      <w:r>
        <w:rPr>
          <w:color w:val="auto"/>
          <w:highlight w:val="none"/>
        </w:rPr>
        <w:t>（</w:t>
      </w:r>
      <w:r>
        <w:rPr>
          <w:rFonts w:ascii="Times New Roman" w:eastAsia="Times New Roman"/>
          <w:color w:val="auto"/>
          <w:highlight w:val="none"/>
        </w:rPr>
        <w:t>4</w:t>
      </w:r>
      <w:r>
        <w:rPr>
          <w:color w:val="auto"/>
          <w:highlight w:val="none"/>
        </w:rPr>
        <w:t>）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7B9F46B3">
      <w:pPr>
        <w:pStyle w:val="12"/>
        <w:shd w:val="clear"/>
        <w:spacing w:before="3" w:line="312" w:lineRule="auto"/>
        <w:ind w:left="424" w:right="382" w:firstLine="391"/>
        <w:jc w:val="both"/>
        <w:rPr>
          <w:color w:val="auto"/>
          <w:highlight w:val="none"/>
        </w:rPr>
      </w:pPr>
      <w:r>
        <w:rPr>
          <w:color w:val="auto"/>
          <w:highlight w:val="none"/>
        </w:rPr>
        <w:t>（</w:t>
      </w:r>
      <w:r>
        <w:rPr>
          <w:rFonts w:ascii="Times New Roman" w:eastAsia="Times New Roman"/>
          <w:color w:val="auto"/>
          <w:highlight w:val="none"/>
        </w:rPr>
        <w:t>5</w:t>
      </w:r>
      <w:r>
        <w:rPr>
          <w:color w:val="auto"/>
          <w:highlight w:val="none"/>
        </w:rPr>
        <w:t>）承包人应严格执行招标文件技术规范对施工标准化提出的具体要求，结合本单位施工能力和技术优势，积极采取有利于标准化施工的组织方式和工艺流程， 加强工地建设、工艺控制、人员管理和内业资料管理，强化对施工一线操作人员的</w:t>
      </w:r>
      <w:r>
        <w:rPr>
          <w:color w:val="auto"/>
          <w:spacing w:val="-2"/>
          <w:highlight w:val="none"/>
        </w:rPr>
        <w:t xml:space="preserve">培训，改善职工生产生活条件，与此相关的费用承包人应列入工程量清单第 </w:t>
      </w:r>
      <w:r>
        <w:rPr>
          <w:rFonts w:ascii="Times New Roman" w:eastAsia="Times New Roman"/>
          <w:color w:val="auto"/>
          <w:highlight w:val="none"/>
        </w:rPr>
        <w:t xml:space="preserve">100 </w:t>
      </w:r>
      <w:r>
        <w:rPr>
          <w:color w:val="auto"/>
          <w:highlight w:val="none"/>
        </w:rPr>
        <w:t>章中。</w:t>
      </w:r>
    </w:p>
    <w:p w14:paraId="68E54DB0">
      <w:pPr>
        <w:pStyle w:val="12"/>
        <w:shd w:val="clear"/>
        <w:ind w:left="815"/>
        <w:rPr>
          <w:color w:val="auto"/>
          <w:highlight w:val="none"/>
        </w:rPr>
      </w:pPr>
      <w:r>
        <w:rPr>
          <w:color w:val="auto"/>
          <w:highlight w:val="none"/>
        </w:rPr>
        <w:t>（</w:t>
      </w:r>
      <w:r>
        <w:rPr>
          <w:rFonts w:ascii="Times New Roman" w:eastAsia="Times New Roman"/>
          <w:color w:val="auto"/>
          <w:highlight w:val="none"/>
        </w:rPr>
        <w:t>6</w:t>
      </w:r>
      <w:r>
        <w:rPr>
          <w:color w:val="auto"/>
          <w:highlight w:val="none"/>
        </w:rPr>
        <w:t>）承包人应履行项目专用合同条款约定的其他义务。</w:t>
      </w:r>
    </w:p>
    <w:p w14:paraId="0FF21ED7">
      <w:pPr>
        <w:pStyle w:val="12"/>
        <w:shd w:val="clear"/>
        <w:spacing w:before="7"/>
        <w:rPr>
          <w:color w:val="auto"/>
          <w:highlight w:val="none"/>
        </w:rPr>
      </w:pPr>
    </w:p>
    <w:p w14:paraId="07ABA747">
      <w:pPr>
        <w:pStyle w:val="26"/>
        <w:numPr>
          <w:ilvl w:val="1"/>
          <w:numId w:val="8"/>
        </w:numPr>
        <w:shd w:val="clear"/>
        <w:tabs>
          <w:tab w:val="left" w:pos="845"/>
        </w:tabs>
        <w:ind w:left="844" w:hanging="420"/>
        <w:jc w:val="left"/>
        <w:rPr>
          <w:rFonts w:ascii="Times New Roman" w:eastAsia="Times New Roman"/>
          <w:color w:val="auto"/>
          <w:sz w:val="24"/>
          <w:highlight w:val="none"/>
        </w:rPr>
      </w:pPr>
      <w:bookmarkStart w:id="68" w:name="_bookmark172"/>
      <w:bookmarkEnd w:id="68"/>
      <w:r>
        <w:rPr>
          <w:rFonts w:hint="eastAsia" w:ascii="黑体" w:eastAsia="黑体"/>
          <w:color w:val="auto"/>
          <w:sz w:val="24"/>
          <w:highlight w:val="none"/>
        </w:rPr>
        <w:t>履约保证金</w:t>
      </w:r>
    </w:p>
    <w:p w14:paraId="22AED2B8">
      <w:pPr>
        <w:pStyle w:val="12"/>
        <w:shd w:val="clear"/>
        <w:spacing w:before="11"/>
        <w:rPr>
          <w:rFonts w:ascii="黑体"/>
          <w:color w:val="auto"/>
          <w:sz w:val="25"/>
          <w:highlight w:val="none"/>
        </w:rPr>
      </w:pPr>
    </w:p>
    <w:p w14:paraId="64A4449C">
      <w:pPr>
        <w:pStyle w:val="12"/>
        <w:shd w:val="clear"/>
        <w:ind w:left="904"/>
        <w:rPr>
          <w:rFonts w:hint="eastAsia" w:eastAsia="宋体"/>
          <w:color w:val="auto"/>
          <w:highlight w:val="none"/>
          <w:lang w:eastAsia="zh-CN"/>
        </w:rPr>
      </w:pPr>
      <w:r>
        <w:rPr>
          <w:color w:val="auto"/>
          <w:highlight w:val="none"/>
        </w:rPr>
        <w:t>本款细化为：</w:t>
      </w:r>
      <w:r>
        <w:rPr>
          <w:rFonts w:hint="eastAsia"/>
          <w:color w:val="auto"/>
          <w:highlight w:val="none"/>
          <w:lang w:eastAsia="zh-CN"/>
        </w:rPr>
        <w:t>（本项目不收取履约保证金。）</w:t>
      </w:r>
    </w:p>
    <w:p w14:paraId="581F65F1">
      <w:pPr>
        <w:pStyle w:val="12"/>
        <w:shd w:val="clear"/>
        <w:spacing w:before="93" w:line="312" w:lineRule="auto"/>
        <w:ind w:left="424" w:right="382" w:firstLine="479"/>
        <w:jc w:val="both"/>
        <w:rPr>
          <w:color w:val="auto"/>
          <w:highlight w:val="none"/>
        </w:rPr>
      </w:pPr>
      <w:r>
        <w:rPr>
          <w:color w:val="auto"/>
          <w:highlight w:val="none"/>
        </w:rPr>
        <w:t>承包人应保证其履约保证金在发包人签发交工验收证书且承包人按照合同约定</w:t>
      </w:r>
      <w:r>
        <w:rPr>
          <w:color w:val="auto"/>
          <w:spacing w:val="-9"/>
          <w:highlight w:val="none"/>
        </w:rPr>
        <w:t xml:space="preserve">缴纳质量保证金前一直有效。发包人应在收到承包人缴纳的质量保证金后 </w:t>
      </w:r>
      <w:r>
        <w:rPr>
          <w:rFonts w:ascii="Times New Roman" w:eastAsia="Times New Roman"/>
          <w:color w:val="auto"/>
          <w:highlight w:val="none"/>
        </w:rPr>
        <w:t xml:space="preserve">28 </w:t>
      </w:r>
      <w:r>
        <w:rPr>
          <w:color w:val="auto"/>
          <w:highlight w:val="none"/>
        </w:rPr>
        <w:t>天内将履约保证金退还给承包人。</w:t>
      </w:r>
    </w:p>
    <w:p w14:paraId="33054CAC">
      <w:pPr>
        <w:pStyle w:val="12"/>
        <w:shd w:val="clear"/>
        <w:spacing w:before="1" w:line="312" w:lineRule="auto"/>
        <w:ind w:left="424" w:right="387" w:firstLine="479"/>
        <w:jc w:val="both"/>
        <w:rPr>
          <w:color w:val="auto"/>
          <w:highlight w:val="none"/>
        </w:rPr>
      </w:pPr>
      <w:r>
        <w:rPr>
          <w:color w:val="auto"/>
          <w:highlight w:val="none"/>
        </w:rPr>
        <w:t>承包人拒绝按照本合同约定缴纳质量保证金的，发包人有权从交工付款证书中扣留相应金额作为质量保证金，或者直接将履约保证金金额用于保证承包人在缺陷责任期内履行缺陷修复义务。</w:t>
      </w:r>
    </w:p>
    <w:p w14:paraId="17F5C0FE">
      <w:pPr>
        <w:pStyle w:val="12"/>
        <w:shd w:val="clear"/>
        <w:spacing w:before="4"/>
        <w:rPr>
          <w:color w:val="auto"/>
          <w:sz w:val="17"/>
          <w:highlight w:val="none"/>
        </w:rPr>
      </w:pPr>
    </w:p>
    <w:p w14:paraId="60611AD2">
      <w:pPr>
        <w:pStyle w:val="26"/>
        <w:numPr>
          <w:ilvl w:val="1"/>
          <w:numId w:val="8"/>
        </w:numPr>
        <w:shd w:val="clear"/>
        <w:tabs>
          <w:tab w:val="left" w:pos="845"/>
        </w:tabs>
        <w:ind w:left="844" w:hanging="420"/>
        <w:jc w:val="left"/>
        <w:rPr>
          <w:rFonts w:ascii="Times New Roman" w:eastAsia="Times New Roman"/>
          <w:color w:val="auto"/>
          <w:sz w:val="24"/>
          <w:highlight w:val="none"/>
        </w:rPr>
      </w:pPr>
      <w:bookmarkStart w:id="69" w:name="_bookmark173"/>
      <w:bookmarkEnd w:id="69"/>
      <w:r>
        <w:rPr>
          <w:rFonts w:hint="eastAsia" w:ascii="黑体" w:eastAsia="黑体"/>
          <w:color w:val="auto"/>
          <w:sz w:val="24"/>
          <w:highlight w:val="none"/>
        </w:rPr>
        <w:t>分包</w:t>
      </w:r>
    </w:p>
    <w:p w14:paraId="32D6C0B8">
      <w:pPr>
        <w:pStyle w:val="12"/>
        <w:shd w:val="clear"/>
        <w:spacing w:before="11"/>
        <w:rPr>
          <w:rFonts w:ascii="黑体"/>
          <w:color w:val="auto"/>
          <w:sz w:val="25"/>
          <w:highlight w:val="none"/>
        </w:rPr>
      </w:pPr>
    </w:p>
    <w:p w14:paraId="7FD78AB4">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4.3.2 </w:t>
      </w:r>
      <w:r>
        <w:rPr>
          <w:color w:val="auto"/>
          <w:highlight w:val="none"/>
        </w:rPr>
        <w:t xml:space="preserve">项～第 </w:t>
      </w:r>
      <w:r>
        <w:rPr>
          <w:rFonts w:ascii="Times New Roman" w:eastAsia="Times New Roman"/>
          <w:color w:val="auto"/>
          <w:highlight w:val="none"/>
        </w:rPr>
        <w:t xml:space="preserve">4.3.4 </w:t>
      </w:r>
      <w:r>
        <w:rPr>
          <w:color w:val="auto"/>
          <w:highlight w:val="none"/>
        </w:rPr>
        <w:t>项细化为：</w:t>
      </w:r>
    </w:p>
    <w:p w14:paraId="05CA1D5F">
      <w:pPr>
        <w:pStyle w:val="26"/>
        <w:numPr>
          <w:ilvl w:val="2"/>
          <w:numId w:val="9"/>
        </w:numPr>
        <w:shd w:val="clear"/>
        <w:tabs>
          <w:tab w:val="left" w:pos="1505"/>
        </w:tabs>
        <w:spacing w:before="93" w:line="312" w:lineRule="auto"/>
        <w:ind w:right="385" w:firstLine="480"/>
        <w:jc w:val="both"/>
        <w:rPr>
          <w:color w:val="auto"/>
          <w:sz w:val="24"/>
          <w:highlight w:val="none"/>
        </w:rPr>
      </w:pPr>
      <w:r>
        <w:rPr>
          <w:color w:val="auto"/>
          <w:spacing w:val="-5"/>
          <w:sz w:val="24"/>
          <w:highlight w:val="none"/>
        </w:rPr>
        <w:t>承包人不得将工程关键性工作分包给第三人。经发包人同意，承包人可将工程的其他部分或工作分包给第三人。分包包括专业分包和劳务分包。</w:t>
      </w:r>
    </w:p>
    <w:p w14:paraId="20F10634">
      <w:pPr>
        <w:pStyle w:val="26"/>
        <w:numPr>
          <w:ilvl w:val="2"/>
          <w:numId w:val="9"/>
        </w:numPr>
        <w:shd w:val="clear"/>
        <w:tabs>
          <w:tab w:val="left" w:pos="1505"/>
        </w:tabs>
        <w:spacing w:line="307" w:lineRule="exact"/>
        <w:ind w:firstLine="480"/>
        <w:rPr>
          <w:color w:val="auto"/>
          <w:sz w:val="24"/>
          <w:highlight w:val="none"/>
        </w:rPr>
      </w:pPr>
      <w:r>
        <w:rPr>
          <w:color w:val="auto"/>
          <w:sz w:val="24"/>
          <w:highlight w:val="none"/>
        </w:rPr>
        <w:t>专业分包</w:t>
      </w:r>
    </w:p>
    <w:p w14:paraId="535DAAC8">
      <w:pPr>
        <w:pStyle w:val="12"/>
        <w:shd w:val="clear"/>
        <w:spacing w:before="93"/>
        <w:ind w:left="904"/>
        <w:rPr>
          <w:color w:val="auto"/>
          <w:highlight w:val="none"/>
        </w:rPr>
      </w:pPr>
      <w:r>
        <w:rPr>
          <w:color w:val="auto"/>
          <w:highlight w:val="none"/>
        </w:rPr>
        <w:t>在工程施工过程中，承包人进行专业分包必须遵守以下规定：</w:t>
      </w:r>
    </w:p>
    <w:p w14:paraId="0C3ED44D">
      <w:pPr>
        <w:pStyle w:val="12"/>
        <w:shd w:val="clear"/>
        <w:spacing w:before="94" w:line="312" w:lineRule="auto"/>
        <w:ind w:left="424" w:right="385" w:firstLine="479"/>
        <w:jc w:val="both"/>
        <w:rPr>
          <w:color w:val="auto"/>
          <w:highlight w:val="none"/>
        </w:rPr>
      </w:pPr>
      <w:r>
        <w:rPr>
          <w:color w:val="auto"/>
          <w:spacing w:val="-28"/>
          <w:highlight w:val="none"/>
        </w:rPr>
        <w:t>（</w:t>
      </w:r>
      <w:r>
        <w:rPr>
          <w:rFonts w:ascii="Times New Roman" w:eastAsia="Times New Roman"/>
          <w:color w:val="auto"/>
          <w:spacing w:val="-28"/>
          <w:highlight w:val="none"/>
        </w:rPr>
        <w:t>1</w:t>
      </w:r>
      <w:r>
        <w:rPr>
          <w:color w:val="auto"/>
          <w:spacing w:val="-28"/>
          <w:highlight w:val="none"/>
        </w:rPr>
        <w:t>）</w:t>
      </w:r>
      <w:r>
        <w:rPr>
          <w:color w:val="auto"/>
          <w:highlight w:val="none"/>
        </w:rPr>
        <w:t>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27D17ADB">
      <w:pPr>
        <w:shd w:val="clear"/>
        <w:spacing w:line="312" w:lineRule="auto"/>
        <w:jc w:val="both"/>
        <w:rPr>
          <w:color w:val="auto"/>
          <w:highlight w:val="none"/>
        </w:rPr>
        <w:sectPr>
          <w:pgSz w:w="11910" w:h="16850"/>
          <w:pgMar w:top="1480" w:right="1200" w:bottom="1080" w:left="1220" w:header="883" w:footer="884" w:gutter="0"/>
          <w:pgNumType w:fmt="decimal"/>
          <w:cols w:space="720" w:num="1"/>
        </w:sectPr>
      </w:pPr>
    </w:p>
    <w:p w14:paraId="418D8042">
      <w:pPr>
        <w:pStyle w:val="12"/>
        <w:shd w:val="clear"/>
        <w:spacing w:before="7"/>
        <w:rPr>
          <w:color w:val="auto"/>
          <w:sz w:val="9"/>
          <w:highlight w:val="none"/>
        </w:rPr>
      </w:pPr>
    </w:p>
    <w:p w14:paraId="411A789D">
      <w:pPr>
        <w:pStyle w:val="12"/>
        <w:shd w:val="clear"/>
        <w:spacing w:before="74" w:line="312" w:lineRule="auto"/>
        <w:ind w:left="424" w:right="3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）专业分包人的资格能力（含安全生产能力）应与其分包工程的标准和规模相适应，且应当具备如下条件：</w:t>
      </w:r>
    </w:p>
    <w:p w14:paraId="47601644">
      <w:pPr>
        <w:pStyle w:val="26"/>
        <w:numPr>
          <w:ilvl w:val="0"/>
          <w:numId w:val="10"/>
        </w:numPr>
        <w:shd w:val="clear"/>
        <w:tabs>
          <w:tab w:val="left" w:pos="1190"/>
        </w:tabs>
        <w:spacing w:line="307" w:lineRule="exact"/>
        <w:rPr>
          <w:color w:val="auto"/>
          <w:sz w:val="24"/>
          <w:highlight w:val="none"/>
        </w:rPr>
      </w:pPr>
      <w:r>
        <w:rPr>
          <w:color w:val="auto"/>
          <w:sz w:val="24"/>
          <w:highlight w:val="none"/>
        </w:rPr>
        <w:t>具有经工商登记的法人资格；</w:t>
      </w:r>
    </w:p>
    <w:p w14:paraId="691872B7">
      <w:pPr>
        <w:pStyle w:val="26"/>
        <w:numPr>
          <w:ilvl w:val="0"/>
          <w:numId w:val="10"/>
        </w:numPr>
        <w:shd w:val="clear"/>
        <w:tabs>
          <w:tab w:val="left" w:pos="1205"/>
        </w:tabs>
        <w:spacing w:before="94"/>
        <w:ind w:left="1204" w:hanging="300"/>
        <w:rPr>
          <w:color w:val="auto"/>
          <w:sz w:val="24"/>
          <w:highlight w:val="none"/>
        </w:rPr>
      </w:pPr>
      <w:r>
        <w:rPr>
          <w:color w:val="auto"/>
          <w:sz w:val="24"/>
          <w:highlight w:val="none"/>
        </w:rPr>
        <w:t>具有从事类似工程经验的管理与技术人员；</w:t>
      </w:r>
    </w:p>
    <w:p w14:paraId="0D604519">
      <w:pPr>
        <w:pStyle w:val="26"/>
        <w:numPr>
          <w:ilvl w:val="0"/>
          <w:numId w:val="10"/>
        </w:numPr>
        <w:shd w:val="clear"/>
        <w:tabs>
          <w:tab w:val="left" w:pos="1190"/>
        </w:tabs>
        <w:spacing w:before="91"/>
        <w:rPr>
          <w:color w:val="auto"/>
          <w:sz w:val="24"/>
          <w:highlight w:val="none"/>
        </w:rPr>
      </w:pPr>
      <w:r>
        <w:rPr>
          <w:color w:val="auto"/>
          <w:sz w:val="24"/>
          <w:highlight w:val="none"/>
        </w:rPr>
        <w:t>具有（自有或租赁）分包工程所需的施工设备。</w:t>
      </w:r>
    </w:p>
    <w:p w14:paraId="76677176">
      <w:pPr>
        <w:pStyle w:val="12"/>
        <w:shd w:val="clear"/>
        <w:spacing w:before="93" w:line="312" w:lineRule="auto"/>
        <w:ind w:left="424" w:right="391" w:firstLine="479"/>
        <w:rPr>
          <w:color w:val="auto"/>
          <w:highlight w:val="none"/>
        </w:rPr>
      </w:pPr>
      <w:r>
        <w:rPr>
          <w:color w:val="auto"/>
          <w:highlight w:val="none"/>
        </w:rPr>
        <w:t>承包人应向监理人提交专业分包人的资格能力证明材料，经监理人审查并报发包人批准后，可以将相应专业工程分包给该专业分包人。</w:t>
      </w:r>
    </w:p>
    <w:p w14:paraId="6F44C266">
      <w:pPr>
        <w:pStyle w:val="12"/>
        <w:shd w:val="clear"/>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）专业分包工程不得再次分包。</w:t>
      </w:r>
    </w:p>
    <w:p w14:paraId="730B7945">
      <w:pPr>
        <w:pStyle w:val="12"/>
        <w:shd w:val="clear"/>
        <w:spacing w:before="94" w:line="312" w:lineRule="auto"/>
        <w:ind w:left="424" w:right="385" w:firstLine="479"/>
        <w:jc w:val="both"/>
        <w:rPr>
          <w:color w:val="auto"/>
          <w:highlight w:val="none"/>
        </w:rPr>
      </w:pPr>
      <w:r>
        <w:rPr>
          <w:color w:val="auto"/>
          <w:spacing w:val="-28"/>
          <w:highlight w:val="none"/>
        </w:rPr>
        <w:t>（</w:t>
      </w:r>
      <w:r>
        <w:rPr>
          <w:rFonts w:ascii="Times New Roman" w:eastAsia="Times New Roman"/>
          <w:color w:val="auto"/>
          <w:spacing w:val="-28"/>
          <w:highlight w:val="none"/>
        </w:rPr>
        <w:t>4</w:t>
      </w:r>
      <w:r>
        <w:rPr>
          <w:color w:val="auto"/>
          <w:spacing w:val="-28"/>
          <w:highlight w:val="none"/>
        </w:rPr>
        <w:t>）</w:t>
      </w:r>
      <w:r>
        <w:rPr>
          <w:color w:val="auto"/>
          <w:highlight w:val="none"/>
        </w:rPr>
        <w:t>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 确保工程款的支付。承包人应在工程实施前，将经监理人审查同意后的分包合同报发包人备案。</w:t>
      </w:r>
    </w:p>
    <w:p w14:paraId="4283C559">
      <w:pPr>
        <w:pStyle w:val="12"/>
        <w:shd w:val="clear"/>
        <w:spacing w:before="1" w:line="312" w:lineRule="auto"/>
        <w:ind w:left="424" w:right="301" w:firstLine="479"/>
        <w:rPr>
          <w:color w:val="auto"/>
          <w:highlight w:val="none"/>
        </w:rPr>
      </w:pPr>
      <w:r>
        <w:rPr>
          <w:color w:val="auto"/>
          <w:highlight w:val="none"/>
        </w:rPr>
        <w:t>（</w:t>
      </w:r>
      <w:r>
        <w:rPr>
          <w:rFonts w:ascii="Times New Roman" w:eastAsia="Times New Roman"/>
          <w:color w:val="auto"/>
          <w:highlight w:val="none"/>
        </w:rPr>
        <w:t>5</w:t>
      </w:r>
      <w:r>
        <w:rPr>
          <w:color w:val="auto"/>
          <w:highlight w:val="none"/>
        </w:rPr>
        <w:t>）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7B2683C3">
      <w:pPr>
        <w:pStyle w:val="12"/>
        <w:shd w:val="clear"/>
        <w:spacing w:before="2" w:line="312" w:lineRule="auto"/>
        <w:ind w:left="424" w:right="299" w:firstLine="479"/>
        <w:rPr>
          <w:color w:val="auto"/>
          <w:highlight w:val="none"/>
        </w:rPr>
      </w:pPr>
      <w:r>
        <w:rPr>
          <w:color w:val="auto"/>
          <w:highlight w:val="none"/>
        </w:rPr>
        <w:t>（</w:t>
      </w:r>
      <w:r>
        <w:rPr>
          <w:rFonts w:ascii="Times New Roman" w:eastAsia="Times New Roman"/>
          <w:color w:val="auto"/>
          <w:highlight w:val="none"/>
        </w:rPr>
        <w:t>6</w:t>
      </w:r>
      <w:r>
        <w:rPr>
          <w:color w:val="auto"/>
          <w:highlight w:val="none"/>
        </w:rPr>
        <w:t>）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4A3EA903">
      <w:pPr>
        <w:pStyle w:val="12"/>
        <w:shd w:val="clear"/>
        <w:spacing w:line="312" w:lineRule="auto"/>
        <w:ind w:left="424" w:right="386" w:firstLine="479"/>
        <w:jc w:val="both"/>
        <w:rPr>
          <w:color w:val="auto"/>
          <w:highlight w:val="none"/>
        </w:rPr>
      </w:pPr>
      <w:r>
        <w:rPr>
          <w:color w:val="auto"/>
          <w:spacing w:val="-10"/>
          <w:highlight w:val="none"/>
        </w:rPr>
        <w:t>（</w:t>
      </w:r>
      <w:r>
        <w:rPr>
          <w:rFonts w:ascii="Times New Roman" w:eastAsia="Times New Roman"/>
          <w:color w:val="auto"/>
          <w:spacing w:val="-10"/>
          <w:highlight w:val="none"/>
        </w:rPr>
        <w:t>7</w:t>
      </w:r>
      <w:r>
        <w:rPr>
          <w:color w:val="auto"/>
          <w:spacing w:val="-10"/>
          <w:highlight w:val="none"/>
        </w:rPr>
        <w:t>）</w:t>
      </w:r>
      <w:r>
        <w:rPr>
          <w:color w:val="auto"/>
          <w:spacing w:val="-3"/>
          <w:highlight w:val="none"/>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357B1B2D">
      <w:pPr>
        <w:pStyle w:val="12"/>
        <w:shd w:val="clear"/>
        <w:spacing w:before="1" w:line="312" w:lineRule="auto"/>
        <w:ind w:left="424" w:right="262" w:firstLine="479"/>
        <w:rPr>
          <w:color w:val="auto"/>
          <w:highlight w:val="none"/>
        </w:rPr>
      </w:pPr>
      <w:r>
        <w:rPr>
          <w:color w:val="auto"/>
          <w:spacing w:val="-15"/>
          <w:highlight w:val="none"/>
        </w:rPr>
        <w:t>（</w:t>
      </w:r>
      <w:r>
        <w:rPr>
          <w:rFonts w:ascii="Times New Roman" w:eastAsia="Times New Roman"/>
          <w:color w:val="auto"/>
          <w:spacing w:val="-15"/>
          <w:highlight w:val="none"/>
        </w:rPr>
        <w:t>8</w:t>
      </w:r>
      <w:r>
        <w:rPr>
          <w:color w:val="auto"/>
          <w:spacing w:val="-15"/>
          <w:highlight w:val="none"/>
        </w:rPr>
        <w:t>）</w:t>
      </w:r>
      <w:r>
        <w:rPr>
          <w:color w:val="auto"/>
          <w:spacing w:val="-4"/>
          <w:highlight w:val="none"/>
        </w:rPr>
        <w:t>承包人对施工现场安全负总责，并对专业分包人的安全生产进行培训和管</w:t>
      </w:r>
      <w:r>
        <w:rPr>
          <w:color w:val="auto"/>
          <w:spacing w:val="-10"/>
          <w:highlight w:val="none"/>
        </w:rPr>
        <w:t>理。专业分包人应将其专业分包工程的施工组织设计和施工安全方案报承包人备案。专业分包人对分包施工现场安全负责，发现事故隐患，应及时处理。</w:t>
      </w:r>
    </w:p>
    <w:p w14:paraId="61830569">
      <w:pPr>
        <w:pStyle w:val="12"/>
        <w:shd w:val="clear"/>
        <w:spacing w:before="1"/>
        <w:ind w:left="904"/>
        <w:rPr>
          <w:color w:val="auto"/>
          <w:highlight w:val="none"/>
        </w:rPr>
      </w:pPr>
      <w:r>
        <w:rPr>
          <w:color w:val="auto"/>
          <w:highlight w:val="none"/>
        </w:rPr>
        <w:t>违反上述规定之一者属违规分包。</w:t>
      </w:r>
    </w:p>
    <w:p w14:paraId="75F2D879">
      <w:pPr>
        <w:pStyle w:val="26"/>
        <w:numPr>
          <w:ilvl w:val="2"/>
          <w:numId w:val="9"/>
        </w:numPr>
        <w:shd w:val="clear"/>
        <w:tabs>
          <w:tab w:val="left" w:pos="1505"/>
        </w:tabs>
        <w:spacing w:before="93"/>
        <w:ind w:firstLine="480"/>
        <w:rPr>
          <w:color w:val="auto"/>
          <w:sz w:val="24"/>
          <w:highlight w:val="none"/>
        </w:rPr>
      </w:pPr>
      <w:r>
        <w:rPr>
          <w:color w:val="auto"/>
          <w:sz w:val="24"/>
          <w:highlight w:val="none"/>
        </w:rPr>
        <w:t>劳务分包</w:t>
      </w:r>
    </w:p>
    <w:p w14:paraId="53ABADC3">
      <w:pPr>
        <w:pStyle w:val="12"/>
        <w:shd w:val="clear"/>
        <w:spacing w:before="94"/>
        <w:ind w:left="904"/>
        <w:rPr>
          <w:color w:val="auto"/>
          <w:highlight w:val="none"/>
        </w:rPr>
      </w:pPr>
      <w:r>
        <w:rPr>
          <w:color w:val="auto"/>
          <w:highlight w:val="none"/>
        </w:rPr>
        <w:t>在工程施工过程中，承包人进行劳务分包必须遵守以下规定：</w:t>
      </w:r>
    </w:p>
    <w:p w14:paraId="4CB8696B">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1</w:t>
      </w:r>
      <w:r>
        <w:rPr>
          <w:color w:val="auto"/>
          <w:highlight w:val="none"/>
        </w:rPr>
        <w:t>）劳务分包人应具有施工劳务资质。</w:t>
      </w:r>
    </w:p>
    <w:p w14:paraId="0CC76498">
      <w:pPr>
        <w:pStyle w:val="12"/>
        <w:shd w:val="clear"/>
        <w:spacing w:before="93" w:line="312" w:lineRule="auto"/>
        <w:ind w:left="424" w:right="3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）劳务分包应当依法签订劳务分包合同，劳务分包合同必须由承包人的法定代表人或其委托代理人与劳务分包人直接签订，不得由他人代签。承包人的项目经</w:t>
      </w:r>
    </w:p>
    <w:p w14:paraId="22662463">
      <w:pPr>
        <w:shd w:val="clear"/>
        <w:spacing w:line="312" w:lineRule="auto"/>
        <w:rPr>
          <w:color w:val="auto"/>
          <w:highlight w:val="none"/>
        </w:rPr>
        <w:sectPr>
          <w:pgSz w:w="11910" w:h="16850"/>
          <w:pgMar w:top="1480" w:right="1200" w:bottom="1040" w:left="1220" w:header="876" w:footer="853" w:gutter="0"/>
          <w:pgNumType w:fmt="decimal"/>
          <w:cols w:space="720" w:num="1"/>
        </w:sectPr>
      </w:pPr>
    </w:p>
    <w:p w14:paraId="14431DCF">
      <w:pPr>
        <w:pStyle w:val="12"/>
        <w:shd w:val="clear"/>
        <w:spacing w:before="2"/>
        <w:rPr>
          <w:color w:val="auto"/>
          <w:sz w:val="10"/>
          <w:highlight w:val="none"/>
        </w:rPr>
      </w:pPr>
    </w:p>
    <w:p w14:paraId="290A1D7D">
      <w:pPr>
        <w:pStyle w:val="12"/>
        <w:shd w:val="clear"/>
        <w:spacing w:before="67" w:line="312" w:lineRule="auto"/>
        <w:ind w:left="424" w:right="387"/>
        <w:jc w:val="both"/>
        <w:rPr>
          <w:color w:val="auto"/>
          <w:highlight w:val="none"/>
        </w:rPr>
      </w:pPr>
      <w:r>
        <w:rPr>
          <w:color w:val="auto"/>
          <w:highlight w:val="none"/>
        </w:rPr>
        <w:t>理部、项目经理、施工班组等不具备用工主体资格，不能与劳务分包人签订劳务分包合同。承包人应向发包人和监理人提交劳务分包合同副本并报项目所在地劳动保障部门备案。</w:t>
      </w:r>
    </w:p>
    <w:p w14:paraId="11C96B05">
      <w:pPr>
        <w:pStyle w:val="12"/>
        <w:shd w:val="clear"/>
        <w:spacing w:line="312" w:lineRule="auto"/>
        <w:ind w:left="424" w:right="386" w:firstLine="479"/>
        <w:jc w:val="both"/>
        <w:rPr>
          <w:color w:val="auto"/>
          <w:highlight w:val="none"/>
        </w:rPr>
      </w:pPr>
      <w:r>
        <w:rPr>
          <w:color w:val="auto"/>
          <w:spacing w:val="-15"/>
          <w:highlight w:val="none"/>
        </w:rPr>
        <w:t>（</w:t>
      </w:r>
      <w:r>
        <w:rPr>
          <w:rFonts w:ascii="Times New Roman" w:eastAsia="Times New Roman"/>
          <w:color w:val="auto"/>
          <w:spacing w:val="-15"/>
          <w:highlight w:val="none"/>
        </w:rPr>
        <w:t>3</w:t>
      </w:r>
      <w:r>
        <w:rPr>
          <w:color w:val="auto"/>
          <w:spacing w:val="-15"/>
          <w:highlight w:val="none"/>
        </w:rPr>
        <w:t>）</w:t>
      </w:r>
      <w:r>
        <w:rPr>
          <w:color w:val="auto"/>
          <w:spacing w:val="-2"/>
          <w:highlight w:val="none"/>
        </w:rPr>
        <w:t>承包人雇用的劳务作业应加入到承包人的施工班组统一管理。有关施工质量、施工安全、施工进度、环境保护、技术方案、试验检测、材料保管与供应、机械设备等都必须由承包人管理与调配，不得以包代管。</w:t>
      </w:r>
    </w:p>
    <w:p w14:paraId="113240D4">
      <w:pPr>
        <w:pStyle w:val="12"/>
        <w:shd w:val="clear"/>
        <w:spacing w:before="1" w:line="312" w:lineRule="auto"/>
        <w:ind w:left="424" w:right="386" w:firstLine="479"/>
        <w:jc w:val="both"/>
        <w:rPr>
          <w:color w:val="auto"/>
          <w:highlight w:val="none"/>
        </w:rPr>
      </w:pPr>
      <w:r>
        <w:rPr>
          <w:color w:val="auto"/>
          <w:spacing w:val="-15"/>
          <w:highlight w:val="none"/>
        </w:rPr>
        <w:t>（</w:t>
      </w:r>
      <w:r>
        <w:rPr>
          <w:rFonts w:ascii="Times New Roman" w:eastAsia="Times New Roman"/>
          <w:color w:val="auto"/>
          <w:spacing w:val="-15"/>
          <w:highlight w:val="none"/>
        </w:rPr>
        <w:t>4</w:t>
      </w:r>
      <w:r>
        <w:rPr>
          <w:color w:val="auto"/>
          <w:spacing w:val="-15"/>
          <w:highlight w:val="none"/>
        </w:rPr>
        <w:t>）</w:t>
      </w:r>
      <w:r>
        <w:rPr>
          <w:color w:val="auto"/>
          <w:spacing w:val="-2"/>
          <w:highlight w:val="none"/>
        </w:rPr>
        <w:t>承包人应当对劳务分包人员进行安全培训和管理，劳务分包人不得将其分包的劳务作业再次分包。</w:t>
      </w:r>
    </w:p>
    <w:p w14:paraId="0285FFD3">
      <w:pPr>
        <w:pStyle w:val="12"/>
        <w:shd w:val="clear"/>
        <w:spacing w:line="312" w:lineRule="auto"/>
        <w:ind w:left="904" w:right="4979"/>
        <w:rPr>
          <w:color w:val="auto"/>
          <w:highlight w:val="none"/>
        </w:rPr>
      </w:pPr>
      <w:r>
        <w:rPr>
          <w:color w:val="auto"/>
          <w:highlight w:val="none"/>
        </w:rPr>
        <w:t>违反上述规定之一者属违规分包。</w:t>
      </w:r>
      <w:r>
        <w:rPr>
          <w:color w:val="auto"/>
          <w:spacing w:val="-10"/>
          <w:highlight w:val="none"/>
        </w:rPr>
        <w:t xml:space="preserve">本款补充第 </w:t>
      </w:r>
      <w:r>
        <w:rPr>
          <w:rFonts w:ascii="Times New Roman" w:eastAsia="Times New Roman"/>
          <w:color w:val="auto"/>
          <w:highlight w:val="none"/>
        </w:rPr>
        <w:t xml:space="preserve">4.3.6 </w:t>
      </w:r>
      <w:r>
        <w:rPr>
          <w:color w:val="auto"/>
          <w:spacing w:val="-15"/>
          <w:highlight w:val="none"/>
        </w:rPr>
        <w:t xml:space="preserve">项、第 </w:t>
      </w:r>
      <w:r>
        <w:rPr>
          <w:rFonts w:ascii="Times New Roman" w:eastAsia="Times New Roman"/>
          <w:color w:val="auto"/>
          <w:highlight w:val="none"/>
        </w:rPr>
        <w:t xml:space="preserve">4.3.7 </w:t>
      </w:r>
      <w:r>
        <w:rPr>
          <w:color w:val="auto"/>
          <w:highlight w:val="none"/>
        </w:rPr>
        <w:t>项：</w:t>
      </w:r>
    </w:p>
    <w:p w14:paraId="4D0FDD53">
      <w:pPr>
        <w:pStyle w:val="26"/>
        <w:numPr>
          <w:ilvl w:val="2"/>
          <w:numId w:val="11"/>
        </w:numPr>
        <w:shd w:val="clear"/>
        <w:tabs>
          <w:tab w:val="left" w:pos="1505"/>
        </w:tabs>
        <w:spacing w:line="307" w:lineRule="exact"/>
        <w:ind w:firstLine="480"/>
        <w:rPr>
          <w:color w:val="auto"/>
          <w:sz w:val="24"/>
          <w:highlight w:val="none"/>
        </w:rPr>
      </w:pPr>
      <w:r>
        <w:rPr>
          <w:color w:val="auto"/>
          <w:sz w:val="24"/>
          <w:highlight w:val="none"/>
        </w:rPr>
        <w:t>发包人对承包人与分包人之间的法律与经济纠纷不承担任何责任和义务。</w:t>
      </w:r>
    </w:p>
    <w:p w14:paraId="175580A9">
      <w:pPr>
        <w:pStyle w:val="26"/>
        <w:numPr>
          <w:ilvl w:val="2"/>
          <w:numId w:val="11"/>
        </w:numPr>
        <w:shd w:val="clear"/>
        <w:tabs>
          <w:tab w:val="left" w:pos="1505"/>
        </w:tabs>
        <w:spacing w:before="94" w:line="312" w:lineRule="auto"/>
        <w:ind w:right="384" w:firstLine="480"/>
        <w:jc w:val="both"/>
        <w:rPr>
          <w:color w:val="auto"/>
          <w:sz w:val="24"/>
          <w:highlight w:val="none"/>
        </w:rPr>
      </w:pPr>
      <w:r>
        <w:rPr>
          <w:color w:val="auto"/>
          <w:spacing w:val="-6"/>
          <w:sz w:val="24"/>
          <w:highlight w:val="none"/>
        </w:rPr>
        <w:t>本项目的各项分包工作均应遵守《公路工程施工分包管理办法》的有关规定。</w:t>
      </w:r>
    </w:p>
    <w:p w14:paraId="4041C2F8">
      <w:pPr>
        <w:pStyle w:val="12"/>
        <w:shd w:val="clear"/>
        <w:spacing w:before="2"/>
        <w:rPr>
          <w:color w:val="auto"/>
          <w:sz w:val="17"/>
          <w:highlight w:val="none"/>
        </w:rPr>
      </w:pPr>
    </w:p>
    <w:p w14:paraId="793774AD">
      <w:pPr>
        <w:pStyle w:val="26"/>
        <w:numPr>
          <w:ilvl w:val="1"/>
          <w:numId w:val="11"/>
        </w:numPr>
        <w:shd w:val="clear"/>
        <w:tabs>
          <w:tab w:val="left" w:pos="845"/>
        </w:tabs>
        <w:ind w:left="844" w:hanging="420"/>
        <w:jc w:val="both"/>
        <w:rPr>
          <w:rFonts w:ascii="Times New Roman" w:eastAsia="Times New Roman"/>
          <w:color w:val="auto"/>
          <w:sz w:val="24"/>
          <w:highlight w:val="none"/>
        </w:rPr>
      </w:pPr>
      <w:bookmarkStart w:id="70" w:name="_bookmark174"/>
      <w:bookmarkEnd w:id="70"/>
      <w:r>
        <w:rPr>
          <w:rFonts w:hint="eastAsia" w:ascii="黑体" w:eastAsia="黑体"/>
          <w:color w:val="auto"/>
          <w:sz w:val="24"/>
          <w:highlight w:val="none"/>
        </w:rPr>
        <w:t>联合体</w:t>
      </w:r>
    </w:p>
    <w:p w14:paraId="194C8F93">
      <w:pPr>
        <w:pStyle w:val="12"/>
        <w:shd w:val="clear"/>
        <w:spacing w:before="1"/>
        <w:rPr>
          <w:rFonts w:ascii="黑体"/>
          <w:color w:val="auto"/>
          <w:sz w:val="26"/>
          <w:highlight w:val="none"/>
        </w:rPr>
      </w:pPr>
    </w:p>
    <w:p w14:paraId="33FF3C85">
      <w:pPr>
        <w:pStyle w:val="12"/>
        <w:shd w:val="clear"/>
        <w:ind w:left="904"/>
        <w:rPr>
          <w:color w:val="auto"/>
          <w:highlight w:val="none"/>
        </w:rPr>
      </w:pPr>
      <w:r>
        <w:rPr>
          <w:color w:val="auto"/>
          <w:highlight w:val="none"/>
        </w:rPr>
        <w:t xml:space="preserve">本款补充第 </w:t>
      </w:r>
      <w:r>
        <w:rPr>
          <w:rFonts w:ascii="Times New Roman" w:eastAsia="Times New Roman"/>
          <w:color w:val="auto"/>
          <w:highlight w:val="none"/>
        </w:rPr>
        <w:t xml:space="preserve">4.4.4 </w:t>
      </w:r>
      <w:r>
        <w:rPr>
          <w:color w:val="auto"/>
          <w:highlight w:val="none"/>
        </w:rPr>
        <w:t>项：</w:t>
      </w:r>
    </w:p>
    <w:p w14:paraId="26AE29E8">
      <w:pPr>
        <w:pStyle w:val="12"/>
        <w:shd w:val="clear"/>
        <w:spacing w:before="91"/>
        <w:ind w:left="904"/>
        <w:rPr>
          <w:color w:val="auto"/>
          <w:highlight w:val="none"/>
        </w:rPr>
      </w:pPr>
      <w:r>
        <w:rPr>
          <w:rFonts w:ascii="Times New Roman" w:eastAsia="Times New Roman"/>
          <w:color w:val="auto"/>
          <w:highlight w:val="none"/>
        </w:rPr>
        <w:t xml:space="preserve">4.4.4 </w:t>
      </w:r>
      <w:r>
        <w:rPr>
          <w:color w:val="auto"/>
          <w:highlight w:val="none"/>
        </w:rPr>
        <w:t>未经发包人事先同意，联合体的组成与结构不得变动。</w:t>
      </w:r>
    </w:p>
    <w:p w14:paraId="2D4FD164">
      <w:pPr>
        <w:pStyle w:val="12"/>
        <w:shd w:val="clear"/>
        <w:spacing w:before="6"/>
        <w:rPr>
          <w:color w:val="auto"/>
          <w:highlight w:val="none"/>
        </w:rPr>
      </w:pPr>
    </w:p>
    <w:p w14:paraId="119D7A09">
      <w:pPr>
        <w:pStyle w:val="26"/>
        <w:numPr>
          <w:ilvl w:val="1"/>
          <w:numId w:val="12"/>
        </w:numPr>
        <w:shd w:val="clear"/>
        <w:tabs>
          <w:tab w:val="left" w:pos="845"/>
        </w:tabs>
        <w:spacing w:before="1"/>
        <w:jc w:val="both"/>
        <w:rPr>
          <w:rFonts w:ascii="黑体" w:eastAsia="黑体"/>
          <w:color w:val="auto"/>
          <w:sz w:val="24"/>
          <w:highlight w:val="none"/>
        </w:rPr>
      </w:pPr>
      <w:bookmarkStart w:id="71" w:name="_bookmark175"/>
      <w:bookmarkEnd w:id="71"/>
      <w:r>
        <w:rPr>
          <w:rFonts w:hint="eastAsia" w:ascii="黑体" w:eastAsia="黑体"/>
          <w:color w:val="auto"/>
          <w:sz w:val="24"/>
          <w:highlight w:val="none"/>
        </w:rPr>
        <w:t>承包人人员的管理</w:t>
      </w:r>
    </w:p>
    <w:p w14:paraId="19DFB208">
      <w:pPr>
        <w:pStyle w:val="12"/>
        <w:shd w:val="clear"/>
        <w:spacing w:before="10"/>
        <w:rPr>
          <w:rFonts w:ascii="黑体"/>
          <w:color w:val="auto"/>
          <w:sz w:val="25"/>
          <w:highlight w:val="none"/>
        </w:rPr>
      </w:pPr>
    </w:p>
    <w:p w14:paraId="491A0448">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4.6.3 </w:t>
      </w:r>
      <w:r>
        <w:rPr>
          <w:color w:val="auto"/>
          <w:highlight w:val="none"/>
        </w:rPr>
        <w:t>项细化为：</w:t>
      </w:r>
    </w:p>
    <w:p w14:paraId="7CECD773">
      <w:pPr>
        <w:pStyle w:val="12"/>
        <w:shd w:val="clear"/>
        <w:spacing w:before="93" w:line="312" w:lineRule="auto"/>
        <w:ind w:left="424" w:right="384" w:firstLine="479"/>
        <w:jc w:val="both"/>
        <w:rPr>
          <w:color w:val="auto"/>
          <w:highlight w:val="none"/>
        </w:rPr>
      </w:pPr>
      <w:r>
        <w:rPr>
          <w:color w:val="auto"/>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1E14AD9B">
      <w:pPr>
        <w:pStyle w:val="12"/>
        <w:shd w:val="clear"/>
        <w:spacing w:before="3"/>
        <w:ind w:left="904"/>
        <w:rPr>
          <w:color w:val="auto"/>
          <w:highlight w:val="none"/>
        </w:rPr>
      </w:pPr>
      <w:r>
        <w:rPr>
          <w:color w:val="auto"/>
          <w:highlight w:val="none"/>
        </w:rPr>
        <w:t xml:space="preserve">本款补充第 </w:t>
      </w:r>
      <w:r>
        <w:rPr>
          <w:rFonts w:ascii="Times New Roman" w:eastAsia="Times New Roman"/>
          <w:color w:val="auto"/>
          <w:highlight w:val="none"/>
        </w:rPr>
        <w:t xml:space="preserve">4.6.5 </w:t>
      </w:r>
      <w:r>
        <w:rPr>
          <w:color w:val="auto"/>
          <w:highlight w:val="none"/>
        </w:rPr>
        <w:t>项：</w:t>
      </w:r>
    </w:p>
    <w:p w14:paraId="643965B0">
      <w:pPr>
        <w:pStyle w:val="12"/>
        <w:shd w:val="clear"/>
        <w:spacing w:before="91" w:line="312" w:lineRule="auto"/>
        <w:ind w:left="424" w:right="382" w:firstLine="479"/>
        <w:jc w:val="both"/>
        <w:rPr>
          <w:color w:val="auto"/>
          <w:highlight w:val="none"/>
        </w:rPr>
      </w:pPr>
      <w:r>
        <w:rPr>
          <w:rFonts w:ascii="Times New Roman" w:eastAsia="Times New Roman"/>
          <w:color w:val="auto"/>
          <w:highlight w:val="none"/>
        </w:rPr>
        <w:t xml:space="preserve">4.6.5 </w:t>
      </w:r>
      <w:r>
        <w:rPr>
          <w:color w:val="auto"/>
          <w:spacing w:val="-5"/>
          <w:highlight w:val="none"/>
        </w:rPr>
        <w:t>尽管承包人已按承诺派遣了上述各类人员，但若这些人员仍不能满足合同进度计划和（或）质量要求时，监理人有权要求承包人继续增派或雇用这类人员， 并书面通知承包人和抄送发包人。承包人在接到上述通知后应立即执行监理人的上述指示，不得无故拖延，由此增加的费用和（或）工期延误由承包人承担。</w:t>
      </w:r>
    </w:p>
    <w:p w14:paraId="63DF14D3">
      <w:pPr>
        <w:pStyle w:val="12"/>
        <w:shd w:val="clear"/>
        <w:spacing w:before="4"/>
        <w:rPr>
          <w:color w:val="auto"/>
          <w:sz w:val="17"/>
          <w:highlight w:val="none"/>
        </w:rPr>
      </w:pPr>
    </w:p>
    <w:p w14:paraId="5D0DF55F">
      <w:pPr>
        <w:pStyle w:val="26"/>
        <w:numPr>
          <w:ilvl w:val="1"/>
          <w:numId w:val="12"/>
        </w:numPr>
        <w:shd w:val="clear"/>
        <w:tabs>
          <w:tab w:val="left" w:pos="845"/>
        </w:tabs>
        <w:spacing w:before="1"/>
        <w:jc w:val="both"/>
        <w:rPr>
          <w:rFonts w:ascii="黑体" w:eastAsia="黑体"/>
          <w:color w:val="auto"/>
          <w:sz w:val="24"/>
          <w:highlight w:val="none"/>
        </w:rPr>
      </w:pPr>
      <w:bookmarkStart w:id="72" w:name="_bookmark176"/>
      <w:bookmarkEnd w:id="72"/>
      <w:r>
        <w:rPr>
          <w:rFonts w:hint="eastAsia" w:ascii="黑体" w:eastAsia="黑体"/>
          <w:color w:val="auto"/>
          <w:sz w:val="24"/>
          <w:highlight w:val="none"/>
        </w:rPr>
        <w:t>撤换承包人项目经理和其他人员</w:t>
      </w:r>
    </w:p>
    <w:p w14:paraId="5EF2A3B4">
      <w:pPr>
        <w:pStyle w:val="12"/>
        <w:shd w:val="clear"/>
        <w:spacing w:before="10"/>
        <w:rPr>
          <w:rFonts w:ascii="黑体"/>
          <w:color w:val="auto"/>
          <w:sz w:val="25"/>
          <w:highlight w:val="none"/>
        </w:rPr>
      </w:pPr>
    </w:p>
    <w:p w14:paraId="3861D281">
      <w:pPr>
        <w:pStyle w:val="12"/>
        <w:shd w:val="clear"/>
        <w:ind w:left="904"/>
        <w:rPr>
          <w:color w:val="auto"/>
          <w:highlight w:val="none"/>
        </w:rPr>
      </w:pPr>
      <w:r>
        <w:rPr>
          <w:color w:val="auto"/>
          <w:highlight w:val="none"/>
        </w:rPr>
        <w:t>本款细化为：</w:t>
      </w:r>
    </w:p>
    <w:p w14:paraId="2DBCCBBF">
      <w:pPr>
        <w:pStyle w:val="12"/>
        <w:shd w:val="clear"/>
        <w:spacing w:before="94"/>
        <w:ind w:left="904"/>
        <w:rPr>
          <w:color w:val="auto"/>
          <w:highlight w:val="none"/>
        </w:rPr>
      </w:pPr>
      <w:r>
        <w:rPr>
          <w:color w:val="auto"/>
          <w:highlight w:val="none"/>
        </w:rPr>
        <w:t>承包人应对其项目经理和其他人员进行有效管理。监理人要求撤换不能胜任本</w:t>
      </w:r>
    </w:p>
    <w:p w14:paraId="14A91857">
      <w:pPr>
        <w:shd w:val="clear"/>
        <w:rPr>
          <w:color w:val="auto"/>
          <w:highlight w:val="none"/>
        </w:rPr>
        <w:sectPr>
          <w:pgSz w:w="11910" w:h="16850"/>
          <w:pgMar w:top="1480" w:right="1200" w:bottom="1080" w:left="1220" w:header="883" w:footer="884" w:gutter="0"/>
          <w:pgNumType w:fmt="decimal"/>
          <w:cols w:space="720" w:num="1"/>
        </w:sectPr>
      </w:pPr>
    </w:p>
    <w:p w14:paraId="3A84346E">
      <w:pPr>
        <w:pStyle w:val="12"/>
        <w:shd w:val="clear"/>
        <w:spacing w:before="2"/>
        <w:rPr>
          <w:color w:val="auto"/>
          <w:sz w:val="10"/>
          <w:highlight w:val="none"/>
        </w:rPr>
      </w:pPr>
    </w:p>
    <w:p w14:paraId="4503A92B">
      <w:pPr>
        <w:pStyle w:val="12"/>
        <w:shd w:val="clear"/>
        <w:spacing w:before="67" w:line="312" w:lineRule="auto"/>
        <w:ind w:left="424" w:right="264"/>
        <w:rPr>
          <w:color w:val="auto"/>
          <w:highlight w:val="none"/>
        </w:rPr>
      </w:pPr>
      <w:r>
        <w:rPr>
          <w:color w:val="auto"/>
          <w:spacing w:val="-9"/>
          <w:highlight w:val="none"/>
        </w:rPr>
        <w:t>职工作、行为不端或玩忽职守的承包人项目经理和其他人员的，承包人应予以撤换， 同时委派经发包人与监理人同意的新的项目经理和其他人员。</w:t>
      </w:r>
    </w:p>
    <w:p w14:paraId="675B7C66">
      <w:pPr>
        <w:pStyle w:val="12"/>
        <w:shd w:val="clear"/>
        <w:spacing w:before="2"/>
        <w:rPr>
          <w:color w:val="auto"/>
          <w:sz w:val="17"/>
          <w:highlight w:val="none"/>
        </w:rPr>
      </w:pPr>
    </w:p>
    <w:p w14:paraId="5C423138">
      <w:pPr>
        <w:pStyle w:val="26"/>
        <w:numPr>
          <w:ilvl w:val="1"/>
          <w:numId w:val="13"/>
        </w:numPr>
        <w:shd w:val="clear"/>
        <w:tabs>
          <w:tab w:val="left" w:pos="845"/>
        </w:tabs>
        <w:rPr>
          <w:rFonts w:ascii="黑体" w:eastAsia="黑体"/>
          <w:color w:val="auto"/>
          <w:sz w:val="24"/>
          <w:highlight w:val="none"/>
        </w:rPr>
      </w:pPr>
      <w:bookmarkStart w:id="73" w:name="_bookmark177"/>
      <w:bookmarkEnd w:id="73"/>
      <w:r>
        <w:rPr>
          <w:rFonts w:hint="eastAsia" w:ascii="黑体" w:eastAsia="黑体"/>
          <w:color w:val="auto"/>
          <w:sz w:val="24"/>
          <w:highlight w:val="none"/>
        </w:rPr>
        <w:t>工程价款应专款专用</w:t>
      </w:r>
    </w:p>
    <w:p w14:paraId="6CC42793">
      <w:pPr>
        <w:pStyle w:val="12"/>
        <w:shd w:val="clear"/>
        <w:spacing w:before="11"/>
        <w:rPr>
          <w:rFonts w:ascii="黑体"/>
          <w:color w:val="auto"/>
          <w:sz w:val="25"/>
          <w:highlight w:val="none"/>
        </w:rPr>
      </w:pPr>
    </w:p>
    <w:p w14:paraId="717CDB4F">
      <w:pPr>
        <w:pStyle w:val="12"/>
        <w:shd w:val="clear"/>
        <w:ind w:left="904"/>
        <w:rPr>
          <w:color w:val="auto"/>
          <w:highlight w:val="none"/>
        </w:rPr>
      </w:pPr>
      <w:r>
        <w:rPr>
          <w:color w:val="auto"/>
          <w:highlight w:val="none"/>
        </w:rPr>
        <w:t>本款细化为：</w:t>
      </w:r>
    </w:p>
    <w:p w14:paraId="0621ADCA">
      <w:pPr>
        <w:pStyle w:val="12"/>
        <w:shd w:val="clear"/>
        <w:spacing w:before="93" w:line="312" w:lineRule="auto"/>
        <w:ind w:left="424" w:right="384" w:firstLine="479"/>
        <w:jc w:val="both"/>
        <w:rPr>
          <w:color w:val="auto"/>
          <w:highlight w:val="none"/>
        </w:rPr>
      </w:pPr>
      <w:r>
        <w:rPr>
          <w:color w:val="auto"/>
          <w:highlight w:val="none"/>
        </w:rPr>
        <w:t>发包人按合同约定支付给承包人的各项价款应专用于合同工程。承包人必须在</w:t>
      </w:r>
      <w:r>
        <w:rPr>
          <w:color w:val="auto"/>
          <w:spacing w:val="-10"/>
          <w:highlight w:val="none"/>
        </w:rPr>
        <w:t>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2827EE9C">
      <w:pPr>
        <w:pStyle w:val="12"/>
        <w:shd w:val="clear"/>
        <w:spacing w:before="6"/>
        <w:rPr>
          <w:color w:val="auto"/>
          <w:sz w:val="17"/>
          <w:highlight w:val="none"/>
        </w:rPr>
      </w:pPr>
    </w:p>
    <w:p w14:paraId="0E6BB408">
      <w:pPr>
        <w:pStyle w:val="26"/>
        <w:numPr>
          <w:ilvl w:val="1"/>
          <w:numId w:val="13"/>
        </w:numPr>
        <w:shd w:val="clear"/>
        <w:tabs>
          <w:tab w:val="left" w:pos="965"/>
        </w:tabs>
        <w:ind w:left="964" w:hanging="540"/>
        <w:rPr>
          <w:rFonts w:ascii="黑体" w:eastAsia="黑体"/>
          <w:color w:val="auto"/>
          <w:sz w:val="24"/>
          <w:highlight w:val="none"/>
        </w:rPr>
      </w:pPr>
      <w:bookmarkStart w:id="74" w:name="_bookmark178"/>
      <w:bookmarkEnd w:id="74"/>
      <w:r>
        <w:rPr>
          <w:rFonts w:hint="eastAsia" w:ascii="黑体" w:eastAsia="黑体"/>
          <w:color w:val="auto"/>
          <w:sz w:val="24"/>
          <w:highlight w:val="none"/>
        </w:rPr>
        <w:t>承包人现场查勘</w:t>
      </w:r>
    </w:p>
    <w:p w14:paraId="6DB42F86">
      <w:pPr>
        <w:pStyle w:val="12"/>
        <w:shd w:val="clear"/>
        <w:spacing w:before="11"/>
        <w:rPr>
          <w:rFonts w:ascii="黑体"/>
          <w:color w:val="auto"/>
          <w:sz w:val="25"/>
          <w:highlight w:val="none"/>
        </w:rPr>
      </w:pPr>
    </w:p>
    <w:p w14:paraId="69DFD720">
      <w:pPr>
        <w:pStyle w:val="12"/>
        <w:shd w:val="clear"/>
        <w:ind w:left="904"/>
        <w:rPr>
          <w:color w:val="auto"/>
          <w:sz w:val="12"/>
          <w:highlight w:val="none"/>
        </w:rPr>
      </w:pPr>
      <w:r>
        <w:rPr>
          <w:color w:val="auto"/>
          <w:highlight w:val="none"/>
        </w:rPr>
        <w:t xml:space="preserve">第 </w:t>
      </w:r>
      <w:r>
        <w:rPr>
          <w:rFonts w:ascii="Times New Roman" w:hAnsi="Times New Roman" w:eastAsia="Times New Roman"/>
          <w:color w:val="auto"/>
          <w:highlight w:val="none"/>
        </w:rPr>
        <w:t xml:space="preserve">4.10.1 </w:t>
      </w:r>
      <w:r>
        <w:rPr>
          <w:color w:val="auto"/>
          <w:highlight w:val="none"/>
        </w:rPr>
        <w:t>项细化为：</w:t>
      </w:r>
      <w:r>
        <w:rPr>
          <w:color w:val="auto"/>
          <w:position w:val="11"/>
          <w:sz w:val="12"/>
          <w:highlight w:val="none"/>
        </w:rPr>
        <w:t>①</w:t>
      </w:r>
    </w:p>
    <w:p w14:paraId="65E111C4">
      <w:pPr>
        <w:pStyle w:val="12"/>
        <w:shd w:val="clear"/>
        <w:spacing w:before="94" w:line="312" w:lineRule="auto"/>
        <w:ind w:left="424" w:right="387" w:firstLine="479"/>
        <w:jc w:val="both"/>
        <w:rPr>
          <w:color w:val="auto"/>
          <w:highlight w:val="none"/>
        </w:rPr>
      </w:pPr>
      <w:r>
        <w:rPr>
          <w:color w:val="auto"/>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621315D3">
      <w:pPr>
        <w:pStyle w:val="12"/>
        <w:shd w:val="clear"/>
        <w:spacing w:before="2"/>
        <w:rPr>
          <w:color w:val="auto"/>
          <w:sz w:val="17"/>
          <w:highlight w:val="none"/>
        </w:rPr>
      </w:pPr>
    </w:p>
    <w:p w14:paraId="5CF08A15">
      <w:pPr>
        <w:pStyle w:val="26"/>
        <w:numPr>
          <w:ilvl w:val="1"/>
          <w:numId w:val="13"/>
        </w:numPr>
        <w:shd w:val="clear"/>
        <w:tabs>
          <w:tab w:val="left" w:pos="965"/>
        </w:tabs>
        <w:ind w:left="964" w:hanging="540"/>
        <w:rPr>
          <w:rFonts w:ascii="黑体" w:eastAsia="黑体"/>
          <w:color w:val="auto"/>
          <w:sz w:val="24"/>
          <w:highlight w:val="none"/>
        </w:rPr>
      </w:pPr>
      <w:bookmarkStart w:id="75" w:name="_bookmark179"/>
      <w:bookmarkEnd w:id="75"/>
      <w:r>
        <w:rPr>
          <w:rFonts w:hint="eastAsia" w:ascii="黑体" w:eastAsia="黑体"/>
          <w:color w:val="auto"/>
          <w:sz w:val="24"/>
          <w:highlight w:val="none"/>
        </w:rPr>
        <w:t>不利物质条件</w:t>
      </w:r>
    </w:p>
    <w:p w14:paraId="2CEF0D69">
      <w:pPr>
        <w:pStyle w:val="12"/>
        <w:shd w:val="clear"/>
        <w:rPr>
          <w:rFonts w:ascii="黑体"/>
          <w:color w:val="auto"/>
          <w:sz w:val="26"/>
          <w:highlight w:val="none"/>
        </w:rPr>
      </w:pPr>
    </w:p>
    <w:p w14:paraId="67949924">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4.11.2 </w:t>
      </w:r>
      <w:r>
        <w:rPr>
          <w:color w:val="auto"/>
          <w:highlight w:val="none"/>
        </w:rPr>
        <w:t>项细化为：</w:t>
      </w:r>
    </w:p>
    <w:p w14:paraId="2ADCF9F0">
      <w:pPr>
        <w:pStyle w:val="26"/>
        <w:numPr>
          <w:ilvl w:val="2"/>
          <w:numId w:val="13"/>
        </w:numPr>
        <w:shd w:val="clear"/>
        <w:tabs>
          <w:tab w:val="left" w:pos="1558"/>
        </w:tabs>
        <w:spacing w:before="92" w:line="312" w:lineRule="auto"/>
        <w:ind w:right="266" w:firstLine="420"/>
        <w:rPr>
          <w:color w:val="auto"/>
          <w:sz w:val="24"/>
          <w:highlight w:val="none"/>
        </w:rPr>
      </w:pPr>
      <w:r>
        <w:rPr>
          <w:color w:val="auto"/>
          <w:sz w:val="24"/>
          <w:highlight w:val="none"/>
        </w:rPr>
        <w:t>承包人遇到不可预见的不利物质条件时，应采取适应不利物质条件的合</w:t>
      </w:r>
      <w:r>
        <w:rPr>
          <w:color w:val="auto"/>
          <w:spacing w:val="-7"/>
          <w:sz w:val="24"/>
          <w:highlight w:val="none"/>
        </w:rPr>
        <w:t xml:space="preserve">理措施继续施工，并及时通知监理人。监理人应当及时发出指示，指示构成变更的， </w:t>
      </w:r>
      <w:r>
        <w:rPr>
          <w:color w:val="auto"/>
          <w:spacing w:val="-25"/>
          <w:sz w:val="24"/>
          <w:highlight w:val="none"/>
        </w:rPr>
        <w:t xml:space="preserve">按第 </w:t>
      </w:r>
      <w:r>
        <w:rPr>
          <w:rFonts w:ascii="Times New Roman" w:eastAsia="Times New Roman"/>
          <w:color w:val="auto"/>
          <w:sz w:val="24"/>
          <w:highlight w:val="none"/>
        </w:rPr>
        <w:t xml:space="preserve">15 </w:t>
      </w:r>
      <w:r>
        <w:rPr>
          <w:color w:val="auto"/>
          <w:spacing w:val="-10"/>
          <w:sz w:val="24"/>
          <w:highlight w:val="none"/>
        </w:rPr>
        <w:t>条约定办理。监理人没有发出指示的，承包人因采取合理措施而增加的费用和（或）工期延误，由发包人承担。</w:t>
      </w:r>
    </w:p>
    <w:p w14:paraId="760DD0CA">
      <w:pPr>
        <w:pStyle w:val="12"/>
        <w:shd w:val="clear"/>
        <w:spacing w:before="2"/>
        <w:ind w:left="844"/>
        <w:rPr>
          <w:color w:val="auto"/>
          <w:highlight w:val="none"/>
        </w:rPr>
      </w:pPr>
      <w:r>
        <w:rPr>
          <w:color w:val="auto"/>
          <w:highlight w:val="none"/>
        </w:rPr>
        <w:t xml:space="preserve">本款补充第 </w:t>
      </w:r>
      <w:r>
        <w:rPr>
          <w:rFonts w:ascii="Times New Roman" w:eastAsia="Times New Roman"/>
          <w:color w:val="auto"/>
          <w:highlight w:val="none"/>
        </w:rPr>
        <w:t xml:space="preserve">4.11.3 </w:t>
      </w:r>
      <w:r>
        <w:rPr>
          <w:color w:val="auto"/>
          <w:highlight w:val="none"/>
        </w:rPr>
        <w:t>项：</w:t>
      </w:r>
    </w:p>
    <w:p w14:paraId="60A13D8F">
      <w:pPr>
        <w:pStyle w:val="26"/>
        <w:numPr>
          <w:ilvl w:val="2"/>
          <w:numId w:val="13"/>
        </w:numPr>
        <w:shd w:val="clear"/>
        <w:tabs>
          <w:tab w:val="left" w:pos="1555"/>
        </w:tabs>
        <w:spacing w:before="93"/>
        <w:ind w:left="1554" w:hanging="710"/>
        <w:rPr>
          <w:color w:val="auto"/>
          <w:sz w:val="24"/>
          <w:highlight w:val="none"/>
        </w:rPr>
      </w:pPr>
      <w:r>
        <w:rPr>
          <w:color w:val="auto"/>
          <w:sz w:val="24"/>
          <w:highlight w:val="none"/>
        </w:rPr>
        <w:t>可预见的不利物质条件</w:t>
      </w:r>
    </w:p>
    <w:p w14:paraId="5E4217C6">
      <w:pPr>
        <w:pStyle w:val="12"/>
        <w:shd w:val="clear"/>
        <w:spacing w:before="91" w:line="312" w:lineRule="auto"/>
        <w:ind w:left="424" w:right="383" w:firstLine="419"/>
        <w:jc w:val="both"/>
        <w:rPr>
          <w:color w:val="auto"/>
          <w:highlight w:val="none"/>
        </w:rPr>
      </w:pPr>
      <w:r>
        <w:rPr>
          <w:color w:val="auto"/>
          <w:spacing w:val="-8"/>
          <w:highlight w:val="none"/>
        </w:rPr>
        <w:t>（</w:t>
      </w:r>
      <w:r>
        <w:rPr>
          <w:rFonts w:ascii="Times New Roman" w:eastAsia="Times New Roman"/>
          <w:color w:val="auto"/>
          <w:spacing w:val="-8"/>
          <w:highlight w:val="none"/>
        </w:rPr>
        <w:t>1</w:t>
      </w:r>
      <w:r>
        <w:rPr>
          <w:color w:val="auto"/>
          <w:spacing w:val="-8"/>
          <w:highlight w:val="none"/>
        </w:rPr>
        <w:t>）</w:t>
      </w:r>
      <w:r>
        <w:rPr>
          <w:color w:val="auto"/>
          <w:highlight w:val="none"/>
        </w:rPr>
        <w:t>对于项目专用合同条款中已经明确指出的不利物质条件无论承包人是否有其经历和经验均视为承包人在接受合同时已预见其影响，并已在签约合同价中计入因其影响而可能发生的一切费用。</w:t>
      </w:r>
    </w:p>
    <w:p w14:paraId="6214AA85">
      <w:pPr>
        <w:pStyle w:val="12"/>
        <w:shd w:val="clear"/>
        <w:spacing w:before="11"/>
        <w:rPr>
          <w:color w:val="auto"/>
          <w:sz w:val="25"/>
          <w:highlight w:val="none"/>
        </w:rPr>
      </w:pPr>
      <w:r>
        <w:rPr>
          <w:color w:val="auto"/>
          <w:highlight w:val="none"/>
        </w:rPr>
        <mc:AlternateContent>
          <mc:Choice Requires="wps">
            <w:drawing>
              <wp:anchor distT="0" distB="0" distL="114300" distR="114300" simplePos="0" relativeHeight="251666432" behindDoc="0" locked="0" layoutInCell="1" allowOverlap="1">
                <wp:simplePos x="0" y="0"/>
                <wp:positionH relativeFrom="page">
                  <wp:posOffset>1043940</wp:posOffset>
                </wp:positionH>
                <wp:positionV relativeFrom="paragraph">
                  <wp:posOffset>238760</wp:posOffset>
                </wp:positionV>
                <wp:extent cx="1829435" cy="0"/>
                <wp:effectExtent l="0" t="4445" r="0" b="5080"/>
                <wp:wrapTopAndBottom/>
                <wp:docPr id="109" name="直线 48"/>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8" o:spid="_x0000_s1026" o:spt="20" style="position:absolute;left:0pt;margin-left:82.2pt;margin-top:18.8pt;height:0pt;width:144.05pt;mso-position-horizontal-relative:page;mso-wrap-distance-bottom:0pt;mso-wrap-distance-top:0pt;z-index:251666432;mso-width-relative:page;mso-height-relative:page;" filled="f" stroked="t" coordsize="21600,21600" o:gfxdata="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RHiUNgAAAAJAQAADwAAAAAAAAABACAAAAAiAAAAZHJzL2Rvd25yZXYueG1sUEsBAhQAFAAAAAgA&#10;h07iQHphrbPsAQAA3gMAAA4AAAAAAAAAAQAgAAAAJwEAAGRycy9lMm9Eb2MueG1sUEsFBgAAAAAG&#10;AAYAWQEAAIUFAAAAAA==&#10;">
                <v:fill on="f" focussize="0,0"/>
                <v:stroke weight="0.48pt" color="#000000" joinstyle="round"/>
                <v:imagedata o:title=""/>
                <o:lock v:ext="edit" aspectratio="f"/>
                <w10:wrap type="topAndBottom"/>
              </v:line>
            </w:pict>
          </mc:Fallback>
        </mc:AlternateContent>
      </w:r>
    </w:p>
    <w:p w14:paraId="54DF8567">
      <w:pPr>
        <w:pStyle w:val="12"/>
        <w:shd w:val="clear"/>
        <w:spacing w:before="6"/>
        <w:rPr>
          <w:color w:val="auto"/>
          <w:sz w:val="5"/>
          <w:highlight w:val="none"/>
        </w:rPr>
      </w:pPr>
    </w:p>
    <w:p w14:paraId="55FFA8A5">
      <w:pPr>
        <w:shd w:val="clear"/>
        <w:spacing w:before="78" w:line="331" w:lineRule="auto"/>
        <w:ind w:left="604" w:right="416" w:hanging="180"/>
        <w:rPr>
          <w:color w:val="auto"/>
          <w:sz w:val="18"/>
          <w:highlight w:val="none"/>
        </w:rPr>
      </w:pPr>
      <w:r>
        <w:rPr>
          <w:color w:val="auto"/>
          <w:position w:val="8"/>
          <w:sz w:val="9"/>
          <w:highlight w:val="none"/>
        </w:rPr>
        <w:t xml:space="preserve">① </w:t>
      </w:r>
      <w:r>
        <w:rPr>
          <w:color w:val="auto"/>
          <w:sz w:val="18"/>
          <w:highlight w:val="none"/>
        </w:rPr>
        <w:t>如果在招标阶段，招标人在图纸中直接指定了取土场和弃土场位置，且作为投标人投标报价的依据，则招标人应在项目专用合同条款中对本项规定进行调整。</w:t>
      </w:r>
    </w:p>
    <w:p w14:paraId="58F1CD90">
      <w:pPr>
        <w:shd w:val="clear"/>
        <w:spacing w:line="331" w:lineRule="auto"/>
        <w:rPr>
          <w:color w:val="auto"/>
          <w:sz w:val="18"/>
          <w:highlight w:val="none"/>
        </w:rPr>
        <w:sectPr>
          <w:pgSz w:w="11910" w:h="16850"/>
          <w:pgMar w:top="1480" w:right="1200" w:bottom="1040" w:left="1220" w:header="876" w:footer="853" w:gutter="0"/>
          <w:pgNumType w:fmt="decimal"/>
          <w:cols w:space="720" w:num="1"/>
        </w:sectPr>
      </w:pPr>
    </w:p>
    <w:p w14:paraId="5655334E">
      <w:pPr>
        <w:pStyle w:val="12"/>
        <w:shd w:val="clear"/>
        <w:spacing w:before="7"/>
        <w:rPr>
          <w:color w:val="auto"/>
          <w:sz w:val="9"/>
          <w:highlight w:val="none"/>
        </w:rPr>
      </w:pPr>
    </w:p>
    <w:p w14:paraId="167F404C">
      <w:pPr>
        <w:pStyle w:val="12"/>
        <w:shd w:val="clear"/>
        <w:spacing w:before="74" w:line="312" w:lineRule="auto"/>
        <w:ind w:left="424" w:right="382" w:firstLine="419"/>
        <w:jc w:val="both"/>
        <w:rPr>
          <w:color w:val="auto"/>
          <w:highlight w:val="none"/>
        </w:rPr>
      </w:pPr>
      <w:r>
        <w:rPr>
          <w:color w:val="auto"/>
          <w:spacing w:val="-3"/>
          <w:highlight w:val="none"/>
        </w:rPr>
        <w:t>（</w:t>
      </w:r>
      <w:r>
        <w:rPr>
          <w:rFonts w:ascii="Times New Roman" w:eastAsia="Times New Roman"/>
          <w:color w:val="auto"/>
          <w:spacing w:val="-3"/>
          <w:highlight w:val="none"/>
        </w:rPr>
        <w:t>2</w:t>
      </w:r>
      <w:r>
        <w:rPr>
          <w:color w:val="auto"/>
          <w:spacing w:val="-3"/>
          <w:highlight w:val="none"/>
        </w:rPr>
        <w:t>）</w:t>
      </w:r>
      <w:r>
        <w:rPr>
          <w:color w:val="auto"/>
          <w:spacing w:val="-2"/>
          <w:highlight w:val="none"/>
        </w:rPr>
        <w:t>对于项目专用合同条款未明确指出，但是在不利物质条件发生之前，监理人已经指示承包人有可能发生，但承包人未能及时采取有效措施，而导致的损失和后果均由承包人承担。</w:t>
      </w:r>
    </w:p>
    <w:p w14:paraId="51D7DABF">
      <w:pPr>
        <w:pStyle w:val="12"/>
        <w:shd w:val="clear"/>
        <w:spacing w:before="2"/>
        <w:rPr>
          <w:color w:val="auto"/>
          <w:sz w:val="31"/>
          <w:highlight w:val="none"/>
        </w:rPr>
      </w:pPr>
    </w:p>
    <w:p w14:paraId="58EC27F5">
      <w:pPr>
        <w:pStyle w:val="12"/>
        <w:shd w:val="clear"/>
        <w:ind w:left="424"/>
        <w:rPr>
          <w:color w:val="auto"/>
          <w:highlight w:val="none"/>
        </w:rPr>
      </w:pPr>
      <w:r>
        <w:rPr>
          <w:color w:val="auto"/>
          <w:highlight w:val="none"/>
        </w:rPr>
        <w:t xml:space="preserve">补充第 </w:t>
      </w:r>
      <w:r>
        <w:rPr>
          <w:rFonts w:ascii="Times New Roman" w:eastAsia="Times New Roman"/>
          <w:color w:val="auto"/>
          <w:highlight w:val="none"/>
        </w:rPr>
        <w:t xml:space="preserve">4.12 </w:t>
      </w:r>
      <w:r>
        <w:rPr>
          <w:color w:val="auto"/>
          <w:highlight w:val="none"/>
        </w:rPr>
        <w:t xml:space="preserve">款、第 </w:t>
      </w:r>
      <w:r>
        <w:rPr>
          <w:rFonts w:ascii="Times New Roman" w:eastAsia="Times New Roman"/>
          <w:color w:val="auto"/>
          <w:highlight w:val="none"/>
        </w:rPr>
        <w:t xml:space="preserve">4.13 </w:t>
      </w:r>
      <w:r>
        <w:rPr>
          <w:color w:val="auto"/>
          <w:highlight w:val="none"/>
        </w:rPr>
        <w:t>款：</w:t>
      </w:r>
    </w:p>
    <w:p w14:paraId="39F3675C">
      <w:pPr>
        <w:pStyle w:val="12"/>
        <w:shd w:val="clear"/>
        <w:spacing w:before="7"/>
        <w:rPr>
          <w:color w:val="auto"/>
          <w:highlight w:val="none"/>
        </w:rPr>
      </w:pPr>
    </w:p>
    <w:p w14:paraId="630C6BEC">
      <w:pPr>
        <w:pStyle w:val="26"/>
        <w:numPr>
          <w:ilvl w:val="1"/>
          <w:numId w:val="13"/>
        </w:numPr>
        <w:shd w:val="clear"/>
        <w:tabs>
          <w:tab w:val="left" w:pos="965"/>
        </w:tabs>
        <w:ind w:left="964" w:hanging="540"/>
        <w:rPr>
          <w:rFonts w:ascii="黑体" w:eastAsia="黑体"/>
          <w:color w:val="auto"/>
          <w:sz w:val="24"/>
          <w:highlight w:val="none"/>
        </w:rPr>
      </w:pPr>
      <w:bookmarkStart w:id="76" w:name="_bookmark180"/>
      <w:bookmarkEnd w:id="76"/>
      <w:r>
        <w:rPr>
          <w:rFonts w:hint="eastAsia" w:ascii="黑体" w:eastAsia="黑体"/>
          <w:color w:val="auto"/>
          <w:sz w:val="24"/>
          <w:highlight w:val="none"/>
        </w:rPr>
        <w:t>投标文件的完备性</w:t>
      </w:r>
    </w:p>
    <w:p w14:paraId="7FF647C5">
      <w:pPr>
        <w:pStyle w:val="12"/>
        <w:shd w:val="clear"/>
        <w:spacing w:before="11"/>
        <w:rPr>
          <w:rFonts w:ascii="黑体"/>
          <w:color w:val="auto"/>
          <w:sz w:val="25"/>
          <w:highlight w:val="none"/>
        </w:rPr>
      </w:pPr>
    </w:p>
    <w:p w14:paraId="0D8AA7F4">
      <w:pPr>
        <w:pStyle w:val="12"/>
        <w:shd w:val="clear"/>
        <w:spacing w:line="312" w:lineRule="auto"/>
        <w:ind w:left="424" w:right="388" w:firstLine="479"/>
        <w:jc w:val="both"/>
        <w:rPr>
          <w:color w:val="auto"/>
          <w:highlight w:val="none"/>
        </w:rPr>
      </w:pPr>
      <w:r>
        <w:rPr>
          <w:color w:val="auto"/>
          <w:highlight w:val="none"/>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36F38DD7">
      <w:pPr>
        <w:pStyle w:val="12"/>
        <w:shd w:val="clear"/>
        <w:spacing w:before="6"/>
        <w:rPr>
          <w:color w:val="auto"/>
          <w:sz w:val="17"/>
          <w:highlight w:val="none"/>
        </w:rPr>
      </w:pPr>
    </w:p>
    <w:p w14:paraId="2A48F401">
      <w:pPr>
        <w:pStyle w:val="26"/>
        <w:numPr>
          <w:ilvl w:val="1"/>
          <w:numId w:val="13"/>
        </w:numPr>
        <w:shd w:val="clear"/>
        <w:tabs>
          <w:tab w:val="left" w:pos="965"/>
        </w:tabs>
        <w:ind w:left="964" w:hanging="540"/>
        <w:rPr>
          <w:rFonts w:ascii="黑体" w:eastAsia="黑体"/>
          <w:color w:val="auto"/>
          <w:sz w:val="24"/>
          <w:highlight w:val="none"/>
        </w:rPr>
      </w:pPr>
      <w:bookmarkStart w:id="77" w:name="_bookmark181"/>
      <w:bookmarkEnd w:id="77"/>
      <w:r>
        <w:rPr>
          <w:rFonts w:hint="eastAsia" w:ascii="黑体" w:eastAsia="黑体"/>
          <w:color w:val="auto"/>
          <w:sz w:val="24"/>
          <w:highlight w:val="none"/>
        </w:rPr>
        <w:t>开展党建工作要求</w:t>
      </w:r>
    </w:p>
    <w:p w14:paraId="15CFCE6A">
      <w:pPr>
        <w:pStyle w:val="12"/>
        <w:shd w:val="clear"/>
        <w:spacing w:before="10"/>
        <w:rPr>
          <w:rFonts w:ascii="黑体"/>
          <w:color w:val="auto"/>
          <w:sz w:val="25"/>
          <w:highlight w:val="none"/>
        </w:rPr>
      </w:pPr>
    </w:p>
    <w:p w14:paraId="04A0E965">
      <w:pPr>
        <w:pStyle w:val="12"/>
        <w:shd w:val="clear"/>
        <w:spacing w:before="1" w:line="312" w:lineRule="auto"/>
        <w:ind w:left="424" w:right="387" w:firstLine="479"/>
        <w:jc w:val="both"/>
        <w:rPr>
          <w:color w:val="auto"/>
          <w:highlight w:val="none"/>
        </w:rPr>
      </w:pPr>
      <w:r>
        <w:rPr>
          <w:color w:val="auto"/>
          <w:highlight w:val="none"/>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5EDF9A3D">
      <w:pPr>
        <w:pStyle w:val="12"/>
        <w:shd w:val="clear"/>
        <w:spacing w:before="1" w:line="312" w:lineRule="auto"/>
        <w:ind w:left="424" w:right="387" w:firstLine="479"/>
        <w:jc w:val="both"/>
        <w:rPr>
          <w:color w:val="auto"/>
          <w:highlight w:val="none"/>
        </w:rPr>
      </w:pPr>
      <w:r>
        <w:rPr>
          <w:color w:val="auto"/>
          <w:highlight w:val="none"/>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29D2C90A">
      <w:pPr>
        <w:pStyle w:val="12"/>
        <w:shd w:val="clear"/>
        <w:spacing w:before="12"/>
        <w:rPr>
          <w:color w:val="auto"/>
          <w:sz w:val="31"/>
          <w:highlight w:val="none"/>
        </w:rPr>
      </w:pPr>
    </w:p>
    <w:p w14:paraId="209680C7">
      <w:pPr>
        <w:numPr>
          <w:ilvl w:val="0"/>
          <w:numId w:val="5"/>
        </w:numPr>
        <w:shd w:val="clear"/>
        <w:tabs>
          <w:tab w:val="left" w:pos="775"/>
        </w:tabs>
        <w:ind w:hanging="350"/>
        <w:rPr>
          <w:rFonts w:ascii="黑体" w:eastAsia="黑体"/>
          <w:color w:val="auto"/>
          <w:sz w:val="28"/>
          <w:highlight w:val="none"/>
        </w:rPr>
      </w:pPr>
      <w:bookmarkStart w:id="78" w:name="_bookmark182"/>
      <w:bookmarkEnd w:id="78"/>
      <w:r>
        <w:rPr>
          <w:rFonts w:hint="eastAsia" w:ascii="黑体" w:eastAsia="黑体"/>
          <w:color w:val="auto"/>
          <w:spacing w:val="-1"/>
          <w:sz w:val="28"/>
          <w:highlight w:val="none"/>
        </w:rPr>
        <w:t>材料和工程设备</w:t>
      </w:r>
    </w:p>
    <w:p w14:paraId="4EA409FA">
      <w:pPr>
        <w:pStyle w:val="12"/>
        <w:shd w:val="clear"/>
        <w:spacing w:before="6"/>
        <w:rPr>
          <w:rFonts w:ascii="黑体"/>
          <w:color w:val="auto"/>
          <w:highlight w:val="none"/>
        </w:rPr>
      </w:pPr>
    </w:p>
    <w:p w14:paraId="3B6E72CB">
      <w:pPr>
        <w:pStyle w:val="12"/>
        <w:shd w:val="clear"/>
        <w:ind w:left="424"/>
        <w:rPr>
          <w:rFonts w:ascii="黑体" w:eastAsia="黑体"/>
          <w:color w:val="auto"/>
          <w:highlight w:val="none"/>
        </w:rPr>
      </w:pPr>
      <w:bookmarkStart w:id="79" w:name="_bookmark183"/>
      <w:bookmarkEnd w:id="79"/>
      <w:r>
        <w:rPr>
          <w:rFonts w:ascii="Times New Roman" w:eastAsia="Times New Roman"/>
          <w:color w:val="auto"/>
          <w:highlight w:val="none"/>
        </w:rPr>
        <w:t>5.2</w:t>
      </w:r>
      <w:r>
        <w:rPr>
          <w:rFonts w:ascii="Times New Roman" w:eastAsia="Times New Roman"/>
          <w:color w:val="auto"/>
          <w:spacing w:val="58"/>
          <w:highlight w:val="none"/>
        </w:rPr>
        <w:t xml:space="preserve"> </w:t>
      </w:r>
      <w:r>
        <w:rPr>
          <w:rFonts w:hint="eastAsia" w:ascii="黑体" w:eastAsia="黑体"/>
          <w:color w:val="auto"/>
          <w:highlight w:val="none"/>
        </w:rPr>
        <w:t>发包人提供的材料和工程设备</w:t>
      </w:r>
    </w:p>
    <w:p w14:paraId="076B618A">
      <w:pPr>
        <w:pStyle w:val="12"/>
        <w:shd w:val="clear"/>
        <w:rPr>
          <w:rFonts w:ascii="黑体"/>
          <w:color w:val="auto"/>
          <w:sz w:val="26"/>
          <w:highlight w:val="none"/>
        </w:rPr>
      </w:pPr>
    </w:p>
    <w:p w14:paraId="1C4F0E3E">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5.2.3 </w:t>
      </w:r>
      <w:r>
        <w:rPr>
          <w:color w:val="auto"/>
          <w:highlight w:val="none"/>
        </w:rPr>
        <w:t>项补充：</w:t>
      </w:r>
    </w:p>
    <w:p w14:paraId="603EECC7">
      <w:pPr>
        <w:pStyle w:val="12"/>
        <w:shd w:val="clear"/>
        <w:spacing w:before="91" w:line="312" w:lineRule="auto"/>
        <w:ind w:left="424" w:right="388" w:firstLine="479"/>
        <w:jc w:val="both"/>
        <w:rPr>
          <w:color w:val="auto"/>
          <w:highlight w:val="none"/>
        </w:rPr>
      </w:pPr>
      <w:r>
        <w:rPr>
          <w:color w:val="auto"/>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060768B3">
      <w:pPr>
        <w:shd w:val="clear"/>
        <w:spacing w:line="312" w:lineRule="auto"/>
        <w:jc w:val="both"/>
        <w:rPr>
          <w:color w:val="auto"/>
          <w:highlight w:val="none"/>
        </w:rPr>
        <w:sectPr>
          <w:pgSz w:w="11910" w:h="16850"/>
          <w:pgMar w:top="1480" w:right="1200" w:bottom="1080" w:left="1220" w:header="883" w:footer="884" w:gutter="0"/>
          <w:pgNumType w:fmt="decimal"/>
          <w:cols w:space="720" w:num="1"/>
        </w:sectPr>
      </w:pPr>
    </w:p>
    <w:p w14:paraId="7BBC084F">
      <w:pPr>
        <w:numPr>
          <w:ilvl w:val="0"/>
          <w:numId w:val="5"/>
        </w:numPr>
        <w:shd w:val="clear"/>
        <w:tabs>
          <w:tab w:val="left" w:pos="775"/>
        </w:tabs>
        <w:spacing w:before="126"/>
        <w:ind w:hanging="350"/>
        <w:rPr>
          <w:rFonts w:ascii="黑体" w:eastAsia="黑体"/>
          <w:color w:val="auto"/>
          <w:sz w:val="28"/>
          <w:highlight w:val="none"/>
        </w:rPr>
      </w:pPr>
      <w:bookmarkStart w:id="80" w:name="_bookmark184"/>
      <w:bookmarkEnd w:id="80"/>
      <w:r>
        <w:rPr>
          <w:rFonts w:hint="eastAsia" w:ascii="黑体" w:eastAsia="黑体"/>
          <w:color w:val="auto"/>
          <w:spacing w:val="-2"/>
          <w:sz w:val="28"/>
          <w:highlight w:val="none"/>
        </w:rPr>
        <w:t>施工设备和临时设施</w:t>
      </w:r>
    </w:p>
    <w:p w14:paraId="2E366FCB">
      <w:pPr>
        <w:pStyle w:val="12"/>
        <w:shd w:val="clear"/>
        <w:spacing w:before="4"/>
        <w:rPr>
          <w:rFonts w:ascii="黑体"/>
          <w:color w:val="auto"/>
          <w:highlight w:val="none"/>
        </w:rPr>
      </w:pPr>
    </w:p>
    <w:p w14:paraId="58E5B400">
      <w:pPr>
        <w:pStyle w:val="26"/>
        <w:numPr>
          <w:ilvl w:val="1"/>
          <w:numId w:val="5"/>
        </w:numPr>
        <w:shd w:val="clear"/>
        <w:tabs>
          <w:tab w:val="left" w:pos="845"/>
        </w:tabs>
        <w:spacing w:before="1"/>
        <w:rPr>
          <w:rFonts w:ascii="黑体" w:eastAsia="黑体"/>
          <w:color w:val="auto"/>
          <w:sz w:val="24"/>
          <w:highlight w:val="none"/>
        </w:rPr>
      </w:pPr>
      <w:bookmarkStart w:id="81" w:name="_bookmark185"/>
      <w:bookmarkEnd w:id="81"/>
      <w:r>
        <w:rPr>
          <w:rFonts w:hint="eastAsia" w:ascii="黑体" w:eastAsia="黑体"/>
          <w:color w:val="auto"/>
          <w:sz w:val="24"/>
          <w:highlight w:val="none"/>
        </w:rPr>
        <w:t>承包人提供的施工设备和临时设施</w:t>
      </w:r>
    </w:p>
    <w:p w14:paraId="2288CE51">
      <w:pPr>
        <w:pStyle w:val="12"/>
        <w:shd w:val="clear"/>
        <w:spacing w:before="10"/>
        <w:rPr>
          <w:rFonts w:ascii="黑体"/>
          <w:color w:val="auto"/>
          <w:sz w:val="25"/>
          <w:highlight w:val="none"/>
        </w:rPr>
      </w:pPr>
    </w:p>
    <w:p w14:paraId="5AFB879E">
      <w:pPr>
        <w:pStyle w:val="12"/>
        <w:shd w:val="clear"/>
        <w:ind w:left="844"/>
        <w:rPr>
          <w:color w:val="auto"/>
          <w:highlight w:val="none"/>
        </w:rPr>
      </w:pPr>
      <w:r>
        <w:rPr>
          <w:color w:val="auto"/>
          <w:highlight w:val="none"/>
        </w:rPr>
        <w:t xml:space="preserve">第 </w:t>
      </w:r>
      <w:r>
        <w:rPr>
          <w:rFonts w:ascii="Times New Roman" w:eastAsia="Times New Roman"/>
          <w:color w:val="auto"/>
          <w:highlight w:val="none"/>
        </w:rPr>
        <w:t xml:space="preserve">6.1.2 </w:t>
      </w:r>
      <w:r>
        <w:rPr>
          <w:color w:val="auto"/>
          <w:highlight w:val="none"/>
        </w:rPr>
        <w:t>项约定为：</w:t>
      </w:r>
    </w:p>
    <w:p w14:paraId="6A8530A6">
      <w:pPr>
        <w:pStyle w:val="12"/>
        <w:shd w:val="clear"/>
        <w:spacing w:before="93"/>
        <w:ind w:left="904"/>
        <w:rPr>
          <w:color w:val="auto"/>
          <w:highlight w:val="none"/>
        </w:rPr>
      </w:pPr>
      <w:r>
        <w:rPr>
          <w:color w:val="auto"/>
          <w:highlight w:val="none"/>
        </w:rPr>
        <w:t>承包人应自行承担修建临时设施的费用，需要临时占地的，应由承包人按第</w:t>
      </w:r>
    </w:p>
    <w:p w14:paraId="5BF65143">
      <w:pPr>
        <w:pStyle w:val="12"/>
        <w:shd w:val="clear"/>
        <w:spacing w:before="94"/>
        <w:ind w:left="424"/>
        <w:rPr>
          <w:color w:val="auto"/>
          <w:highlight w:val="none"/>
        </w:rPr>
      </w:pPr>
      <w:r>
        <w:rPr>
          <w:rFonts w:ascii="Times New Roman" w:eastAsia="Times New Roman"/>
          <w:color w:val="auto"/>
          <w:highlight w:val="none"/>
        </w:rPr>
        <w:t xml:space="preserve">4.1.10 </w:t>
      </w:r>
      <w:r>
        <w:rPr>
          <w:color w:val="auto"/>
          <w:highlight w:val="none"/>
        </w:rPr>
        <w:t>项（</w:t>
      </w:r>
      <w:r>
        <w:rPr>
          <w:rFonts w:ascii="Times New Roman" w:eastAsia="Times New Roman"/>
          <w:color w:val="auto"/>
          <w:highlight w:val="none"/>
        </w:rPr>
        <w:t>1</w:t>
      </w:r>
      <w:r>
        <w:rPr>
          <w:color w:val="auto"/>
          <w:highlight w:val="none"/>
        </w:rPr>
        <w:t>）目的规定办理。</w:t>
      </w:r>
    </w:p>
    <w:p w14:paraId="7C29FEFA">
      <w:pPr>
        <w:pStyle w:val="12"/>
        <w:shd w:val="clear"/>
        <w:spacing w:before="4"/>
        <w:rPr>
          <w:color w:val="auto"/>
          <w:highlight w:val="none"/>
        </w:rPr>
      </w:pPr>
    </w:p>
    <w:p w14:paraId="7EF0248E">
      <w:pPr>
        <w:pStyle w:val="12"/>
        <w:shd w:val="clear"/>
        <w:ind w:left="424"/>
        <w:rPr>
          <w:rFonts w:ascii="黑体" w:eastAsia="黑体"/>
          <w:color w:val="auto"/>
          <w:highlight w:val="none"/>
        </w:rPr>
      </w:pPr>
      <w:bookmarkStart w:id="82" w:name="_bookmark186"/>
      <w:bookmarkEnd w:id="82"/>
      <w:r>
        <w:rPr>
          <w:rFonts w:ascii="Times New Roman" w:eastAsia="Times New Roman"/>
          <w:color w:val="auto"/>
          <w:highlight w:val="none"/>
        </w:rPr>
        <w:t>6.3</w:t>
      </w:r>
      <w:r>
        <w:rPr>
          <w:rFonts w:ascii="Times New Roman" w:eastAsia="Times New Roman"/>
          <w:color w:val="auto"/>
          <w:spacing w:val="58"/>
          <w:highlight w:val="none"/>
        </w:rPr>
        <w:t xml:space="preserve"> </w:t>
      </w:r>
      <w:r>
        <w:rPr>
          <w:rFonts w:hint="eastAsia" w:ascii="黑体" w:eastAsia="黑体"/>
          <w:color w:val="auto"/>
          <w:highlight w:val="none"/>
        </w:rPr>
        <w:t>要求承包人增加或更换施工设备</w:t>
      </w:r>
    </w:p>
    <w:p w14:paraId="7CB08C00">
      <w:pPr>
        <w:pStyle w:val="12"/>
        <w:shd w:val="clear"/>
        <w:spacing w:before="1"/>
        <w:rPr>
          <w:rFonts w:ascii="黑体"/>
          <w:color w:val="auto"/>
          <w:sz w:val="26"/>
          <w:highlight w:val="none"/>
        </w:rPr>
      </w:pPr>
    </w:p>
    <w:p w14:paraId="2CEA829D">
      <w:pPr>
        <w:pStyle w:val="12"/>
        <w:shd w:val="clear"/>
        <w:ind w:left="904"/>
        <w:rPr>
          <w:color w:val="auto"/>
          <w:highlight w:val="none"/>
        </w:rPr>
      </w:pPr>
      <w:r>
        <w:rPr>
          <w:color w:val="auto"/>
          <w:highlight w:val="none"/>
        </w:rPr>
        <w:t>本款细化为：</w:t>
      </w:r>
    </w:p>
    <w:p w14:paraId="773016FA">
      <w:pPr>
        <w:pStyle w:val="12"/>
        <w:shd w:val="clear"/>
        <w:spacing w:before="91" w:line="312" w:lineRule="auto"/>
        <w:ind w:left="424" w:right="389" w:firstLine="479"/>
        <w:jc w:val="both"/>
        <w:rPr>
          <w:color w:val="auto"/>
          <w:highlight w:val="none"/>
        </w:rPr>
      </w:pPr>
      <w:r>
        <w:rPr>
          <w:color w:val="auto"/>
          <w:highlight w:val="none"/>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0E3515B1">
      <w:pPr>
        <w:pStyle w:val="12"/>
        <w:shd w:val="clear"/>
        <w:rPr>
          <w:color w:val="auto"/>
          <w:sz w:val="32"/>
          <w:highlight w:val="none"/>
        </w:rPr>
      </w:pPr>
    </w:p>
    <w:p w14:paraId="44A3E590">
      <w:pPr>
        <w:numPr>
          <w:ilvl w:val="0"/>
          <w:numId w:val="5"/>
        </w:numPr>
        <w:shd w:val="clear"/>
        <w:tabs>
          <w:tab w:val="left" w:pos="775"/>
        </w:tabs>
        <w:ind w:hanging="350"/>
        <w:rPr>
          <w:rFonts w:ascii="黑体" w:eastAsia="黑体"/>
          <w:color w:val="auto"/>
          <w:sz w:val="28"/>
          <w:highlight w:val="none"/>
        </w:rPr>
      </w:pPr>
      <w:bookmarkStart w:id="83" w:name="_bookmark187"/>
      <w:bookmarkEnd w:id="83"/>
      <w:r>
        <w:rPr>
          <w:rFonts w:hint="eastAsia" w:ascii="黑体" w:eastAsia="黑体"/>
          <w:color w:val="auto"/>
          <w:sz w:val="28"/>
          <w:highlight w:val="none"/>
        </w:rPr>
        <w:t>交通运输</w:t>
      </w:r>
    </w:p>
    <w:p w14:paraId="029A9A0A">
      <w:pPr>
        <w:pStyle w:val="12"/>
        <w:shd w:val="clear"/>
        <w:spacing w:before="5"/>
        <w:rPr>
          <w:rFonts w:ascii="黑体"/>
          <w:color w:val="auto"/>
          <w:highlight w:val="none"/>
        </w:rPr>
      </w:pPr>
    </w:p>
    <w:p w14:paraId="62E0BDCD">
      <w:pPr>
        <w:pStyle w:val="26"/>
        <w:numPr>
          <w:ilvl w:val="1"/>
          <w:numId w:val="5"/>
        </w:numPr>
        <w:shd w:val="clear"/>
        <w:tabs>
          <w:tab w:val="left" w:pos="845"/>
        </w:tabs>
        <w:spacing w:before="1"/>
        <w:rPr>
          <w:rFonts w:ascii="黑体" w:eastAsia="黑体"/>
          <w:color w:val="auto"/>
          <w:sz w:val="24"/>
          <w:highlight w:val="none"/>
        </w:rPr>
      </w:pPr>
      <w:bookmarkStart w:id="84" w:name="_bookmark188"/>
      <w:bookmarkEnd w:id="84"/>
      <w:r>
        <w:rPr>
          <w:rFonts w:hint="eastAsia" w:ascii="黑体" w:eastAsia="黑体"/>
          <w:color w:val="auto"/>
          <w:sz w:val="24"/>
          <w:highlight w:val="none"/>
        </w:rPr>
        <w:t>道路通行权和场外设施</w:t>
      </w:r>
    </w:p>
    <w:p w14:paraId="17F0E30D">
      <w:pPr>
        <w:pStyle w:val="12"/>
        <w:shd w:val="clear"/>
        <w:rPr>
          <w:rFonts w:ascii="黑体"/>
          <w:color w:val="auto"/>
          <w:sz w:val="26"/>
          <w:highlight w:val="none"/>
        </w:rPr>
      </w:pPr>
    </w:p>
    <w:p w14:paraId="46719F2D">
      <w:pPr>
        <w:pStyle w:val="12"/>
        <w:shd w:val="clear"/>
        <w:ind w:left="844"/>
        <w:rPr>
          <w:color w:val="auto"/>
          <w:highlight w:val="none"/>
        </w:rPr>
      </w:pPr>
      <w:r>
        <w:rPr>
          <w:color w:val="auto"/>
          <w:highlight w:val="none"/>
        </w:rPr>
        <w:t>本款约定为：</w:t>
      </w:r>
    </w:p>
    <w:p w14:paraId="2FC23B2F">
      <w:pPr>
        <w:pStyle w:val="12"/>
        <w:shd w:val="clear"/>
        <w:spacing w:before="91" w:line="312" w:lineRule="auto"/>
        <w:ind w:left="424" w:right="391" w:firstLine="479"/>
        <w:jc w:val="both"/>
        <w:rPr>
          <w:color w:val="auto"/>
          <w:highlight w:val="none"/>
        </w:rPr>
      </w:pPr>
      <w:r>
        <w:rPr>
          <w:color w:val="auto"/>
          <w:highlight w:val="none"/>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41C25353">
      <w:pPr>
        <w:pStyle w:val="12"/>
        <w:shd w:val="clear"/>
        <w:rPr>
          <w:color w:val="auto"/>
          <w:sz w:val="32"/>
          <w:highlight w:val="none"/>
        </w:rPr>
      </w:pPr>
    </w:p>
    <w:p w14:paraId="62BD636B">
      <w:pPr>
        <w:numPr>
          <w:ilvl w:val="0"/>
          <w:numId w:val="5"/>
        </w:numPr>
        <w:shd w:val="clear"/>
        <w:tabs>
          <w:tab w:val="left" w:pos="775"/>
        </w:tabs>
        <w:ind w:hanging="350"/>
        <w:rPr>
          <w:rFonts w:ascii="黑体" w:eastAsia="黑体"/>
          <w:color w:val="auto"/>
          <w:sz w:val="28"/>
          <w:highlight w:val="none"/>
        </w:rPr>
      </w:pPr>
      <w:bookmarkStart w:id="85" w:name="_bookmark189"/>
      <w:bookmarkEnd w:id="85"/>
      <w:r>
        <w:rPr>
          <w:rFonts w:hint="eastAsia" w:ascii="黑体" w:eastAsia="黑体"/>
          <w:color w:val="auto"/>
          <w:sz w:val="28"/>
          <w:highlight w:val="none"/>
        </w:rPr>
        <w:t>测量放线</w:t>
      </w:r>
    </w:p>
    <w:p w14:paraId="50D47D9A">
      <w:pPr>
        <w:pStyle w:val="12"/>
        <w:shd w:val="clear"/>
        <w:spacing w:before="7"/>
        <w:rPr>
          <w:rFonts w:ascii="黑体"/>
          <w:color w:val="auto"/>
          <w:highlight w:val="none"/>
        </w:rPr>
      </w:pPr>
    </w:p>
    <w:p w14:paraId="20CD7E01">
      <w:pPr>
        <w:pStyle w:val="12"/>
        <w:shd w:val="clear"/>
        <w:ind w:left="424"/>
        <w:rPr>
          <w:rFonts w:ascii="黑体" w:eastAsia="黑体"/>
          <w:color w:val="auto"/>
          <w:highlight w:val="none"/>
        </w:rPr>
      </w:pPr>
      <w:bookmarkStart w:id="86" w:name="_bookmark190"/>
      <w:bookmarkEnd w:id="86"/>
      <w:r>
        <w:rPr>
          <w:rFonts w:ascii="Times New Roman" w:eastAsia="Times New Roman"/>
          <w:color w:val="auto"/>
          <w:highlight w:val="none"/>
        </w:rPr>
        <w:t>8.4</w:t>
      </w:r>
      <w:r>
        <w:rPr>
          <w:rFonts w:ascii="Times New Roman" w:eastAsia="Times New Roman"/>
          <w:color w:val="auto"/>
          <w:spacing w:val="58"/>
          <w:highlight w:val="none"/>
        </w:rPr>
        <w:t xml:space="preserve"> </w:t>
      </w:r>
      <w:r>
        <w:rPr>
          <w:rFonts w:hint="eastAsia" w:ascii="黑体" w:eastAsia="黑体"/>
          <w:color w:val="auto"/>
          <w:highlight w:val="none"/>
        </w:rPr>
        <w:t>监理人使用施工控制网</w:t>
      </w:r>
    </w:p>
    <w:p w14:paraId="14FDA366">
      <w:pPr>
        <w:pStyle w:val="12"/>
        <w:shd w:val="clear"/>
        <w:spacing w:before="11"/>
        <w:rPr>
          <w:rFonts w:ascii="黑体"/>
          <w:color w:val="auto"/>
          <w:sz w:val="25"/>
          <w:highlight w:val="none"/>
        </w:rPr>
      </w:pPr>
    </w:p>
    <w:p w14:paraId="5CEAD594">
      <w:pPr>
        <w:pStyle w:val="12"/>
        <w:shd w:val="clear"/>
        <w:ind w:left="815"/>
        <w:rPr>
          <w:color w:val="auto"/>
          <w:highlight w:val="none"/>
        </w:rPr>
      </w:pPr>
      <w:r>
        <w:rPr>
          <w:color w:val="auto"/>
          <w:highlight w:val="none"/>
        </w:rPr>
        <w:t>本款补充：</w:t>
      </w:r>
    </w:p>
    <w:p w14:paraId="6086909B">
      <w:pPr>
        <w:pStyle w:val="12"/>
        <w:shd w:val="clear"/>
        <w:spacing w:before="93"/>
        <w:ind w:left="815"/>
        <w:rPr>
          <w:color w:val="auto"/>
          <w:highlight w:val="none"/>
        </w:rPr>
      </w:pPr>
      <w:r>
        <w:rPr>
          <w:color w:val="auto"/>
          <w:highlight w:val="none"/>
        </w:rPr>
        <w:t>经监理人批准，其他相关承包人也可免费使用施工控制网。</w:t>
      </w:r>
    </w:p>
    <w:p w14:paraId="7844B076">
      <w:pPr>
        <w:pStyle w:val="12"/>
        <w:shd w:val="clear"/>
        <w:rPr>
          <w:color w:val="auto"/>
          <w:highlight w:val="none"/>
        </w:rPr>
      </w:pPr>
    </w:p>
    <w:p w14:paraId="2BE58605">
      <w:pPr>
        <w:numPr>
          <w:ilvl w:val="0"/>
          <w:numId w:val="5"/>
        </w:numPr>
        <w:shd w:val="clear"/>
        <w:tabs>
          <w:tab w:val="left" w:pos="775"/>
        </w:tabs>
        <w:spacing w:before="192"/>
        <w:ind w:hanging="350"/>
        <w:rPr>
          <w:rFonts w:ascii="黑体" w:eastAsia="黑体"/>
          <w:color w:val="auto"/>
          <w:sz w:val="28"/>
          <w:highlight w:val="none"/>
        </w:rPr>
      </w:pPr>
      <w:bookmarkStart w:id="87" w:name="_bookmark191"/>
      <w:bookmarkEnd w:id="87"/>
      <w:r>
        <w:rPr>
          <w:rFonts w:hint="eastAsia" w:ascii="黑体" w:eastAsia="黑体"/>
          <w:color w:val="auto"/>
          <w:spacing w:val="-3"/>
          <w:sz w:val="28"/>
          <w:highlight w:val="none"/>
        </w:rPr>
        <w:t>施工安全、治安保卫和环境保护</w:t>
      </w:r>
    </w:p>
    <w:p w14:paraId="24F8768E">
      <w:pPr>
        <w:pStyle w:val="12"/>
        <w:shd w:val="clear"/>
        <w:spacing w:before="8"/>
        <w:rPr>
          <w:rFonts w:ascii="黑体"/>
          <w:color w:val="auto"/>
          <w:highlight w:val="none"/>
        </w:rPr>
      </w:pPr>
    </w:p>
    <w:p w14:paraId="5FEF5A9F">
      <w:pPr>
        <w:pStyle w:val="26"/>
        <w:numPr>
          <w:ilvl w:val="1"/>
          <w:numId w:val="0"/>
        </w:numPr>
        <w:shd w:val="clear"/>
        <w:tabs>
          <w:tab w:val="left" w:pos="845"/>
        </w:tabs>
        <w:ind w:left="844" w:leftChars="0" w:hanging="420" w:firstLineChars="0"/>
        <w:rPr>
          <w:rFonts w:ascii="黑体" w:eastAsia="黑体"/>
          <w:color w:val="auto"/>
          <w:sz w:val="24"/>
          <w:highlight w:val="none"/>
        </w:rPr>
      </w:pPr>
      <w:bookmarkStart w:id="88" w:name="_bookmark192"/>
      <w:bookmarkEnd w:id="88"/>
      <w:r>
        <w:rPr>
          <w:rFonts w:hint="default" w:ascii="Times New Roman" w:hAnsi="Times New Roman" w:eastAsia="Times New Roman" w:cs="Times New Roman"/>
          <w:color w:val="auto"/>
          <w:spacing w:val="-1"/>
          <w:w w:val="100"/>
          <w:sz w:val="24"/>
          <w:szCs w:val="24"/>
          <w:highlight w:val="none"/>
          <w:lang w:val="zh-CN" w:eastAsia="zh-CN" w:bidi="zh-CN"/>
        </w:rPr>
        <w:t>9.2</w:t>
      </w:r>
      <w:r>
        <w:rPr>
          <w:rFonts w:hint="eastAsia" w:ascii="黑体" w:eastAsia="黑体"/>
          <w:color w:val="auto"/>
          <w:sz w:val="24"/>
          <w:highlight w:val="none"/>
        </w:rPr>
        <w:t>承包人的施工安全责任</w:t>
      </w:r>
    </w:p>
    <w:p w14:paraId="485CC026">
      <w:pPr>
        <w:pStyle w:val="12"/>
        <w:shd w:val="clear"/>
        <w:spacing w:before="10"/>
        <w:rPr>
          <w:rFonts w:ascii="黑体"/>
          <w:color w:val="auto"/>
          <w:sz w:val="25"/>
          <w:highlight w:val="none"/>
        </w:rPr>
      </w:pPr>
    </w:p>
    <w:p w14:paraId="7EBD6640">
      <w:pPr>
        <w:pStyle w:val="12"/>
        <w:shd w:val="clear"/>
        <w:spacing w:before="1"/>
        <w:ind w:left="904"/>
        <w:rPr>
          <w:color w:val="auto"/>
          <w:highlight w:val="none"/>
        </w:rPr>
      </w:pPr>
      <w:r>
        <w:rPr>
          <w:color w:val="auto"/>
          <w:highlight w:val="none"/>
        </w:rPr>
        <w:t xml:space="preserve">第 </w:t>
      </w:r>
      <w:r>
        <w:rPr>
          <w:rFonts w:ascii="Times New Roman" w:eastAsia="Times New Roman"/>
          <w:color w:val="auto"/>
          <w:highlight w:val="none"/>
        </w:rPr>
        <w:t xml:space="preserve">9.2.1 </w:t>
      </w:r>
      <w:r>
        <w:rPr>
          <w:color w:val="auto"/>
          <w:highlight w:val="none"/>
        </w:rPr>
        <w:t>项细化为：</w:t>
      </w:r>
    </w:p>
    <w:p w14:paraId="0FC5B39D">
      <w:pPr>
        <w:pStyle w:val="12"/>
        <w:shd w:val="clear"/>
        <w:spacing w:before="93"/>
        <w:ind w:left="904"/>
        <w:rPr>
          <w:color w:val="auto"/>
          <w:highlight w:val="none"/>
        </w:rPr>
      </w:pPr>
      <w:r>
        <w:rPr>
          <w:color w:val="auto"/>
          <w:highlight w:val="none"/>
        </w:rPr>
        <w:t>承包人应按合同约定履行安全职责，严格执行国家、地方政府有关施工安全管</w:t>
      </w:r>
    </w:p>
    <w:p w14:paraId="1E5F0B87">
      <w:pPr>
        <w:shd w:val="clear"/>
        <w:rPr>
          <w:color w:val="auto"/>
          <w:highlight w:val="none"/>
        </w:rPr>
        <w:sectPr>
          <w:pgSz w:w="11910" w:h="16850"/>
          <w:pgMar w:top="1480" w:right="1200" w:bottom="1040" w:left="1220" w:header="876" w:footer="853" w:gutter="0"/>
          <w:pgNumType w:fmt="decimal"/>
          <w:cols w:space="720" w:num="1"/>
        </w:sectPr>
      </w:pPr>
    </w:p>
    <w:p w14:paraId="3B152A12">
      <w:pPr>
        <w:pStyle w:val="12"/>
        <w:shd w:val="clear"/>
        <w:spacing w:before="2"/>
        <w:rPr>
          <w:color w:val="auto"/>
          <w:sz w:val="10"/>
          <w:highlight w:val="none"/>
        </w:rPr>
      </w:pPr>
    </w:p>
    <w:p w14:paraId="65128F34">
      <w:pPr>
        <w:pStyle w:val="12"/>
        <w:shd w:val="clear"/>
        <w:spacing w:before="67" w:line="312" w:lineRule="auto"/>
        <w:ind w:left="424" w:right="388"/>
        <w:jc w:val="both"/>
        <w:rPr>
          <w:color w:val="auto"/>
          <w:highlight w:val="none"/>
        </w:rPr>
      </w:pPr>
      <w:r>
        <w:rPr>
          <w:color w:val="auto"/>
          <w:highlight w:val="none"/>
        </w:rPr>
        <w:t>理方面的法律、法规及规章制度，同时严格执行发包人制订的本项目安全生产管理方面的规章制度、安全检查程序及施工安全管理要求，以及监理人有关安全工作的指示。</w:t>
      </w:r>
    </w:p>
    <w:p w14:paraId="619FC5BF">
      <w:pPr>
        <w:pStyle w:val="12"/>
        <w:shd w:val="clear"/>
        <w:spacing w:line="312" w:lineRule="auto"/>
        <w:ind w:left="424" w:right="384" w:firstLine="479"/>
        <w:jc w:val="both"/>
        <w:rPr>
          <w:color w:val="auto"/>
          <w:highlight w:val="none"/>
        </w:rPr>
      </w:pPr>
      <w:r>
        <w:rPr>
          <w:color w:val="auto"/>
          <w:highlight w:val="none"/>
        </w:rPr>
        <w:t>承包人应根据本工程的实际安全施工要求，编制施工安全技术措施，并在签订</w:t>
      </w:r>
      <w:r>
        <w:rPr>
          <w:color w:val="auto"/>
          <w:spacing w:val="-9"/>
          <w:highlight w:val="none"/>
        </w:rPr>
        <w:t xml:space="preserve">合同协议书后 </w:t>
      </w:r>
      <w:r>
        <w:rPr>
          <w:rFonts w:ascii="Times New Roman" w:eastAsia="Times New Roman"/>
          <w:color w:val="auto"/>
          <w:highlight w:val="none"/>
        </w:rPr>
        <w:t xml:space="preserve">28 </w:t>
      </w:r>
      <w:r>
        <w:rPr>
          <w:color w:val="auto"/>
          <w:spacing w:val="-9"/>
          <w:highlight w:val="none"/>
        </w:rPr>
        <w:t>天内，报监理人和发包人批准。该施工安全技术措施包括</w:t>
      </w:r>
      <w:r>
        <w:rPr>
          <w:color w:val="auto"/>
          <w:highlight w:val="none"/>
        </w:rPr>
        <w:t>（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38612211">
      <w:pPr>
        <w:pStyle w:val="12"/>
        <w:shd w:val="clear"/>
        <w:spacing w:before="1"/>
        <w:ind w:left="904"/>
        <w:rPr>
          <w:color w:val="auto"/>
          <w:highlight w:val="none"/>
        </w:rPr>
      </w:pPr>
      <w:r>
        <w:rPr>
          <w:color w:val="auto"/>
          <w:highlight w:val="none"/>
        </w:rPr>
        <w:t>本项目需要编制专项施工方案的工程包括但不限于以下内容：</w:t>
      </w:r>
    </w:p>
    <w:p w14:paraId="242649F7">
      <w:pPr>
        <w:pStyle w:val="12"/>
        <w:shd w:val="clear"/>
        <w:spacing w:before="93"/>
        <w:ind w:left="904"/>
        <w:rPr>
          <w:color w:val="auto"/>
          <w:highlight w:val="none"/>
        </w:rPr>
      </w:pPr>
      <w:r>
        <w:rPr>
          <w:color w:val="auto"/>
          <w:highlight w:val="none"/>
        </w:rPr>
        <w:t>（</w:t>
      </w:r>
      <w:r>
        <w:rPr>
          <w:rFonts w:ascii="Times New Roman" w:eastAsia="Times New Roman"/>
          <w:color w:val="auto"/>
          <w:highlight w:val="none"/>
        </w:rPr>
        <w:t>1</w:t>
      </w:r>
      <w:r>
        <w:rPr>
          <w:color w:val="auto"/>
          <w:highlight w:val="none"/>
        </w:rPr>
        <w:t>）不良地质条件下有潜在危险性的土方、石方开挖；</w:t>
      </w:r>
    </w:p>
    <w:p w14:paraId="673E9955">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2</w:t>
      </w:r>
      <w:r>
        <w:rPr>
          <w:color w:val="auto"/>
          <w:highlight w:val="none"/>
        </w:rPr>
        <w:t>）滑坡和高边坡处理；</w:t>
      </w:r>
    </w:p>
    <w:p w14:paraId="644BD8BC">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）桩基础、挡墙基础、深水基础及围堰工程；</w:t>
      </w:r>
    </w:p>
    <w:p w14:paraId="08FCD4FB">
      <w:pPr>
        <w:pStyle w:val="12"/>
        <w:shd w:val="clear"/>
        <w:spacing w:before="93"/>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）桥梁工程中的梁、拱、柱等构件施工等；</w:t>
      </w:r>
    </w:p>
    <w:p w14:paraId="71701B5F">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5</w:t>
      </w:r>
      <w:r>
        <w:rPr>
          <w:color w:val="auto"/>
          <w:highlight w:val="none"/>
        </w:rPr>
        <w:t>）隧道工程中的不良地质隧道、高瓦斯隧道等；</w:t>
      </w:r>
    </w:p>
    <w:p w14:paraId="776857C3">
      <w:pPr>
        <w:pStyle w:val="12"/>
        <w:shd w:val="clear"/>
        <w:spacing w:before="91" w:line="312" w:lineRule="auto"/>
        <w:ind w:left="424" w:right="306" w:firstLine="479"/>
        <w:rPr>
          <w:color w:val="auto"/>
          <w:highlight w:val="none"/>
        </w:rPr>
      </w:pPr>
      <w:r>
        <w:rPr>
          <w:color w:val="auto"/>
          <w:highlight w:val="none"/>
        </w:rPr>
        <w:t>（</w:t>
      </w:r>
      <w:r>
        <w:rPr>
          <w:rFonts w:ascii="Times New Roman" w:eastAsia="Times New Roman"/>
          <w:color w:val="auto"/>
          <w:highlight w:val="none"/>
        </w:rPr>
        <w:t>6</w:t>
      </w:r>
      <w:r>
        <w:rPr>
          <w:color w:val="auto"/>
          <w:highlight w:val="none"/>
        </w:rPr>
        <w:t>）水上工程中的打桩船作业、施工船作业、外海孤岛作业、边通航边施工作业等；</w:t>
      </w:r>
    </w:p>
    <w:p w14:paraId="26505758">
      <w:pPr>
        <w:pStyle w:val="12"/>
        <w:shd w:val="clear"/>
        <w:spacing w:before="2"/>
        <w:ind w:left="904"/>
        <w:rPr>
          <w:color w:val="auto"/>
          <w:highlight w:val="none"/>
        </w:rPr>
      </w:pPr>
      <w:r>
        <w:rPr>
          <w:color w:val="auto"/>
          <w:highlight w:val="none"/>
        </w:rPr>
        <w:t>（</w:t>
      </w:r>
      <w:r>
        <w:rPr>
          <w:rFonts w:ascii="Times New Roman" w:eastAsia="Times New Roman"/>
          <w:color w:val="auto"/>
          <w:highlight w:val="none"/>
        </w:rPr>
        <w:t>7</w:t>
      </w:r>
      <w:r>
        <w:rPr>
          <w:color w:val="auto"/>
          <w:highlight w:val="none"/>
        </w:rPr>
        <w:t>）水下工程中的水下焊接、混凝土浇筑、爆破工程等；</w:t>
      </w:r>
    </w:p>
    <w:p w14:paraId="764A6459">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8</w:t>
      </w:r>
      <w:r>
        <w:rPr>
          <w:color w:val="auto"/>
          <w:highlight w:val="none"/>
        </w:rPr>
        <w:t>）爆破工程；</w:t>
      </w:r>
    </w:p>
    <w:p w14:paraId="4D550027">
      <w:pPr>
        <w:pStyle w:val="12"/>
        <w:shd w:val="clear"/>
        <w:spacing w:before="93" w:line="312" w:lineRule="auto"/>
        <w:ind w:left="424" w:right="305" w:firstLine="479"/>
        <w:rPr>
          <w:color w:val="auto"/>
          <w:highlight w:val="none"/>
        </w:rPr>
      </w:pPr>
      <w:r>
        <w:rPr>
          <w:color w:val="auto"/>
          <w:highlight w:val="none"/>
        </w:rPr>
        <w:t>（</w:t>
      </w:r>
      <w:r>
        <w:rPr>
          <w:rFonts w:ascii="Times New Roman" w:eastAsia="Times New Roman"/>
          <w:color w:val="auto"/>
          <w:highlight w:val="none"/>
        </w:rPr>
        <w:t>9</w:t>
      </w:r>
      <w:r>
        <w:rPr>
          <w:color w:val="auto"/>
          <w:highlight w:val="none"/>
        </w:rPr>
        <w:t>）大型临时工程中的大型支架、模板、便桥的架设与拆除；桥梁、码头的加固与拆除；</w:t>
      </w:r>
    </w:p>
    <w:p w14:paraId="6C102EEE">
      <w:pPr>
        <w:pStyle w:val="12"/>
        <w:shd w:val="clear"/>
        <w:spacing w:line="307" w:lineRule="exact"/>
        <w:ind w:left="904"/>
        <w:rPr>
          <w:color w:val="auto"/>
          <w:highlight w:val="none"/>
        </w:rPr>
      </w:pPr>
      <w:r>
        <w:rPr>
          <w:color w:val="auto"/>
          <w:highlight w:val="none"/>
        </w:rPr>
        <w:t>（</w:t>
      </w:r>
      <w:r>
        <w:rPr>
          <w:rFonts w:ascii="Times New Roman" w:eastAsia="Times New Roman"/>
          <w:color w:val="auto"/>
          <w:highlight w:val="none"/>
        </w:rPr>
        <w:t>10</w:t>
      </w:r>
      <w:r>
        <w:rPr>
          <w:color w:val="auto"/>
          <w:highlight w:val="none"/>
        </w:rPr>
        <w:t>）其他危险性较大的工程。</w:t>
      </w:r>
    </w:p>
    <w:p w14:paraId="15F594CD">
      <w:pPr>
        <w:pStyle w:val="12"/>
        <w:shd w:val="clear"/>
        <w:spacing w:before="94" w:line="312" w:lineRule="auto"/>
        <w:ind w:left="424" w:right="391" w:firstLine="479"/>
        <w:rPr>
          <w:color w:val="auto"/>
          <w:highlight w:val="none"/>
        </w:rPr>
      </w:pPr>
      <w:r>
        <w:rPr>
          <w:color w:val="auto"/>
          <w:highlight w:val="none"/>
        </w:rPr>
        <w:t xml:space="preserve">监理人和发包人在检查中发现有安全问题或有违反安全管理规章制度的情况时，可视为承包人违约，应按第 </w:t>
      </w:r>
      <w:r>
        <w:rPr>
          <w:rFonts w:ascii="Times New Roman" w:eastAsia="Times New Roman"/>
          <w:color w:val="auto"/>
          <w:highlight w:val="none"/>
        </w:rPr>
        <w:t xml:space="preserve">22.1 </w:t>
      </w:r>
      <w:r>
        <w:rPr>
          <w:color w:val="auto"/>
          <w:highlight w:val="none"/>
        </w:rPr>
        <w:t>款的规定办理。</w:t>
      </w:r>
    </w:p>
    <w:p w14:paraId="459B5B04">
      <w:pPr>
        <w:pStyle w:val="12"/>
        <w:shd w:val="clear"/>
        <w:spacing w:before="23"/>
        <w:ind w:left="904"/>
        <w:rPr>
          <w:color w:val="auto"/>
          <w:highlight w:val="none"/>
        </w:rPr>
      </w:pPr>
      <w:r>
        <w:rPr>
          <w:color w:val="auto"/>
          <w:highlight w:val="none"/>
        </w:rPr>
        <w:t xml:space="preserve">第 </w:t>
      </w:r>
      <w:r>
        <w:rPr>
          <w:rFonts w:ascii="Times New Roman" w:eastAsia="Times New Roman"/>
          <w:color w:val="auto"/>
          <w:highlight w:val="none"/>
        </w:rPr>
        <w:t xml:space="preserve">9.2.5 </w:t>
      </w:r>
      <w:r>
        <w:rPr>
          <w:color w:val="auto"/>
          <w:highlight w:val="none"/>
        </w:rPr>
        <w:t>项细化为：</w:t>
      </w:r>
    </w:p>
    <w:p w14:paraId="6787F220">
      <w:pPr>
        <w:pStyle w:val="12"/>
        <w:shd w:val="clear"/>
        <w:spacing w:before="135" w:line="343" w:lineRule="auto"/>
        <w:ind w:left="424" w:right="382" w:firstLine="479"/>
        <w:jc w:val="both"/>
        <w:rPr>
          <w:color w:val="auto"/>
          <w:highlight w:val="none"/>
        </w:rPr>
      </w:pPr>
      <w:r>
        <w:rPr>
          <w:color w:val="auto"/>
          <w:highlight w:val="none"/>
        </w:rPr>
        <w:t>除项目专用合同条款另有约定外，安全生产费用应为投标价（不含安全生产费及建筑工程一切险及第三者责任险的保险费</w:t>
      </w:r>
      <w:r>
        <w:rPr>
          <w:color w:val="auto"/>
          <w:spacing w:val="-22"/>
          <w:highlight w:val="none"/>
        </w:rPr>
        <w:t>）</w:t>
      </w:r>
      <w:r>
        <w:rPr>
          <w:color w:val="auto"/>
          <w:spacing w:val="-30"/>
          <w:highlight w:val="none"/>
        </w:rPr>
        <w:t xml:space="preserve">的 </w:t>
      </w:r>
      <w:r>
        <w:rPr>
          <w:rFonts w:ascii="Times New Roman" w:eastAsia="Times New Roman"/>
          <w:color w:val="auto"/>
          <w:spacing w:val="-5"/>
          <w:highlight w:val="none"/>
        </w:rPr>
        <w:t>1.5%</w:t>
      </w:r>
      <w:r>
        <w:rPr>
          <w:color w:val="auto"/>
          <w:spacing w:val="-5"/>
          <w:highlight w:val="none"/>
        </w:rPr>
        <w:t>（</w:t>
      </w:r>
      <w:r>
        <w:rPr>
          <w:color w:val="auto"/>
          <w:highlight w:val="none"/>
        </w:rPr>
        <w:t xml:space="preserve">若发包人公布了最高投标限价时，按最高投标限价的 </w:t>
      </w:r>
      <w:r>
        <w:rPr>
          <w:rFonts w:ascii="Times New Roman" w:eastAsia="Times New Roman"/>
          <w:color w:val="auto"/>
          <w:highlight w:val="none"/>
        </w:rPr>
        <w:t>1.5%</w:t>
      </w:r>
      <w:r>
        <w:rPr>
          <w:color w:val="auto"/>
          <w:highlight w:val="none"/>
        </w:rPr>
        <w:t>计</w:t>
      </w:r>
      <w:r>
        <w:rPr>
          <w:color w:val="auto"/>
          <w:spacing w:val="-120"/>
          <w:highlight w:val="none"/>
        </w:rPr>
        <w:t>）</w:t>
      </w:r>
      <w:r>
        <w:rPr>
          <w:color w:val="auto"/>
          <w:highlight w:val="none"/>
        </w:rPr>
        <w:t>。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w:t>
      </w:r>
      <w:r>
        <w:rPr>
          <w:color w:val="auto"/>
          <w:spacing w:val="-3"/>
          <w:highlight w:val="none"/>
        </w:rPr>
        <w:t xml:space="preserve">同未约定的特殊防护措施增加的费用，由监理人按第 </w:t>
      </w:r>
      <w:r>
        <w:rPr>
          <w:rFonts w:ascii="Times New Roman" w:eastAsia="Times New Roman"/>
          <w:color w:val="auto"/>
          <w:highlight w:val="none"/>
        </w:rPr>
        <w:t xml:space="preserve">3.5 </w:t>
      </w:r>
      <w:r>
        <w:rPr>
          <w:color w:val="auto"/>
          <w:highlight w:val="none"/>
        </w:rPr>
        <w:t>款商定或确定。</w:t>
      </w:r>
    </w:p>
    <w:p w14:paraId="4F76AC24">
      <w:pPr>
        <w:shd w:val="clear"/>
        <w:spacing w:line="343" w:lineRule="auto"/>
        <w:jc w:val="both"/>
        <w:rPr>
          <w:color w:val="auto"/>
          <w:highlight w:val="none"/>
        </w:rPr>
        <w:sectPr>
          <w:pgSz w:w="11910" w:h="16850"/>
          <w:pgMar w:top="1480" w:right="1200" w:bottom="1080" w:left="1220" w:header="883" w:footer="884" w:gutter="0"/>
          <w:pgNumType w:fmt="decimal"/>
          <w:cols w:space="720" w:num="1"/>
        </w:sectPr>
      </w:pPr>
    </w:p>
    <w:p w14:paraId="48CEFA9E">
      <w:pPr>
        <w:pStyle w:val="12"/>
        <w:shd w:val="clear"/>
        <w:spacing w:before="7"/>
        <w:rPr>
          <w:color w:val="auto"/>
          <w:sz w:val="9"/>
          <w:highlight w:val="none"/>
        </w:rPr>
      </w:pPr>
    </w:p>
    <w:p w14:paraId="49E606A6">
      <w:pPr>
        <w:pStyle w:val="12"/>
        <w:shd w:val="clear"/>
        <w:spacing w:before="74"/>
        <w:ind w:left="904"/>
        <w:rPr>
          <w:color w:val="auto"/>
          <w:highlight w:val="none"/>
        </w:rPr>
      </w:pPr>
      <w:r>
        <w:rPr>
          <w:color w:val="auto"/>
          <w:highlight w:val="none"/>
        </w:rPr>
        <w:t xml:space="preserve">本款补充第 </w:t>
      </w:r>
      <w:r>
        <w:rPr>
          <w:rFonts w:ascii="Times New Roman" w:eastAsia="Times New Roman"/>
          <w:color w:val="auto"/>
          <w:highlight w:val="none"/>
        </w:rPr>
        <w:t xml:space="preserve">9.2.8 </w:t>
      </w:r>
      <w:r>
        <w:rPr>
          <w:color w:val="auto"/>
          <w:highlight w:val="none"/>
        </w:rPr>
        <w:t>项</w:t>
      </w:r>
      <w:r>
        <w:rPr>
          <w:rFonts w:ascii="Times New Roman" w:eastAsia="Times New Roman"/>
          <w:color w:val="auto"/>
          <w:highlight w:val="none"/>
        </w:rPr>
        <w:t>~</w:t>
      </w:r>
      <w:r>
        <w:rPr>
          <w:color w:val="auto"/>
          <w:highlight w:val="none"/>
        </w:rPr>
        <w:t xml:space="preserve">第 </w:t>
      </w:r>
      <w:r>
        <w:rPr>
          <w:rFonts w:ascii="Times New Roman" w:eastAsia="Times New Roman"/>
          <w:color w:val="auto"/>
          <w:highlight w:val="none"/>
        </w:rPr>
        <w:t xml:space="preserve">9.2.11 </w:t>
      </w:r>
      <w:r>
        <w:rPr>
          <w:color w:val="auto"/>
          <w:highlight w:val="none"/>
        </w:rPr>
        <w:t>项：</w:t>
      </w:r>
    </w:p>
    <w:p w14:paraId="3F86F281">
      <w:pPr>
        <w:pStyle w:val="26"/>
        <w:numPr>
          <w:ilvl w:val="2"/>
          <w:numId w:val="0"/>
        </w:numPr>
        <w:shd w:val="clear"/>
        <w:tabs>
          <w:tab w:val="left" w:pos="1505"/>
        </w:tabs>
        <w:spacing w:before="91" w:line="312" w:lineRule="auto"/>
        <w:ind w:left="424" w:leftChars="0" w:right="382" w:rightChars="0" w:firstLine="480" w:firstLineChars="0"/>
        <w:jc w:val="both"/>
        <w:rPr>
          <w:color w:val="auto"/>
          <w:sz w:val="24"/>
          <w:highlight w:val="none"/>
        </w:rPr>
      </w:pPr>
      <w:r>
        <w:rPr>
          <w:rFonts w:hint="eastAsia"/>
          <w:color w:val="auto"/>
          <w:spacing w:val="-4"/>
          <w:sz w:val="24"/>
          <w:highlight w:val="none"/>
          <w:lang w:val="en-US" w:eastAsia="zh-CN"/>
        </w:rPr>
        <w:t xml:space="preserve">9.2.8 </w:t>
      </w:r>
      <w:r>
        <w:rPr>
          <w:color w:val="auto"/>
          <w:spacing w:val="-4"/>
          <w:sz w:val="24"/>
          <w:highlight w:val="none"/>
        </w:rPr>
        <w:t>承包人应充分关注和保障所有在现场工作的人员的安全，采取以下有效措施，使现场和本合同工程的实施保持有条不紊，以免使上述人员的安全受到威胁。</w:t>
      </w:r>
    </w:p>
    <w:p w14:paraId="72637427">
      <w:pPr>
        <w:pStyle w:val="12"/>
        <w:shd w:val="clear"/>
        <w:spacing w:before="2" w:line="312" w:lineRule="auto"/>
        <w:ind w:left="424" w:right="386" w:firstLine="479"/>
        <w:jc w:val="both"/>
        <w:rPr>
          <w:color w:val="auto"/>
          <w:highlight w:val="none"/>
        </w:rPr>
      </w:pPr>
      <w:r>
        <w:rPr>
          <w:color w:val="auto"/>
          <w:spacing w:val="-10"/>
          <w:highlight w:val="none"/>
        </w:rPr>
        <w:t>（</w:t>
      </w:r>
      <w:r>
        <w:rPr>
          <w:rFonts w:ascii="Times New Roman" w:eastAsia="Times New Roman"/>
          <w:color w:val="auto"/>
          <w:spacing w:val="-10"/>
          <w:highlight w:val="none"/>
        </w:rPr>
        <w:t>1</w:t>
      </w:r>
      <w:r>
        <w:rPr>
          <w:color w:val="auto"/>
          <w:spacing w:val="-10"/>
          <w:highlight w:val="none"/>
        </w:rPr>
        <w:t>）</w:t>
      </w:r>
      <w:r>
        <w:rPr>
          <w:color w:val="auto"/>
          <w:spacing w:val="-8"/>
          <w:highlight w:val="none"/>
        </w:rPr>
        <w:t>按《公路水运工程安全生产监督管理办法》规定的最低数量和资质条件配备专职安全生产管理人员；</w:t>
      </w:r>
    </w:p>
    <w:p w14:paraId="20E94150">
      <w:pPr>
        <w:pStyle w:val="12"/>
        <w:shd w:val="clear"/>
        <w:spacing w:line="312" w:lineRule="auto"/>
        <w:ind w:left="424" w:right="386" w:firstLine="479"/>
        <w:jc w:val="both"/>
        <w:rPr>
          <w:color w:val="auto"/>
          <w:highlight w:val="none"/>
        </w:rPr>
      </w:pPr>
      <w:r>
        <w:rPr>
          <w:color w:val="auto"/>
          <w:spacing w:val="-8"/>
          <w:highlight w:val="none"/>
        </w:rPr>
        <w:t>（</w:t>
      </w:r>
      <w:r>
        <w:rPr>
          <w:rFonts w:ascii="Times New Roman" w:eastAsia="Times New Roman"/>
          <w:color w:val="auto"/>
          <w:spacing w:val="-8"/>
          <w:highlight w:val="none"/>
        </w:rPr>
        <w:t>2</w:t>
      </w:r>
      <w:r>
        <w:rPr>
          <w:color w:val="auto"/>
          <w:spacing w:val="-8"/>
          <w:highlight w:val="none"/>
        </w:rPr>
        <w:t>）</w:t>
      </w:r>
      <w:r>
        <w:rPr>
          <w:color w:val="auto"/>
          <w:spacing w:val="-4"/>
          <w:highlight w:val="none"/>
        </w:rPr>
        <w:t>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27644D21">
      <w:pPr>
        <w:pStyle w:val="12"/>
        <w:shd w:val="clear"/>
        <w:spacing w:before="2"/>
        <w:ind w:left="904"/>
        <w:rPr>
          <w:color w:val="auto"/>
          <w:highlight w:val="none"/>
        </w:rPr>
      </w:pPr>
      <w:r>
        <w:rPr>
          <w:color w:val="auto"/>
          <w:highlight w:val="none"/>
        </w:rPr>
        <w:t>（</w:t>
      </w:r>
      <w:r>
        <w:rPr>
          <w:rFonts w:ascii="Times New Roman" w:eastAsia="Times New Roman"/>
          <w:color w:val="auto"/>
          <w:highlight w:val="none"/>
        </w:rPr>
        <w:t>3</w:t>
      </w:r>
      <w:r>
        <w:rPr>
          <w:color w:val="auto"/>
          <w:spacing w:val="-104"/>
          <w:highlight w:val="none"/>
        </w:rPr>
        <w:t>）</w:t>
      </w:r>
      <w:r>
        <w:rPr>
          <w:color w:val="auto"/>
          <w:spacing w:val="-5"/>
          <w:highlight w:val="none"/>
        </w:rPr>
        <w:t>所有施工机具设备和高空作业设备均应定期检查，并有安全员的签字记录；</w:t>
      </w:r>
    </w:p>
    <w:p w14:paraId="0A4ED2FE">
      <w:pPr>
        <w:pStyle w:val="12"/>
        <w:shd w:val="clear"/>
        <w:spacing w:before="93" w:line="312" w:lineRule="auto"/>
        <w:ind w:left="424" w:right="386" w:firstLine="479"/>
        <w:jc w:val="both"/>
        <w:rPr>
          <w:color w:val="auto"/>
          <w:highlight w:val="none"/>
        </w:rPr>
      </w:pPr>
      <w:r>
        <w:rPr>
          <w:color w:val="auto"/>
          <w:spacing w:val="-10"/>
          <w:highlight w:val="none"/>
        </w:rPr>
        <w:t>（</w:t>
      </w:r>
      <w:r>
        <w:rPr>
          <w:rFonts w:ascii="Times New Roman" w:eastAsia="Times New Roman"/>
          <w:color w:val="auto"/>
          <w:spacing w:val="-10"/>
          <w:highlight w:val="none"/>
        </w:rPr>
        <w:t>4</w:t>
      </w:r>
      <w:r>
        <w:rPr>
          <w:color w:val="auto"/>
          <w:spacing w:val="-10"/>
          <w:highlight w:val="none"/>
        </w:rPr>
        <w:t>）</w:t>
      </w:r>
      <w:r>
        <w:rPr>
          <w:color w:val="auto"/>
          <w:spacing w:val="-4"/>
          <w:highlight w:val="none"/>
        </w:rPr>
        <w:t>根据本合同各单位工程的施工特点，严格执行《公路水运工程安全生产监</w:t>
      </w:r>
      <w:r>
        <w:rPr>
          <w:color w:val="auto"/>
          <w:spacing w:val="-13"/>
          <w:highlight w:val="none"/>
        </w:rPr>
        <w:t>督管理办法》《公路工程施工安全技术规范》等有关规定。</w:t>
      </w:r>
    </w:p>
    <w:p w14:paraId="6C3EE590">
      <w:pPr>
        <w:pStyle w:val="26"/>
        <w:numPr>
          <w:ilvl w:val="2"/>
          <w:numId w:val="0"/>
        </w:numPr>
        <w:shd w:val="clear"/>
        <w:tabs>
          <w:tab w:val="left" w:pos="1510"/>
        </w:tabs>
        <w:spacing w:line="312" w:lineRule="auto"/>
        <w:ind w:left="424" w:leftChars="0" w:right="391" w:rightChars="0" w:firstLine="480" w:firstLineChars="0"/>
        <w:jc w:val="both"/>
        <w:rPr>
          <w:color w:val="auto"/>
          <w:sz w:val="24"/>
          <w:highlight w:val="none"/>
        </w:rPr>
      </w:pPr>
      <w:r>
        <w:rPr>
          <w:rFonts w:hint="eastAsia"/>
          <w:color w:val="auto"/>
          <w:spacing w:val="-4"/>
          <w:sz w:val="24"/>
          <w:highlight w:val="none"/>
          <w:lang w:val="en-US" w:eastAsia="zh-CN"/>
        </w:rPr>
        <w:t xml:space="preserve">9.2.9 </w:t>
      </w:r>
      <w:r>
        <w:rPr>
          <w:color w:val="auto"/>
          <w:spacing w:val="1"/>
          <w:sz w:val="24"/>
          <w:highlight w:val="none"/>
        </w:rPr>
        <w:t>为了保护本合同工程免遭损坏，或为了现场附近和过往群众的安全与方便，在确有必要的时候和地方，或当监理人或有关主管部门要求时，承包人应自费提供照明、警卫、护栅、警告标志等安全防护设施。</w:t>
      </w:r>
    </w:p>
    <w:p w14:paraId="6741023D">
      <w:pPr>
        <w:pStyle w:val="26"/>
        <w:numPr>
          <w:ilvl w:val="2"/>
          <w:numId w:val="0"/>
        </w:numPr>
        <w:shd w:val="clear"/>
        <w:tabs>
          <w:tab w:val="left" w:pos="1625"/>
        </w:tabs>
        <w:spacing w:line="312" w:lineRule="auto"/>
        <w:ind w:left="424" w:leftChars="0" w:right="386" w:rightChars="0" w:firstLine="480" w:firstLineChars="0"/>
        <w:jc w:val="both"/>
        <w:rPr>
          <w:color w:val="auto"/>
          <w:sz w:val="24"/>
          <w:highlight w:val="none"/>
        </w:rPr>
      </w:pPr>
      <w:r>
        <w:rPr>
          <w:rFonts w:hint="eastAsia"/>
          <w:color w:val="auto"/>
          <w:spacing w:val="-4"/>
          <w:sz w:val="24"/>
          <w:highlight w:val="none"/>
          <w:lang w:val="en-US" w:eastAsia="zh-CN"/>
        </w:rPr>
        <w:t xml:space="preserve">9.2.10 </w:t>
      </w:r>
      <w:r>
        <w:rPr>
          <w:color w:val="auto"/>
          <w:sz w:val="24"/>
          <w:highlight w:val="none"/>
        </w:rPr>
        <w:t>在通航水域施工时，承包人应与当地主管部门取得联系，设置必要的导航标志，及时发布航行通告，确保施工水域安全。</w:t>
      </w:r>
    </w:p>
    <w:p w14:paraId="6CBF8E31">
      <w:pPr>
        <w:pStyle w:val="26"/>
        <w:numPr>
          <w:ilvl w:val="2"/>
          <w:numId w:val="0"/>
        </w:numPr>
        <w:shd w:val="clear"/>
        <w:tabs>
          <w:tab w:val="left" w:pos="1618"/>
        </w:tabs>
        <w:spacing w:line="312" w:lineRule="auto"/>
        <w:ind w:left="424" w:leftChars="0" w:right="382" w:rightChars="0" w:firstLine="480" w:firstLineChars="0"/>
        <w:jc w:val="both"/>
        <w:rPr>
          <w:color w:val="auto"/>
          <w:sz w:val="24"/>
          <w:highlight w:val="none"/>
        </w:rPr>
      </w:pPr>
      <w:r>
        <w:rPr>
          <w:rFonts w:hint="eastAsia"/>
          <w:color w:val="auto"/>
          <w:spacing w:val="-4"/>
          <w:sz w:val="24"/>
          <w:highlight w:val="none"/>
          <w:lang w:val="en-US" w:eastAsia="zh-CN"/>
        </w:rPr>
        <w:t xml:space="preserve">9.2.11 </w:t>
      </w:r>
      <w:r>
        <w:rPr>
          <w:color w:val="auto"/>
          <w:sz w:val="24"/>
          <w:highlight w:val="none"/>
        </w:rPr>
        <w:t>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5E53D38E">
      <w:pPr>
        <w:pStyle w:val="12"/>
        <w:shd w:val="clear"/>
        <w:spacing w:before="5"/>
        <w:rPr>
          <w:color w:val="auto"/>
          <w:sz w:val="17"/>
          <w:highlight w:val="none"/>
        </w:rPr>
      </w:pPr>
    </w:p>
    <w:p w14:paraId="5239BDC9">
      <w:pPr>
        <w:pStyle w:val="26"/>
        <w:numPr>
          <w:ilvl w:val="1"/>
          <w:numId w:val="14"/>
        </w:numPr>
        <w:shd w:val="clear"/>
        <w:tabs>
          <w:tab w:val="left" w:pos="845"/>
        </w:tabs>
        <w:rPr>
          <w:rFonts w:ascii="黑体" w:eastAsia="黑体"/>
          <w:color w:val="auto"/>
          <w:sz w:val="24"/>
          <w:highlight w:val="none"/>
        </w:rPr>
      </w:pPr>
      <w:bookmarkStart w:id="89" w:name="_bookmark193"/>
      <w:bookmarkEnd w:id="89"/>
      <w:r>
        <w:rPr>
          <w:rFonts w:hint="eastAsia" w:ascii="黑体" w:eastAsia="黑体"/>
          <w:color w:val="auto"/>
          <w:sz w:val="24"/>
          <w:highlight w:val="none"/>
        </w:rPr>
        <w:t>环境保护</w:t>
      </w:r>
    </w:p>
    <w:p w14:paraId="45C1A467">
      <w:pPr>
        <w:pStyle w:val="12"/>
        <w:shd w:val="clear"/>
        <w:spacing w:before="11"/>
        <w:rPr>
          <w:rFonts w:ascii="黑体"/>
          <w:color w:val="auto"/>
          <w:sz w:val="25"/>
          <w:highlight w:val="none"/>
        </w:rPr>
      </w:pPr>
    </w:p>
    <w:p w14:paraId="595EFFA3">
      <w:pPr>
        <w:pStyle w:val="12"/>
        <w:shd w:val="clear"/>
        <w:ind w:left="904"/>
        <w:rPr>
          <w:color w:val="auto"/>
          <w:highlight w:val="none"/>
        </w:rPr>
      </w:pPr>
      <w:r>
        <w:rPr>
          <w:color w:val="auto"/>
          <w:highlight w:val="none"/>
        </w:rPr>
        <w:t xml:space="preserve">本款补充第 </w:t>
      </w:r>
      <w:r>
        <w:rPr>
          <w:rFonts w:ascii="Times New Roman" w:eastAsia="Times New Roman"/>
          <w:color w:val="auto"/>
          <w:highlight w:val="none"/>
        </w:rPr>
        <w:t xml:space="preserve">9.4.7 </w:t>
      </w:r>
      <w:r>
        <w:rPr>
          <w:color w:val="auto"/>
          <w:highlight w:val="none"/>
        </w:rPr>
        <w:t>项</w:t>
      </w:r>
      <w:r>
        <w:rPr>
          <w:rFonts w:ascii="Times New Roman" w:eastAsia="Times New Roman"/>
          <w:color w:val="auto"/>
          <w:highlight w:val="none"/>
        </w:rPr>
        <w:t>~</w:t>
      </w:r>
      <w:r>
        <w:rPr>
          <w:color w:val="auto"/>
          <w:highlight w:val="none"/>
        </w:rPr>
        <w:t xml:space="preserve">第 </w:t>
      </w:r>
      <w:r>
        <w:rPr>
          <w:rFonts w:ascii="Times New Roman" w:eastAsia="Times New Roman"/>
          <w:color w:val="auto"/>
          <w:highlight w:val="none"/>
        </w:rPr>
        <w:t xml:space="preserve">9.4.11 </w:t>
      </w:r>
      <w:r>
        <w:rPr>
          <w:color w:val="auto"/>
          <w:highlight w:val="none"/>
        </w:rPr>
        <w:t>项：</w:t>
      </w:r>
    </w:p>
    <w:p w14:paraId="048C7675">
      <w:pPr>
        <w:pStyle w:val="26"/>
        <w:numPr>
          <w:ilvl w:val="2"/>
          <w:numId w:val="14"/>
        </w:numPr>
        <w:shd w:val="clear"/>
        <w:tabs>
          <w:tab w:val="left" w:pos="1505"/>
        </w:tabs>
        <w:spacing w:before="94"/>
        <w:ind w:firstLine="480"/>
        <w:rPr>
          <w:color w:val="auto"/>
          <w:sz w:val="24"/>
          <w:highlight w:val="none"/>
        </w:rPr>
      </w:pPr>
      <w:r>
        <w:rPr>
          <w:color w:val="auto"/>
          <w:sz w:val="24"/>
          <w:highlight w:val="none"/>
        </w:rPr>
        <w:t>承包人应切实执行技术规范中有关环境保护方面的条款和规定。</w:t>
      </w:r>
    </w:p>
    <w:p w14:paraId="4D0D021F">
      <w:pPr>
        <w:pStyle w:val="12"/>
        <w:shd w:val="clear"/>
        <w:spacing w:before="93" w:line="312" w:lineRule="auto"/>
        <w:ind w:left="424" w:right="383" w:firstLine="479"/>
        <w:jc w:val="both"/>
        <w:rPr>
          <w:color w:val="auto"/>
          <w:highlight w:val="none"/>
        </w:rPr>
      </w:pPr>
      <w:r>
        <w:rPr>
          <w:color w:val="auto"/>
          <w:spacing w:val="-10"/>
          <w:highlight w:val="none"/>
        </w:rPr>
        <w:t>（</w:t>
      </w:r>
      <w:r>
        <w:rPr>
          <w:rFonts w:ascii="Times New Roman" w:eastAsia="Times New Roman"/>
          <w:color w:val="auto"/>
          <w:spacing w:val="-10"/>
          <w:highlight w:val="none"/>
        </w:rPr>
        <w:t>1</w:t>
      </w:r>
      <w:r>
        <w:rPr>
          <w:color w:val="auto"/>
          <w:spacing w:val="-10"/>
          <w:highlight w:val="none"/>
        </w:rPr>
        <w:t>）</w:t>
      </w:r>
      <w:r>
        <w:rPr>
          <w:color w:val="auto"/>
          <w:spacing w:val="-3"/>
          <w:highlight w:val="none"/>
        </w:rPr>
        <w:t>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w:t>
      </w:r>
      <w:r>
        <w:rPr>
          <w:color w:val="auto"/>
          <w:spacing w:val="-4"/>
          <w:highlight w:val="none"/>
        </w:rPr>
        <w:t xml:space="preserve">水平。为保护施工现场附近居民的夜间休息，对居民区 </w:t>
      </w:r>
      <w:r>
        <w:rPr>
          <w:rFonts w:ascii="Times New Roman" w:eastAsia="Times New Roman"/>
          <w:color w:val="auto"/>
          <w:highlight w:val="none"/>
        </w:rPr>
        <w:t xml:space="preserve">150m </w:t>
      </w:r>
      <w:r>
        <w:rPr>
          <w:color w:val="auto"/>
          <w:highlight w:val="none"/>
        </w:rPr>
        <w:t>以内的施工现场，施工时间应加以控制。</w:t>
      </w:r>
    </w:p>
    <w:p w14:paraId="402BA968">
      <w:pPr>
        <w:pStyle w:val="12"/>
        <w:shd w:val="clear"/>
        <w:spacing w:before="1" w:line="312" w:lineRule="auto"/>
        <w:ind w:left="424" w:right="385" w:firstLine="479"/>
        <w:jc w:val="both"/>
        <w:rPr>
          <w:color w:val="auto"/>
          <w:highlight w:val="none"/>
        </w:rPr>
      </w:pPr>
      <w:r>
        <w:rPr>
          <w:color w:val="auto"/>
          <w:spacing w:val="-15"/>
          <w:highlight w:val="none"/>
        </w:rPr>
        <w:t>（</w:t>
      </w:r>
      <w:r>
        <w:rPr>
          <w:rFonts w:ascii="Times New Roman" w:hAnsi="Times New Roman" w:eastAsia="Times New Roman"/>
          <w:color w:val="auto"/>
          <w:spacing w:val="-15"/>
          <w:highlight w:val="none"/>
        </w:rPr>
        <w:t>2</w:t>
      </w:r>
      <w:r>
        <w:rPr>
          <w:color w:val="auto"/>
          <w:spacing w:val="-15"/>
          <w:highlight w:val="none"/>
        </w:rPr>
        <w:t>）</w:t>
      </w:r>
      <w:r>
        <w:rPr>
          <w:color w:val="auto"/>
          <w:highlight w:val="none"/>
        </w:rPr>
        <w:t>对于公路施工中粉尘污染的主要污染源</w:t>
      </w:r>
      <w:r>
        <w:rPr>
          <w:rFonts w:ascii="Times New Roman" w:hAnsi="Times New Roman" w:eastAsia="Times New Roman"/>
          <w:color w:val="auto"/>
          <w:highlight w:val="none"/>
        </w:rPr>
        <w:t>――</w:t>
      </w:r>
      <w:r>
        <w:rPr>
          <w:color w:val="auto"/>
          <w:spacing w:val="-7"/>
          <w:highlight w:val="none"/>
        </w:rPr>
        <w:t>灰土拌和、施工车辆和筑路机械运行及运输产生的扬尘，应采取有效措施减轻其对施工现场的大气污染，保护人民健康，如：</w:t>
      </w:r>
    </w:p>
    <w:p w14:paraId="080CA600">
      <w:pPr>
        <w:shd w:val="clear"/>
        <w:spacing w:line="312" w:lineRule="auto"/>
        <w:jc w:val="both"/>
        <w:rPr>
          <w:color w:val="auto"/>
          <w:highlight w:val="none"/>
        </w:rPr>
        <w:sectPr>
          <w:pgSz w:w="11910" w:h="16850"/>
          <w:pgMar w:top="1480" w:right="1200" w:bottom="1040" w:left="1220" w:header="876" w:footer="853" w:gutter="0"/>
          <w:pgNumType w:fmt="decimal"/>
          <w:cols w:space="720" w:num="1"/>
        </w:sectPr>
      </w:pPr>
    </w:p>
    <w:p w14:paraId="3E3033D6">
      <w:pPr>
        <w:pStyle w:val="12"/>
        <w:shd w:val="clear"/>
        <w:spacing w:before="7"/>
        <w:rPr>
          <w:color w:val="auto"/>
          <w:sz w:val="9"/>
          <w:highlight w:val="none"/>
        </w:rPr>
      </w:pPr>
    </w:p>
    <w:p w14:paraId="0A8C67AD">
      <w:pPr>
        <w:pStyle w:val="26"/>
        <w:numPr>
          <w:ilvl w:val="0"/>
          <w:numId w:val="15"/>
        </w:numPr>
        <w:shd w:val="clear"/>
        <w:tabs>
          <w:tab w:val="left" w:pos="1190"/>
        </w:tabs>
        <w:spacing w:before="74"/>
        <w:ind w:firstLine="480"/>
        <w:rPr>
          <w:color w:val="auto"/>
          <w:sz w:val="24"/>
          <w:highlight w:val="none"/>
        </w:rPr>
      </w:pPr>
      <w:r>
        <w:rPr>
          <w:color w:val="auto"/>
          <w:sz w:val="24"/>
          <w:highlight w:val="none"/>
        </w:rPr>
        <w:t>拌和设备应有较好的密封，或有防尘设备。</w:t>
      </w:r>
    </w:p>
    <w:p w14:paraId="5051246C">
      <w:pPr>
        <w:pStyle w:val="26"/>
        <w:numPr>
          <w:ilvl w:val="0"/>
          <w:numId w:val="15"/>
        </w:numPr>
        <w:shd w:val="clear"/>
        <w:tabs>
          <w:tab w:val="left" w:pos="1205"/>
        </w:tabs>
        <w:spacing w:before="91"/>
        <w:ind w:left="1204" w:hanging="300"/>
        <w:rPr>
          <w:color w:val="auto"/>
          <w:sz w:val="24"/>
          <w:highlight w:val="none"/>
        </w:rPr>
      </w:pPr>
      <w:r>
        <w:rPr>
          <w:color w:val="auto"/>
          <w:sz w:val="24"/>
          <w:highlight w:val="none"/>
        </w:rPr>
        <w:t>施工通道、沥青混凝土拌和站及灰土拌和站应经常进行洒水降尘。</w:t>
      </w:r>
    </w:p>
    <w:p w14:paraId="0C520216">
      <w:pPr>
        <w:pStyle w:val="26"/>
        <w:numPr>
          <w:ilvl w:val="0"/>
          <w:numId w:val="15"/>
        </w:numPr>
        <w:shd w:val="clear"/>
        <w:tabs>
          <w:tab w:val="left" w:pos="1190"/>
        </w:tabs>
        <w:spacing w:before="94"/>
        <w:ind w:firstLine="480"/>
        <w:rPr>
          <w:color w:val="auto"/>
          <w:sz w:val="24"/>
          <w:highlight w:val="none"/>
        </w:rPr>
      </w:pPr>
      <w:r>
        <w:rPr>
          <w:color w:val="auto"/>
          <w:sz w:val="24"/>
          <w:highlight w:val="none"/>
        </w:rPr>
        <w:t>路面施工应注意保持水分，以免扬尘。</w:t>
      </w:r>
    </w:p>
    <w:p w14:paraId="2939277A">
      <w:pPr>
        <w:pStyle w:val="26"/>
        <w:numPr>
          <w:ilvl w:val="0"/>
          <w:numId w:val="15"/>
        </w:numPr>
        <w:shd w:val="clear"/>
        <w:tabs>
          <w:tab w:val="left" w:pos="1205"/>
        </w:tabs>
        <w:spacing w:before="93" w:line="312" w:lineRule="auto"/>
        <w:ind w:right="384" w:firstLine="480"/>
        <w:rPr>
          <w:color w:val="auto"/>
          <w:sz w:val="24"/>
          <w:highlight w:val="none"/>
        </w:rPr>
      </w:pPr>
      <w:r>
        <w:rPr>
          <w:color w:val="auto"/>
          <w:spacing w:val="-1"/>
          <w:sz w:val="24"/>
          <w:highlight w:val="none"/>
        </w:rPr>
        <w:t>隧道出渣和桥梁钻孔灌注桩施工时排出的泥浆要进行妥善处理，严禁向河流或农田排放。</w:t>
      </w:r>
    </w:p>
    <w:p w14:paraId="10421F32">
      <w:pPr>
        <w:pStyle w:val="12"/>
        <w:shd w:val="clear"/>
        <w:spacing w:line="312" w:lineRule="auto"/>
        <w:ind w:left="424" w:right="306" w:firstLine="479"/>
        <w:rPr>
          <w:color w:val="auto"/>
          <w:highlight w:val="none"/>
        </w:rPr>
      </w:pPr>
      <w:r>
        <w:rPr>
          <w:color w:val="auto"/>
          <w:highlight w:val="none"/>
        </w:rPr>
        <w:t>（</w:t>
      </w:r>
      <w:r>
        <w:rPr>
          <w:rFonts w:ascii="Times New Roman" w:eastAsia="Times New Roman"/>
          <w:color w:val="auto"/>
          <w:highlight w:val="none"/>
        </w:rPr>
        <w:t>3</w:t>
      </w:r>
      <w:r>
        <w:rPr>
          <w:color w:val="auto"/>
          <w:highlight w:val="none"/>
        </w:rPr>
        <w:t>）采取可靠措施保证原有交通的正常通行，维持沿线村镇的居民饮水、农田灌溉、生产生活用电及通信等管线的正常使用。</w:t>
      </w:r>
    </w:p>
    <w:p w14:paraId="19D4573F">
      <w:pPr>
        <w:pStyle w:val="26"/>
        <w:numPr>
          <w:ilvl w:val="2"/>
          <w:numId w:val="14"/>
        </w:numPr>
        <w:shd w:val="clear"/>
        <w:tabs>
          <w:tab w:val="left" w:pos="1505"/>
        </w:tabs>
        <w:spacing w:line="312" w:lineRule="auto"/>
        <w:ind w:right="385" w:firstLine="480"/>
        <w:jc w:val="both"/>
        <w:rPr>
          <w:color w:val="auto"/>
          <w:sz w:val="24"/>
          <w:highlight w:val="none"/>
        </w:rPr>
      </w:pPr>
      <w:r>
        <w:rPr>
          <w:color w:val="auto"/>
          <w:spacing w:val="-4"/>
          <w:sz w:val="24"/>
          <w:highlight w:val="none"/>
        </w:rPr>
        <w:t>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1F32D1C">
      <w:pPr>
        <w:pStyle w:val="26"/>
        <w:numPr>
          <w:ilvl w:val="2"/>
          <w:numId w:val="14"/>
        </w:numPr>
        <w:shd w:val="clear"/>
        <w:tabs>
          <w:tab w:val="left" w:pos="1445"/>
        </w:tabs>
        <w:spacing w:before="2" w:line="312" w:lineRule="auto"/>
        <w:ind w:right="382" w:firstLine="480"/>
        <w:jc w:val="both"/>
        <w:rPr>
          <w:color w:val="auto"/>
          <w:sz w:val="24"/>
          <w:highlight w:val="none"/>
        </w:rPr>
      </w:pPr>
      <w:r>
        <w:rPr>
          <w:color w:val="auto"/>
          <w:spacing w:val="-4"/>
          <w:sz w:val="24"/>
          <w:highlight w:val="none"/>
        </w:rPr>
        <w:t>在施工期间，承包人应随时保持现场整洁，施工设备和材料、工程设备应整齐妥善存放和储存，废料与垃圾及不再需要的临时设施应及时从现场清除、拆除并运走。</w:t>
      </w:r>
    </w:p>
    <w:p w14:paraId="2E55D9EB">
      <w:pPr>
        <w:pStyle w:val="26"/>
        <w:numPr>
          <w:ilvl w:val="2"/>
          <w:numId w:val="14"/>
        </w:numPr>
        <w:shd w:val="clear"/>
        <w:tabs>
          <w:tab w:val="left" w:pos="1625"/>
        </w:tabs>
        <w:spacing w:before="1" w:line="312" w:lineRule="auto"/>
        <w:ind w:right="387" w:firstLine="480"/>
        <w:jc w:val="both"/>
        <w:rPr>
          <w:color w:val="auto"/>
          <w:sz w:val="24"/>
          <w:highlight w:val="none"/>
        </w:rPr>
      </w:pPr>
      <w:r>
        <w:rPr>
          <w:color w:val="auto"/>
          <w:sz w:val="24"/>
          <w:highlight w:val="none"/>
        </w:rPr>
        <w:t>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03DF4020">
      <w:pPr>
        <w:pStyle w:val="26"/>
        <w:numPr>
          <w:ilvl w:val="2"/>
          <w:numId w:val="14"/>
        </w:numPr>
        <w:shd w:val="clear"/>
        <w:tabs>
          <w:tab w:val="left" w:pos="1618"/>
        </w:tabs>
        <w:spacing w:before="1" w:line="312" w:lineRule="auto"/>
        <w:ind w:right="264" w:firstLine="480"/>
        <w:rPr>
          <w:color w:val="auto"/>
          <w:sz w:val="24"/>
          <w:highlight w:val="none"/>
        </w:rPr>
      </w:pPr>
      <w:r>
        <w:rPr>
          <w:color w:val="auto"/>
          <w:sz w:val="24"/>
          <w:highlight w:val="none"/>
        </w:rPr>
        <w:t xml:space="preserve">承包人应严格按照国家有关法规要求，做好施工过程中的生态保护和水土保持工作。施工中要尽可能减少对原地面的扰动，减少对地面草木的破坏，需要爆破作业的，应按规定进行控爆设计。雨季填筑路基应随挖、随运、随填、随压， </w:t>
      </w:r>
      <w:r>
        <w:rPr>
          <w:color w:val="auto"/>
          <w:spacing w:val="-4"/>
          <w:sz w:val="24"/>
          <w:highlight w:val="none"/>
        </w:rPr>
        <w:t>要完善施工中的临时排水系统，加强施工便道的管理。取</w:t>
      </w:r>
      <w:r>
        <w:rPr>
          <w:color w:val="auto"/>
          <w:sz w:val="24"/>
          <w:highlight w:val="none"/>
        </w:rPr>
        <w:t>（弃</w:t>
      </w:r>
      <w:r>
        <w:rPr>
          <w:color w:val="auto"/>
          <w:spacing w:val="-22"/>
          <w:sz w:val="24"/>
          <w:highlight w:val="none"/>
        </w:rPr>
        <w:t>）</w:t>
      </w:r>
      <w:r>
        <w:rPr>
          <w:color w:val="auto"/>
          <w:sz w:val="24"/>
          <w:highlight w:val="none"/>
        </w:rPr>
        <w:t>土场必须先挡后弃， 严禁在指定的取（弃）土场以外的地方乱挖乱弃。</w:t>
      </w:r>
    </w:p>
    <w:p w14:paraId="2FC3E1BD">
      <w:pPr>
        <w:pStyle w:val="12"/>
        <w:shd w:val="clear"/>
        <w:spacing w:before="2"/>
        <w:rPr>
          <w:color w:val="auto"/>
          <w:sz w:val="32"/>
          <w:highlight w:val="none"/>
        </w:rPr>
      </w:pPr>
    </w:p>
    <w:p w14:paraId="5171DAE5">
      <w:pPr>
        <w:numPr>
          <w:ilvl w:val="0"/>
          <w:numId w:val="5"/>
        </w:numPr>
        <w:shd w:val="clear"/>
        <w:tabs>
          <w:tab w:val="left" w:pos="914"/>
        </w:tabs>
        <w:ind w:left="914" w:hanging="490"/>
        <w:rPr>
          <w:rFonts w:ascii="黑体" w:eastAsia="黑体"/>
          <w:color w:val="auto"/>
          <w:sz w:val="28"/>
          <w:highlight w:val="none"/>
        </w:rPr>
      </w:pPr>
      <w:bookmarkStart w:id="90" w:name="_bookmark194"/>
      <w:bookmarkEnd w:id="90"/>
      <w:r>
        <w:rPr>
          <w:rFonts w:hint="eastAsia" w:ascii="黑体" w:eastAsia="黑体"/>
          <w:color w:val="auto"/>
          <w:sz w:val="28"/>
          <w:highlight w:val="none"/>
        </w:rPr>
        <w:t>进度计划</w:t>
      </w:r>
    </w:p>
    <w:p w14:paraId="7F73B8D4">
      <w:pPr>
        <w:pStyle w:val="12"/>
        <w:shd w:val="clear"/>
        <w:spacing w:before="5"/>
        <w:rPr>
          <w:rFonts w:ascii="黑体"/>
          <w:color w:val="auto"/>
          <w:highlight w:val="none"/>
        </w:rPr>
      </w:pPr>
    </w:p>
    <w:p w14:paraId="4D5724EE">
      <w:pPr>
        <w:pStyle w:val="26"/>
        <w:numPr>
          <w:ilvl w:val="1"/>
          <w:numId w:val="5"/>
        </w:numPr>
        <w:shd w:val="clear"/>
        <w:tabs>
          <w:tab w:val="left" w:pos="965"/>
        </w:tabs>
        <w:ind w:left="964" w:hanging="540"/>
        <w:rPr>
          <w:rFonts w:ascii="黑体" w:eastAsia="黑体"/>
          <w:color w:val="auto"/>
          <w:sz w:val="24"/>
          <w:highlight w:val="none"/>
        </w:rPr>
      </w:pPr>
      <w:bookmarkStart w:id="91" w:name="_bookmark195"/>
      <w:bookmarkEnd w:id="91"/>
      <w:r>
        <w:rPr>
          <w:rFonts w:hint="eastAsia" w:ascii="黑体" w:eastAsia="黑体"/>
          <w:color w:val="auto"/>
          <w:sz w:val="24"/>
          <w:highlight w:val="none"/>
        </w:rPr>
        <w:t>合同进度计划</w:t>
      </w:r>
    </w:p>
    <w:p w14:paraId="1B48384B">
      <w:pPr>
        <w:pStyle w:val="12"/>
        <w:shd w:val="clear"/>
        <w:spacing w:before="11"/>
        <w:rPr>
          <w:rFonts w:ascii="黑体"/>
          <w:color w:val="auto"/>
          <w:sz w:val="25"/>
          <w:highlight w:val="none"/>
        </w:rPr>
      </w:pPr>
    </w:p>
    <w:p w14:paraId="61D1AD1C">
      <w:pPr>
        <w:pStyle w:val="12"/>
        <w:shd w:val="clear"/>
        <w:ind w:left="904"/>
        <w:rPr>
          <w:color w:val="auto"/>
          <w:highlight w:val="none"/>
        </w:rPr>
      </w:pPr>
      <w:r>
        <w:rPr>
          <w:color w:val="auto"/>
          <w:highlight w:val="none"/>
        </w:rPr>
        <w:t>本款补充：</w:t>
      </w:r>
    </w:p>
    <w:p w14:paraId="298B8FF2">
      <w:pPr>
        <w:pStyle w:val="12"/>
        <w:shd w:val="clear"/>
        <w:spacing w:before="94"/>
        <w:ind w:left="904"/>
        <w:rPr>
          <w:color w:val="auto"/>
          <w:highlight w:val="none"/>
        </w:rPr>
      </w:pPr>
      <w:r>
        <w:rPr>
          <w:color w:val="auto"/>
          <w:highlight w:val="none"/>
        </w:rPr>
        <w:t>承包人编制施工方案说明的内容见项目专用合同条款。</w:t>
      </w:r>
    </w:p>
    <w:p w14:paraId="4185B3A2">
      <w:pPr>
        <w:pStyle w:val="12"/>
        <w:shd w:val="clear"/>
        <w:spacing w:before="93"/>
        <w:ind w:left="904"/>
        <w:rPr>
          <w:color w:val="auto"/>
          <w:highlight w:val="none"/>
        </w:rPr>
      </w:pPr>
      <w:r>
        <w:rPr>
          <w:color w:val="auto"/>
          <w:highlight w:val="none"/>
        </w:rPr>
        <w:t>承包人向监理人报送施工进度计划和施工方案说明的期限：签订合同协议书后</w:t>
      </w:r>
    </w:p>
    <w:p w14:paraId="739A1CFE">
      <w:pPr>
        <w:shd w:val="clear"/>
        <w:rPr>
          <w:color w:val="auto"/>
          <w:highlight w:val="none"/>
        </w:rPr>
        <w:sectPr>
          <w:pgSz w:w="11910" w:h="16850"/>
          <w:pgMar w:top="1480" w:right="1200" w:bottom="1080" w:left="1220" w:header="883" w:footer="884" w:gutter="0"/>
          <w:pgNumType w:fmt="decimal"/>
          <w:cols w:space="720" w:num="1"/>
        </w:sectPr>
      </w:pPr>
    </w:p>
    <w:p w14:paraId="1D7548EF">
      <w:pPr>
        <w:pStyle w:val="12"/>
        <w:shd w:val="clear"/>
        <w:spacing w:before="7"/>
        <w:rPr>
          <w:color w:val="auto"/>
          <w:sz w:val="9"/>
          <w:highlight w:val="none"/>
        </w:rPr>
      </w:pPr>
    </w:p>
    <w:p w14:paraId="0D79D942">
      <w:pPr>
        <w:pStyle w:val="12"/>
        <w:shd w:val="clear"/>
        <w:spacing w:before="74"/>
        <w:ind w:left="424"/>
        <w:rPr>
          <w:color w:val="auto"/>
          <w:highlight w:val="none"/>
        </w:rPr>
      </w:pPr>
      <w:r>
        <w:rPr>
          <w:rFonts w:ascii="Times New Roman" w:eastAsia="Times New Roman"/>
          <w:color w:val="auto"/>
          <w:highlight w:val="none"/>
        </w:rPr>
        <w:t xml:space="preserve">28 </w:t>
      </w:r>
      <w:r>
        <w:rPr>
          <w:color w:val="auto"/>
          <w:highlight w:val="none"/>
        </w:rPr>
        <w:t>天之内。</w:t>
      </w:r>
    </w:p>
    <w:p w14:paraId="284FDCAF">
      <w:pPr>
        <w:pStyle w:val="12"/>
        <w:shd w:val="clear"/>
        <w:spacing w:before="91" w:line="312" w:lineRule="auto"/>
        <w:ind w:left="424" w:right="385" w:firstLine="479"/>
        <w:rPr>
          <w:color w:val="auto"/>
          <w:highlight w:val="none"/>
        </w:rPr>
      </w:pPr>
      <w:r>
        <w:rPr>
          <w:color w:val="auto"/>
          <w:highlight w:val="none"/>
        </w:rPr>
        <w:t xml:space="preserve">监理人应在 </w:t>
      </w:r>
      <w:r>
        <w:rPr>
          <w:rFonts w:ascii="Times New Roman" w:eastAsia="Times New Roman"/>
          <w:color w:val="auto"/>
          <w:highlight w:val="none"/>
        </w:rPr>
        <w:t xml:space="preserve">14 </w:t>
      </w:r>
      <w:r>
        <w:rPr>
          <w:color w:val="auto"/>
          <w:highlight w:val="none"/>
        </w:rPr>
        <w:t>天内对承包人施工进度计划和施工方案说明予以批复或提出修改意见。</w:t>
      </w:r>
    </w:p>
    <w:p w14:paraId="6E803CC1">
      <w:pPr>
        <w:pStyle w:val="12"/>
        <w:shd w:val="clear"/>
        <w:spacing w:before="2" w:line="312" w:lineRule="auto"/>
        <w:ind w:left="424" w:right="391" w:firstLine="479"/>
        <w:rPr>
          <w:color w:val="auto"/>
          <w:highlight w:val="none"/>
        </w:rPr>
      </w:pPr>
      <w:r>
        <w:rPr>
          <w:color w:val="auto"/>
          <w:highlight w:val="none"/>
        </w:rPr>
        <w:t>合同进度计划应按照关键线路网络图和主要工作横道图两种形式分别编绘，并应包括每月预计完成的工作量和形象进度。</w:t>
      </w:r>
    </w:p>
    <w:p w14:paraId="0413D80B">
      <w:pPr>
        <w:pStyle w:val="12"/>
        <w:shd w:val="clear"/>
        <w:spacing w:before="3"/>
        <w:rPr>
          <w:color w:val="auto"/>
          <w:sz w:val="17"/>
          <w:highlight w:val="none"/>
        </w:rPr>
      </w:pPr>
    </w:p>
    <w:p w14:paraId="7A7C2D15">
      <w:pPr>
        <w:pStyle w:val="26"/>
        <w:numPr>
          <w:ilvl w:val="1"/>
          <w:numId w:val="5"/>
        </w:numPr>
        <w:shd w:val="clear"/>
        <w:tabs>
          <w:tab w:val="left" w:pos="965"/>
        </w:tabs>
        <w:ind w:left="964" w:hanging="540"/>
        <w:rPr>
          <w:rFonts w:ascii="黑体" w:eastAsia="黑体"/>
          <w:color w:val="auto"/>
          <w:sz w:val="24"/>
          <w:highlight w:val="none"/>
        </w:rPr>
      </w:pPr>
      <w:bookmarkStart w:id="92" w:name="_bookmark196"/>
      <w:bookmarkEnd w:id="92"/>
      <w:r>
        <w:rPr>
          <w:rFonts w:hint="eastAsia" w:ascii="黑体" w:eastAsia="黑体"/>
          <w:color w:val="auto"/>
          <w:sz w:val="24"/>
          <w:highlight w:val="none"/>
        </w:rPr>
        <w:t>合同进度计划的修订</w:t>
      </w:r>
    </w:p>
    <w:p w14:paraId="0C743478">
      <w:pPr>
        <w:pStyle w:val="12"/>
        <w:shd w:val="clear"/>
        <w:spacing w:before="11"/>
        <w:rPr>
          <w:rFonts w:ascii="黑体"/>
          <w:color w:val="auto"/>
          <w:sz w:val="25"/>
          <w:highlight w:val="none"/>
        </w:rPr>
      </w:pPr>
    </w:p>
    <w:p w14:paraId="0393E32F">
      <w:pPr>
        <w:pStyle w:val="12"/>
        <w:shd w:val="clear"/>
        <w:ind w:left="815"/>
        <w:rPr>
          <w:color w:val="auto"/>
          <w:highlight w:val="none"/>
        </w:rPr>
      </w:pPr>
      <w:r>
        <w:rPr>
          <w:color w:val="auto"/>
          <w:highlight w:val="none"/>
        </w:rPr>
        <w:t>本款补充：</w:t>
      </w:r>
    </w:p>
    <w:p w14:paraId="1EFD2397">
      <w:pPr>
        <w:pStyle w:val="12"/>
        <w:shd w:val="clear"/>
        <w:spacing w:before="94" w:line="312" w:lineRule="auto"/>
        <w:ind w:left="424" w:right="382" w:firstLine="391"/>
        <w:rPr>
          <w:color w:val="auto"/>
          <w:highlight w:val="none"/>
        </w:rPr>
      </w:pPr>
      <w:r>
        <w:rPr>
          <w:color w:val="auto"/>
          <w:spacing w:val="-6"/>
          <w:highlight w:val="none"/>
        </w:rPr>
        <w:t>承包人提交合同进度计划修订申请报告，并附有关措施和相关资料的期限：实际</w:t>
      </w:r>
      <w:r>
        <w:rPr>
          <w:color w:val="auto"/>
          <w:spacing w:val="-12"/>
          <w:highlight w:val="none"/>
        </w:rPr>
        <w:t xml:space="preserve">进度发生滞后的当月 </w:t>
      </w:r>
      <w:r>
        <w:rPr>
          <w:rFonts w:ascii="Times New Roman" w:eastAsia="Times New Roman"/>
          <w:color w:val="auto"/>
          <w:highlight w:val="none"/>
        </w:rPr>
        <w:t xml:space="preserve">25 </w:t>
      </w:r>
      <w:r>
        <w:rPr>
          <w:color w:val="auto"/>
          <w:highlight w:val="none"/>
        </w:rPr>
        <w:t>日前。</w:t>
      </w:r>
    </w:p>
    <w:p w14:paraId="08EAC95B">
      <w:pPr>
        <w:pStyle w:val="12"/>
        <w:shd w:val="clear"/>
        <w:spacing w:line="307" w:lineRule="exact"/>
        <w:ind w:left="815"/>
        <w:rPr>
          <w:color w:val="auto"/>
          <w:highlight w:val="none"/>
        </w:rPr>
      </w:pPr>
      <w:r>
        <w:rPr>
          <w:color w:val="auto"/>
          <w:highlight w:val="none"/>
        </w:rPr>
        <w:t xml:space="preserve">监理人批复修订合同进度计划的期限：收到修订合同进度计划后 </w:t>
      </w:r>
      <w:r>
        <w:rPr>
          <w:rFonts w:ascii="Times New Roman" w:eastAsia="Times New Roman"/>
          <w:color w:val="auto"/>
          <w:highlight w:val="none"/>
        </w:rPr>
        <w:t xml:space="preserve">14 </w:t>
      </w:r>
      <w:r>
        <w:rPr>
          <w:color w:val="auto"/>
          <w:highlight w:val="none"/>
        </w:rPr>
        <w:t>天内。</w:t>
      </w:r>
    </w:p>
    <w:p w14:paraId="04F2046E">
      <w:pPr>
        <w:pStyle w:val="12"/>
        <w:shd w:val="clear"/>
        <w:rPr>
          <w:color w:val="auto"/>
          <w:sz w:val="26"/>
          <w:highlight w:val="none"/>
        </w:rPr>
      </w:pPr>
    </w:p>
    <w:p w14:paraId="12DE9C96">
      <w:pPr>
        <w:pStyle w:val="12"/>
        <w:shd w:val="clear"/>
        <w:ind w:left="424"/>
        <w:rPr>
          <w:color w:val="auto"/>
          <w:highlight w:val="none"/>
        </w:rPr>
      </w:pPr>
      <w:r>
        <w:rPr>
          <w:color w:val="auto"/>
          <w:highlight w:val="none"/>
        </w:rPr>
        <w:t xml:space="preserve">本条补充第 </w:t>
      </w:r>
      <w:r>
        <w:rPr>
          <w:rFonts w:ascii="Times New Roman" w:eastAsia="Times New Roman"/>
          <w:color w:val="auto"/>
          <w:highlight w:val="none"/>
        </w:rPr>
        <w:t xml:space="preserve">10.3 </w:t>
      </w:r>
      <w:r>
        <w:rPr>
          <w:color w:val="auto"/>
          <w:highlight w:val="none"/>
        </w:rPr>
        <w:t xml:space="preserve">款、第 </w:t>
      </w:r>
      <w:r>
        <w:rPr>
          <w:rFonts w:ascii="Times New Roman" w:eastAsia="Times New Roman"/>
          <w:color w:val="auto"/>
          <w:highlight w:val="none"/>
        </w:rPr>
        <w:t xml:space="preserve">10.4 </w:t>
      </w:r>
      <w:r>
        <w:rPr>
          <w:color w:val="auto"/>
          <w:highlight w:val="none"/>
        </w:rPr>
        <w:t>款：</w:t>
      </w:r>
    </w:p>
    <w:p w14:paraId="65CE91B4">
      <w:pPr>
        <w:pStyle w:val="12"/>
        <w:shd w:val="clear"/>
        <w:spacing w:before="6"/>
        <w:rPr>
          <w:color w:val="auto"/>
          <w:highlight w:val="none"/>
        </w:rPr>
      </w:pPr>
    </w:p>
    <w:p w14:paraId="1765C18F">
      <w:pPr>
        <w:pStyle w:val="26"/>
        <w:numPr>
          <w:ilvl w:val="1"/>
          <w:numId w:val="5"/>
        </w:numPr>
        <w:shd w:val="clear"/>
        <w:tabs>
          <w:tab w:val="left" w:pos="965"/>
        </w:tabs>
        <w:ind w:left="964" w:hanging="540"/>
        <w:rPr>
          <w:rFonts w:ascii="黑体" w:eastAsia="黑体"/>
          <w:color w:val="auto"/>
          <w:sz w:val="24"/>
          <w:highlight w:val="none"/>
        </w:rPr>
      </w:pPr>
      <w:bookmarkStart w:id="93" w:name="_bookmark197"/>
      <w:bookmarkEnd w:id="93"/>
      <w:r>
        <w:rPr>
          <w:rFonts w:hint="eastAsia" w:ascii="黑体" w:eastAsia="黑体"/>
          <w:color w:val="auto"/>
          <w:sz w:val="24"/>
          <w:highlight w:val="none"/>
        </w:rPr>
        <w:t>年度施工计划</w:t>
      </w:r>
    </w:p>
    <w:p w14:paraId="4EF8983A">
      <w:pPr>
        <w:pStyle w:val="12"/>
        <w:shd w:val="clear"/>
        <w:spacing w:before="11"/>
        <w:rPr>
          <w:rFonts w:ascii="黑体"/>
          <w:color w:val="auto"/>
          <w:sz w:val="25"/>
          <w:highlight w:val="none"/>
        </w:rPr>
      </w:pPr>
    </w:p>
    <w:p w14:paraId="44309FFE">
      <w:pPr>
        <w:pStyle w:val="12"/>
        <w:shd w:val="clear"/>
        <w:ind w:left="815"/>
        <w:rPr>
          <w:color w:val="auto"/>
          <w:highlight w:val="none"/>
        </w:rPr>
      </w:pPr>
      <w:r>
        <w:rPr>
          <w:color w:val="auto"/>
          <w:highlight w:val="none"/>
        </w:rPr>
        <w:t xml:space="preserve">承包人应在每年 </w:t>
      </w:r>
      <w:r>
        <w:rPr>
          <w:rFonts w:ascii="Times New Roman" w:eastAsia="Times New Roman"/>
          <w:color w:val="auto"/>
          <w:highlight w:val="none"/>
        </w:rPr>
        <w:t xml:space="preserve">11 </w:t>
      </w:r>
      <w:r>
        <w:rPr>
          <w:color w:val="auto"/>
          <w:highlight w:val="none"/>
        </w:rPr>
        <w:t>月底前，根据已同意的合同进度计划或其修订的计划，向监</w:t>
      </w:r>
    </w:p>
    <w:p w14:paraId="640AD149">
      <w:pPr>
        <w:pStyle w:val="12"/>
        <w:shd w:val="clear"/>
        <w:spacing w:before="94" w:line="312" w:lineRule="auto"/>
        <w:ind w:left="424" w:right="384"/>
        <w:jc w:val="both"/>
        <w:rPr>
          <w:color w:val="auto"/>
          <w:highlight w:val="none"/>
        </w:rPr>
      </w:pPr>
      <w:r>
        <w:rPr>
          <w:color w:val="auto"/>
          <w:spacing w:val="-9"/>
          <w:highlight w:val="none"/>
        </w:rPr>
        <w:t xml:space="preserve">理人提交 </w:t>
      </w:r>
      <w:r>
        <w:rPr>
          <w:rFonts w:ascii="Times New Roman" w:eastAsia="Times New Roman"/>
          <w:color w:val="auto"/>
          <w:highlight w:val="none"/>
        </w:rPr>
        <w:t xml:space="preserve">2 </w:t>
      </w:r>
      <w:r>
        <w:rPr>
          <w:color w:val="auto"/>
          <w:highlight w:val="none"/>
        </w:rPr>
        <w:t>份格式和内容符合监理人合理规定的下一年度的施工计划，以供审查。该计划应包括本年度估计完成的和下一年度预计完成的分项工程数量和工作量，以及为实施此计划将采取的措施。</w:t>
      </w:r>
    </w:p>
    <w:p w14:paraId="02088C2D">
      <w:pPr>
        <w:pStyle w:val="12"/>
        <w:shd w:val="clear"/>
        <w:spacing w:before="3"/>
        <w:rPr>
          <w:color w:val="auto"/>
          <w:sz w:val="17"/>
          <w:highlight w:val="none"/>
        </w:rPr>
      </w:pPr>
    </w:p>
    <w:p w14:paraId="44893618">
      <w:pPr>
        <w:pStyle w:val="26"/>
        <w:numPr>
          <w:ilvl w:val="1"/>
          <w:numId w:val="5"/>
        </w:numPr>
        <w:shd w:val="clear"/>
        <w:tabs>
          <w:tab w:val="left" w:pos="965"/>
        </w:tabs>
        <w:ind w:left="964" w:hanging="540"/>
        <w:rPr>
          <w:rFonts w:ascii="黑体" w:eastAsia="黑体"/>
          <w:color w:val="auto"/>
          <w:sz w:val="24"/>
          <w:highlight w:val="none"/>
        </w:rPr>
      </w:pPr>
      <w:bookmarkStart w:id="94" w:name="_bookmark198"/>
      <w:bookmarkEnd w:id="94"/>
      <w:r>
        <w:rPr>
          <w:rFonts w:hint="eastAsia" w:ascii="黑体" w:eastAsia="黑体"/>
          <w:color w:val="auto"/>
          <w:sz w:val="24"/>
          <w:highlight w:val="none"/>
        </w:rPr>
        <w:t>合同用款计划</w:t>
      </w:r>
    </w:p>
    <w:p w14:paraId="21DE89FC">
      <w:pPr>
        <w:pStyle w:val="12"/>
        <w:shd w:val="clear"/>
        <w:spacing w:before="11"/>
        <w:rPr>
          <w:rFonts w:ascii="黑体"/>
          <w:color w:val="auto"/>
          <w:sz w:val="25"/>
          <w:highlight w:val="none"/>
        </w:rPr>
      </w:pPr>
    </w:p>
    <w:p w14:paraId="5573DEEF">
      <w:pPr>
        <w:pStyle w:val="12"/>
        <w:shd w:val="clear"/>
        <w:ind w:left="815"/>
        <w:rPr>
          <w:color w:val="auto"/>
          <w:highlight w:val="none"/>
        </w:rPr>
      </w:pPr>
      <w:r>
        <w:rPr>
          <w:color w:val="auto"/>
          <w:highlight w:val="none"/>
        </w:rPr>
        <w:t xml:space="preserve">承包人应在签订本合同协议书后 </w:t>
      </w:r>
      <w:r>
        <w:rPr>
          <w:rFonts w:ascii="Times New Roman" w:eastAsia="Times New Roman"/>
          <w:color w:val="auto"/>
          <w:highlight w:val="none"/>
        </w:rPr>
        <w:t xml:space="preserve">28 </w:t>
      </w:r>
      <w:r>
        <w:rPr>
          <w:color w:val="auto"/>
          <w:highlight w:val="none"/>
        </w:rPr>
        <w:t>天之内，按招标文件中规定的格式，向监理</w:t>
      </w:r>
    </w:p>
    <w:p w14:paraId="4A446A1F">
      <w:pPr>
        <w:pStyle w:val="12"/>
        <w:shd w:val="clear"/>
        <w:spacing w:before="93" w:line="312" w:lineRule="auto"/>
        <w:ind w:left="424" w:right="334"/>
        <w:rPr>
          <w:color w:val="auto"/>
          <w:highlight w:val="none"/>
        </w:rPr>
      </w:pPr>
      <w:r>
        <w:rPr>
          <w:color w:val="auto"/>
          <w:highlight w:val="none"/>
        </w:rPr>
        <w:t xml:space="preserve">人提交 </w:t>
      </w:r>
      <w:r>
        <w:rPr>
          <w:rFonts w:ascii="Times New Roman" w:eastAsia="Times New Roman"/>
          <w:color w:val="auto"/>
          <w:highlight w:val="none"/>
        </w:rPr>
        <w:t xml:space="preserve">2 </w:t>
      </w:r>
      <w:r>
        <w:rPr>
          <w:color w:val="auto"/>
          <w:highlight w:val="none"/>
        </w:rPr>
        <w:t>份按合同规定承包人有权得到支付的详细的季度合同用款计划，以备监理人查阅。如果监理人提出要求，承包人还应按季度提交修订的合同用款计划。</w:t>
      </w:r>
    </w:p>
    <w:p w14:paraId="5774F166">
      <w:pPr>
        <w:pStyle w:val="12"/>
        <w:shd w:val="clear"/>
        <w:spacing w:before="12"/>
        <w:rPr>
          <w:color w:val="auto"/>
          <w:sz w:val="31"/>
          <w:highlight w:val="none"/>
        </w:rPr>
      </w:pPr>
    </w:p>
    <w:p w14:paraId="675F5312">
      <w:pPr>
        <w:numPr>
          <w:ilvl w:val="0"/>
          <w:numId w:val="5"/>
        </w:numPr>
        <w:shd w:val="clear"/>
        <w:tabs>
          <w:tab w:val="left" w:pos="914"/>
        </w:tabs>
        <w:ind w:left="914" w:hanging="490"/>
        <w:rPr>
          <w:rFonts w:ascii="黑体" w:eastAsia="黑体"/>
          <w:color w:val="auto"/>
          <w:sz w:val="28"/>
          <w:highlight w:val="none"/>
        </w:rPr>
      </w:pPr>
      <w:bookmarkStart w:id="95" w:name="_bookmark199"/>
      <w:bookmarkEnd w:id="95"/>
      <w:r>
        <w:rPr>
          <w:rFonts w:hint="eastAsia" w:ascii="黑体" w:eastAsia="黑体"/>
          <w:color w:val="auto"/>
          <w:sz w:val="28"/>
          <w:highlight w:val="none"/>
        </w:rPr>
        <w:t>开工和交工</w:t>
      </w:r>
    </w:p>
    <w:p w14:paraId="0A543E23">
      <w:pPr>
        <w:pStyle w:val="12"/>
        <w:shd w:val="clear"/>
        <w:spacing w:before="5"/>
        <w:rPr>
          <w:rFonts w:ascii="黑体"/>
          <w:color w:val="auto"/>
          <w:highlight w:val="none"/>
        </w:rPr>
      </w:pPr>
    </w:p>
    <w:p w14:paraId="06E43CB8">
      <w:pPr>
        <w:pStyle w:val="26"/>
        <w:numPr>
          <w:ilvl w:val="1"/>
          <w:numId w:val="5"/>
        </w:numPr>
        <w:shd w:val="clear"/>
        <w:tabs>
          <w:tab w:val="left" w:pos="965"/>
        </w:tabs>
        <w:ind w:left="964" w:hanging="540"/>
        <w:rPr>
          <w:rFonts w:ascii="黑体" w:eastAsia="黑体"/>
          <w:color w:val="auto"/>
          <w:sz w:val="24"/>
          <w:highlight w:val="none"/>
        </w:rPr>
      </w:pPr>
      <w:bookmarkStart w:id="96" w:name="_bookmark200"/>
      <w:bookmarkEnd w:id="96"/>
      <w:r>
        <w:rPr>
          <w:rFonts w:hint="eastAsia" w:ascii="黑体" w:eastAsia="黑体"/>
          <w:color w:val="auto"/>
          <w:sz w:val="24"/>
          <w:highlight w:val="none"/>
        </w:rPr>
        <w:t>开工</w:t>
      </w:r>
    </w:p>
    <w:p w14:paraId="0D3AA042">
      <w:pPr>
        <w:pStyle w:val="12"/>
        <w:shd w:val="clear"/>
        <w:rPr>
          <w:rFonts w:ascii="黑体"/>
          <w:color w:val="auto"/>
          <w:sz w:val="26"/>
          <w:highlight w:val="none"/>
        </w:rPr>
      </w:pPr>
    </w:p>
    <w:p w14:paraId="64138E6B">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11.1.2 </w:t>
      </w:r>
      <w:r>
        <w:rPr>
          <w:color w:val="auto"/>
          <w:highlight w:val="none"/>
        </w:rPr>
        <w:t>项补充：</w:t>
      </w:r>
    </w:p>
    <w:p w14:paraId="0B0BE471">
      <w:pPr>
        <w:pStyle w:val="12"/>
        <w:shd w:val="clear"/>
        <w:spacing w:before="91" w:line="312" w:lineRule="auto"/>
        <w:ind w:left="424" w:right="382" w:firstLine="479"/>
        <w:jc w:val="both"/>
        <w:rPr>
          <w:color w:val="auto"/>
          <w:highlight w:val="none"/>
        </w:rPr>
      </w:pPr>
      <w:r>
        <w:rPr>
          <w:color w:val="auto"/>
          <w:spacing w:val="-5"/>
          <w:highlight w:val="none"/>
        </w:rPr>
        <w:t xml:space="preserve">承包人应在分部工程开工前 </w:t>
      </w:r>
      <w:r>
        <w:rPr>
          <w:rFonts w:ascii="Times New Roman" w:eastAsia="Times New Roman"/>
          <w:color w:val="auto"/>
          <w:highlight w:val="none"/>
        </w:rPr>
        <w:t xml:space="preserve">14 </w:t>
      </w:r>
      <w:r>
        <w:rPr>
          <w:color w:val="auto"/>
          <w:spacing w:val="-5"/>
          <w:highlight w:val="none"/>
        </w:rPr>
        <w:t>天向监理人提交分部工程开工报审表，若承包人的开工准备、工作计划和质量控制方法是可接受的且已获得批准，则经监理人书面同意，分部工程才能开工。</w:t>
      </w:r>
    </w:p>
    <w:p w14:paraId="68B7AD95">
      <w:pPr>
        <w:shd w:val="clear"/>
        <w:spacing w:line="312" w:lineRule="auto"/>
        <w:jc w:val="both"/>
        <w:rPr>
          <w:color w:val="auto"/>
          <w:highlight w:val="none"/>
        </w:rPr>
        <w:sectPr>
          <w:footerReference r:id="rId37" w:type="default"/>
          <w:footerReference r:id="rId38" w:type="even"/>
          <w:pgSz w:w="11910" w:h="16850"/>
          <w:pgMar w:top="1480" w:right="1200" w:bottom="1040" w:left="1220" w:header="876" w:footer="853" w:gutter="0"/>
          <w:pgNumType w:fmt="decimal"/>
          <w:cols w:space="720" w:num="1"/>
        </w:sectPr>
      </w:pPr>
    </w:p>
    <w:p w14:paraId="16BE931B">
      <w:pPr>
        <w:pStyle w:val="12"/>
        <w:shd w:val="clear"/>
        <w:spacing w:before="1"/>
        <w:rPr>
          <w:color w:val="auto"/>
          <w:sz w:val="8"/>
          <w:highlight w:val="none"/>
        </w:rPr>
      </w:pPr>
    </w:p>
    <w:p w14:paraId="722FAA05">
      <w:pPr>
        <w:pStyle w:val="26"/>
        <w:numPr>
          <w:ilvl w:val="1"/>
          <w:numId w:val="16"/>
        </w:numPr>
        <w:shd w:val="clear"/>
        <w:tabs>
          <w:tab w:val="left" w:pos="965"/>
        </w:tabs>
        <w:spacing w:before="74"/>
        <w:rPr>
          <w:rFonts w:ascii="黑体" w:eastAsia="黑体"/>
          <w:color w:val="auto"/>
          <w:sz w:val="24"/>
          <w:highlight w:val="none"/>
        </w:rPr>
      </w:pPr>
      <w:bookmarkStart w:id="97" w:name="_bookmark201"/>
      <w:bookmarkEnd w:id="97"/>
      <w:r>
        <w:rPr>
          <w:rFonts w:hint="eastAsia" w:ascii="黑体" w:eastAsia="黑体"/>
          <w:color w:val="auto"/>
          <w:sz w:val="24"/>
          <w:highlight w:val="none"/>
        </w:rPr>
        <w:t>发包人的工期延误</w:t>
      </w:r>
    </w:p>
    <w:p w14:paraId="081BEFCA">
      <w:pPr>
        <w:pStyle w:val="12"/>
        <w:shd w:val="clear"/>
        <w:spacing w:before="10"/>
        <w:rPr>
          <w:rFonts w:ascii="黑体"/>
          <w:color w:val="auto"/>
          <w:sz w:val="25"/>
          <w:highlight w:val="none"/>
        </w:rPr>
      </w:pPr>
    </w:p>
    <w:p w14:paraId="36E7FAB9">
      <w:pPr>
        <w:pStyle w:val="12"/>
        <w:shd w:val="clear"/>
        <w:spacing w:before="1"/>
        <w:ind w:left="904"/>
        <w:rPr>
          <w:color w:val="auto"/>
          <w:highlight w:val="none"/>
        </w:rPr>
      </w:pPr>
      <w:r>
        <w:rPr>
          <w:color w:val="auto"/>
          <w:highlight w:val="none"/>
        </w:rPr>
        <w:t>本款补充：</w:t>
      </w:r>
    </w:p>
    <w:p w14:paraId="392E45B1">
      <w:pPr>
        <w:pStyle w:val="12"/>
        <w:shd w:val="clear"/>
        <w:spacing w:before="93" w:line="312" w:lineRule="auto"/>
        <w:ind w:left="424" w:right="388" w:firstLine="479"/>
        <w:jc w:val="both"/>
        <w:rPr>
          <w:color w:val="auto"/>
          <w:highlight w:val="none"/>
        </w:rPr>
      </w:pPr>
      <w:r>
        <w:rPr>
          <w:color w:val="auto"/>
          <w:highlight w:val="none"/>
        </w:rPr>
        <w:t>即使由于上述原因造成工期延误，如果受影响的工程并非处在工程施工进度网络计划的关键线路上，则承包人无权要求延长总工期。</w:t>
      </w:r>
    </w:p>
    <w:p w14:paraId="75E32F27">
      <w:pPr>
        <w:pStyle w:val="12"/>
        <w:shd w:val="clear"/>
        <w:spacing w:before="2"/>
        <w:rPr>
          <w:color w:val="auto"/>
          <w:sz w:val="17"/>
          <w:highlight w:val="none"/>
        </w:rPr>
      </w:pPr>
    </w:p>
    <w:p w14:paraId="610B814C">
      <w:pPr>
        <w:pStyle w:val="26"/>
        <w:numPr>
          <w:ilvl w:val="1"/>
          <w:numId w:val="16"/>
        </w:numPr>
        <w:shd w:val="clear"/>
        <w:tabs>
          <w:tab w:val="left" w:pos="905"/>
        </w:tabs>
        <w:spacing w:before="1"/>
        <w:ind w:left="904" w:hanging="480"/>
        <w:rPr>
          <w:rFonts w:ascii="黑体" w:eastAsia="黑体"/>
          <w:color w:val="auto"/>
          <w:sz w:val="24"/>
          <w:highlight w:val="none"/>
        </w:rPr>
      </w:pPr>
      <w:bookmarkStart w:id="98" w:name="_bookmark202"/>
      <w:bookmarkEnd w:id="98"/>
      <w:r>
        <w:rPr>
          <w:rFonts w:hint="eastAsia" w:ascii="黑体" w:eastAsia="黑体"/>
          <w:color w:val="auto"/>
          <w:sz w:val="24"/>
          <w:highlight w:val="none"/>
        </w:rPr>
        <w:t>异常恶劣的气候条件</w:t>
      </w:r>
    </w:p>
    <w:p w14:paraId="1B1DE6BE">
      <w:pPr>
        <w:pStyle w:val="12"/>
        <w:shd w:val="clear"/>
        <w:spacing w:before="10"/>
        <w:rPr>
          <w:rFonts w:ascii="黑体"/>
          <w:color w:val="auto"/>
          <w:sz w:val="25"/>
          <w:highlight w:val="none"/>
        </w:rPr>
      </w:pPr>
    </w:p>
    <w:p w14:paraId="226E570E">
      <w:pPr>
        <w:pStyle w:val="12"/>
        <w:shd w:val="clear"/>
        <w:ind w:left="904"/>
        <w:rPr>
          <w:color w:val="auto"/>
          <w:highlight w:val="none"/>
        </w:rPr>
      </w:pPr>
      <w:r>
        <w:rPr>
          <w:color w:val="auto"/>
          <w:highlight w:val="none"/>
        </w:rPr>
        <w:t>本款补充：</w:t>
      </w:r>
    </w:p>
    <w:p w14:paraId="431257D1">
      <w:pPr>
        <w:pStyle w:val="12"/>
        <w:shd w:val="clear"/>
        <w:spacing w:before="94" w:line="312" w:lineRule="auto"/>
        <w:ind w:left="424" w:right="384" w:firstLine="479"/>
        <w:jc w:val="both"/>
        <w:rPr>
          <w:color w:val="auto"/>
          <w:highlight w:val="none"/>
        </w:rPr>
      </w:pPr>
      <w:r>
        <w:rPr>
          <w:color w:val="auto"/>
          <w:spacing w:val="-5"/>
          <w:highlight w:val="none"/>
        </w:rPr>
        <w:t xml:space="preserve">异常气候是指项目所在地 </w:t>
      </w:r>
      <w:r>
        <w:rPr>
          <w:rFonts w:ascii="Times New Roman" w:eastAsia="Times New Roman"/>
          <w:color w:val="auto"/>
          <w:highlight w:val="none"/>
        </w:rPr>
        <w:t xml:space="preserve">30 </w:t>
      </w:r>
      <w:r>
        <w:rPr>
          <w:color w:val="auto"/>
          <w:spacing w:val="-3"/>
          <w:highlight w:val="none"/>
        </w:rPr>
        <w:t>年以上一遇的罕见气候现象</w:t>
      </w:r>
      <w:r>
        <w:rPr>
          <w:color w:val="auto"/>
          <w:highlight w:val="none"/>
        </w:rPr>
        <w:fldChar w:fldCharType="begin"/>
      </w:r>
      <w:r>
        <w:rPr>
          <w:color w:val="auto"/>
          <w:highlight w:val="none"/>
        </w:rPr>
        <w:instrText xml:space="preserve"> HYPERLINK "http://baike.baidu.com/view/8193.htm" \h </w:instrText>
      </w:r>
      <w:r>
        <w:rPr>
          <w:color w:val="auto"/>
          <w:highlight w:val="none"/>
        </w:rPr>
        <w:fldChar w:fldCharType="separate"/>
      </w:r>
      <w:r>
        <w:rPr>
          <w:color w:val="auto"/>
          <w:highlight w:val="none"/>
        </w:rPr>
        <w:t>（包括温度</w:t>
      </w:r>
      <w:r>
        <w:rPr>
          <w:color w:val="auto"/>
          <w:highlight w:val="none"/>
        </w:rPr>
        <w:fldChar w:fldCharType="end"/>
      </w:r>
      <w:r>
        <w:rPr>
          <w:color w:val="auto"/>
          <w:spacing w:val="-12"/>
          <w:highlight w:val="none"/>
        </w:rPr>
        <w:t>、降水、降雪、风等</w:t>
      </w:r>
      <w:r>
        <w:rPr>
          <w:color w:val="auto"/>
          <w:spacing w:val="-120"/>
          <w:highlight w:val="none"/>
        </w:rPr>
        <w:t>）</w:t>
      </w:r>
      <w:r>
        <w:rPr>
          <w:color w:val="auto"/>
          <w:highlight w:val="none"/>
        </w:rPr>
        <w:t>。</w:t>
      </w:r>
    </w:p>
    <w:p w14:paraId="254548EE">
      <w:pPr>
        <w:pStyle w:val="12"/>
        <w:shd w:val="clear"/>
        <w:spacing w:before="3"/>
        <w:rPr>
          <w:color w:val="auto"/>
          <w:sz w:val="17"/>
          <w:highlight w:val="none"/>
        </w:rPr>
      </w:pPr>
    </w:p>
    <w:p w14:paraId="6FFEB3B8">
      <w:pPr>
        <w:pStyle w:val="26"/>
        <w:numPr>
          <w:ilvl w:val="1"/>
          <w:numId w:val="16"/>
        </w:numPr>
        <w:shd w:val="clear"/>
        <w:tabs>
          <w:tab w:val="left" w:pos="965"/>
        </w:tabs>
        <w:rPr>
          <w:rFonts w:ascii="黑体" w:eastAsia="黑体"/>
          <w:color w:val="auto"/>
          <w:sz w:val="24"/>
          <w:highlight w:val="none"/>
        </w:rPr>
      </w:pPr>
      <w:bookmarkStart w:id="99" w:name="_bookmark203"/>
      <w:bookmarkEnd w:id="99"/>
      <w:r>
        <w:rPr>
          <w:rFonts w:hint="eastAsia" w:ascii="黑体" w:eastAsia="黑体"/>
          <w:color w:val="auto"/>
          <w:sz w:val="24"/>
          <w:highlight w:val="none"/>
        </w:rPr>
        <w:t>承包人的工期延误</w:t>
      </w:r>
    </w:p>
    <w:p w14:paraId="2B5B30D9">
      <w:pPr>
        <w:pStyle w:val="12"/>
        <w:shd w:val="clear"/>
        <w:rPr>
          <w:rFonts w:ascii="黑体"/>
          <w:color w:val="auto"/>
          <w:sz w:val="26"/>
          <w:highlight w:val="none"/>
        </w:rPr>
      </w:pPr>
    </w:p>
    <w:p w14:paraId="2026789D">
      <w:pPr>
        <w:pStyle w:val="12"/>
        <w:shd w:val="clear"/>
        <w:ind w:left="904"/>
        <w:rPr>
          <w:color w:val="auto"/>
          <w:highlight w:val="none"/>
        </w:rPr>
      </w:pPr>
      <w:r>
        <w:rPr>
          <w:color w:val="auto"/>
          <w:highlight w:val="none"/>
        </w:rPr>
        <w:t>本款细化为：</w:t>
      </w:r>
    </w:p>
    <w:p w14:paraId="410BEA80">
      <w:pPr>
        <w:pStyle w:val="12"/>
        <w:shd w:val="clear"/>
        <w:spacing w:before="91" w:line="312" w:lineRule="auto"/>
        <w:ind w:left="424" w:right="383" w:firstLine="479"/>
        <w:jc w:val="both"/>
        <w:rPr>
          <w:color w:val="auto"/>
          <w:highlight w:val="none"/>
        </w:rPr>
      </w:pPr>
      <w:r>
        <w:rPr>
          <w:color w:val="auto"/>
          <w:spacing w:val="-15"/>
          <w:highlight w:val="none"/>
        </w:rPr>
        <w:t>（</w:t>
      </w:r>
      <w:r>
        <w:rPr>
          <w:rFonts w:ascii="Times New Roman" w:eastAsia="Times New Roman"/>
          <w:color w:val="auto"/>
          <w:spacing w:val="-15"/>
          <w:highlight w:val="none"/>
        </w:rPr>
        <w:t>1</w:t>
      </w:r>
      <w:r>
        <w:rPr>
          <w:color w:val="auto"/>
          <w:spacing w:val="-15"/>
          <w:highlight w:val="none"/>
        </w:rPr>
        <w:t>）</w:t>
      </w:r>
      <w:r>
        <w:rPr>
          <w:color w:val="auto"/>
          <w:spacing w:val="-3"/>
          <w:highlight w:val="none"/>
        </w:rPr>
        <w:t>承包人应严格执行监理人批准的合同进度计划，对工作量计划和形象进度</w:t>
      </w:r>
      <w:r>
        <w:rPr>
          <w:color w:val="auto"/>
          <w:spacing w:val="-10"/>
          <w:highlight w:val="none"/>
        </w:rPr>
        <w:t xml:space="preserve">计划分别控制。除第 </w:t>
      </w:r>
      <w:r>
        <w:rPr>
          <w:rFonts w:ascii="Times New Roman" w:eastAsia="Times New Roman"/>
          <w:color w:val="auto"/>
          <w:spacing w:val="-3"/>
          <w:highlight w:val="none"/>
        </w:rPr>
        <w:t xml:space="preserve">11.3 </w:t>
      </w:r>
      <w:r>
        <w:rPr>
          <w:color w:val="auto"/>
          <w:spacing w:val="-2"/>
          <w:highlight w:val="none"/>
        </w:rPr>
        <w:t>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475C50B0">
      <w:pPr>
        <w:pStyle w:val="12"/>
        <w:shd w:val="clear"/>
        <w:spacing w:before="2" w:line="312" w:lineRule="auto"/>
        <w:ind w:left="424" w:right="264" w:firstLine="479"/>
        <w:jc w:val="both"/>
        <w:rPr>
          <w:color w:val="auto"/>
          <w:highlight w:val="none"/>
        </w:rPr>
      </w:pPr>
      <w:r>
        <w:rPr>
          <w:color w:val="auto"/>
          <w:highlight w:val="none"/>
        </w:rPr>
        <w:t>（</w:t>
      </w:r>
      <w:r>
        <w:rPr>
          <w:rFonts w:ascii="Times New Roman" w:eastAsia="Times New Roman"/>
          <w:color w:val="auto"/>
          <w:highlight w:val="none"/>
        </w:rPr>
        <w:t>2</w:t>
      </w:r>
      <w:r>
        <w:rPr>
          <w:color w:val="auto"/>
          <w:highlight w:val="none"/>
        </w:rPr>
        <w:t>）</w:t>
      </w:r>
      <w:r>
        <w:rPr>
          <w:color w:val="auto"/>
          <w:spacing w:val="-3"/>
          <w:highlight w:val="none"/>
        </w:rPr>
        <w:t xml:space="preserve">如果承包人在接到监理人通知后的 </w:t>
      </w:r>
      <w:r>
        <w:rPr>
          <w:rFonts w:ascii="Times New Roman" w:eastAsia="Times New Roman"/>
          <w:color w:val="auto"/>
          <w:highlight w:val="none"/>
        </w:rPr>
        <w:t xml:space="preserve">14 </w:t>
      </w:r>
      <w:r>
        <w:rPr>
          <w:color w:val="auto"/>
          <w:highlight w:val="none"/>
        </w:rPr>
        <w:t>天内，未能采取加快工程进度的措施，致使实际工程进度进一步滞后，或承包人虽采取了一些措施，仍无法按预计工</w:t>
      </w:r>
      <w:r>
        <w:rPr>
          <w:color w:val="auto"/>
          <w:spacing w:val="-19"/>
          <w:highlight w:val="none"/>
        </w:rPr>
        <w:t xml:space="preserve">期交工时，监理人应立即通知发包人。发包人在向承包人发出书面警告通知 </w:t>
      </w:r>
      <w:r>
        <w:rPr>
          <w:rFonts w:ascii="Times New Roman" w:eastAsia="Times New Roman"/>
          <w:color w:val="auto"/>
          <w:highlight w:val="none"/>
        </w:rPr>
        <w:t xml:space="preserve">14 </w:t>
      </w:r>
      <w:r>
        <w:rPr>
          <w:color w:val="auto"/>
          <w:highlight w:val="none"/>
        </w:rPr>
        <w:t>天后，</w:t>
      </w:r>
    </w:p>
    <w:p w14:paraId="66D97335">
      <w:pPr>
        <w:pStyle w:val="12"/>
        <w:shd w:val="clear"/>
        <w:spacing w:before="1" w:line="312" w:lineRule="auto"/>
        <w:ind w:left="424" w:right="385"/>
        <w:jc w:val="both"/>
        <w:rPr>
          <w:color w:val="auto"/>
          <w:highlight w:val="none"/>
        </w:rPr>
      </w:pPr>
      <w:r>
        <w:rPr>
          <w:color w:val="auto"/>
          <w:spacing w:val="-9"/>
          <w:highlight w:val="none"/>
        </w:rPr>
        <w:t xml:space="preserve">发包人可按第 </w:t>
      </w:r>
      <w:r>
        <w:rPr>
          <w:rFonts w:ascii="Times New Roman" w:eastAsia="Times New Roman"/>
          <w:color w:val="auto"/>
          <w:highlight w:val="none"/>
        </w:rPr>
        <w:t xml:space="preserve">22.1 </w:t>
      </w:r>
      <w:r>
        <w:rPr>
          <w:color w:val="auto"/>
          <w:spacing w:val="-3"/>
          <w:highlight w:val="none"/>
        </w:rPr>
        <w:t>款终止对承包人的雇用，也可将本合同工程中的一部分工作交由其他承包人或其他分包人完成。在不解除本合同规定的承包人责任和义务的同时， 承包人应承担因此所增加的一切费用。</w:t>
      </w:r>
    </w:p>
    <w:p w14:paraId="3B9F81BA">
      <w:pPr>
        <w:pStyle w:val="12"/>
        <w:shd w:val="clear"/>
        <w:spacing w:before="1" w:line="312" w:lineRule="auto"/>
        <w:ind w:left="424" w:right="384" w:firstLine="479"/>
        <w:jc w:val="both"/>
        <w:rPr>
          <w:color w:val="auto"/>
          <w:highlight w:val="none"/>
        </w:rPr>
      </w:pPr>
      <w:r>
        <w:rPr>
          <w:color w:val="auto"/>
          <w:spacing w:val="-10"/>
          <w:highlight w:val="none"/>
        </w:rPr>
        <w:t>（</w:t>
      </w:r>
      <w:r>
        <w:rPr>
          <w:rFonts w:ascii="Times New Roman" w:eastAsia="Times New Roman"/>
          <w:color w:val="auto"/>
          <w:spacing w:val="-10"/>
          <w:highlight w:val="none"/>
        </w:rPr>
        <w:t>3</w:t>
      </w:r>
      <w:r>
        <w:rPr>
          <w:color w:val="auto"/>
          <w:spacing w:val="-10"/>
          <w:highlight w:val="none"/>
        </w:rPr>
        <w:t>）</w:t>
      </w:r>
      <w:r>
        <w:rPr>
          <w:color w:val="auto"/>
          <w:spacing w:val="-4"/>
          <w:highlight w:val="none"/>
        </w:rPr>
        <w:t>由于承包人原因造成工期延误，承包人应支付逾期交工违约金。逾期交工违约金的计算方法在项目专用合同条款数据表中约定，时间自预定的交工日期起到</w:t>
      </w:r>
      <w:r>
        <w:rPr>
          <w:color w:val="auto"/>
          <w:spacing w:val="-6"/>
          <w:highlight w:val="none"/>
        </w:rPr>
        <w:t>交工验收证书中写明的实际交工日期止</w:t>
      </w:r>
      <w:r>
        <w:rPr>
          <w:color w:val="auto"/>
          <w:highlight w:val="none"/>
        </w:rPr>
        <w:t>（扣除已批准的延长工期</w:t>
      </w:r>
      <w:r>
        <w:rPr>
          <w:color w:val="auto"/>
          <w:spacing w:val="-75"/>
          <w:highlight w:val="none"/>
        </w:rPr>
        <w:t>）</w:t>
      </w:r>
      <w:r>
        <w:rPr>
          <w:color w:val="auto"/>
          <w:spacing w:val="-15"/>
          <w:highlight w:val="none"/>
        </w:rPr>
        <w:t>，按天计算。逾期交工违约金累计金额最高不超过项目专用合同条款数据表中写明的限额。发包人可以从应付或到期应付给承包人的任何款项中或采用其他方法扣除此违约金。</w:t>
      </w:r>
    </w:p>
    <w:p w14:paraId="17F5047E">
      <w:pPr>
        <w:pStyle w:val="12"/>
        <w:shd w:val="clear"/>
        <w:spacing w:before="3"/>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）承包人支付逾期交工违约金，不免除承包人完成工程及修补缺陷的义务。</w:t>
      </w:r>
    </w:p>
    <w:p w14:paraId="4C37F597">
      <w:pPr>
        <w:pStyle w:val="12"/>
        <w:shd w:val="clear"/>
        <w:spacing w:before="91" w:line="312" w:lineRule="auto"/>
        <w:ind w:left="424" w:right="384" w:firstLine="479"/>
        <w:jc w:val="both"/>
        <w:rPr>
          <w:color w:val="auto"/>
          <w:highlight w:val="none"/>
        </w:rPr>
      </w:pPr>
      <w:r>
        <w:rPr>
          <w:color w:val="auto"/>
          <w:spacing w:val="-15"/>
          <w:highlight w:val="none"/>
        </w:rPr>
        <w:t>（</w:t>
      </w:r>
      <w:r>
        <w:rPr>
          <w:rFonts w:ascii="Times New Roman" w:eastAsia="Times New Roman"/>
          <w:color w:val="auto"/>
          <w:spacing w:val="-15"/>
          <w:highlight w:val="none"/>
        </w:rPr>
        <w:t>5</w:t>
      </w:r>
      <w:r>
        <w:rPr>
          <w:color w:val="auto"/>
          <w:spacing w:val="-15"/>
          <w:highlight w:val="none"/>
        </w:rPr>
        <w:t>）</w:t>
      </w:r>
      <w:r>
        <w:rPr>
          <w:color w:val="auto"/>
          <w:spacing w:val="-4"/>
          <w:highlight w:val="none"/>
        </w:rPr>
        <w:t>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w:t>
      </w:r>
    </w:p>
    <w:p w14:paraId="0AB80108">
      <w:pPr>
        <w:shd w:val="clear"/>
        <w:spacing w:line="312" w:lineRule="auto"/>
        <w:jc w:val="both"/>
        <w:rPr>
          <w:color w:val="auto"/>
          <w:highlight w:val="none"/>
        </w:rPr>
        <w:sectPr>
          <w:pgSz w:w="11910" w:h="16850"/>
          <w:pgMar w:top="1480" w:right="1200" w:bottom="1080" w:left="1220" w:header="883" w:footer="884" w:gutter="0"/>
          <w:pgNumType w:fmt="decimal"/>
          <w:cols w:space="720" w:num="1"/>
        </w:sectPr>
      </w:pPr>
    </w:p>
    <w:p w14:paraId="2D6EB4E3">
      <w:pPr>
        <w:pStyle w:val="12"/>
        <w:shd w:val="clear"/>
        <w:spacing w:before="2"/>
        <w:rPr>
          <w:color w:val="auto"/>
          <w:sz w:val="10"/>
          <w:highlight w:val="none"/>
        </w:rPr>
      </w:pPr>
    </w:p>
    <w:p w14:paraId="281517E9">
      <w:pPr>
        <w:pStyle w:val="12"/>
        <w:shd w:val="clear"/>
        <w:spacing w:before="67"/>
        <w:ind w:left="424"/>
        <w:rPr>
          <w:color w:val="auto"/>
          <w:highlight w:val="none"/>
        </w:rPr>
      </w:pPr>
      <w:r>
        <w:rPr>
          <w:color w:val="auto"/>
          <w:highlight w:val="none"/>
        </w:rPr>
        <w:t>限额。</w:t>
      </w:r>
    </w:p>
    <w:p w14:paraId="5AAA11C6">
      <w:pPr>
        <w:pStyle w:val="12"/>
        <w:shd w:val="clear"/>
        <w:spacing w:before="4"/>
        <w:rPr>
          <w:color w:val="auto"/>
          <w:highlight w:val="none"/>
        </w:rPr>
      </w:pPr>
    </w:p>
    <w:p w14:paraId="68047E1F">
      <w:pPr>
        <w:pStyle w:val="26"/>
        <w:numPr>
          <w:ilvl w:val="1"/>
          <w:numId w:val="16"/>
        </w:numPr>
        <w:shd w:val="clear"/>
        <w:tabs>
          <w:tab w:val="left" w:pos="965"/>
        </w:tabs>
        <w:rPr>
          <w:rFonts w:ascii="黑体" w:eastAsia="黑体"/>
          <w:color w:val="auto"/>
          <w:sz w:val="24"/>
          <w:highlight w:val="none"/>
        </w:rPr>
      </w:pPr>
      <w:bookmarkStart w:id="100" w:name="_bookmark204"/>
      <w:bookmarkEnd w:id="100"/>
      <w:r>
        <w:rPr>
          <w:rFonts w:hint="eastAsia" w:ascii="黑体" w:eastAsia="黑体"/>
          <w:color w:val="auto"/>
          <w:sz w:val="24"/>
          <w:highlight w:val="none"/>
        </w:rPr>
        <w:t>工期提前</w:t>
      </w:r>
    </w:p>
    <w:p w14:paraId="6D9B229F">
      <w:pPr>
        <w:pStyle w:val="12"/>
        <w:shd w:val="clear"/>
        <w:rPr>
          <w:rFonts w:ascii="黑体"/>
          <w:color w:val="auto"/>
          <w:sz w:val="26"/>
          <w:highlight w:val="none"/>
        </w:rPr>
      </w:pPr>
    </w:p>
    <w:p w14:paraId="4339E688">
      <w:pPr>
        <w:pStyle w:val="12"/>
        <w:shd w:val="clear"/>
        <w:ind w:left="904"/>
        <w:rPr>
          <w:color w:val="auto"/>
          <w:highlight w:val="none"/>
        </w:rPr>
      </w:pPr>
      <w:r>
        <w:rPr>
          <w:color w:val="auto"/>
          <w:highlight w:val="none"/>
        </w:rPr>
        <w:t>本款补充：</w:t>
      </w:r>
    </w:p>
    <w:p w14:paraId="56DF5853">
      <w:pPr>
        <w:pStyle w:val="12"/>
        <w:shd w:val="clear"/>
        <w:spacing w:before="91" w:line="312" w:lineRule="auto"/>
        <w:ind w:left="424" w:right="184" w:firstLine="479"/>
        <w:rPr>
          <w:color w:val="auto"/>
          <w:highlight w:val="none"/>
        </w:rPr>
      </w:pPr>
      <w:r>
        <w:rPr>
          <w:color w:val="auto"/>
          <w:highlight w:val="none"/>
        </w:rPr>
        <w:t>发包人不得随意要求承包人提前交工，承包人也不得随意提出提前交工的建议。如遇特殊情况，确需将工期提前的，发包人和承包人必须采取有效措施，确保工程质量。</w:t>
      </w:r>
    </w:p>
    <w:p w14:paraId="798593BD">
      <w:pPr>
        <w:pStyle w:val="12"/>
        <w:shd w:val="clear"/>
        <w:spacing w:before="1" w:line="312" w:lineRule="auto"/>
        <w:ind w:left="424" w:right="387" w:firstLine="479"/>
        <w:jc w:val="both"/>
        <w:rPr>
          <w:color w:val="auto"/>
          <w:highlight w:val="none"/>
        </w:rPr>
      </w:pPr>
      <w:r>
        <w:rPr>
          <w:color w:val="auto"/>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3C9DE1BE">
      <w:pPr>
        <w:pStyle w:val="12"/>
        <w:shd w:val="clear"/>
        <w:spacing w:before="4"/>
        <w:rPr>
          <w:color w:val="auto"/>
          <w:sz w:val="31"/>
          <w:highlight w:val="none"/>
        </w:rPr>
      </w:pPr>
    </w:p>
    <w:p w14:paraId="4BC76647">
      <w:pPr>
        <w:pStyle w:val="12"/>
        <w:shd w:val="clear"/>
        <w:spacing w:before="1"/>
        <w:ind w:left="424"/>
        <w:rPr>
          <w:color w:val="auto"/>
          <w:highlight w:val="none"/>
        </w:rPr>
      </w:pPr>
      <w:r>
        <w:rPr>
          <w:color w:val="auto"/>
          <w:highlight w:val="none"/>
        </w:rPr>
        <w:t xml:space="preserve">本条补充第 </w:t>
      </w:r>
      <w:r>
        <w:rPr>
          <w:rFonts w:ascii="Times New Roman" w:eastAsia="Times New Roman"/>
          <w:color w:val="auto"/>
          <w:highlight w:val="none"/>
        </w:rPr>
        <w:t xml:space="preserve">11.7 </w:t>
      </w:r>
      <w:r>
        <w:rPr>
          <w:color w:val="auto"/>
          <w:highlight w:val="none"/>
        </w:rPr>
        <w:t>款：</w:t>
      </w:r>
    </w:p>
    <w:p w14:paraId="00CA55D7">
      <w:pPr>
        <w:pStyle w:val="12"/>
        <w:shd w:val="clear"/>
        <w:spacing w:before="6"/>
        <w:rPr>
          <w:color w:val="auto"/>
          <w:highlight w:val="none"/>
        </w:rPr>
      </w:pPr>
    </w:p>
    <w:p w14:paraId="04E073C8">
      <w:pPr>
        <w:pStyle w:val="26"/>
        <w:numPr>
          <w:ilvl w:val="1"/>
          <w:numId w:val="16"/>
        </w:numPr>
        <w:shd w:val="clear"/>
        <w:tabs>
          <w:tab w:val="left" w:pos="965"/>
        </w:tabs>
        <w:rPr>
          <w:rFonts w:ascii="黑体" w:eastAsia="黑体"/>
          <w:color w:val="auto"/>
          <w:sz w:val="24"/>
          <w:highlight w:val="none"/>
        </w:rPr>
      </w:pPr>
      <w:bookmarkStart w:id="101" w:name="_bookmark205"/>
      <w:bookmarkEnd w:id="101"/>
      <w:r>
        <w:rPr>
          <w:rFonts w:hint="eastAsia" w:ascii="黑体" w:eastAsia="黑体"/>
          <w:color w:val="auto"/>
          <w:sz w:val="24"/>
          <w:highlight w:val="none"/>
        </w:rPr>
        <w:t>工作时间的限制</w:t>
      </w:r>
    </w:p>
    <w:p w14:paraId="4173A180">
      <w:pPr>
        <w:pStyle w:val="12"/>
        <w:shd w:val="clear"/>
        <w:spacing w:before="11"/>
        <w:rPr>
          <w:rFonts w:ascii="黑体"/>
          <w:color w:val="auto"/>
          <w:sz w:val="25"/>
          <w:highlight w:val="none"/>
        </w:rPr>
      </w:pPr>
    </w:p>
    <w:p w14:paraId="58AC7B04">
      <w:pPr>
        <w:pStyle w:val="12"/>
        <w:shd w:val="clear"/>
        <w:spacing w:line="312" w:lineRule="auto"/>
        <w:ind w:left="424" w:right="391" w:firstLine="479"/>
        <w:rPr>
          <w:color w:val="auto"/>
          <w:highlight w:val="none"/>
        </w:rPr>
      </w:pPr>
      <w:r>
        <w:rPr>
          <w:color w:val="auto"/>
          <w:highlight w:val="none"/>
        </w:rPr>
        <w:t>承包人在夜间或国家规定的节假日进行永久工程的施工，应向监理人报告，以便监理人履行监理职责和义务。</w:t>
      </w:r>
    </w:p>
    <w:p w14:paraId="4159A643">
      <w:pPr>
        <w:pStyle w:val="12"/>
        <w:shd w:val="clear"/>
        <w:spacing w:line="312" w:lineRule="auto"/>
        <w:ind w:left="424" w:right="391" w:firstLine="479"/>
        <w:rPr>
          <w:color w:val="auto"/>
          <w:highlight w:val="none"/>
        </w:rPr>
      </w:pPr>
      <w:r>
        <w:rPr>
          <w:color w:val="auto"/>
          <w:highlight w:val="none"/>
        </w:rPr>
        <w:t>但是，为了抢救生命或保护财产，或为了工程的安全、质量而不可避免地短暂作业，则不必事先向监理人报告。但承包人应在事后立即向监理人报告。</w:t>
      </w:r>
    </w:p>
    <w:p w14:paraId="33D53F92">
      <w:pPr>
        <w:pStyle w:val="12"/>
        <w:shd w:val="clear"/>
        <w:spacing w:before="2"/>
        <w:ind w:left="904"/>
        <w:rPr>
          <w:color w:val="auto"/>
          <w:highlight w:val="none"/>
        </w:rPr>
      </w:pPr>
      <w:r>
        <w:rPr>
          <w:color w:val="auto"/>
          <w:highlight w:val="none"/>
        </w:rPr>
        <w:t>本款规定不适用于习惯上或施工本身要求实行连续生产的作业。</w:t>
      </w:r>
    </w:p>
    <w:p w14:paraId="3667CD61">
      <w:pPr>
        <w:pStyle w:val="12"/>
        <w:shd w:val="clear"/>
        <w:rPr>
          <w:color w:val="auto"/>
          <w:highlight w:val="none"/>
        </w:rPr>
      </w:pPr>
    </w:p>
    <w:p w14:paraId="1DBE24A0">
      <w:pPr>
        <w:numPr>
          <w:ilvl w:val="0"/>
          <w:numId w:val="5"/>
        </w:numPr>
        <w:shd w:val="clear"/>
        <w:tabs>
          <w:tab w:val="left" w:pos="914"/>
        </w:tabs>
        <w:spacing w:before="192"/>
        <w:ind w:left="914" w:hanging="490"/>
        <w:rPr>
          <w:rFonts w:ascii="黑体" w:eastAsia="黑体"/>
          <w:color w:val="auto"/>
          <w:sz w:val="28"/>
          <w:highlight w:val="none"/>
        </w:rPr>
      </w:pPr>
      <w:bookmarkStart w:id="102" w:name="_bookmark206"/>
      <w:bookmarkEnd w:id="102"/>
      <w:r>
        <w:rPr>
          <w:rFonts w:hint="eastAsia" w:ascii="黑体" w:eastAsia="黑体"/>
          <w:color w:val="auto"/>
          <w:sz w:val="28"/>
          <w:highlight w:val="none"/>
        </w:rPr>
        <w:t>暂停施工</w:t>
      </w:r>
    </w:p>
    <w:p w14:paraId="197BA12F">
      <w:pPr>
        <w:pStyle w:val="12"/>
        <w:shd w:val="clear"/>
        <w:spacing w:before="7"/>
        <w:rPr>
          <w:rFonts w:ascii="黑体"/>
          <w:color w:val="auto"/>
          <w:highlight w:val="none"/>
        </w:rPr>
      </w:pPr>
    </w:p>
    <w:p w14:paraId="79022E89">
      <w:pPr>
        <w:pStyle w:val="26"/>
        <w:numPr>
          <w:ilvl w:val="1"/>
          <w:numId w:val="5"/>
        </w:numPr>
        <w:shd w:val="clear"/>
        <w:tabs>
          <w:tab w:val="left" w:pos="965"/>
        </w:tabs>
        <w:spacing w:before="1"/>
        <w:ind w:left="964" w:hanging="540"/>
        <w:rPr>
          <w:rFonts w:ascii="黑体" w:eastAsia="黑体"/>
          <w:color w:val="auto"/>
          <w:sz w:val="24"/>
          <w:highlight w:val="none"/>
        </w:rPr>
      </w:pPr>
      <w:bookmarkStart w:id="103" w:name="_bookmark207"/>
      <w:bookmarkEnd w:id="103"/>
      <w:r>
        <w:rPr>
          <w:rFonts w:hint="eastAsia" w:ascii="黑体" w:eastAsia="黑体"/>
          <w:color w:val="auto"/>
          <w:sz w:val="24"/>
          <w:highlight w:val="none"/>
        </w:rPr>
        <w:t>承包人暂停施工的责任</w:t>
      </w:r>
    </w:p>
    <w:p w14:paraId="0F15E9F4">
      <w:pPr>
        <w:pStyle w:val="12"/>
        <w:shd w:val="clear"/>
        <w:spacing w:before="11"/>
        <w:rPr>
          <w:rFonts w:ascii="黑体"/>
          <w:color w:val="auto"/>
          <w:sz w:val="25"/>
          <w:highlight w:val="none"/>
        </w:rPr>
      </w:pPr>
    </w:p>
    <w:p w14:paraId="43B63874">
      <w:pPr>
        <w:pStyle w:val="12"/>
        <w:shd w:val="clear"/>
        <w:ind w:left="904"/>
        <w:rPr>
          <w:color w:val="auto"/>
          <w:highlight w:val="none"/>
        </w:rPr>
      </w:pPr>
      <w:r>
        <w:rPr>
          <w:color w:val="auto"/>
          <w:highlight w:val="none"/>
        </w:rPr>
        <w:t>本款第（</w:t>
      </w:r>
      <w:r>
        <w:rPr>
          <w:rFonts w:ascii="Times New Roman" w:eastAsia="Times New Roman"/>
          <w:color w:val="auto"/>
          <w:highlight w:val="none"/>
        </w:rPr>
        <w:t>5</w:t>
      </w:r>
      <w:r>
        <w:rPr>
          <w:color w:val="auto"/>
          <w:highlight w:val="none"/>
        </w:rPr>
        <w:t>）项细化为：</w:t>
      </w:r>
    </w:p>
    <w:p w14:paraId="0727F1FB">
      <w:pPr>
        <w:pStyle w:val="12"/>
        <w:shd w:val="clear"/>
        <w:spacing w:before="93" w:line="312" w:lineRule="auto"/>
        <w:ind w:left="424" w:right="383" w:firstLine="479"/>
        <w:rPr>
          <w:color w:val="auto"/>
          <w:highlight w:val="none"/>
        </w:rPr>
      </w:pPr>
      <w:r>
        <w:rPr>
          <w:color w:val="auto"/>
          <w:highlight w:val="none"/>
        </w:rPr>
        <w:t>（</w:t>
      </w:r>
      <w:r>
        <w:rPr>
          <w:rFonts w:ascii="Times New Roman" w:eastAsia="Times New Roman"/>
          <w:color w:val="auto"/>
          <w:highlight w:val="none"/>
        </w:rPr>
        <w:t>5</w:t>
      </w:r>
      <w:r>
        <w:rPr>
          <w:color w:val="auto"/>
          <w:highlight w:val="none"/>
        </w:rPr>
        <w:t>）现场气候条件导致的必要停工（</w:t>
      </w:r>
      <w:r>
        <w:rPr>
          <w:color w:val="auto"/>
          <w:spacing w:val="-4"/>
          <w:highlight w:val="none"/>
        </w:rPr>
        <w:t xml:space="preserve">第 </w:t>
      </w:r>
      <w:r>
        <w:rPr>
          <w:rFonts w:ascii="Times New Roman" w:eastAsia="Times New Roman"/>
          <w:color w:val="auto"/>
          <w:spacing w:val="-3"/>
          <w:highlight w:val="none"/>
        </w:rPr>
        <w:t>11.4</w:t>
      </w:r>
      <w:r>
        <w:rPr>
          <w:rFonts w:ascii="Times New Roman" w:eastAsia="Times New Roman"/>
          <w:color w:val="auto"/>
          <w:spacing w:val="51"/>
          <w:highlight w:val="none"/>
        </w:rPr>
        <w:t xml:space="preserve"> </w:t>
      </w:r>
      <w:r>
        <w:rPr>
          <w:color w:val="auto"/>
          <w:highlight w:val="none"/>
        </w:rPr>
        <w:t>款约定的异常恶劣的气候条件除外</w:t>
      </w:r>
      <w:r>
        <w:rPr>
          <w:color w:val="auto"/>
          <w:spacing w:val="-121"/>
          <w:highlight w:val="none"/>
        </w:rPr>
        <w:t>）</w:t>
      </w:r>
      <w:r>
        <w:rPr>
          <w:color w:val="auto"/>
          <w:highlight w:val="none"/>
        </w:rPr>
        <w:t>；</w:t>
      </w:r>
    </w:p>
    <w:p w14:paraId="7DDCD0A5">
      <w:pPr>
        <w:pStyle w:val="12"/>
        <w:shd w:val="clear"/>
        <w:spacing w:line="307" w:lineRule="exact"/>
        <w:ind w:left="904"/>
        <w:rPr>
          <w:color w:val="auto"/>
          <w:highlight w:val="none"/>
        </w:rPr>
      </w:pPr>
      <w:r>
        <w:rPr>
          <w:color w:val="auto"/>
          <w:highlight w:val="none"/>
        </w:rPr>
        <w:t>（</w:t>
      </w:r>
      <w:r>
        <w:rPr>
          <w:rFonts w:ascii="Times New Roman" w:eastAsia="Times New Roman"/>
          <w:color w:val="auto"/>
          <w:highlight w:val="none"/>
        </w:rPr>
        <w:t>6</w:t>
      </w:r>
      <w:r>
        <w:rPr>
          <w:color w:val="auto"/>
          <w:highlight w:val="none"/>
        </w:rPr>
        <w:t>）项目专用合同条款可能约定的由承包人承担的其他暂停施工。</w:t>
      </w:r>
    </w:p>
    <w:p w14:paraId="7AE32593">
      <w:pPr>
        <w:pStyle w:val="12"/>
        <w:shd w:val="clear"/>
        <w:rPr>
          <w:color w:val="auto"/>
          <w:sz w:val="26"/>
          <w:highlight w:val="none"/>
        </w:rPr>
      </w:pPr>
    </w:p>
    <w:p w14:paraId="5904E908">
      <w:pPr>
        <w:numPr>
          <w:ilvl w:val="0"/>
          <w:numId w:val="5"/>
        </w:numPr>
        <w:shd w:val="clear"/>
        <w:tabs>
          <w:tab w:val="left" w:pos="914"/>
        </w:tabs>
        <w:spacing w:before="169"/>
        <w:ind w:left="914" w:hanging="490"/>
        <w:rPr>
          <w:rFonts w:ascii="黑体" w:eastAsia="黑体"/>
          <w:color w:val="auto"/>
          <w:sz w:val="28"/>
          <w:highlight w:val="none"/>
        </w:rPr>
      </w:pPr>
      <w:bookmarkStart w:id="104" w:name="_bookmark208"/>
      <w:bookmarkEnd w:id="104"/>
      <w:r>
        <w:rPr>
          <w:rFonts w:hint="eastAsia" w:ascii="黑体" w:eastAsia="黑体"/>
          <w:color w:val="auto"/>
          <w:sz w:val="28"/>
          <w:highlight w:val="none"/>
        </w:rPr>
        <w:t>工程质量</w:t>
      </w:r>
    </w:p>
    <w:p w14:paraId="33BECBE8">
      <w:pPr>
        <w:pStyle w:val="12"/>
        <w:shd w:val="clear"/>
        <w:spacing w:before="5"/>
        <w:rPr>
          <w:rFonts w:ascii="黑体"/>
          <w:color w:val="auto"/>
          <w:highlight w:val="none"/>
        </w:rPr>
      </w:pPr>
    </w:p>
    <w:p w14:paraId="20DF0C63">
      <w:pPr>
        <w:pStyle w:val="26"/>
        <w:numPr>
          <w:ilvl w:val="1"/>
          <w:numId w:val="5"/>
        </w:numPr>
        <w:shd w:val="clear"/>
        <w:tabs>
          <w:tab w:val="left" w:pos="965"/>
        </w:tabs>
        <w:ind w:left="964" w:hanging="540"/>
        <w:rPr>
          <w:rFonts w:ascii="黑体" w:eastAsia="黑体"/>
          <w:color w:val="auto"/>
          <w:sz w:val="24"/>
          <w:highlight w:val="none"/>
        </w:rPr>
      </w:pPr>
      <w:bookmarkStart w:id="105" w:name="_bookmark209"/>
      <w:bookmarkEnd w:id="105"/>
      <w:r>
        <w:rPr>
          <w:rFonts w:hint="eastAsia" w:ascii="黑体" w:eastAsia="黑体"/>
          <w:color w:val="auto"/>
          <w:sz w:val="24"/>
          <w:highlight w:val="none"/>
        </w:rPr>
        <w:t>工程质量要求</w:t>
      </w:r>
    </w:p>
    <w:p w14:paraId="157060F1">
      <w:pPr>
        <w:pStyle w:val="12"/>
        <w:shd w:val="clear"/>
        <w:spacing w:before="11"/>
        <w:rPr>
          <w:rFonts w:ascii="黑体"/>
          <w:color w:val="auto"/>
          <w:sz w:val="25"/>
          <w:highlight w:val="none"/>
        </w:rPr>
      </w:pPr>
    </w:p>
    <w:p w14:paraId="57A8C545">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13.1.1 </w:t>
      </w:r>
      <w:r>
        <w:rPr>
          <w:color w:val="auto"/>
          <w:highlight w:val="none"/>
        </w:rPr>
        <w:t>项约定为：</w:t>
      </w:r>
    </w:p>
    <w:p w14:paraId="5324249A">
      <w:pPr>
        <w:pStyle w:val="12"/>
        <w:shd w:val="clear"/>
        <w:spacing w:before="93"/>
        <w:ind w:left="904"/>
        <w:rPr>
          <w:color w:val="auto"/>
          <w:highlight w:val="none"/>
        </w:rPr>
      </w:pPr>
      <w:r>
        <w:rPr>
          <w:color w:val="auto"/>
          <w:highlight w:val="none"/>
        </w:rPr>
        <w:t>工程质量验收按技术规范及《公路工程质量检验评定标准》执行。</w:t>
      </w:r>
    </w:p>
    <w:p w14:paraId="67BC32EE">
      <w:pPr>
        <w:shd w:val="clear"/>
        <w:rPr>
          <w:color w:val="auto"/>
          <w:highlight w:val="none"/>
        </w:rPr>
        <w:sectPr>
          <w:footerReference r:id="rId39" w:type="default"/>
          <w:footerReference r:id="rId40" w:type="even"/>
          <w:pgSz w:w="11910" w:h="16850"/>
          <w:pgMar w:top="1480" w:right="1200" w:bottom="1040" w:left="1220" w:header="876" w:footer="853" w:gutter="0"/>
          <w:pgNumType w:fmt="decimal"/>
          <w:cols w:space="720" w:num="1"/>
        </w:sectPr>
      </w:pPr>
    </w:p>
    <w:p w14:paraId="2FE39363">
      <w:pPr>
        <w:pStyle w:val="12"/>
        <w:shd w:val="clear"/>
        <w:spacing w:before="7"/>
        <w:rPr>
          <w:color w:val="auto"/>
          <w:sz w:val="9"/>
          <w:highlight w:val="none"/>
        </w:rPr>
      </w:pPr>
    </w:p>
    <w:p w14:paraId="2709692C">
      <w:pPr>
        <w:pStyle w:val="12"/>
        <w:shd w:val="clear"/>
        <w:spacing w:before="74"/>
        <w:ind w:left="904"/>
        <w:rPr>
          <w:color w:val="auto"/>
          <w:highlight w:val="none"/>
        </w:rPr>
      </w:pPr>
      <w:r>
        <w:rPr>
          <w:color w:val="auto"/>
          <w:highlight w:val="none"/>
        </w:rPr>
        <w:t xml:space="preserve">本款补充第 </w:t>
      </w:r>
      <w:r>
        <w:rPr>
          <w:rFonts w:ascii="Times New Roman" w:eastAsia="Times New Roman"/>
          <w:color w:val="auto"/>
          <w:highlight w:val="none"/>
        </w:rPr>
        <w:t xml:space="preserve">13.1.4 </w:t>
      </w:r>
      <w:r>
        <w:rPr>
          <w:color w:val="auto"/>
          <w:highlight w:val="none"/>
        </w:rPr>
        <w:t xml:space="preserve">项、第 </w:t>
      </w:r>
      <w:r>
        <w:rPr>
          <w:rFonts w:ascii="Times New Roman" w:eastAsia="Times New Roman"/>
          <w:color w:val="auto"/>
          <w:highlight w:val="none"/>
        </w:rPr>
        <w:t xml:space="preserve">13.1.5 </w:t>
      </w:r>
      <w:r>
        <w:rPr>
          <w:color w:val="auto"/>
          <w:highlight w:val="none"/>
        </w:rPr>
        <w:t>项：</w:t>
      </w:r>
    </w:p>
    <w:p w14:paraId="68E771B9">
      <w:pPr>
        <w:pStyle w:val="26"/>
        <w:numPr>
          <w:ilvl w:val="2"/>
          <w:numId w:val="17"/>
        </w:numPr>
        <w:shd w:val="clear"/>
        <w:tabs>
          <w:tab w:val="left" w:pos="1625"/>
        </w:tabs>
        <w:spacing w:before="91" w:line="312" w:lineRule="auto"/>
        <w:ind w:right="388" w:firstLine="480"/>
        <w:jc w:val="both"/>
        <w:rPr>
          <w:color w:val="auto"/>
          <w:sz w:val="24"/>
          <w:highlight w:val="none"/>
        </w:rPr>
      </w:pPr>
      <w:r>
        <w:rPr>
          <w:color w:val="auto"/>
          <w:sz w:val="24"/>
          <w:highlight w:val="none"/>
        </w:rPr>
        <w:t>发包人和承包人应严格遵守《关于严格落实公路工程质量责任制的若干意见》的相关规定，认真执行工程质量责任登记制度并按要求填写工程质量责任登记表。</w:t>
      </w:r>
    </w:p>
    <w:p w14:paraId="0B5295F2">
      <w:pPr>
        <w:pStyle w:val="26"/>
        <w:numPr>
          <w:ilvl w:val="2"/>
          <w:numId w:val="17"/>
        </w:numPr>
        <w:shd w:val="clear"/>
        <w:tabs>
          <w:tab w:val="left" w:pos="1625"/>
        </w:tabs>
        <w:spacing w:before="1" w:line="312" w:lineRule="auto"/>
        <w:ind w:right="264" w:firstLine="480"/>
        <w:jc w:val="both"/>
        <w:rPr>
          <w:color w:val="auto"/>
          <w:sz w:val="24"/>
          <w:highlight w:val="none"/>
        </w:rPr>
      </w:pPr>
      <w:r>
        <w:rPr>
          <w:color w:val="auto"/>
          <w:spacing w:val="-4"/>
          <w:sz w:val="24"/>
          <w:highlight w:val="none"/>
        </w:rPr>
        <w:t>本项目严格执行质量责任追究制度。质量事故处理实行</w:t>
      </w:r>
      <w:r>
        <w:rPr>
          <w:rFonts w:ascii="Times New Roman" w:hAnsi="Times New Roman" w:eastAsia="Times New Roman"/>
          <w:color w:val="auto"/>
          <w:sz w:val="24"/>
          <w:highlight w:val="none"/>
        </w:rPr>
        <w:t>“</w:t>
      </w:r>
      <w:r>
        <w:rPr>
          <w:color w:val="auto"/>
          <w:sz w:val="24"/>
          <w:highlight w:val="none"/>
        </w:rPr>
        <w:t>四不放过</w:t>
      </w:r>
      <w:r>
        <w:rPr>
          <w:rFonts w:ascii="Times New Roman" w:hAnsi="Times New Roman" w:eastAsia="Times New Roman"/>
          <w:color w:val="auto"/>
          <w:sz w:val="24"/>
          <w:highlight w:val="none"/>
        </w:rPr>
        <w:t>”</w:t>
      </w:r>
      <w:r>
        <w:rPr>
          <w:color w:val="auto"/>
          <w:sz w:val="24"/>
          <w:highlight w:val="none"/>
        </w:rPr>
        <w:t xml:space="preserve">原则： </w:t>
      </w:r>
      <w:r>
        <w:rPr>
          <w:color w:val="auto"/>
          <w:spacing w:val="-6"/>
          <w:sz w:val="24"/>
          <w:highlight w:val="none"/>
        </w:rPr>
        <w:t>事故原因调查不清不放过；事故责任者没有受到教育不放过；没有防范措施不放过； 相关责任人没受到处理不放过。</w:t>
      </w:r>
    </w:p>
    <w:p w14:paraId="47E04C82">
      <w:pPr>
        <w:pStyle w:val="12"/>
        <w:shd w:val="clear"/>
        <w:spacing w:before="4"/>
        <w:rPr>
          <w:color w:val="auto"/>
          <w:sz w:val="17"/>
          <w:highlight w:val="none"/>
        </w:rPr>
      </w:pPr>
    </w:p>
    <w:p w14:paraId="2886472E">
      <w:pPr>
        <w:pStyle w:val="26"/>
        <w:numPr>
          <w:ilvl w:val="1"/>
          <w:numId w:val="17"/>
        </w:numPr>
        <w:shd w:val="clear"/>
        <w:tabs>
          <w:tab w:val="left" w:pos="965"/>
        </w:tabs>
        <w:ind w:left="964" w:hanging="540"/>
        <w:jc w:val="left"/>
        <w:rPr>
          <w:rFonts w:ascii="Times New Roman" w:eastAsia="Times New Roman"/>
          <w:color w:val="auto"/>
          <w:sz w:val="24"/>
          <w:highlight w:val="none"/>
        </w:rPr>
      </w:pPr>
      <w:bookmarkStart w:id="106" w:name="_bookmark210"/>
      <w:bookmarkEnd w:id="106"/>
      <w:r>
        <w:rPr>
          <w:rFonts w:hint="eastAsia" w:ascii="黑体" w:eastAsia="黑体"/>
          <w:color w:val="auto"/>
          <w:sz w:val="24"/>
          <w:highlight w:val="none"/>
        </w:rPr>
        <w:t>承包人的质量管理</w:t>
      </w:r>
    </w:p>
    <w:p w14:paraId="6CD770CE">
      <w:pPr>
        <w:pStyle w:val="12"/>
        <w:shd w:val="clear"/>
        <w:rPr>
          <w:rFonts w:ascii="黑体"/>
          <w:color w:val="auto"/>
          <w:sz w:val="26"/>
          <w:highlight w:val="none"/>
        </w:rPr>
      </w:pPr>
    </w:p>
    <w:p w14:paraId="506E4184">
      <w:pPr>
        <w:pStyle w:val="12"/>
        <w:shd w:val="clear"/>
        <w:spacing w:before="1"/>
        <w:ind w:left="904"/>
        <w:rPr>
          <w:color w:val="auto"/>
          <w:highlight w:val="none"/>
        </w:rPr>
      </w:pPr>
      <w:r>
        <w:rPr>
          <w:color w:val="auto"/>
          <w:highlight w:val="none"/>
        </w:rPr>
        <w:t xml:space="preserve">第 </w:t>
      </w:r>
      <w:r>
        <w:rPr>
          <w:rFonts w:ascii="Times New Roman" w:eastAsia="Times New Roman"/>
          <w:color w:val="auto"/>
          <w:highlight w:val="none"/>
        </w:rPr>
        <w:t xml:space="preserve">13.2.1 </w:t>
      </w:r>
      <w:r>
        <w:rPr>
          <w:color w:val="auto"/>
          <w:highlight w:val="none"/>
        </w:rPr>
        <w:t>项补充：</w:t>
      </w:r>
    </w:p>
    <w:p w14:paraId="30F778F5">
      <w:pPr>
        <w:pStyle w:val="12"/>
        <w:shd w:val="clear"/>
        <w:spacing w:before="91"/>
        <w:ind w:left="904"/>
        <w:rPr>
          <w:color w:val="auto"/>
          <w:highlight w:val="none"/>
        </w:rPr>
      </w:pPr>
      <w:r>
        <w:rPr>
          <w:color w:val="auto"/>
          <w:highlight w:val="none"/>
        </w:rPr>
        <w:t xml:space="preserve">承包人提交工程质量保证措施文件的期限：签订合同协议书后 </w:t>
      </w:r>
      <w:r>
        <w:rPr>
          <w:rFonts w:ascii="Times New Roman" w:eastAsia="Times New Roman"/>
          <w:color w:val="auto"/>
          <w:highlight w:val="none"/>
        </w:rPr>
        <w:t xml:space="preserve">28 </w:t>
      </w:r>
      <w:r>
        <w:rPr>
          <w:color w:val="auto"/>
          <w:highlight w:val="none"/>
        </w:rPr>
        <w:t>天之内。</w:t>
      </w:r>
    </w:p>
    <w:p w14:paraId="6A58BEA1">
      <w:pPr>
        <w:pStyle w:val="12"/>
        <w:shd w:val="clear"/>
        <w:spacing w:before="93"/>
        <w:ind w:left="904"/>
        <w:rPr>
          <w:color w:val="auto"/>
          <w:highlight w:val="none"/>
        </w:rPr>
      </w:pPr>
      <w:r>
        <w:rPr>
          <w:color w:val="auto"/>
          <w:highlight w:val="none"/>
        </w:rPr>
        <w:t xml:space="preserve">本款补充第 </w:t>
      </w:r>
      <w:r>
        <w:rPr>
          <w:rFonts w:ascii="Times New Roman" w:eastAsia="Times New Roman"/>
          <w:color w:val="auto"/>
          <w:highlight w:val="none"/>
        </w:rPr>
        <w:t xml:space="preserve">13.2.3 </w:t>
      </w:r>
      <w:r>
        <w:rPr>
          <w:color w:val="auto"/>
          <w:highlight w:val="none"/>
        </w:rPr>
        <w:t>项</w:t>
      </w:r>
      <w:r>
        <w:rPr>
          <w:rFonts w:ascii="Times New Roman" w:eastAsia="Times New Roman"/>
          <w:color w:val="auto"/>
          <w:highlight w:val="none"/>
        </w:rPr>
        <w:t>~</w:t>
      </w:r>
      <w:r>
        <w:rPr>
          <w:color w:val="auto"/>
          <w:highlight w:val="none"/>
        </w:rPr>
        <w:t xml:space="preserve">第 </w:t>
      </w:r>
      <w:r>
        <w:rPr>
          <w:rFonts w:ascii="Times New Roman" w:eastAsia="Times New Roman"/>
          <w:color w:val="auto"/>
          <w:highlight w:val="none"/>
        </w:rPr>
        <w:t xml:space="preserve">13.2.10 </w:t>
      </w:r>
      <w:r>
        <w:rPr>
          <w:color w:val="auto"/>
          <w:highlight w:val="none"/>
        </w:rPr>
        <w:t>项：</w:t>
      </w:r>
    </w:p>
    <w:p w14:paraId="568E03A0">
      <w:pPr>
        <w:pStyle w:val="26"/>
        <w:numPr>
          <w:ilvl w:val="2"/>
          <w:numId w:val="18"/>
        </w:numPr>
        <w:shd w:val="clear"/>
        <w:tabs>
          <w:tab w:val="left" w:pos="1625"/>
        </w:tabs>
        <w:spacing w:before="93" w:line="312" w:lineRule="auto"/>
        <w:ind w:right="389" w:firstLine="480"/>
        <w:jc w:val="both"/>
        <w:rPr>
          <w:color w:val="auto"/>
          <w:sz w:val="24"/>
          <w:highlight w:val="none"/>
        </w:rPr>
      </w:pPr>
      <w:r>
        <w:rPr>
          <w:color w:val="auto"/>
          <w:sz w:val="24"/>
          <w:highlight w:val="none"/>
        </w:rPr>
        <w:t>公路工程施行质量责任终身制。承包人应当书面明确相应的项目负责人和质量负责人。承包人的相关人员按照国家法律法规和有关规定在工程合理使用年限内承担相应的质量责任。</w:t>
      </w:r>
    </w:p>
    <w:p w14:paraId="5385A339">
      <w:pPr>
        <w:pStyle w:val="26"/>
        <w:numPr>
          <w:ilvl w:val="2"/>
          <w:numId w:val="18"/>
        </w:numPr>
        <w:shd w:val="clear"/>
        <w:tabs>
          <w:tab w:val="left" w:pos="1625"/>
        </w:tabs>
        <w:spacing w:before="1" w:line="312" w:lineRule="auto"/>
        <w:ind w:right="264" w:firstLine="480"/>
        <w:rPr>
          <w:color w:val="auto"/>
          <w:sz w:val="24"/>
          <w:highlight w:val="none"/>
        </w:rPr>
      </w:pPr>
      <w:r>
        <w:rPr>
          <w:color w:val="auto"/>
          <w:sz w:val="24"/>
          <w:highlight w:val="none"/>
        </w:rPr>
        <w:t>承包人应当建立健全工程质量保证体系，制定质量管理制度，强化工程</w:t>
      </w:r>
      <w:r>
        <w:rPr>
          <w:color w:val="auto"/>
          <w:spacing w:val="-8"/>
          <w:sz w:val="24"/>
          <w:highlight w:val="none"/>
        </w:rPr>
        <w:t xml:space="preserve">质量管理措施，完善工程质量目标保障机制；严格遵守国家有关法律、法规和规章， </w:t>
      </w:r>
      <w:r>
        <w:rPr>
          <w:color w:val="auto"/>
          <w:spacing w:val="-13"/>
          <w:sz w:val="24"/>
          <w:highlight w:val="none"/>
        </w:rPr>
        <w:t>严格执行公路工程强制性技术标准、各类技术规范及规程，全面履行工程合同义务。</w:t>
      </w:r>
    </w:p>
    <w:p w14:paraId="4BD649FB">
      <w:pPr>
        <w:pStyle w:val="26"/>
        <w:numPr>
          <w:ilvl w:val="2"/>
          <w:numId w:val="18"/>
        </w:numPr>
        <w:shd w:val="clear"/>
        <w:tabs>
          <w:tab w:val="left" w:pos="1625"/>
        </w:tabs>
        <w:spacing w:before="1" w:line="312" w:lineRule="auto"/>
        <w:ind w:right="389" w:firstLine="480"/>
        <w:rPr>
          <w:color w:val="auto"/>
          <w:sz w:val="24"/>
          <w:highlight w:val="none"/>
        </w:rPr>
      </w:pPr>
      <w:r>
        <w:rPr>
          <w:color w:val="auto"/>
          <w:sz w:val="24"/>
          <w:highlight w:val="none"/>
        </w:rPr>
        <w:t>承包人对工程施工质量负责，应当按合同约定设立现场质量管理机构、配备工程技术人员和质量管理人员，落实工程施工质量责任制。</w:t>
      </w:r>
    </w:p>
    <w:p w14:paraId="7AEE28EA">
      <w:pPr>
        <w:pStyle w:val="26"/>
        <w:numPr>
          <w:ilvl w:val="2"/>
          <w:numId w:val="18"/>
        </w:numPr>
        <w:shd w:val="clear"/>
        <w:tabs>
          <w:tab w:val="left" w:pos="1625"/>
        </w:tabs>
        <w:spacing w:line="312" w:lineRule="auto"/>
        <w:ind w:right="263" w:firstLine="480"/>
        <w:rPr>
          <w:color w:val="auto"/>
          <w:sz w:val="24"/>
          <w:highlight w:val="none"/>
        </w:rPr>
      </w:pPr>
      <w:r>
        <w:rPr>
          <w:color w:val="auto"/>
          <w:sz w:val="24"/>
          <w:highlight w:val="none"/>
        </w:rPr>
        <w:t>承包人应当严格按照工程设计图纸、施工技术标准和合同约定施工，对</w:t>
      </w:r>
      <w:r>
        <w:rPr>
          <w:color w:val="auto"/>
          <w:spacing w:val="-9"/>
          <w:sz w:val="24"/>
          <w:highlight w:val="none"/>
        </w:rPr>
        <w:t>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148A9B71">
      <w:pPr>
        <w:pStyle w:val="26"/>
        <w:numPr>
          <w:ilvl w:val="2"/>
          <w:numId w:val="18"/>
        </w:numPr>
        <w:shd w:val="clear"/>
        <w:tabs>
          <w:tab w:val="left" w:pos="1625"/>
        </w:tabs>
        <w:spacing w:before="2" w:line="312" w:lineRule="auto"/>
        <w:ind w:right="389" w:firstLine="480"/>
        <w:jc w:val="both"/>
        <w:rPr>
          <w:color w:val="auto"/>
          <w:sz w:val="24"/>
          <w:highlight w:val="none"/>
        </w:rPr>
      </w:pPr>
      <w:r>
        <w:rPr>
          <w:color w:val="auto"/>
          <w:sz w:val="24"/>
          <w:highlight w:val="none"/>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2B7F6219">
      <w:pPr>
        <w:pStyle w:val="26"/>
        <w:numPr>
          <w:ilvl w:val="2"/>
          <w:numId w:val="18"/>
        </w:numPr>
        <w:shd w:val="clear"/>
        <w:tabs>
          <w:tab w:val="left" w:pos="1625"/>
        </w:tabs>
        <w:spacing w:line="312" w:lineRule="auto"/>
        <w:ind w:right="264" w:firstLine="480"/>
        <w:rPr>
          <w:color w:val="auto"/>
          <w:sz w:val="24"/>
          <w:highlight w:val="none"/>
        </w:rPr>
      </w:pPr>
      <w:r>
        <w:rPr>
          <w:color w:val="auto"/>
          <w:sz w:val="24"/>
          <w:highlight w:val="none"/>
        </w:rPr>
        <w: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w:t>
      </w:r>
      <w:r>
        <w:rPr>
          <w:color w:val="auto"/>
          <w:spacing w:val="-3"/>
          <w:sz w:val="24"/>
          <w:highlight w:val="none"/>
        </w:rPr>
        <w:t>人应当对其设立的工地临时试验室所出具的试验检测数据和报告的真实性、客观性、准确性负责。</w:t>
      </w:r>
    </w:p>
    <w:p w14:paraId="1157147E">
      <w:pPr>
        <w:pStyle w:val="26"/>
        <w:numPr>
          <w:ilvl w:val="2"/>
          <w:numId w:val="18"/>
        </w:numPr>
        <w:shd w:val="clear"/>
        <w:tabs>
          <w:tab w:val="left" w:pos="1625"/>
        </w:tabs>
        <w:spacing w:before="3"/>
        <w:ind w:firstLine="480"/>
        <w:rPr>
          <w:color w:val="auto"/>
          <w:sz w:val="24"/>
          <w:highlight w:val="none"/>
        </w:rPr>
      </w:pPr>
      <w:r>
        <w:rPr>
          <w:color w:val="auto"/>
          <w:sz w:val="24"/>
          <w:highlight w:val="none"/>
        </w:rPr>
        <w:t>承包人应当依法规范分包行为，并对承担的工程质量负总责，分包单位</w:t>
      </w:r>
    </w:p>
    <w:p w14:paraId="0796D78A">
      <w:pPr>
        <w:shd w:val="clear"/>
        <w:rPr>
          <w:color w:val="auto"/>
          <w:sz w:val="24"/>
          <w:highlight w:val="none"/>
        </w:rPr>
        <w:sectPr>
          <w:pgSz w:w="11910" w:h="16850"/>
          <w:pgMar w:top="1480" w:right="1200" w:bottom="1080" w:left="1220" w:header="883" w:footer="884" w:gutter="0"/>
          <w:pgNumType w:fmt="decimal"/>
          <w:cols w:space="720" w:num="1"/>
        </w:sectPr>
      </w:pPr>
    </w:p>
    <w:p w14:paraId="3A7FA314">
      <w:pPr>
        <w:pStyle w:val="12"/>
        <w:shd w:val="clear"/>
        <w:spacing w:before="2"/>
        <w:rPr>
          <w:color w:val="auto"/>
          <w:sz w:val="10"/>
          <w:highlight w:val="none"/>
        </w:rPr>
      </w:pPr>
    </w:p>
    <w:p w14:paraId="1D5C882F">
      <w:pPr>
        <w:pStyle w:val="12"/>
        <w:shd w:val="clear"/>
        <w:spacing w:before="67"/>
        <w:ind w:left="424"/>
        <w:rPr>
          <w:color w:val="auto"/>
          <w:highlight w:val="none"/>
        </w:rPr>
      </w:pPr>
      <w:r>
        <w:rPr>
          <w:color w:val="auto"/>
          <w:highlight w:val="none"/>
        </w:rPr>
        <w:t>对分包合同范围内的工程质量负责。</w:t>
      </w:r>
    </w:p>
    <w:p w14:paraId="65E7D820">
      <w:pPr>
        <w:pStyle w:val="26"/>
        <w:numPr>
          <w:ilvl w:val="2"/>
          <w:numId w:val="18"/>
        </w:numPr>
        <w:shd w:val="clear"/>
        <w:tabs>
          <w:tab w:val="left" w:pos="1745"/>
        </w:tabs>
        <w:spacing w:before="91" w:line="312" w:lineRule="auto"/>
        <w:ind w:right="385" w:firstLine="480"/>
        <w:rPr>
          <w:color w:val="auto"/>
          <w:sz w:val="24"/>
          <w:highlight w:val="none"/>
        </w:rPr>
      </w:pPr>
      <w:r>
        <w:rPr>
          <w:color w:val="auto"/>
          <w:spacing w:val="-4"/>
          <w:sz w:val="24"/>
          <w:highlight w:val="none"/>
        </w:rPr>
        <w:t>承包人驻工程现场机构应在现场驻地和重要的分部、分项工程施工现场设置明显的工程质量责任登记表公示牌。</w:t>
      </w:r>
    </w:p>
    <w:p w14:paraId="571065B5">
      <w:pPr>
        <w:pStyle w:val="12"/>
        <w:shd w:val="clear"/>
        <w:spacing w:before="4"/>
        <w:rPr>
          <w:color w:val="auto"/>
          <w:sz w:val="17"/>
          <w:highlight w:val="none"/>
        </w:rPr>
      </w:pPr>
    </w:p>
    <w:p w14:paraId="1A70E58A">
      <w:pPr>
        <w:pStyle w:val="26"/>
        <w:numPr>
          <w:ilvl w:val="1"/>
          <w:numId w:val="19"/>
        </w:numPr>
        <w:shd w:val="clear"/>
        <w:tabs>
          <w:tab w:val="left" w:pos="965"/>
        </w:tabs>
        <w:spacing w:before="1"/>
        <w:rPr>
          <w:rFonts w:ascii="黑体" w:eastAsia="黑体"/>
          <w:color w:val="auto"/>
          <w:sz w:val="24"/>
          <w:highlight w:val="none"/>
        </w:rPr>
      </w:pPr>
      <w:bookmarkStart w:id="107" w:name="_bookmark211"/>
      <w:bookmarkEnd w:id="107"/>
      <w:r>
        <w:rPr>
          <w:rFonts w:hint="eastAsia" w:ascii="黑体" w:eastAsia="黑体"/>
          <w:color w:val="auto"/>
          <w:sz w:val="24"/>
          <w:highlight w:val="none"/>
        </w:rPr>
        <w:t>监理人的质量检查</w:t>
      </w:r>
    </w:p>
    <w:p w14:paraId="4A55FBC9">
      <w:pPr>
        <w:pStyle w:val="12"/>
        <w:shd w:val="clear"/>
        <w:spacing w:before="10"/>
        <w:rPr>
          <w:rFonts w:ascii="黑体"/>
          <w:color w:val="auto"/>
          <w:sz w:val="25"/>
          <w:highlight w:val="none"/>
        </w:rPr>
      </w:pPr>
    </w:p>
    <w:p w14:paraId="5AA71B00">
      <w:pPr>
        <w:pStyle w:val="12"/>
        <w:shd w:val="clear"/>
        <w:ind w:left="904"/>
        <w:rPr>
          <w:color w:val="auto"/>
          <w:highlight w:val="none"/>
        </w:rPr>
      </w:pPr>
      <w:r>
        <w:rPr>
          <w:color w:val="auto"/>
          <w:highlight w:val="none"/>
        </w:rPr>
        <w:t>本款补充：</w:t>
      </w:r>
    </w:p>
    <w:p w14:paraId="6241F6F8">
      <w:pPr>
        <w:pStyle w:val="12"/>
        <w:shd w:val="clear"/>
        <w:spacing w:before="94" w:line="312" w:lineRule="auto"/>
        <w:ind w:left="424" w:right="184" w:firstLine="479"/>
        <w:rPr>
          <w:color w:val="auto"/>
          <w:highlight w:val="none"/>
        </w:rPr>
      </w:pPr>
      <w:r>
        <w:rPr>
          <w:color w:val="auto"/>
          <w:highlight w:val="none"/>
        </w:rPr>
        <w:t>监理人及其委派的检验人员，应能进入工程现场，以及材料或工程设备的制造、加工或制配的车间和场所，包括不属于承包人的车间或场所进行检查，承包人应为此提供便利和协助。</w:t>
      </w:r>
    </w:p>
    <w:p w14:paraId="4CA3A657">
      <w:pPr>
        <w:pStyle w:val="12"/>
        <w:shd w:val="clear"/>
        <w:spacing w:before="1" w:line="312" w:lineRule="auto"/>
        <w:ind w:left="424" w:right="388" w:firstLine="479"/>
        <w:jc w:val="both"/>
        <w:rPr>
          <w:color w:val="auto"/>
          <w:highlight w:val="none"/>
        </w:rPr>
      </w:pPr>
      <w:r>
        <w:rPr>
          <w:color w:val="auto"/>
          <w:highlight w:val="none"/>
        </w:rPr>
        <w:t xml:space="preserve">监理人可以将材料或工程设备的检查和检验委托给一家独立的有质量检验认证资格的检验单位。该独立检验单位的检验结果应视为监理人完成的。监理人应将这种委托的通知书不少于 </w:t>
      </w:r>
      <w:r>
        <w:rPr>
          <w:rFonts w:ascii="Times New Roman" w:eastAsia="Times New Roman"/>
          <w:color w:val="auto"/>
          <w:highlight w:val="none"/>
        </w:rPr>
        <w:t xml:space="preserve">7 </w:t>
      </w:r>
      <w:r>
        <w:rPr>
          <w:color w:val="auto"/>
          <w:highlight w:val="none"/>
        </w:rPr>
        <w:t>天前交给承包人。</w:t>
      </w:r>
    </w:p>
    <w:p w14:paraId="5442D71B">
      <w:pPr>
        <w:pStyle w:val="26"/>
        <w:numPr>
          <w:ilvl w:val="1"/>
          <w:numId w:val="19"/>
        </w:numPr>
        <w:shd w:val="clear"/>
        <w:tabs>
          <w:tab w:val="left" w:pos="965"/>
        </w:tabs>
        <w:spacing w:before="221"/>
        <w:rPr>
          <w:rFonts w:ascii="黑体" w:eastAsia="黑体"/>
          <w:color w:val="auto"/>
          <w:sz w:val="24"/>
          <w:highlight w:val="none"/>
        </w:rPr>
      </w:pPr>
      <w:bookmarkStart w:id="108" w:name="_bookmark212"/>
      <w:bookmarkEnd w:id="108"/>
      <w:r>
        <w:rPr>
          <w:rFonts w:hint="eastAsia" w:ascii="黑体" w:eastAsia="黑体"/>
          <w:color w:val="auto"/>
          <w:sz w:val="24"/>
          <w:highlight w:val="none"/>
        </w:rPr>
        <w:t>工程隐蔽部位覆盖前的检查</w:t>
      </w:r>
    </w:p>
    <w:p w14:paraId="71190001">
      <w:pPr>
        <w:pStyle w:val="12"/>
        <w:shd w:val="clear"/>
        <w:spacing w:before="11"/>
        <w:rPr>
          <w:rFonts w:ascii="黑体"/>
          <w:color w:val="auto"/>
          <w:sz w:val="25"/>
          <w:highlight w:val="none"/>
        </w:rPr>
      </w:pPr>
    </w:p>
    <w:p w14:paraId="4E1C757D">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13.5.1 </w:t>
      </w:r>
      <w:r>
        <w:rPr>
          <w:color w:val="auto"/>
          <w:highlight w:val="none"/>
        </w:rPr>
        <w:t>项补充：</w:t>
      </w:r>
    </w:p>
    <w:p w14:paraId="32CF8C33">
      <w:pPr>
        <w:pStyle w:val="12"/>
        <w:shd w:val="clear"/>
        <w:spacing w:before="94" w:line="312" w:lineRule="auto"/>
        <w:ind w:left="424" w:right="391" w:firstLine="479"/>
        <w:jc w:val="both"/>
        <w:rPr>
          <w:color w:val="auto"/>
          <w:highlight w:val="none"/>
        </w:rPr>
      </w:pPr>
      <w:r>
        <w:rPr>
          <w:color w:val="auto"/>
          <w:highlight w:val="none"/>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50E1BA54">
      <w:pPr>
        <w:pStyle w:val="12"/>
        <w:shd w:val="clear"/>
        <w:spacing w:before="3"/>
        <w:rPr>
          <w:color w:val="auto"/>
          <w:sz w:val="17"/>
          <w:highlight w:val="none"/>
        </w:rPr>
      </w:pPr>
    </w:p>
    <w:p w14:paraId="0CD5971A">
      <w:pPr>
        <w:pStyle w:val="26"/>
        <w:numPr>
          <w:ilvl w:val="1"/>
          <w:numId w:val="19"/>
        </w:numPr>
        <w:shd w:val="clear"/>
        <w:tabs>
          <w:tab w:val="left" w:pos="965"/>
        </w:tabs>
        <w:rPr>
          <w:rFonts w:ascii="黑体" w:eastAsia="黑体"/>
          <w:color w:val="auto"/>
          <w:sz w:val="24"/>
          <w:highlight w:val="none"/>
        </w:rPr>
      </w:pPr>
      <w:bookmarkStart w:id="109" w:name="_bookmark213"/>
      <w:bookmarkEnd w:id="109"/>
      <w:r>
        <w:rPr>
          <w:rFonts w:hint="eastAsia" w:ascii="黑体" w:eastAsia="黑体"/>
          <w:color w:val="auto"/>
          <w:sz w:val="24"/>
          <w:highlight w:val="none"/>
        </w:rPr>
        <w:t>清除不合格工程</w:t>
      </w:r>
    </w:p>
    <w:p w14:paraId="22C380BB">
      <w:pPr>
        <w:pStyle w:val="12"/>
        <w:shd w:val="clear"/>
        <w:spacing w:before="11"/>
        <w:rPr>
          <w:rFonts w:ascii="黑体"/>
          <w:color w:val="auto"/>
          <w:sz w:val="25"/>
          <w:highlight w:val="none"/>
        </w:rPr>
      </w:pPr>
    </w:p>
    <w:p w14:paraId="635359A0">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13.6.1 </w:t>
      </w:r>
      <w:r>
        <w:rPr>
          <w:color w:val="auto"/>
          <w:highlight w:val="none"/>
        </w:rPr>
        <w:t>项细化为：</w:t>
      </w:r>
    </w:p>
    <w:p w14:paraId="4D0A4F37">
      <w:pPr>
        <w:pStyle w:val="12"/>
        <w:shd w:val="clear"/>
        <w:spacing w:before="93" w:line="312" w:lineRule="auto"/>
        <w:ind w:left="424" w:right="386" w:firstLine="479"/>
        <w:jc w:val="both"/>
        <w:rPr>
          <w:color w:val="auto"/>
          <w:highlight w:val="none"/>
        </w:rPr>
      </w:pPr>
      <w:r>
        <w:rPr>
          <w:color w:val="auto"/>
          <w:spacing w:val="-8"/>
          <w:highlight w:val="none"/>
        </w:rPr>
        <w:t>（</w:t>
      </w:r>
      <w:r>
        <w:rPr>
          <w:rFonts w:ascii="Times New Roman" w:eastAsia="Times New Roman"/>
          <w:color w:val="auto"/>
          <w:spacing w:val="-8"/>
          <w:highlight w:val="none"/>
        </w:rPr>
        <w:t>1</w:t>
      </w:r>
      <w:r>
        <w:rPr>
          <w:color w:val="auto"/>
          <w:spacing w:val="-8"/>
          <w:highlight w:val="none"/>
        </w:rPr>
        <w:t>）</w:t>
      </w:r>
      <w:r>
        <w:rPr>
          <w:color w:val="auto"/>
          <w:spacing w:val="-5"/>
          <w:highlight w:val="none"/>
        </w:rPr>
        <w:t>承包人使用不合格材料、工程设备，或采用不适当的施工工艺，或施工不当，造成工程不合格的，监理人可以随时发出指示，要求承包人立即采取措施进行替换、补救或拆除重建，直至达到合同要求的质量标准，由此增加的费用和</w:t>
      </w:r>
      <w:r>
        <w:rPr>
          <w:color w:val="auto"/>
          <w:highlight w:val="none"/>
        </w:rPr>
        <w:t>（或） 工期延误由承包人承担。</w:t>
      </w:r>
    </w:p>
    <w:p w14:paraId="194430B4">
      <w:pPr>
        <w:pStyle w:val="12"/>
        <w:shd w:val="clear"/>
        <w:spacing w:line="312" w:lineRule="auto"/>
        <w:ind w:left="424" w:right="265" w:firstLine="479"/>
        <w:rPr>
          <w:color w:val="auto"/>
          <w:highlight w:val="none"/>
        </w:rPr>
      </w:pPr>
      <w:r>
        <w:rPr>
          <w:color w:val="auto"/>
          <w:highlight w:val="none"/>
        </w:rPr>
        <w:t>（</w:t>
      </w:r>
      <w:r>
        <w:rPr>
          <w:rFonts w:ascii="Times New Roman" w:eastAsia="Times New Roman"/>
          <w:color w:val="auto"/>
          <w:highlight w:val="none"/>
        </w:rPr>
        <w:t>2</w:t>
      </w:r>
      <w:r>
        <w:rPr>
          <w:color w:val="auto"/>
          <w:spacing w:val="-104"/>
          <w:highlight w:val="none"/>
        </w:rPr>
        <w:t>）</w:t>
      </w:r>
      <w:r>
        <w:rPr>
          <w:color w:val="auto"/>
          <w:spacing w:val="-5"/>
          <w:highlight w:val="none"/>
        </w:rPr>
        <w:t>如果承包人未在规定时间内执行监理人的指示，发包人有权雇用他人执行，由此增加的费用和（或）工期延误由承包人承担。</w:t>
      </w:r>
    </w:p>
    <w:p w14:paraId="7EBBD866">
      <w:pPr>
        <w:pStyle w:val="12"/>
        <w:shd w:val="clear"/>
        <w:spacing w:before="1"/>
        <w:rPr>
          <w:color w:val="auto"/>
          <w:sz w:val="32"/>
          <w:highlight w:val="none"/>
        </w:rPr>
      </w:pPr>
    </w:p>
    <w:p w14:paraId="3A676384">
      <w:pPr>
        <w:numPr>
          <w:ilvl w:val="0"/>
          <w:numId w:val="5"/>
        </w:numPr>
        <w:shd w:val="clear"/>
        <w:tabs>
          <w:tab w:val="left" w:pos="914"/>
        </w:tabs>
        <w:ind w:left="914" w:hanging="490"/>
        <w:rPr>
          <w:rFonts w:ascii="黑体" w:eastAsia="黑体"/>
          <w:color w:val="auto"/>
          <w:sz w:val="28"/>
          <w:highlight w:val="none"/>
        </w:rPr>
      </w:pPr>
      <w:bookmarkStart w:id="110" w:name="_bookmark214"/>
      <w:bookmarkEnd w:id="110"/>
      <w:r>
        <w:rPr>
          <w:rFonts w:hint="eastAsia" w:ascii="黑体" w:eastAsia="黑体"/>
          <w:color w:val="auto"/>
          <w:sz w:val="28"/>
          <w:highlight w:val="none"/>
        </w:rPr>
        <w:t>试验和检验</w:t>
      </w:r>
    </w:p>
    <w:p w14:paraId="278B2F1E">
      <w:pPr>
        <w:pStyle w:val="12"/>
        <w:shd w:val="clear"/>
        <w:spacing w:before="12"/>
        <w:rPr>
          <w:rFonts w:ascii="黑体"/>
          <w:color w:val="auto"/>
          <w:sz w:val="25"/>
          <w:highlight w:val="none"/>
        </w:rPr>
      </w:pPr>
    </w:p>
    <w:p w14:paraId="15EA9DA7">
      <w:pPr>
        <w:pStyle w:val="12"/>
        <w:shd w:val="clear"/>
        <w:ind w:left="424"/>
        <w:rPr>
          <w:color w:val="auto"/>
          <w:highlight w:val="none"/>
        </w:rPr>
      </w:pPr>
      <w:r>
        <w:rPr>
          <w:color w:val="auto"/>
          <w:highlight w:val="none"/>
        </w:rPr>
        <w:t xml:space="preserve">本条补充第 </w:t>
      </w:r>
      <w:r>
        <w:rPr>
          <w:rFonts w:ascii="Times New Roman" w:eastAsia="Times New Roman"/>
          <w:color w:val="auto"/>
          <w:highlight w:val="none"/>
        </w:rPr>
        <w:t xml:space="preserve">14.4 </w:t>
      </w:r>
      <w:r>
        <w:rPr>
          <w:color w:val="auto"/>
          <w:highlight w:val="none"/>
        </w:rPr>
        <w:t>款：</w:t>
      </w:r>
    </w:p>
    <w:p w14:paraId="63BAFD12">
      <w:pPr>
        <w:pStyle w:val="12"/>
        <w:shd w:val="clear"/>
        <w:spacing w:before="6"/>
        <w:rPr>
          <w:color w:val="auto"/>
          <w:highlight w:val="none"/>
        </w:rPr>
      </w:pPr>
    </w:p>
    <w:p w14:paraId="4030F8AC">
      <w:pPr>
        <w:pStyle w:val="12"/>
        <w:shd w:val="clear"/>
        <w:spacing w:before="1"/>
        <w:ind w:left="424"/>
        <w:rPr>
          <w:rFonts w:ascii="黑体" w:eastAsia="黑体"/>
          <w:color w:val="auto"/>
          <w:highlight w:val="none"/>
        </w:rPr>
      </w:pPr>
      <w:bookmarkStart w:id="111" w:name="_bookmark215"/>
      <w:bookmarkEnd w:id="111"/>
      <w:r>
        <w:rPr>
          <w:rFonts w:ascii="Times New Roman" w:eastAsia="Times New Roman"/>
          <w:color w:val="auto"/>
          <w:highlight w:val="none"/>
        </w:rPr>
        <w:t>14.4</w:t>
      </w:r>
      <w:r>
        <w:rPr>
          <w:rFonts w:ascii="Times New Roman" w:eastAsia="Times New Roman"/>
          <w:color w:val="auto"/>
          <w:spacing w:val="58"/>
          <w:highlight w:val="none"/>
        </w:rPr>
        <w:t xml:space="preserve"> </w:t>
      </w:r>
      <w:r>
        <w:rPr>
          <w:rFonts w:hint="eastAsia" w:ascii="黑体" w:eastAsia="黑体"/>
          <w:color w:val="auto"/>
          <w:highlight w:val="none"/>
        </w:rPr>
        <w:t>试验和检验费用</w:t>
      </w:r>
    </w:p>
    <w:p w14:paraId="392627EC">
      <w:pPr>
        <w:pStyle w:val="12"/>
        <w:shd w:val="clear"/>
        <w:spacing w:before="10"/>
        <w:rPr>
          <w:rFonts w:ascii="黑体"/>
          <w:color w:val="auto"/>
          <w:sz w:val="25"/>
          <w:highlight w:val="none"/>
        </w:rPr>
      </w:pPr>
    </w:p>
    <w:p w14:paraId="34AA1D71">
      <w:pPr>
        <w:pStyle w:val="12"/>
        <w:shd w:val="clear"/>
        <w:ind w:left="904"/>
        <w:rPr>
          <w:color w:val="auto"/>
          <w:highlight w:val="none"/>
        </w:rPr>
      </w:pPr>
      <w:r>
        <w:rPr>
          <w:color w:val="auto"/>
          <w:highlight w:val="none"/>
        </w:rPr>
        <w:t>（</w:t>
      </w:r>
      <w:r>
        <w:rPr>
          <w:rFonts w:ascii="Times New Roman" w:eastAsia="Times New Roman"/>
          <w:color w:val="auto"/>
          <w:highlight w:val="none"/>
        </w:rPr>
        <w:t>1</w:t>
      </w:r>
      <w:r>
        <w:rPr>
          <w:color w:val="auto"/>
          <w:highlight w:val="none"/>
        </w:rPr>
        <w:t>）承包人应负责提供合同和技术规范规定的试验和检验所需的全部样品，并</w:t>
      </w:r>
    </w:p>
    <w:p w14:paraId="3FC8A2CB">
      <w:pPr>
        <w:shd w:val="clear"/>
        <w:rPr>
          <w:color w:val="auto"/>
          <w:highlight w:val="none"/>
        </w:rPr>
        <w:sectPr>
          <w:pgSz w:w="11910" w:h="16850"/>
          <w:pgMar w:top="1480" w:right="1200" w:bottom="1040" w:left="1220" w:header="876" w:footer="853" w:gutter="0"/>
          <w:pgNumType w:fmt="decimal"/>
          <w:cols w:space="720" w:num="1"/>
        </w:sectPr>
      </w:pPr>
    </w:p>
    <w:p w14:paraId="34C2DECA">
      <w:pPr>
        <w:pStyle w:val="12"/>
        <w:shd w:val="clear"/>
        <w:spacing w:before="2"/>
        <w:rPr>
          <w:color w:val="auto"/>
          <w:sz w:val="10"/>
          <w:highlight w:val="none"/>
        </w:rPr>
      </w:pPr>
    </w:p>
    <w:p w14:paraId="4F6C3DC7">
      <w:pPr>
        <w:pStyle w:val="12"/>
        <w:shd w:val="clear"/>
        <w:spacing w:before="67"/>
        <w:ind w:left="424"/>
        <w:rPr>
          <w:color w:val="auto"/>
          <w:highlight w:val="none"/>
        </w:rPr>
      </w:pPr>
      <w:r>
        <w:rPr>
          <w:color w:val="auto"/>
          <w:highlight w:val="none"/>
        </w:rPr>
        <w:t>承担其费用。</w:t>
      </w:r>
    </w:p>
    <w:p w14:paraId="2C066D11">
      <w:pPr>
        <w:pStyle w:val="12"/>
        <w:shd w:val="clear"/>
        <w:spacing w:before="91" w:line="312" w:lineRule="auto"/>
        <w:ind w:left="424" w:right="3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）在合同中明确规定的试验和检验，包括无须在工程量清单中单独列项和已在工程量清单中单独列项的试验和检验，其试验和检验的费用由承包人承担。</w:t>
      </w:r>
    </w:p>
    <w:p w14:paraId="7D2B9CC4">
      <w:pPr>
        <w:pStyle w:val="12"/>
        <w:shd w:val="clear"/>
        <w:spacing w:before="2" w:line="312" w:lineRule="auto"/>
        <w:ind w:left="424" w:right="382" w:firstLine="479"/>
        <w:jc w:val="both"/>
        <w:rPr>
          <w:color w:val="auto"/>
          <w:highlight w:val="none"/>
        </w:rPr>
      </w:pPr>
      <w:r>
        <w:rPr>
          <w:color w:val="auto"/>
          <w:spacing w:val="-28"/>
          <w:highlight w:val="none"/>
        </w:rPr>
        <w:t>（</w:t>
      </w:r>
      <w:r>
        <w:rPr>
          <w:rFonts w:ascii="Times New Roman" w:eastAsia="Times New Roman"/>
          <w:color w:val="auto"/>
          <w:spacing w:val="-28"/>
          <w:highlight w:val="none"/>
        </w:rPr>
        <w:t>3</w:t>
      </w:r>
      <w:r>
        <w:rPr>
          <w:color w:val="auto"/>
          <w:spacing w:val="-28"/>
          <w:highlight w:val="none"/>
        </w:rPr>
        <w:t>）</w:t>
      </w:r>
      <w:r>
        <w:rPr>
          <w:color w:val="auto"/>
          <w:highlight w:val="none"/>
        </w:rPr>
        <w:t>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5BFDE85B">
      <w:pPr>
        <w:pStyle w:val="12"/>
        <w:shd w:val="clear"/>
        <w:spacing w:before="11"/>
        <w:rPr>
          <w:color w:val="auto"/>
          <w:sz w:val="31"/>
          <w:highlight w:val="none"/>
        </w:rPr>
      </w:pPr>
    </w:p>
    <w:p w14:paraId="79B4222E">
      <w:pPr>
        <w:numPr>
          <w:ilvl w:val="0"/>
          <w:numId w:val="5"/>
        </w:numPr>
        <w:shd w:val="clear"/>
        <w:tabs>
          <w:tab w:val="left" w:pos="914"/>
        </w:tabs>
        <w:ind w:left="914" w:hanging="490"/>
        <w:rPr>
          <w:rFonts w:ascii="黑体" w:eastAsia="黑体"/>
          <w:color w:val="auto"/>
          <w:sz w:val="28"/>
          <w:highlight w:val="none"/>
        </w:rPr>
      </w:pPr>
      <w:bookmarkStart w:id="112" w:name="_bookmark216"/>
      <w:bookmarkEnd w:id="112"/>
      <w:r>
        <w:rPr>
          <w:rFonts w:hint="eastAsia" w:ascii="黑体" w:eastAsia="黑体"/>
          <w:color w:val="auto"/>
          <w:sz w:val="28"/>
          <w:highlight w:val="none"/>
        </w:rPr>
        <w:t>变更</w:t>
      </w:r>
    </w:p>
    <w:p w14:paraId="20F83EAD">
      <w:pPr>
        <w:pStyle w:val="12"/>
        <w:shd w:val="clear"/>
        <w:spacing w:before="7"/>
        <w:rPr>
          <w:rFonts w:ascii="黑体"/>
          <w:color w:val="auto"/>
          <w:highlight w:val="none"/>
        </w:rPr>
      </w:pPr>
    </w:p>
    <w:p w14:paraId="6FF070DA">
      <w:pPr>
        <w:pStyle w:val="26"/>
        <w:numPr>
          <w:ilvl w:val="1"/>
          <w:numId w:val="5"/>
        </w:numPr>
        <w:shd w:val="clear"/>
        <w:tabs>
          <w:tab w:val="left" w:pos="965"/>
        </w:tabs>
        <w:spacing w:before="1"/>
        <w:ind w:left="964" w:hanging="540"/>
        <w:rPr>
          <w:rFonts w:ascii="黑体" w:eastAsia="黑体"/>
          <w:color w:val="auto"/>
          <w:sz w:val="24"/>
          <w:highlight w:val="none"/>
        </w:rPr>
      </w:pPr>
      <w:bookmarkStart w:id="113" w:name="_bookmark217"/>
      <w:bookmarkEnd w:id="113"/>
      <w:r>
        <w:rPr>
          <w:rFonts w:hint="eastAsia" w:ascii="黑体" w:eastAsia="黑体"/>
          <w:color w:val="auto"/>
          <w:sz w:val="24"/>
          <w:highlight w:val="none"/>
        </w:rPr>
        <w:t>变更的范围和内容</w:t>
      </w:r>
    </w:p>
    <w:p w14:paraId="090CC6B2">
      <w:pPr>
        <w:pStyle w:val="12"/>
        <w:shd w:val="clear"/>
        <w:spacing w:before="10"/>
        <w:rPr>
          <w:rFonts w:ascii="黑体"/>
          <w:color w:val="auto"/>
          <w:sz w:val="25"/>
          <w:highlight w:val="none"/>
        </w:rPr>
      </w:pPr>
    </w:p>
    <w:p w14:paraId="318006F6">
      <w:pPr>
        <w:pStyle w:val="12"/>
        <w:shd w:val="clear"/>
        <w:ind w:left="904"/>
        <w:rPr>
          <w:color w:val="auto"/>
          <w:highlight w:val="none"/>
        </w:rPr>
      </w:pPr>
      <w:r>
        <w:rPr>
          <w:color w:val="auto"/>
          <w:highlight w:val="none"/>
        </w:rPr>
        <w:t>本款第（</w:t>
      </w:r>
      <w:r>
        <w:rPr>
          <w:rFonts w:ascii="Times New Roman" w:eastAsia="Times New Roman"/>
          <w:color w:val="auto"/>
          <w:highlight w:val="none"/>
        </w:rPr>
        <w:t>1</w:t>
      </w:r>
      <w:r>
        <w:rPr>
          <w:color w:val="auto"/>
          <w:highlight w:val="none"/>
        </w:rPr>
        <w:t>）项细化为：</w:t>
      </w:r>
    </w:p>
    <w:p w14:paraId="015BCB3A">
      <w:pPr>
        <w:pStyle w:val="12"/>
        <w:shd w:val="clear"/>
        <w:spacing w:before="94" w:line="312" w:lineRule="auto"/>
        <w:ind w:left="424" w:right="264" w:firstLine="479"/>
        <w:rPr>
          <w:color w:val="auto"/>
          <w:highlight w:val="none"/>
        </w:rPr>
      </w:pPr>
      <w:r>
        <w:rPr>
          <w:color w:val="auto"/>
          <w:highlight w:val="none"/>
        </w:rPr>
        <w:t>（</w:t>
      </w:r>
      <w:r>
        <w:rPr>
          <w:rFonts w:ascii="Times New Roman" w:eastAsia="Times New Roman"/>
          <w:color w:val="auto"/>
          <w:highlight w:val="none"/>
        </w:rPr>
        <w:t>1</w:t>
      </w:r>
      <w:r>
        <w:rPr>
          <w:color w:val="auto"/>
          <w:spacing w:val="-104"/>
          <w:highlight w:val="none"/>
        </w:rPr>
        <w:t>）</w:t>
      </w:r>
      <w:r>
        <w:rPr>
          <w:color w:val="auto"/>
          <w:spacing w:val="-9"/>
          <w:highlight w:val="none"/>
        </w:rPr>
        <w:t>取消合同中任何一项工作，但被取消的工作不能转由发包人或其他人实施，由于承包人违约造成的情况除外；</w:t>
      </w:r>
    </w:p>
    <w:p w14:paraId="5D6A8C58">
      <w:pPr>
        <w:pStyle w:val="12"/>
        <w:shd w:val="clear"/>
        <w:spacing w:before="2"/>
        <w:rPr>
          <w:color w:val="auto"/>
          <w:sz w:val="17"/>
          <w:highlight w:val="none"/>
        </w:rPr>
      </w:pPr>
    </w:p>
    <w:p w14:paraId="2773B397">
      <w:pPr>
        <w:pStyle w:val="26"/>
        <w:numPr>
          <w:ilvl w:val="1"/>
          <w:numId w:val="20"/>
        </w:numPr>
        <w:shd w:val="clear"/>
        <w:tabs>
          <w:tab w:val="left" w:pos="965"/>
        </w:tabs>
        <w:spacing w:before="1"/>
        <w:rPr>
          <w:rFonts w:ascii="黑体" w:eastAsia="黑体"/>
          <w:color w:val="auto"/>
          <w:sz w:val="24"/>
          <w:highlight w:val="none"/>
        </w:rPr>
      </w:pPr>
      <w:bookmarkStart w:id="114" w:name="_bookmark218"/>
      <w:bookmarkEnd w:id="114"/>
      <w:r>
        <w:rPr>
          <w:rFonts w:hint="eastAsia" w:ascii="黑体" w:eastAsia="黑体"/>
          <w:color w:val="auto"/>
          <w:sz w:val="24"/>
          <w:highlight w:val="none"/>
        </w:rPr>
        <w:t>变更程序</w:t>
      </w:r>
    </w:p>
    <w:p w14:paraId="57437083">
      <w:pPr>
        <w:pStyle w:val="12"/>
        <w:shd w:val="clear"/>
        <w:spacing w:before="10"/>
        <w:rPr>
          <w:rFonts w:ascii="黑体"/>
          <w:color w:val="auto"/>
          <w:sz w:val="25"/>
          <w:highlight w:val="none"/>
        </w:rPr>
      </w:pPr>
    </w:p>
    <w:p w14:paraId="27904DCD">
      <w:pPr>
        <w:pStyle w:val="12"/>
        <w:shd w:val="clear"/>
        <w:ind w:left="904"/>
        <w:rPr>
          <w:color w:val="auto"/>
          <w:highlight w:val="none"/>
        </w:rPr>
      </w:pPr>
      <w:r>
        <w:rPr>
          <w:color w:val="auto"/>
          <w:highlight w:val="none"/>
        </w:rPr>
        <w:t xml:space="preserve">本款补充第 </w:t>
      </w:r>
      <w:r>
        <w:rPr>
          <w:rFonts w:ascii="Times New Roman" w:eastAsia="Times New Roman"/>
          <w:color w:val="auto"/>
          <w:highlight w:val="none"/>
        </w:rPr>
        <w:t xml:space="preserve">15.3.4 </w:t>
      </w:r>
      <w:r>
        <w:rPr>
          <w:color w:val="auto"/>
          <w:highlight w:val="none"/>
        </w:rPr>
        <w:t>项：</w:t>
      </w:r>
    </w:p>
    <w:p w14:paraId="06BE6C5C">
      <w:pPr>
        <w:pStyle w:val="12"/>
        <w:shd w:val="clear"/>
        <w:spacing w:before="93"/>
        <w:ind w:left="904"/>
        <w:rPr>
          <w:color w:val="auto"/>
          <w:highlight w:val="none"/>
        </w:rPr>
      </w:pPr>
      <w:r>
        <w:rPr>
          <w:rFonts w:ascii="Times New Roman" w:eastAsia="Times New Roman"/>
          <w:color w:val="auto"/>
          <w:highlight w:val="none"/>
        </w:rPr>
        <w:t xml:space="preserve">15.3.4 </w:t>
      </w:r>
      <w:r>
        <w:rPr>
          <w:color w:val="auto"/>
          <w:highlight w:val="none"/>
        </w:rPr>
        <w:t>设计变更程序应执行《公路工程设计变更管理办法》的相关规定。</w:t>
      </w:r>
    </w:p>
    <w:p w14:paraId="26A177C1">
      <w:pPr>
        <w:pStyle w:val="12"/>
        <w:shd w:val="clear"/>
        <w:spacing w:before="7"/>
        <w:rPr>
          <w:color w:val="auto"/>
          <w:highlight w:val="none"/>
        </w:rPr>
      </w:pPr>
    </w:p>
    <w:p w14:paraId="0E2CC85D">
      <w:pPr>
        <w:pStyle w:val="26"/>
        <w:numPr>
          <w:ilvl w:val="1"/>
          <w:numId w:val="20"/>
        </w:numPr>
        <w:shd w:val="clear"/>
        <w:tabs>
          <w:tab w:val="left" w:pos="965"/>
        </w:tabs>
        <w:rPr>
          <w:rFonts w:ascii="黑体" w:eastAsia="黑体"/>
          <w:color w:val="auto"/>
          <w:sz w:val="24"/>
          <w:highlight w:val="none"/>
        </w:rPr>
      </w:pPr>
      <w:bookmarkStart w:id="115" w:name="_bookmark219"/>
      <w:bookmarkEnd w:id="115"/>
      <w:r>
        <w:rPr>
          <w:rFonts w:hint="eastAsia" w:ascii="黑体" w:eastAsia="黑体"/>
          <w:color w:val="auto"/>
          <w:sz w:val="24"/>
          <w:highlight w:val="none"/>
        </w:rPr>
        <w:t>变更的估价原则</w:t>
      </w:r>
    </w:p>
    <w:p w14:paraId="67071F17">
      <w:pPr>
        <w:pStyle w:val="12"/>
        <w:shd w:val="clear"/>
        <w:spacing w:before="10"/>
        <w:rPr>
          <w:rFonts w:ascii="黑体"/>
          <w:color w:val="auto"/>
          <w:sz w:val="25"/>
          <w:highlight w:val="none"/>
        </w:rPr>
      </w:pPr>
    </w:p>
    <w:p w14:paraId="6A468A3A">
      <w:pPr>
        <w:pStyle w:val="12"/>
        <w:shd w:val="clear"/>
        <w:spacing w:before="1"/>
        <w:ind w:left="904"/>
        <w:rPr>
          <w:color w:val="auto"/>
          <w:highlight w:val="none"/>
        </w:rPr>
      </w:pPr>
      <w:r>
        <w:rPr>
          <w:color w:val="auto"/>
          <w:highlight w:val="none"/>
        </w:rPr>
        <w:t>本款细化为：</w:t>
      </w:r>
    </w:p>
    <w:p w14:paraId="77BD7A51">
      <w:pPr>
        <w:pStyle w:val="12"/>
        <w:shd w:val="clear"/>
        <w:spacing w:before="93"/>
        <w:ind w:left="904"/>
        <w:rPr>
          <w:color w:val="auto"/>
          <w:highlight w:val="none"/>
        </w:rPr>
      </w:pPr>
      <w:r>
        <w:rPr>
          <w:color w:val="auto"/>
          <w:highlight w:val="none"/>
        </w:rPr>
        <w:t>除项目专用合同条款另有约定外，因变更引起的价格调整按照本款约定处理。</w:t>
      </w:r>
    </w:p>
    <w:p w14:paraId="47A642F3">
      <w:pPr>
        <w:pStyle w:val="26"/>
        <w:numPr>
          <w:ilvl w:val="2"/>
          <w:numId w:val="20"/>
        </w:numPr>
        <w:shd w:val="clear"/>
        <w:tabs>
          <w:tab w:val="left" w:pos="1625"/>
        </w:tabs>
        <w:spacing w:before="91"/>
        <w:ind w:firstLine="480"/>
        <w:rPr>
          <w:color w:val="auto"/>
          <w:sz w:val="24"/>
          <w:highlight w:val="none"/>
        </w:rPr>
      </w:pPr>
      <w:r>
        <w:rPr>
          <w:color w:val="auto"/>
          <w:sz w:val="24"/>
          <w:highlight w:val="none"/>
        </w:rPr>
        <w:t>如果取消某项工作，则该项工作的总额价不予支付。</w:t>
      </w:r>
    </w:p>
    <w:p w14:paraId="075F7E0A">
      <w:pPr>
        <w:pStyle w:val="26"/>
        <w:numPr>
          <w:ilvl w:val="2"/>
          <w:numId w:val="20"/>
        </w:numPr>
        <w:shd w:val="clear"/>
        <w:tabs>
          <w:tab w:val="left" w:pos="1625"/>
        </w:tabs>
        <w:spacing w:before="94"/>
        <w:ind w:firstLine="480"/>
        <w:rPr>
          <w:color w:val="auto"/>
          <w:sz w:val="24"/>
          <w:highlight w:val="none"/>
        </w:rPr>
      </w:pPr>
      <w:r>
        <w:rPr>
          <w:color w:val="auto"/>
          <w:sz w:val="24"/>
          <w:highlight w:val="none"/>
        </w:rPr>
        <w:t>已标价工程量清单中有适用于变更工作的子目的，采用该子目的单价。</w:t>
      </w:r>
    </w:p>
    <w:p w14:paraId="4B2E60C4">
      <w:pPr>
        <w:pStyle w:val="26"/>
        <w:numPr>
          <w:ilvl w:val="2"/>
          <w:numId w:val="20"/>
        </w:numPr>
        <w:shd w:val="clear"/>
        <w:tabs>
          <w:tab w:val="left" w:pos="1625"/>
        </w:tabs>
        <w:spacing w:before="93" w:line="312" w:lineRule="auto"/>
        <w:ind w:right="264" w:firstLine="480"/>
        <w:rPr>
          <w:color w:val="auto"/>
          <w:sz w:val="24"/>
          <w:highlight w:val="none"/>
        </w:rPr>
      </w:pPr>
      <w:r>
        <w:rPr>
          <w:color w:val="auto"/>
          <w:sz w:val="24"/>
          <w:highlight w:val="none"/>
        </w:rPr>
        <w:t>已标价工程量清单中无适用于变更工作的子目，但有类似子目的，可在</w:t>
      </w:r>
      <w:r>
        <w:rPr>
          <w:color w:val="auto"/>
          <w:spacing w:val="-5"/>
          <w:sz w:val="24"/>
          <w:highlight w:val="none"/>
        </w:rPr>
        <w:t xml:space="preserve">合理范围内参照类似子目的单价，由监理人按第 </w:t>
      </w:r>
      <w:r>
        <w:rPr>
          <w:rFonts w:ascii="Times New Roman" w:eastAsia="Times New Roman"/>
          <w:color w:val="auto"/>
          <w:sz w:val="24"/>
          <w:highlight w:val="none"/>
        </w:rPr>
        <w:t xml:space="preserve">3.5 </w:t>
      </w:r>
      <w:r>
        <w:rPr>
          <w:color w:val="auto"/>
          <w:sz w:val="24"/>
          <w:highlight w:val="none"/>
        </w:rPr>
        <w:t>款商定或确定变更工作的单价。</w:t>
      </w:r>
    </w:p>
    <w:p w14:paraId="3A8DA038">
      <w:pPr>
        <w:pStyle w:val="26"/>
        <w:numPr>
          <w:ilvl w:val="2"/>
          <w:numId w:val="20"/>
        </w:numPr>
        <w:shd w:val="clear"/>
        <w:tabs>
          <w:tab w:val="left" w:pos="1625"/>
        </w:tabs>
        <w:spacing w:line="312" w:lineRule="auto"/>
        <w:ind w:right="383" w:firstLine="480"/>
        <w:jc w:val="both"/>
        <w:rPr>
          <w:color w:val="auto"/>
          <w:sz w:val="24"/>
          <w:highlight w:val="none"/>
        </w:rPr>
      </w:pPr>
      <w:r>
        <w:rPr>
          <w:color w:val="auto"/>
          <w:sz w:val="24"/>
          <w:highlight w:val="none"/>
        </w:rPr>
        <w:t>已标价工程量清单中无适用或类似子目的单价，可在综合考虑承包人在</w:t>
      </w:r>
      <w:r>
        <w:rPr>
          <w:color w:val="auto"/>
          <w:spacing w:val="-1"/>
          <w:sz w:val="24"/>
          <w:highlight w:val="none"/>
        </w:rPr>
        <w:t xml:space="preserve">投标时所提供的单价分析表的基础上，由监理人按第 </w:t>
      </w:r>
      <w:r>
        <w:rPr>
          <w:rFonts w:ascii="Times New Roman" w:eastAsia="Times New Roman"/>
          <w:color w:val="auto"/>
          <w:sz w:val="24"/>
          <w:highlight w:val="none"/>
        </w:rPr>
        <w:t>3.5</w:t>
      </w:r>
      <w:r>
        <w:rPr>
          <w:rFonts w:ascii="Times New Roman" w:eastAsia="Times New Roman"/>
          <w:color w:val="auto"/>
          <w:spacing w:val="47"/>
          <w:sz w:val="24"/>
          <w:highlight w:val="none"/>
        </w:rPr>
        <w:t xml:space="preserve"> </w:t>
      </w:r>
      <w:r>
        <w:rPr>
          <w:color w:val="auto"/>
          <w:sz w:val="24"/>
          <w:highlight w:val="none"/>
        </w:rPr>
        <w:t>款商定或确定变更工作的单价。</w:t>
      </w:r>
    </w:p>
    <w:p w14:paraId="368FAD39">
      <w:pPr>
        <w:pStyle w:val="26"/>
        <w:numPr>
          <w:ilvl w:val="2"/>
          <w:numId w:val="20"/>
        </w:numPr>
        <w:shd w:val="clear"/>
        <w:tabs>
          <w:tab w:val="left" w:pos="1625"/>
        </w:tabs>
        <w:spacing w:before="1" w:line="312" w:lineRule="auto"/>
        <w:ind w:right="387" w:firstLine="480"/>
        <w:rPr>
          <w:color w:val="auto"/>
          <w:sz w:val="24"/>
          <w:highlight w:val="none"/>
        </w:rPr>
      </w:pPr>
      <w:r>
        <w:rPr>
          <w:color w:val="auto"/>
          <w:sz w:val="24"/>
          <w:highlight w:val="none"/>
        </w:rPr>
        <w:t>如果本工程的变更指示是因承包人过错、承包人违反合同或承包人责任造成的，则这种违约引起的任何额外费用应由承包人承担。</w:t>
      </w:r>
    </w:p>
    <w:p w14:paraId="1C1D6D28">
      <w:pPr>
        <w:shd w:val="clear"/>
        <w:spacing w:line="312" w:lineRule="auto"/>
        <w:rPr>
          <w:color w:val="auto"/>
          <w:sz w:val="24"/>
          <w:highlight w:val="none"/>
        </w:rPr>
        <w:sectPr>
          <w:pgSz w:w="11910" w:h="16850"/>
          <w:pgMar w:top="1480" w:right="1200" w:bottom="1080" w:left="1220" w:header="883" w:footer="884" w:gutter="0"/>
          <w:pgNumType w:fmt="decimal"/>
          <w:cols w:space="720" w:num="1"/>
        </w:sectPr>
      </w:pPr>
    </w:p>
    <w:p w14:paraId="7CCF77EB">
      <w:pPr>
        <w:pStyle w:val="12"/>
        <w:shd w:val="clear"/>
        <w:spacing w:before="1"/>
        <w:rPr>
          <w:color w:val="auto"/>
          <w:sz w:val="8"/>
          <w:highlight w:val="none"/>
        </w:rPr>
      </w:pPr>
    </w:p>
    <w:p w14:paraId="06FBFC5B">
      <w:pPr>
        <w:pStyle w:val="26"/>
        <w:numPr>
          <w:ilvl w:val="1"/>
          <w:numId w:val="20"/>
        </w:numPr>
        <w:shd w:val="clear"/>
        <w:tabs>
          <w:tab w:val="left" w:pos="965"/>
        </w:tabs>
        <w:spacing w:before="74"/>
        <w:rPr>
          <w:rFonts w:ascii="黑体" w:eastAsia="黑体"/>
          <w:color w:val="auto"/>
          <w:sz w:val="24"/>
          <w:highlight w:val="none"/>
        </w:rPr>
      </w:pPr>
      <w:bookmarkStart w:id="116" w:name="_bookmark220"/>
      <w:bookmarkEnd w:id="116"/>
      <w:r>
        <w:rPr>
          <w:rFonts w:hint="eastAsia" w:ascii="黑体" w:eastAsia="黑体"/>
          <w:color w:val="auto"/>
          <w:sz w:val="24"/>
          <w:highlight w:val="none"/>
        </w:rPr>
        <w:t>承包人的合理化建议</w:t>
      </w:r>
    </w:p>
    <w:p w14:paraId="1BCED868">
      <w:pPr>
        <w:pStyle w:val="12"/>
        <w:shd w:val="clear"/>
        <w:spacing w:before="10"/>
        <w:rPr>
          <w:rFonts w:ascii="黑体"/>
          <w:color w:val="auto"/>
          <w:sz w:val="25"/>
          <w:highlight w:val="none"/>
        </w:rPr>
      </w:pPr>
    </w:p>
    <w:p w14:paraId="1831F455">
      <w:pPr>
        <w:pStyle w:val="12"/>
        <w:shd w:val="clear"/>
        <w:spacing w:before="1"/>
        <w:ind w:left="815"/>
        <w:rPr>
          <w:color w:val="auto"/>
          <w:highlight w:val="none"/>
        </w:rPr>
      </w:pPr>
      <w:r>
        <w:rPr>
          <w:color w:val="auto"/>
          <w:highlight w:val="none"/>
        </w:rPr>
        <w:t xml:space="preserve">第 </w:t>
      </w:r>
      <w:r>
        <w:rPr>
          <w:rFonts w:ascii="Times New Roman" w:eastAsia="Times New Roman"/>
          <w:color w:val="auto"/>
          <w:highlight w:val="none"/>
        </w:rPr>
        <w:t xml:space="preserve">15.5.2 </w:t>
      </w:r>
      <w:r>
        <w:rPr>
          <w:color w:val="auto"/>
          <w:highlight w:val="none"/>
        </w:rPr>
        <w:t>项约定为：</w:t>
      </w:r>
    </w:p>
    <w:p w14:paraId="2A2DD53C">
      <w:pPr>
        <w:pStyle w:val="12"/>
        <w:shd w:val="clear"/>
        <w:spacing w:before="93" w:line="312" w:lineRule="auto"/>
        <w:ind w:left="815" w:right="383"/>
        <w:rPr>
          <w:color w:val="auto"/>
          <w:highlight w:val="none"/>
        </w:rPr>
      </w:pPr>
      <w:r>
        <w:rPr>
          <w:color w:val="auto"/>
          <w:highlight w:val="none"/>
        </w:rPr>
        <w:t xml:space="preserve">承包人提出的合理化建议缩短了工期，发包人按第 </w:t>
      </w:r>
      <w:r>
        <w:rPr>
          <w:rFonts w:ascii="Times New Roman" w:eastAsia="Times New Roman"/>
          <w:color w:val="auto"/>
          <w:highlight w:val="none"/>
        </w:rPr>
        <w:t xml:space="preserve">11.6 </w:t>
      </w:r>
      <w:r>
        <w:rPr>
          <w:color w:val="auto"/>
          <w:highlight w:val="none"/>
        </w:rPr>
        <w:t>款的规定给予奖励。承包人提出的合理化建议降低了合同价格或者提高了工程经济效益的，发包人按</w:t>
      </w:r>
    </w:p>
    <w:p w14:paraId="681D02A7">
      <w:pPr>
        <w:pStyle w:val="12"/>
        <w:shd w:val="clear"/>
        <w:spacing w:line="307" w:lineRule="exact"/>
        <w:ind w:left="424"/>
        <w:rPr>
          <w:color w:val="auto"/>
          <w:highlight w:val="none"/>
        </w:rPr>
      </w:pPr>
      <w:r>
        <w:rPr>
          <w:color w:val="auto"/>
          <w:highlight w:val="none"/>
        </w:rPr>
        <w:t>项目专用合同条款数据表中规定的金额给予奖励。</w:t>
      </w:r>
    </w:p>
    <w:p w14:paraId="653240BD">
      <w:pPr>
        <w:pStyle w:val="12"/>
        <w:shd w:val="clear"/>
        <w:spacing w:before="6"/>
        <w:rPr>
          <w:color w:val="auto"/>
          <w:highlight w:val="none"/>
        </w:rPr>
      </w:pPr>
    </w:p>
    <w:p w14:paraId="53322F70">
      <w:pPr>
        <w:pStyle w:val="26"/>
        <w:numPr>
          <w:ilvl w:val="1"/>
          <w:numId w:val="20"/>
        </w:numPr>
        <w:shd w:val="clear"/>
        <w:tabs>
          <w:tab w:val="left" w:pos="905"/>
        </w:tabs>
        <w:spacing w:before="1"/>
        <w:ind w:left="904" w:hanging="480"/>
        <w:rPr>
          <w:rFonts w:ascii="黑体" w:eastAsia="黑体"/>
          <w:color w:val="auto"/>
          <w:sz w:val="24"/>
          <w:highlight w:val="none"/>
        </w:rPr>
      </w:pPr>
      <w:bookmarkStart w:id="117" w:name="_bookmark221"/>
      <w:bookmarkEnd w:id="117"/>
      <w:r>
        <w:rPr>
          <w:rFonts w:hint="eastAsia" w:ascii="黑体" w:eastAsia="黑体"/>
          <w:color w:val="auto"/>
          <w:sz w:val="24"/>
          <w:highlight w:val="none"/>
        </w:rPr>
        <w:t>暂列金额</w:t>
      </w:r>
    </w:p>
    <w:p w14:paraId="61541803">
      <w:pPr>
        <w:pStyle w:val="12"/>
        <w:shd w:val="clear"/>
        <w:spacing w:before="11"/>
        <w:rPr>
          <w:rFonts w:ascii="黑体"/>
          <w:color w:val="auto"/>
          <w:sz w:val="25"/>
          <w:highlight w:val="none"/>
        </w:rPr>
      </w:pPr>
    </w:p>
    <w:p w14:paraId="47A0ACC1">
      <w:pPr>
        <w:pStyle w:val="12"/>
        <w:shd w:val="clear"/>
        <w:ind w:left="815"/>
        <w:rPr>
          <w:color w:val="auto"/>
          <w:highlight w:val="none"/>
        </w:rPr>
      </w:pPr>
      <w:r>
        <w:rPr>
          <w:color w:val="auto"/>
          <w:highlight w:val="none"/>
        </w:rPr>
        <w:t>本款细化为：</w:t>
      </w:r>
    </w:p>
    <w:p w14:paraId="14B277A1">
      <w:pPr>
        <w:pStyle w:val="26"/>
        <w:numPr>
          <w:ilvl w:val="2"/>
          <w:numId w:val="20"/>
        </w:numPr>
        <w:shd w:val="clear"/>
        <w:tabs>
          <w:tab w:val="left" w:pos="1536"/>
        </w:tabs>
        <w:spacing w:before="93" w:line="312" w:lineRule="auto"/>
        <w:ind w:right="385" w:firstLine="391"/>
        <w:rPr>
          <w:color w:val="auto"/>
          <w:sz w:val="24"/>
          <w:highlight w:val="none"/>
        </w:rPr>
      </w:pPr>
      <w:r>
        <w:rPr>
          <w:color w:val="auto"/>
          <w:spacing w:val="-5"/>
          <w:sz w:val="24"/>
          <w:highlight w:val="none"/>
        </w:rPr>
        <w:t>暂列金额应由监理人报发包人批准后指令全部或部分地使用，或者根本不予动用。</w:t>
      </w:r>
    </w:p>
    <w:p w14:paraId="50807CD5">
      <w:pPr>
        <w:pStyle w:val="26"/>
        <w:numPr>
          <w:ilvl w:val="2"/>
          <w:numId w:val="20"/>
        </w:numPr>
        <w:shd w:val="clear"/>
        <w:tabs>
          <w:tab w:val="left" w:pos="1536"/>
        </w:tabs>
        <w:spacing w:line="312" w:lineRule="auto"/>
        <w:ind w:right="385" w:firstLine="391"/>
        <w:rPr>
          <w:color w:val="auto"/>
          <w:sz w:val="24"/>
          <w:highlight w:val="none"/>
        </w:rPr>
      </w:pPr>
      <w:r>
        <w:rPr>
          <w:color w:val="auto"/>
          <w:spacing w:val="-7"/>
          <w:sz w:val="24"/>
          <w:highlight w:val="none"/>
        </w:rPr>
        <w:t>对于经发包人批准的每一笔暂列金额，监理人有权向承包人发出实施工程或提供材料、工程设备或服务的指令。这些指令应由承包人完成，监理人应根据第</w:t>
      </w:r>
    </w:p>
    <w:p w14:paraId="39E1FDB2">
      <w:pPr>
        <w:pStyle w:val="12"/>
        <w:shd w:val="clear"/>
        <w:spacing w:line="307" w:lineRule="exact"/>
        <w:ind w:left="424"/>
        <w:rPr>
          <w:color w:val="auto"/>
          <w:highlight w:val="none"/>
        </w:rPr>
      </w:pPr>
      <w:r>
        <w:rPr>
          <w:rFonts w:ascii="Times New Roman" w:eastAsia="Times New Roman"/>
          <w:color w:val="auto"/>
          <w:highlight w:val="none"/>
        </w:rPr>
        <w:t xml:space="preserve">15.4 </w:t>
      </w:r>
      <w:r>
        <w:rPr>
          <w:color w:val="auto"/>
          <w:highlight w:val="none"/>
        </w:rPr>
        <w:t xml:space="preserve">款约定的变更估价原则和第 </w:t>
      </w:r>
      <w:r>
        <w:rPr>
          <w:rFonts w:ascii="Times New Roman" w:eastAsia="Times New Roman"/>
          <w:color w:val="auto"/>
          <w:highlight w:val="none"/>
        </w:rPr>
        <w:t xml:space="preserve">15.7 </w:t>
      </w:r>
      <w:r>
        <w:rPr>
          <w:color w:val="auto"/>
          <w:highlight w:val="none"/>
        </w:rPr>
        <w:t>款的规定，对合同价格进行相应调整。</w:t>
      </w:r>
    </w:p>
    <w:p w14:paraId="2017EBAD">
      <w:pPr>
        <w:pStyle w:val="12"/>
        <w:shd w:val="clear"/>
        <w:spacing w:before="93" w:line="312" w:lineRule="auto"/>
        <w:ind w:left="424" w:right="384" w:firstLine="391"/>
        <w:jc w:val="both"/>
        <w:rPr>
          <w:color w:val="auto"/>
          <w:highlight w:val="none"/>
        </w:rPr>
      </w:pPr>
      <w:r>
        <w:rPr>
          <w:rFonts w:ascii="Times New Roman" w:eastAsia="Times New Roman"/>
          <w:color w:val="auto"/>
          <w:highlight w:val="none"/>
        </w:rPr>
        <w:t xml:space="preserve">15.6.3 </w:t>
      </w:r>
      <w:r>
        <w:rPr>
          <w:color w:val="auto"/>
          <w:spacing w:val="-8"/>
          <w:highlight w:val="none"/>
        </w:rPr>
        <w:t>当监理人提出要求时，承包人应提供有关暂列金额支出的所有报价单、发票、凭证和账单或收据，除非该工作是根据已标价工程量清单列明的单价或总额价进行的估价。</w:t>
      </w:r>
    </w:p>
    <w:p w14:paraId="16F43029">
      <w:pPr>
        <w:pStyle w:val="12"/>
        <w:shd w:val="clear"/>
        <w:rPr>
          <w:color w:val="auto"/>
          <w:sz w:val="32"/>
          <w:highlight w:val="none"/>
        </w:rPr>
      </w:pPr>
    </w:p>
    <w:p w14:paraId="16D50394">
      <w:pPr>
        <w:numPr>
          <w:ilvl w:val="0"/>
          <w:numId w:val="5"/>
        </w:numPr>
        <w:shd w:val="clear"/>
        <w:tabs>
          <w:tab w:val="left" w:pos="914"/>
        </w:tabs>
        <w:ind w:left="914" w:hanging="490"/>
        <w:rPr>
          <w:rFonts w:ascii="黑体" w:eastAsia="黑体"/>
          <w:color w:val="auto"/>
          <w:sz w:val="28"/>
          <w:highlight w:val="none"/>
        </w:rPr>
      </w:pPr>
      <w:bookmarkStart w:id="118" w:name="_bookmark222"/>
      <w:bookmarkEnd w:id="118"/>
      <w:r>
        <w:rPr>
          <w:rFonts w:hint="eastAsia" w:ascii="黑体" w:eastAsia="黑体"/>
          <w:color w:val="auto"/>
          <w:sz w:val="28"/>
          <w:highlight w:val="none"/>
        </w:rPr>
        <w:t>价格调整</w:t>
      </w:r>
    </w:p>
    <w:p w14:paraId="5932CE84">
      <w:pPr>
        <w:pStyle w:val="12"/>
        <w:shd w:val="clear"/>
        <w:spacing w:before="5"/>
        <w:rPr>
          <w:rFonts w:ascii="黑体"/>
          <w:color w:val="auto"/>
          <w:highlight w:val="none"/>
        </w:rPr>
      </w:pPr>
    </w:p>
    <w:p w14:paraId="0DB34AAE">
      <w:pPr>
        <w:pStyle w:val="26"/>
        <w:numPr>
          <w:ilvl w:val="1"/>
          <w:numId w:val="5"/>
        </w:numPr>
        <w:shd w:val="clear"/>
        <w:tabs>
          <w:tab w:val="left" w:pos="965"/>
        </w:tabs>
        <w:ind w:left="964" w:hanging="540"/>
        <w:rPr>
          <w:rFonts w:ascii="黑体" w:eastAsia="黑体"/>
          <w:color w:val="auto"/>
          <w:sz w:val="24"/>
          <w:highlight w:val="none"/>
        </w:rPr>
      </w:pPr>
      <w:bookmarkStart w:id="119" w:name="_bookmark223"/>
      <w:bookmarkEnd w:id="119"/>
      <w:r>
        <w:rPr>
          <w:rFonts w:hint="eastAsia" w:ascii="黑体" w:eastAsia="黑体"/>
          <w:color w:val="auto"/>
          <w:sz w:val="24"/>
          <w:highlight w:val="none"/>
        </w:rPr>
        <w:t>物价波动引起的价格调整</w:t>
      </w:r>
    </w:p>
    <w:p w14:paraId="689A04F7">
      <w:pPr>
        <w:pStyle w:val="12"/>
        <w:shd w:val="clear"/>
        <w:rPr>
          <w:rFonts w:ascii="黑体"/>
          <w:color w:val="auto"/>
          <w:sz w:val="26"/>
          <w:highlight w:val="none"/>
        </w:rPr>
      </w:pPr>
    </w:p>
    <w:p w14:paraId="62B9C742">
      <w:pPr>
        <w:pStyle w:val="12"/>
        <w:shd w:val="clear"/>
        <w:ind w:left="904"/>
        <w:rPr>
          <w:color w:val="auto"/>
          <w:highlight w:val="none"/>
        </w:rPr>
      </w:pPr>
      <w:r>
        <w:rPr>
          <w:color w:val="auto"/>
          <w:highlight w:val="none"/>
        </w:rPr>
        <w:t>本款约定为：</w:t>
      </w:r>
    </w:p>
    <w:p w14:paraId="3692D6EE">
      <w:pPr>
        <w:pStyle w:val="12"/>
        <w:shd w:val="clear"/>
        <w:spacing w:before="91" w:line="314" w:lineRule="auto"/>
        <w:ind w:left="424" w:right="305" w:firstLine="479"/>
        <w:rPr>
          <w:color w:val="auto"/>
          <w:highlight w:val="none"/>
        </w:rPr>
      </w:pPr>
      <w:r>
        <w:rPr>
          <w:color w:val="auto"/>
          <w:highlight w:val="none"/>
        </w:rPr>
        <w:t>（</w:t>
      </w:r>
      <w:r>
        <w:rPr>
          <w:rFonts w:ascii="Times New Roman" w:eastAsia="Times New Roman"/>
          <w:color w:val="auto"/>
          <w:highlight w:val="none"/>
        </w:rPr>
        <w:t>1</w:t>
      </w:r>
      <w:r>
        <w:rPr>
          <w:color w:val="auto"/>
          <w:highlight w:val="none"/>
        </w:rPr>
        <w:t xml:space="preserve">）除项目专用合同条款另有约定外，因物价波动引起的价格调整应按项目专用合同条款数据表的规定，按照第 </w:t>
      </w:r>
      <w:r>
        <w:rPr>
          <w:rFonts w:ascii="Times New Roman" w:eastAsia="Times New Roman"/>
          <w:color w:val="auto"/>
          <w:highlight w:val="none"/>
        </w:rPr>
        <w:t xml:space="preserve">16.1.1 </w:t>
      </w:r>
      <w:r>
        <w:rPr>
          <w:color w:val="auto"/>
          <w:highlight w:val="none"/>
        </w:rPr>
        <w:t xml:space="preserve">项或第 </w:t>
      </w:r>
      <w:r>
        <w:rPr>
          <w:rFonts w:ascii="Times New Roman" w:eastAsia="Times New Roman"/>
          <w:color w:val="auto"/>
          <w:highlight w:val="none"/>
        </w:rPr>
        <w:t xml:space="preserve">16.1.2 </w:t>
      </w:r>
      <w:r>
        <w:rPr>
          <w:color w:val="auto"/>
          <w:highlight w:val="none"/>
        </w:rPr>
        <w:t>项约定的原则处理；或者</w:t>
      </w:r>
    </w:p>
    <w:p w14:paraId="6078F0A2">
      <w:pPr>
        <w:pStyle w:val="12"/>
        <w:shd w:val="clear"/>
        <w:spacing w:line="312" w:lineRule="auto"/>
        <w:ind w:left="424" w:right="3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）在合同执行期间（包括工期拖延期间）由于人工、材料和设备价格的上涨而引起工程施工成本增加的风险由承包人自行承担，合同价格不会因此而调整。</w:t>
      </w:r>
    </w:p>
    <w:p w14:paraId="347E07E3">
      <w:pPr>
        <w:pStyle w:val="12"/>
        <w:shd w:val="clear"/>
        <w:spacing w:line="307" w:lineRule="exact"/>
        <w:ind w:left="894"/>
        <w:rPr>
          <w:rFonts w:ascii="黑体" w:eastAsia="黑体"/>
          <w:color w:val="auto"/>
          <w:highlight w:val="none"/>
        </w:rPr>
      </w:pPr>
      <w:r>
        <w:rPr>
          <w:rFonts w:ascii="Times New Roman" w:eastAsia="Times New Roman"/>
          <w:color w:val="auto"/>
          <w:highlight w:val="none"/>
        </w:rPr>
        <w:t xml:space="preserve">16.1.1 </w:t>
      </w:r>
      <w:r>
        <w:rPr>
          <w:rFonts w:hint="eastAsia" w:ascii="黑体" w:eastAsia="黑体"/>
          <w:color w:val="auto"/>
          <w:highlight w:val="none"/>
        </w:rPr>
        <w:t>采用价格指数调整价格差额</w:t>
      </w:r>
    </w:p>
    <w:p w14:paraId="3ECD00DC">
      <w:pPr>
        <w:pStyle w:val="12"/>
        <w:shd w:val="clear"/>
        <w:spacing w:before="90"/>
        <w:ind w:left="904"/>
        <w:rPr>
          <w:color w:val="auto"/>
          <w:highlight w:val="none"/>
        </w:rPr>
      </w:pPr>
      <w:r>
        <w:rPr>
          <w:rFonts w:ascii="Times New Roman" w:eastAsia="Times New Roman"/>
          <w:color w:val="auto"/>
          <w:highlight w:val="none"/>
        </w:rPr>
        <w:t xml:space="preserve">16.1.1.1 </w:t>
      </w:r>
      <w:r>
        <w:rPr>
          <w:color w:val="auto"/>
          <w:highlight w:val="none"/>
        </w:rPr>
        <w:t>价格调整公式</w:t>
      </w:r>
    </w:p>
    <w:p w14:paraId="52DAA5D9">
      <w:pPr>
        <w:pStyle w:val="12"/>
        <w:shd w:val="clear"/>
        <w:spacing w:before="91"/>
        <w:ind w:left="904"/>
        <w:rPr>
          <w:color w:val="auto"/>
          <w:highlight w:val="none"/>
        </w:rPr>
      </w:pPr>
      <w:r>
        <w:rPr>
          <w:color w:val="auto"/>
          <w:highlight w:val="none"/>
        </w:rPr>
        <w:t>价格调整公式后增加备注如下：</w:t>
      </w:r>
    </w:p>
    <w:p w14:paraId="0B83F0E5">
      <w:pPr>
        <w:shd w:val="clear"/>
        <w:spacing w:before="93" w:line="312" w:lineRule="auto"/>
        <w:ind w:left="904" w:right="4062" w:firstLine="266"/>
        <w:rPr>
          <w:color w:val="auto"/>
          <w:sz w:val="24"/>
          <w:highlight w:val="none"/>
        </w:rPr>
      </w:pPr>
      <w:r>
        <w:rPr>
          <w:color w:val="auto"/>
          <w:sz w:val="24"/>
          <w:highlight w:val="none"/>
        </w:rPr>
        <w:t>式中，</w:t>
      </w:r>
      <w:r>
        <w:rPr>
          <w:rFonts w:ascii="Times New Roman" w:hAnsi="Times New Roman" w:eastAsia="Times New Roman"/>
          <w:b/>
          <w:color w:val="auto"/>
          <w:sz w:val="24"/>
          <w:highlight w:val="none"/>
        </w:rPr>
        <w:t>A=</w:t>
      </w:r>
      <w:r>
        <w:rPr>
          <w:rFonts w:ascii="Times New Roman" w:hAnsi="Times New Roman" w:eastAsia="Times New Roman"/>
          <w:b/>
          <w:color w:val="auto"/>
          <w:spacing w:val="-1"/>
          <w:sz w:val="24"/>
          <w:highlight w:val="none"/>
        </w:rPr>
        <w:t>1</w:t>
      </w:r>
      <w:r>
        <w:rPr>
          <w:b/>
          <w:color w:val="auto"/>
          <w:spacing w:val="1"/>
          <w:w w:val="99"/>
          <w:sz w:val="24"/>
          <w:highlight w:val="none"/>
        </w:rPr>
        <w:t>－</w:t>
      </w:r>
      <w:r>
        <w:rPr>
          <w:b/>
          <w:color w:val="auto"/>
          <w:spacing w:val="2"/>
          <w:w w:val="99"/>
          <w:sz w:val="24"/>
          <w:highlight w:val="none"/>
        </w:rPr>
        <w:t>（</w:t>
      </w:r>
      <w:r>
        <w:rPr>
          <w:rFonts w:ascii="Times New Roman" w:hAnsi="Times New Roman" w:eastAsia="Times New Roman"/>
          <w:b/>
          <w:color w:val="auto"/>
          <w:spacing w:val="-2"/>
          <w:sz w:val="24"/>
          <w:highlight w:val="none"/>
        </w:rPr>
        <w:t>B</w:t>
      </w:r>
      <w:r>
        <w:rPr>
          <w:rFonts w:ascii="Times New Roman" w:hAnsi="Times New Roman" w:eastAsia="Times New Roman"/>
          <w:b/>
          <w:color w:val="auto"/>
          <w:spacing w:val="-2"/>
          <w:w w:val="97"/>
          <w:sz w:val="24"/>
          <w:highlight w:val="none"/>
          <w:vertAlign w:val="subscript"/>
        </w:rPr>
        <w:t>1</w:t>
      </w:r>
      <w:r>
        <w:rPr>
          <w:b/>
          <w:color w:val="auto"/>
          <w:spacing w:val="1"/>
          <w:w w:val="99"/>
          <w:sz w:val="24"/>
          <w:highlight w:val="none"/>
        </w:rPr>
        <w:t>＋</w:t>
      </w:r>
      <w:r>
        <w:rPr>
          <w:rFonts w:ascii="Times New Roman" w:hAnsi="Times New Roman" w:eastAsia="Times New Roman"/>
          <w:b/>
          <w:color w:val="auto"/>
          <w:sz w:val="24"/>
          <w:highlight w:val="none"/>
        </w:rPr>
        <w:t>B</w:t>
      </w:r>
      <w:r>
        <w:rPr>
          <w:rFonts w:ascii="Times New Roman" w:hAnsi="Times New Roman" w:eastAsia="Times New Roman"/>
          <w:b/>
          <w:color w:val="auto"/>
          <w:spacing w:val="-2"/>
          <w:w w:val="97"/>
          <w:sz w:val="24"/>
          <w:highlight w:val="none"/>
          <w:vertAlign w:val="subscript"/>
        </w:rPr>
        <w:t>2</w:t>
      </w:r>
      <w:r>
        <w:rPr>
          <w:b/>
          <w:color w:val="auto"/>
          <w:spacing w:val="1"/>
          <w:w w:val="99"/>
          <w:sz w:val="24"/>
          <w:highlight w:val="none"/>
        </w:rPr>
        <w:t>＋</w:t>
      </w:r>
      <w:r>
        <w:rPr>
          <w:rFonts w:ascii="Times New Roman" w:hAnsi="Times New Roman" w:eastAsia="Times New Roman"/>
          <w:b/>
          <w:color w:val="auto"/>
          <w:spacing w:val="-2"/>
          <w:sz w:val="24"/>
          <w:highlight w:val="none"/>
        </w:rPr>
        <w:t>B</w:t>
      </w:r>
      <w:r>
        <w:rPr>
          <w:rFonts w:ascii="Times New Roman" w:hAnsi="Times New Roman" w:eastAsia="Times New Roman"/>
          <w:b/>
          <w:color w:val="auto"/>
          <w:w w:val="97"/>
          <w:sz w:val="24"/>
          <w:highlight w:val="none"/>
          <w:vertAlign w:val="subscript"/>
        </w:rPr>
        <w:t>3</w:t>
      </w:r>
      <w:r>
        <w:rPr>
          <w:b/>
          <w:color w:val="auto"/>
          <w:spacing w:val="1"/>
          <w:w w:val="99"/>
          <w:sz w:val="24"/>
          <w:highlight w:val="none"/>
        </w:rPr>
        <w:t>＋</w:t>
      </w:r>
      <w:r>
        <w:rPr>
          <w:rFonts w:ascii="Times New Roman" w:hAnsi="Times New Roman" w:eastAsia="Times New Roman"/>
          <w:b/>
          <w:color w:val="auto"/>
          <w:spacing w:val="-2"/>
          <w:w w:val="97"/>
          <w:sz w:val="24"/>
          <w:highlight w:val="none"/>
          <w:vertAlign w:val="subscript"/>
        </w:rPr>
        <w:t>……</w:t>
      </w:r>
      <w:r>
        <w:rPr>
          <w:b/>
          <w:color w:val="auto"/>
          <w:w w:val="99"/>
          <w:sz w:val="24"/>
          <w:highlight w:val="none"/>
        </w:rPr>
        <w:t>＋</w:t>
      </w:r>
      <w:r>
        <w:rPr>
          <w:rFonts w:ascii="Times New Roman" w:hAnsi="Times New Roman" w:eastAsia="Times New Roman"/>
          <w:b/>
          <w:color w:val="auto"/>
          <w:sz w:val="24"/>
          <w:highlight w:val="none"/>
        </w:rPr>
        <w:t>B</w:t>
      </w:r>
      <w:r>
        <w:rPr>
          <w:rFonts w:ascii="Times New Roman" w:hAnsi="Times New Roman" w:eastAsia="Times New Roman"/>
          <w:b/>
          <w:color w:val="auto"/>
          <w:spacing w:val="-1"/>
          <w:w w:val="97"/>
          <w:sz w:val="24"/>
          <w:highlight w:val="none"/>
          <w:vertAlign w:val="subscript"/>
        </w:rPr>
        <w:t>n</w:t>
      </w:r>
      <w:r>
        <w:rPr>
          <w:b/>
          <w:color w:val="auto"/>
          <w:spacing w:val="-118"/>
          <w:w w:val="99"/>
          <w:sz w:val="24"/>
          <w:highlight w:val="none"/>
        </w:rPr>
        <w:t>）</w:t>
      </w:r>
      <w:r>
        <w:rPr>
          <w:color w:val="auto"/>
          <w:sz w:val="24"/>
          <w:highlight w:val="none"/>
        </w:rPr>
        <w:t>。本目最后一段文字细化为：</w:t>
      </w:r>
    </w:p>
    <w:p w14:paraId="14550E97">
      <w:pPr>
        <w:pStyle w:val="12"/>
        <w:shd w:val="clear"/>
        <w:ind w:left="904"/>
        <w:rPr>
          <w:color w:val="auto"/>
          <w:highlight w:val="none"/>
        </w:rPr>
      </w:pPr>
      <w:r>
        <w:rPr>
          <w:color w:val="auto"/>
          <w:highlight w:val="none"/>
        </w:rPr>
        <w:t>在采用价格调整公式进行调价时，还应遵守以下规定：</w:t>
      </w:r>
    </w:p>
    <w:p w14:paraId="117E4A85">
      <w:pPr>
        <w:pStyle w:val="12"/>
        <w:shd w:val="clear"/>
        <w:spacing w:before="93" w:line="312" w:lineRule="auto"/>
        <w:ind w:left="424" w:right="265" w:firstLine="477"/>
        <w:rPr>
          <w:color w:val="auto"/>
          <w:highlight w:val="none"/>
        </w:rPr>
      </w:pPr>
      <w:r>
        <w:rPr>
          <w:color w:val="auto"/>
          <w:spacing w:val="-10"/>
          <w:highlight w:val="none"/>
        </w:rPr>
        <w:t>（</w:t>
      </w:r>
      <w:r>
        <w:rPr>
          <w:rFonts w:ascii="Times New Roman" w:eastAsia="Times New Roman"/>
          <w:color w:val="auto"/>
          <w:spacing w:val="-10"/>
          <w:highlight w:val="none"/>
        </w:rPr>
        <w:t>1</w:t>
      </w:r>
      <w:r>
        <w:rPr>
          <w:color w:val="auto"/>
          <w:spacing w:val="-10"/>
          <w:highlight w:val="none"/>
        </w:rPr>
        <w:t>）</w:t>
      </w:r>
      <w:r>
        <w:rPr>
          <w:color w:val="auto"/>
          <w:spacing w:val="-4"/>
          <w:highlight w:val="none"/>
        </w:rPr>
        <w:t>以上价格调整公式中的各可调因子、定值权重，以及基本价格指数及其来</w:t>
      </w:r>
      <w:r>
        <w:rPr>
          <w:color w:val="auto"/>
          <w:spacing w:val="-8"/>
          <w:highlight w:val="none"/>
        </w:rPr>
        <w:t>源由发包人在</w:t>
      </w:r>
      <w:r>
        <w:rPr>
          <w:rFonts w:hint="eastAsia"/>
          <w:color w:val="auto"/>
          <w:spacing w:val="-8"/>
          <w:highlight w:val="none"/>
          <w:lang w:eastAsia="zh-CN"/>
        </w:rPr>
        <w:t>竞标函</w:t>
      </w:r>
      <w:r>
        <w:rPr>
          <w:color w:val="auto"/>
          <w:spacing w:val="-8"/>
          <w:highlight w:val="none"/>
        </w:rPr>
        <w:t>附录价格指数和权重表中约定。价格指数应首先采用国家或省、</w:t>
      </w:r>
    </w:p>
    <w:p w14:paraId="36AE6C43">
      <w:pPr>
        <w:shd w:val="clear"/>
        <w:spacing w:line="312" w:lineRule="auto"/>
        <w:rPr>
          <w:color w:val="auto"/>
          <w:highlight w:val="none"/>
        </w:rPr>
        <w:sectPr>
          <w:pgSz w:w="11910" w:h="16850"/>
          <w:pgMar w:top="1480" w:right="1200" w:bottom="1040" w:left="1220" w:header="876" w:footer="853" w:gutter="0"/>
          <w:pgNumType w:fmt="decimal"/>
          <w:cols w:space="720" w:num="1"/>
        </w:sectPr>
      </w:pPr>
    </w:p>
    <w:p w14:paraId="1EF8F0AB">
      <w:pPr>
        <w:pStyle w:val="12"/>
        <w:shd w:val="clear"/>
        <w:spacing w:before="2"/>
        <w:rPr>
          <w:color w:val="auto"/>
          <w:sz w:val="10"/>
          <w:highlight w:val="none"/>
        </w:rPr>
      </w:pPr>
    </w:p>
    <w:p w14:paraId="5E7F1B2F">
      <w:pPr>
        <w:pStyle w:val="12"/>
        <w:shd w:val="clear"/>
        <w:spacing w:before="67" w:line="312" w:lineRule="auto"/>
        <w:ind w:left="424" w:right="391"/>
        <w:rPr>
          <w:color w:val="auto"/>
          <w:highlight w:val="none"/>
        </w:rPr>
      </w:pPr>
      <w:r>
        <w:rPr>
          <w:color w:val="auto"/>
          <w:highlight w:val="none"/>
        </w:rPr>
        <w:t>自治区、直辖市价格部门或统计部门提供的价格指数，缺乏上述价格指数时，可采用上述部门提供的价格代替。</w:t>
      </w:r>
    </w:p>
    <w:p w14:paraId="62F2D61B">
      <w:pPr>
        <w:pStyle w:val="12"/>
        <w:shd w:val="clear"/>
        <w:spacing w:line="312" w:lineRule="auto"/>
        <w:ind w:left="424" w:right="301" w:firstLine="477"/>
        <w:rPr>
          <w:color w:val="auto"/>
          <w:highlight w:val="none"/>
        </w:rPr>
      </w:pPr>
      <w:r>
        <w:rPr>
          <w:color w:val="auto"/>
          <w:highlight w:val="none"/>
        </w:rPr>
        <w:t>（</w:t>
      </w:r>
      <w:r>
        <w:rPr>
          <w:rFonts w:ascii="Times New Roman" w:eastAsia="Times New Roman"/>
          <w:color w:val="auto"/>
          <w:highlight w:val="none"/>
        </w:rPr>
        <w:t>2</w:t>
      </w:r>
      <w:r>
        <w:rPr>
          <w:color w:val="auto"/>
          <w:highlight w:val="none"/>
        </w:rPr>
        <w:t>）价格调整公式中的变值权重，由发包人根据项目实际情况测算确定范围， 并在</w:t>
      </w:r>
      <w:r>
        <w:rPr>
          <w:rFonts w:hint="eastAsia"/>
          <w:color w:val="auto"/>
          <w:highlight w:val="none"/>
          <w:lang w:eastAsia="zh-CN"/>
        </w:rPr>
        <w:t>竞标函</w:t>
      </w:r>
      <w:r>
        <w:rPr>
          <w:color w:val="auto"/>
          <w:highlight w:val="none"/>
        </w:rPr>
        <w:t>附录价格指数和权重表中约定范围；承包人在投标时在此范围内填写各可调因子的权重，合同实施期间将按此权重进行调价。</w:t>
      </w:r>
    </w:p>
    <w:p w14:paraId="2E2C9005">
      <w:pPr>
        <w:pStyle w:val="12"/>
        <w:shd w:val="clear"/>
        <w:spacing w:before="12"/>
        <w:rPr>
          <w:color w:val="auto"/>
          <w:sz w:val="31"/>
          <w:highlight w:val="none"/>
        </w:rPr>
      </w:pPr>
    </w:p>
    <w:p w14:paraId="0FBD3BAF">
      <w:pPr>
        <w:numPr>
          <w:ilvl w:val="0"/>
          <w:numId w:val="5"/>
        </w:numPr>
        <w:shd w:val="clear"/>
        <w:tabs>
          <w:tab w:val="left" w:pos="914"/>
        </w:tabs>
        <w:ind w:left="914" w:hanging="490"/>
        <w:rPr>
          <w:rFonts w:ascii="黑体" w:eastAsia="黑体"/>
          <w:color w:val="auto"/>
          <w:sz w:val="28"/>
          <w:highlight w:val="none"/>
        </w:rPr>
      </w:pPr>
      <w:bookmarkStart w:id="120" w:name="_bookmark224"/>
      <w:bookmarkEnd w:id="120"/>
      <w:r>
        <w:rPr>
          <w:rFonts w:hint="eastAsia" w:ascii="黑体" w:eastAsia="黑体"/>
          <w:color w:val="auto"/>
          <w:sz w:val="28"/>
          <w:highlight w:val="none"/>
        </w:rPr>
        <w:t>计量与支付</w:t>
      </w:r>
    </w:p>
    <w:p w14:paraId="6CAFDAC7">
      <w:pPr>
        <w:pStyle w:val="12"/>
        <w:shd w:val="clear"/>
        <w:spacing w:before="5"/>
        <w:rPr>
          <w:rFonts w:ascii="黑体"/>
          <w:color w:val="auto"/>
          <w:highlight w:val="none"/>
        </w:rPr>
      </w:pPr>
    </w:p>
    <w:p w14:paraId="4DA5F633">
      <w:pPr>
        <w:pStyle w:val="26"/>
        <w:numPr>
          <w:ilvl w:val="1"/>
          <w:numId w:val="5"/>
        </w:numPr>
        <w:shd w:val="clear"/>
        <w:tabs>
          <w:tab w:val="left" w:pos="965"/>
        </w:tabs>
        <w:ind w:left="964" w:hanging="540"/>
        <w:rPr>
          <w:rFonts w:ascii="黑体" w:eastAsia="黑体"/>
          <w:color w:val="auto"/>
          <w:sz w:val="24"/>
          <w:highlight w:val="none"/>
        </w:rPr>
      </w:pPr>
      <w:bookmarkStart w:id="121" w:name="_bookmark225"/>
      <w:bookmarkEnd w:id="121"/>
      <w:r>
        <w:rPr>
          <w:rFonts w:hint="eastAsia" w:ascii="黑体" w:eastAsia="黑体"/>
          <w:color w:val="auto"/>
          <w:sz w:val="24"/>
          <w:highlight w:val="none"/>
        </w:rPr>
        <w:t>计量</w:t>
      </w:r>
    </w:p>
    <w:p w14:paraId="16F40801">
      <w:pPr>
        <w:pStyle w:val="12"/>
        <w:shd w:val="clear"/>
        <w:rPr>
          <w:rFonts w:ascii="黑体"/>
          <w:color w:val="auto"/>
          <w:sz w:val="26"/>
          <w:highlight w:val="none"/>
        </w:rPr>
      </w:pPr>
    </w:p>
    <w:p w14:paraId="066B6E0A">
      <w:pPr>
        <w:pStyle w:val="26"/>
        <w:numPr>
          <w:ilvl w:val="2"/>
          <w:numId w:val="5"/>
        </w:numPr>
        <w:shd w:val="clear"/>
        <w:tabs>
          <w:tab w:val="left" w:pos="1615"/>
        </w:tabs>
        <w:ind w:left="1614" w:hanging="720"/>
        <w:rPr>
          <w:rFonts w:ascii="黑体" w:eastAsia="黑体"/>
          <w:color w:val="auto"/>
          <w:sz w:val="24"/>
          <w:highlight w:val="none"/>
        </w:rPr>
      </w:pPr>
      <w:r>
        <w:rPr>
          <w:rFonts w:hint="eastAsia" w:ascii="黑体" w:eastAsia="黑体"/>
          <w:color w:val="auto"/>
          <w:sz w:val="24"/>
          <w:highlight w:val="none"/>
        </w:rPr>
        <w:t>计量方法</w:t>
      </w:r>
    </w:p>
    <w:p w14:paraId="01C05B37">
      <w:pPr>
        <w:pStyle w:val="12"/>
        <w:shd w:val="clear"/>
        <w:spacing w:before="91"/>
        <w:ind w:left="904"/>
        <w:rPr>
          <w:color w:val="auto"/>
          <w:highlight w:val="none"/>
        </w:rPr>
      </w:pPr>
      <w:r>
        <w:rPr>
          <w:color w:val="auto"/>
          <w:highlight w:val="none"/>
        </w:rPr>
        <w:t>本项约定为：</w:t>
      </w:r>
    </w:p>
    <w:p w14:paraId="455823FA">
      <w:pPr>
        <w:pStyle w:val="12"/>
        <w:shd w:val="clear"/>
        <w:spacing w:before="94" w:line="312" w:lineRule="auto"/>
        <w:ind w:left="424" w:right="388" w:firstLine="479"/>
        <w:rPr>
          <w:color w:val="auto"/>
          <w:highlight w:val="none"/>
        </w:rPr>
      </w:pPr>
      <w:r>
        <w:rPr>
          <w:color w:val="auto"/>
          <w:highlight w:val="none"/>
        </w:rPr>
        <w:t>工程的计量应以净值为准，除非项目专用合同条款另有约定。工程量清单中各个子目的具体计量方法按本合同文件工程量清单计量规则中的规定执行。</w:t>
      </w:r>
    </w:p>
    <w:p w14:paraId="413E29BE">
      <w:pPr>
        <w:pStyle w:val="26"/>
        <w:numPr>
          <w:ilvl w:val="2"/>
          <w:numId w:val="21"/>
        </w:numPr>
        <w:shd w:val="clear"/>
        <w:tabs>
          <w:tab w:val="left" w:pos="1615"/>
        </w:tabs>
        <w:spacing w:line="307" w:lineRule="exact"/>
        <w:rPr>
          <w:rFonts w:ascii="黑体" w:eastAsia="黑体"/>
          <w:color w:val="auto"/>
          <w:sz w:val="24"/>
          <w:highlight w:val="none"/>
        </w:rPr>
      </w:pPr>
      <w:r>
        <w:rPr>
          <w:rFonts w:hint="eastAsia" w:ascii="黑体" w:eastAsia="黑体"/>
          <w:color w:val="auto"/>
          <w:sz w:val="24"/>
          <w:highlight w:val="none"/>
        </w:rPr>
        <w:t>单价子目的计量</w:t>
      </w:r>
    </w:p>
    <w:p w14:paraId="7E67EF00">
      <w:pPr>
        <w:pStyle w:val="12"/>
        <w:shd w:val="clear"/>
        <w:spacing w:before="93"/>
        <w:ind w:left="904"/>
        <w:rPr>
          <w:color w:val="auto"/>
          <w:highlight w:val="none"/>
        </w:rPr>
      </w:pPr>
      <w:r>
        <w:rPr>
          <w:color w:val="auto"/>
          <w:highlight w:val="none"/>
        </w:rPr>
        <w:t>本项补充：</w:t>
      </w:r>
    </w:p>
    <w:p w14:paraId="16C11CE4">
      <w:pPr>
        <w:pStyle w:val="12"/>
        <w:shd w:val="clear"/>
        <w:spacing w:before="94" w:line="312" w:lineRule="auto"/>
        <w:ind w:left="424" w:right="305" w:firstLine="479"/>
        <w:rPr>
          <w:color w:val="auto"/>
          <w:highlight w:val="none"/>
        </w:rPr>
      </w:pPr>
      <w:r>
        <w:rPr>
          <w:color w:val="auto"/>
          <w:highlight w:val="none"/>
        </w:rPr>
        <w:t>（</w:t>
      </w:r>
      <w:r>
        <w:rPr>
          <w:rFonts w:ascii="Times New Roman" w:eastAsia="Times New Roman"/>
          <w:color w:val="auto"/>
          <w:highlight w:val="none"/>
        </w:rPr>
        <w:t>7</w:t>
      </w:r>
      <w:r>
        <w:rPr>
          <w:color w:val="auto"/>
          <w:highlight w:val="none"/>
        </w:rPr>
        <w:t>）承包人未在已标价工程量清单中填入单价或总额价的工程子目，将被认为其已包含在本合同的其他子目的单价和总额价中，发包人将不另行支付。</w:t>
      </w:r>
    </w:p>
    <w:p w14:paraId="77EB3CDF">
      <w:pPr>
        <w:pStyle w:val="26"/>
        <w:numPr>
          <w:ilvl w:val="2"/>
          <w:numId w:val="21"/>
        </w:numPr>
        <w:shd w:val="clear"/>
        <w:tabs>
          <w:tab w:val="left" w:pos="1615"/>
        </w:tabs>
        <w:spacing w:line="307" w:lineRule="exact"/>
        <w:rPr>
          <w:rFonts w:ascii="黑体" w:eastAsia="黑体"/>
          <w:color w:val="auto"/>
          <w:sz w:val="24"/>
          <w:highlight w:val="none"/>
        </w:rPr>
      </w:pPr>
      <w:r>
        <w:rPr>
          <w:rFonts w:hint="eastAsia" w:ascii="黑体" w:eastAsia="黑体"/>
          <w:color w:val="auto"/>
          <w:sz w:val="24"/>
          <w:highlight w:val="none"/>
        </w:rPr>
        <w:t>总价子目的计量</w:t>
      </w:r>
    </w:p>
    <w:p w14:paraId="64A6E681">
      <w:pPr>
        <w:pStyle w:val="12"/>
        <w:shd w:val="clear"/>
        <w:spacing w:before="93"/>
        <w:ind w:left="894"/>
        <w:rPr>
          <w:color w:val="auto"/>
          <w:highlight w:val="none"/>
        </w:rPr>
      </w:pPr>
      <w:r>
        <w:rPr>
          <w:color w:val="auto"/>
          <w:highlight w:val="none"/>
        </w:rPr>
        <w:t>本项补充：</w:t>
      </w:r>
    </w:p>
    <w:p w14:paraId="004B32D3">
      <w:pPr>
        <w:pStyle w:val="12"/>
        <w:shd w:val="clear"/>
        <w:spacing w:before="91" w:line="312" w:lineRule="auto"/>
        <w:ind w:left="424" w:right="381" w:firstLine="470"/>
        <w:rPr>
          <w:color w:val="auto"/>
          <w:highlight w:val="none"/>
        </w:rPr>
      </w:pPr>
      <w:r>
        <w:rPr>
          <w:color w:val="auto"/>
          <w:highlight w:val="none"/>
        </w:rPr>
        <w:t>本项目工程量清单中要求承包人以“总额”方式报价的子目，各子目的支付原则和支付进度按项目专用合同条款的规定执行。</w:t>
      </w:r>
    </w:p>
    <w:p w14:paraId="1B63D895">
      <w:pPr>
        <w:pStyle w:val="12"/>
        <w:shd w:val="clear"/>
        <w:spacing w:before="5"/>
        <w:rPr>
          <w:color w:val="auto"/>
          <w:sz w:val="17"/>
          <w:highlight w:val="none"/>
        </w:rPr>
      </w:pPr>
    </w:p>
    <w:p w14:paraId="4A336B8F">
      <w:pPr>
        <w:pStyle w:val="26"/>
        <w:numPr>
          <w:ilvl w:val="1"/>
          <w:numId w:val="21"/>
        </w:numPr>
        <w:shd w:val="clear"/>
        <w:tabs>
          <w:tab w:val="left" w:pos="965"/>
        </w:tabs>
        <w:ind w:left="964" w:hanging="540"/>
        <w:jc w:val="left"/>
        <w:rPr>
          <w:rFonts w:ascii="Times New Roman" w:eastAsia="Times New Roman"/>
          <w:color w:val="auto"/>
          <w:sz w:val="24"/>
          <w:highlight w:val="none"/>
        </w:rPr>
      </w:pPr>
      <w:bookmarkStart w:id="122" w:name="_bookmark226"/>
      <w:bookmarkEnd w:id="122"/>
      <w:r>
        <w:rPr>
          <w:rFonts w:hint="eastAsia" w:ascii="黑体" w:eastAsia="黑体"/>
          <w:color w:val="auto"/>
          <w:sz w:val="24"/>
          <w:highlight w:val="none"/>
        </w:rPr>
        <w:t>预付款</w:t>
      </w:r>
    </w:p>
    <w:p w14:paraId="46F9B68F">
      <w:pPr>
        <w:pStyle w:val="12"/>
        <w:shd w:val="clear"/>
        <w:spacing w:before="11"/>
        <w:rPr>
          <w:rFonts w:ascii="黑体"/>
          <w:color w:val="auto"/>
          <w:sz w:val="25"/>
          <w:highlight w:val="none"/>
        </w:rPr>
      </w:pPr>
    </w:p>
    <w:p w14:paraId="44063F63">
      <w:pPr>
        <w:pStyle w:val="26"/>
        <w:numPr>
          <w:ilvl w:val="2"/>
          <w:numId w:val="22"/>
        </w:numPr>
        <w:shd w:val="clear"/>
        <w:tabs>
          <w:tab w:val="left" w:pos="1555"/>
        </w:tabs>
        <w:rPr>
          <w:rFonts w:ascii="黑体" w:eastAsia="黑体"/>
          <w:color w:val="auto"/>
          <w:sz w:val="24"/>
          <w:highlight w:val="none"/>
        </w:rPr>
      </w:pPr>
      <w:r>
        <w:rPr>
          <w:rFonts w:hint="eastAsia" w:ascii="黑体" w:eastAsia="黑体"/>
          <w:color w:val="auto"/>
          <w:sz w:val="24"/>
          <w:highlight w:val="none"/>
        </w:rPr>
        <w:t>预付款</w:t>
      </w:r>
    </w:p>
    <w:p w14:paraId="0794F9D3">
      <w:pPr>
        <w:pStyle w:val="12"/>
        <w:shd w:val="clear"/>
        <w:spacing w:before="93"/>
        <w:ind w:left="904"/>
        <w:rPr>
          <w:color w:val="auto"/>
          <w:highlight w:val="none"/>
        </w:rPr>
      </w:pPr>
      <w:r>
        <w:rPr>
          <w:color w:val="auto"/>
          <w:highlight w:val="none"/>
        </w:rPr>
        <w:t>本项约定为：</w:t>
      </w:r>
    </w:p>
    <w:p w14:paraId="02B64054">
      <w:pPr>
        <w:pStyle w:val="12"/>
        <w:shd w:val="clear"/>
        <w:spacing w:before="91"/>
        <w:ind w:left="904"/>
        <w:rPr>
          <w:color w:val="auto"/>
          <w:highlight w:val="none"/>
        </w:rPr>
      </w:pPr>
      <w:r>
        <w:rPr>
          <w:color w:val="auto"/>
          <w:highlight w:val="none"/>
        </w:rPr>
        <w:t>预付款包括开工预付款和材料、设备预付款。具体额度和预付办法如下：</w:t>
      </w:r>
    </w:p>
    <w:p w14:paraId="66AA2E0E">
      <w:pPr>
        <w:pStyle w:val="12"/>
        <w:shd w:val="clear"/>
        <w:spacing w:before="94" w:line="312" w:lineRule="auto"/>
        <w:ind w:left="424" w:right="385" w:firstLine="479"/>
        <w:jc w:val="both"/>
        <w:rPr>
          <w:color w:val="auto"/>
          <w:highlight w:val="none"/>
        </w:rPr>
      </w:pPr>
      <w:r>
        <w:rPr>
          <w:color w:val="auto"/>
          <w:spacing w:val="-15"/>
          <w:highlight w:val="none"/>
        </w:rPr>
        <w:t>（</w:t>
      </w:r>
      <w:r>
        <w:rPr>
          <w:rFonts w:ascii="Times New Roman" w:eastAsia="Times New Roman"/>
          <w:color w:val="auto"/>
          <w:spacing w:val="-15"/>
          <w:highlight w:val="none"/>
        </w:rPr>
        <w:t>1</w:t>
      </w:r>
      <w:r>
        <w:rPr>
          <w:color w:val="auto"/>
          <w:spacing w:val="-15"/>
          <w:highlight w:val="none"/>
        </w:rPr>
        <w:t>）</w:t>
      </w:r>
      <w:r>
        <w:rPr>
          <w:color w:val="auto"/>
          <w:spacing w:val="-2"/>
          <w:highlight w:val="none"/>
        </w:rPr>
        <w:t>开工预付款的金额在项目专用合同条款数据表中约定。在承包人签订了合同协议书且承包人承诺的主要设备进场后，监理人应在当期进度付款证书中向承包人支付开工预付款。</w:t>
      </w:r>
    </w:p>
    <w:p w14:paraId="6809836B">
      <w:pPr>
        <w:pStyle w:val="12"/>
        <w:shd w:val="clear"/>
        <w:spacing w:line="312" w:lineRule="auto"/>
        <w:ind w:left="424" w:right="387" w:firstLine="479"/>
        <w:jc w:val="both"/>
        <w:rPr>
          <w:color w:val="auto"/>
          <w:highlight w:val="none"/>
        </w:rPr>
      </w:pPr>
      <w:r>
        <w:rPr>
          <w:color w:val="auto"/>
          <w:highlight w:val="none"/>
        </w:rPr>
        <w:t>承包人不得将该预付款用于与本工程无关的支出，监理人有权监督承包人对该项费用的使用，如经查实承包人滥用开工预付款，发包人有权立即向银行索赔履约保证金，并解除合同。</w:t>
      </w:r>
    </w:p>
    <w:p w14:paraId="6B40BB88">
      <w:pPr>
        <w:pStyle w:val="12"/>
        <w:shd w:val="clear"/>
        <w:spacing w:before="2"/>
        <w:ind w:left="904"/>
        <w:rPr>
          <w:color w:val="auto"/>
          <w:highlight w:val="none"/>
        </w:rPr>
      </w:pPr>
      <w:r>
        <w:rPr>
          <w:color w:val="auto"/>
          <w:highlight w:val="none"/>
        </w:rPr>
        <w:t>（</w:t>
      </w:r>
      <w:r>
        <w:rPr>
          <w:rFonts w:ascii="Times New Roman" w:eastAsia="Times New Roman"/>
          <w:color w:val="auto"/>
          <w:highlight w:val="none"/>
        </w:rPr>
        <w:t>2</w:t>
      </w:r>
      <w:r>
        <w:rPr>
          <w:color w:val="auto"/>
          <w:highlight w:val="none"/>
        </w:rPr>
        <w:t>）材料、设备预付款按项目专用合同条款数据表中所列主要材料、设备单据</w:t>
      </w:r>
    </w:p>
    <w:p w14:paraId="743C3C3A">
      <w:pPr>
        <w:shd w:val="clear"/>
        <w:rPr>
          <w:color w:val="auto"/>
          <w:highlight w:val="none"/>
        </w:rPr>
        <w:sectPr>
          <w:pgSz w:w="11910" w:h="16850"/>
          <w:pgMar w:top="1480" w:right="1200" w:bottom="1080" w:left="1220" w:header="883" w:footer="884" w:gutter="0"/>
          <w:pgNumType w:fmt="decimal"/>
          <w:cols w:space="720" w:num="1"/>
        </w:sectPr>
      </w:pPr>
    </w:p>
    <w:p w14:paraId="49D9A2D7">
      <w:pPr>
        <w:pStyle w:val="12"/>
        <w:shd w:val="clear"/>
        <w:spacing w:before="2"/>
        <w:rPr>
          <w:color w:val="auto"/>
          <w:sz w:val="10"/>
          <w:highlight w:val="none"/>
        </w:rPr>
      </w:pPr>
    </w:p>
    <w:p w14:paraId="10416FD2">
      <w:pPr>
        <w:pStyle w:val="12"/>
        <w:shd w:val="clear"/>
        <w:spacing w:before="67" w:line="312" w:lineRule="auto"/>
        <w:ind w:left="424" w:right="391"/>
        <w:rPr>
          <w:color w:val="auto"/>
          <w:highlight w:val="none"/>
        </w:rPr>
      </w:pPr>
      <w:r>
        <w:rPr>
          <w:color w:val="auto"/>
          <w:highlight w:val="none"/>
        </w:rPr>
        <w:t>费用（进口的材料、设备为到岸价，国内采购的为出厂价或销售价，地方材料为堆场价）的百分比支付。其预付条件为：</w:t>
      </w:r>
    </w:p>
    <w:p w14:paraId="31136DD6">
      <w:pPr>
        <w:pStyle w:val="26"/>
        <w:numPr>
          <w:ilvl w:val="0"/>
          <w:numId w:val="23"/>
        </w:numPr>
        <w:shd w:val="clear"/>
        <w:tabs>
          <w:tab w:val="left" w:pos="1190"/>
        </w:tabs>
        <w:spacing w:line="307" w:lineRule="exact"/>
        <w:ind w:firstLine="480"/>
        <w:rPr>
          <w:color w:val="auto"/>
          <w:sz w:val="24"/>
          <w:highlight w:val="none"/>
        </w:rPr>
      </w:pPr>
      <w:r>
        <w:rPr>
          <w:color w:val="auto"/>
          <w:sz w:val="24"/>
          <w:highlight w:val="none"/>
        </w:rPr>
        <w:t>材料、设备符合规范要求并经监理人认可；</w:t>
      </w:r>
    </w:p>
    <w:p w14:paraId="65DC5DDF">
      <w:pPr>
        <w:pStyle w:val="26"/>
        <w:numPr>
          <w:ilvl w:val="0"/>
          <w:numId w:val="23"/>
        </w:numPr>
        <w:shd w:val="clear"/>
        <w:tabs>
          <w:tab w:val="left" w:pos="1205"/>
        </w:tabs>
        <w:spacing w:before="93"/>
        <w:ind w:left="1204" w:hanging="300"/>
        <w:rPr>
          <w:color w:val="auto"/>
          <w:sz w:val="24"/>
          <w:highlight w:val="none"/>
        </w:rPr>
      </w:pPr>
      <w:r>
        <w:rPr>
          <w:color w:val="auto"/>
          <w:sz w:val="24"/>
          <w:highlight w:val="none"/>
        </w:rPr>
        <w:t>承包人已出具材料、设备费用凭证或支付单据；</w:t>
      </w:r>
    </w:p>
    <w:p w14:paraId="4EE3B643">
      <w:pPr>
        <w:pStyle w:val="26"/>
        <w:numPr>
          <w:ilvl w:val="0"/>
          <w:numId w:val="23"/>
        </w:numPr>
        <w:shd w:val="clear"/>
        <w:tabs>
          <w:tab w:val="left" w:pos="1190"/>
        </w:tabs>
        <w:spacing w:before="91" w:line="312" w:lineRule="auto"/>
        <w:ind w:right="385" w:firstLine="480"/>
        <w:rPr>
          <w:color w:val="auto"/>
          <w:sz w:val="24"/>
          <w:highlight w:val="none"/>
        </w:rPr>
      </w:pPr>
      <w:r>
        <w:rPr>
          <w:color w:val="auto"/>
          <w:spacing w:val="-3"/>
          <w:sz w:val="24"/>
          <w:highlight w:val="none"/>
        </w:rPr>
        <w:t>材料、设备已在现场交货，且存储良好，监理人认为材料、设备的存储方法符合要求。</w:t>
      </w:r>
    </w:p>
    <w:p w14:paraId="0B6170F6">
      <w:pPr>
        <w:pStyle w:val="12"/>
        <w:shd w:val="clear"/>
        <w:spacing w:before="2" w:line="312" w:lineRule="auto"/>
        <w:ind w:left="424" w:right="391" w:firstLine="479"/>
        <w:rPr>
          <w:color w:val="auto"/>
          <w:highlight w:val="none"/>
        </w:rPr>
      </w:pPr>
      <w:r>
        <w:rPr>
          <w:color w:val="auto"/>
          <w:highlight w:val="none"/>
        </w:rPr>
        <w:t xml:space="preserve">则监理人应将此项金额作为材料、设备预付款计入下一次的进度付款证书中。在预计交工前 </w:t>
      </w:r>
      <w:r>
        <w:rPr>
          <w:rFonts w:ascii="Times New Roman" w:eastAsia="Times New Roman"/>
          <w:color w:val="auto"/>
          <w:highlight w:val="none"/>
        </w:rPr>
        <w:t xml:space="preserve">3 </w:t>
      </w:r>
      <w:r>
        <w:rPr>
          <w:color w:val="auto"/>
          <w:highlight w:val="none"/>
        </w:rPr>
        <w:t>个月，将不再支付材料、设备预付款。</w:t>
      </w:r>
    </w:p>
    <w:p w14:paraId="49C22D03">
      <w:pPr>
        <w:pStyle w:val="26"/>
        <w:numPr>
          <w:ilvl w:val="2"/>
          <w:numId w:val="22"/>
        </w:numPr>
        <w:shd w:val="clear"/>
        <w:tabs>
          <w:tab w:val="left" w:pos="1625"/>
        </w:tabs>
        <w:ind w:left="1624" w:hanging="720"/>
        <w:rPr>
          <w:rFonts w:ascii="黑体" w:eastAsia="黑体"/>
          <w:color w:val="auto"/>
          <w:sz w:val="24"/>
          <w:highlight w:val="none"/>
        </w:rPr>
      </w:pPr>
      <w:r>
        <w:rPr>
          <w:rFonts w:hint="eastAsia" w:ascii="黑体" w:eastAsia="黑体"/>
          <w:color w:val="auto"/>
          <w:sz w:val="24"/>
          <w:highlight w:val="none"/>
        </w:rPr>
        <w:t>预付款保函</w:t>
      </w:r>
    </w:p>
    <w:p w14:paraId="17E8EBFE">
      <w:pPr>
        <w:pStyle w:val="12"/>
        <w:shd w:val="clear"/>
        <w:spacing w:before="94"/>
        <w:ind w:left="904"/>
        <w:rPr>
          <w:color w:val="auto"/>
          <w:highlight w:val="none"/>
        </w:rPr>
      </w:pPr>
      <w:r>
        <w:rPr>
          <w:color w:val="auto"/>
          <w:highlight w:val="none"/>
        </w:rPr>
        <w:t>本项细化为：</w:t>
      </w:r>
    </w:p>
    <w:p w14:paraId="3F878703">
      <w:pPr>
        <w:pStyle w:val="12"/>
        <w:shd w:val="clear"/>
        <w:spacing w:before="90" w:line="312" w:lineRule="auto"/>
        <w:ind w:left="424" w:right="382" w:firstLine="479"/>
        <w:jc w:val="both"/>
        <w:rPr>
          <w:color w:val="auto"/>
          <w:highlight w:val="none"/>
        </w:rPr>
      </w:pPr>
      <w:r>
        <w:rPr>
          <w:color w:val="auto"/>
          <w:highlight w:val="none"/>
        </w:rPr>
        <w:t>承包人无须向发包人提交预付款保函。发包人向承包人支付的预付款，应按照</w:t>
      </w:r>
      <w:r>
        <w:rPr>
          <w:color w:val="auto"/>
          <w:spacing w:val="-9"/>
          <w:highlight w:val="none"/>
        </w:rPr>
        <w:t xml:space="preserve">本合同第 </w:t>
      </w:r>
      <w:r>
        <w:rPr>
          <w:rFonts w:ascii="Times New Roman" w:eastAsia="Times New Roman"/>
          <w:color w:val="auto"/>
          <w:highlight w:val="none"/>
        </w:rPr>
        <w:t xml:space="preserve">17.2.1 </w:t>
      </w:r>
      <w:r>
        <w:rPr>
          <w:color w:val="auto"/>
          <w:highlight w:val="none"/>
        </w:rPr>
        <w:t>项规定使用，承包人提交的履约保证金对预付款的正常使用承担保证责任。</w:t>
      </w:r>
    </w:p>
    <w:p w14:paraId="6232BEC2">
      <w:pPr>
        <w:pStyle w:val="26"/>
        <w:numPr>
          <w:ilvl w:val="2"/>
          <w:numId w:val="22"/>
        </w:numPr>
        <w:shd w:val="clear"/>
        <w:tabs>
          <w:tab w:val="left" w:pos="1565"/>
        </w:tabs>
        <w:spacing w:before="1"/>
        <w:ind w:left="1564" w:hanging="720"/>
        <w:rPr>
          <w:rFonts w:ascii="黑体" w:eastAsia="黑体"/>
          <w:color w:val="auto"/>
          <w:sz w:val="24"/>
          <w:highlight w:val="none"/>
        </w:rPr>
      </w:pPr>
      <w:r>
        <w:rPr>
          <w:rFonts w:hint="eastAsia" w:ascii="黑体" w:eastAsia="黑体"/>
          <w:color w:val="auto"/>
          <w:sz w:val="24"/>
          <w:highlight w:val="none"/>
        </w:rPr>
        <w:t>预付款的扣回与还清</w:t>
      </w:r>
    </w:p>
    <w:p w14:paraId="5C2C3952">
      <w:pPr>
        <w:pStyle w:val="12"/>
        <w:shd w:val="clear"/>
        <w:spacing w:before="94"/>
        <w:ind w:left="844"/>
        <w:rPr>
          <w:color w:val="auto"/>
          <w:highlight w:val="none"/>
        </w:rPr>
      </w:pPr>
      <w:r>
        <w:rPr>
          <w:color w:val="auto"/>
          <w:highlight w:val="none"/>
        </w:rPr>
        <w:t>本项约定为：</w:t>
      </w:r>
    </w:p>
    <w:p w14:paraId="47196F15">
      <w:pPr>
        <w:pStyle w:val="12"/>
        <w:shd w:val="clear"/>
        <w:spacing w:before="93" w:line="312" w:lineRule="auto"/>
        <w:ind w:left="424" w:right="382" w:firstLine="419"/>
        <w:jc w:val="both"/>
        <w:rPr>
          <w:color w:val="auto"/>
          <w:highlight w:val="none"/>
        </w:rPr>
      </w:pPr>
      <w:r>
        <w:rPr>
          <w:color w:val="auto"/>
          <w:spacing w:val="-16"/>
          <w:highlight w:val="none"/>
        </w:rPr>
        <w:t>（</w:t>
      </w:r>
      <w:r>
        <w:rPr>
          <w:rFonts w:ascii="Times New Roman" w:eastAsia="Times New Roman"/>
          <w:color w:val="auto"/>
          <w:spacing w:val="-16"/>
          <w:highlight w:val="none"/>
        </w:rPr>
        <w:t>1</w:t>
      </w:r>
      <w:r>
        <w:rPr>
          <w:color w:val="auto"/>
          <w:spacing w:val="-16"/>
          <w:highlight w:val="none"/>
        </w:rPr>
        <w:t>）</w:t>
      </w:r>
      <w:r>
        <w:rPr>
          <w:color w:val="auto"/>
          <w:spacing w:val="-3"/>
          <w:highlight w:val="none"/>
        </w:rPr>
        <w:t xml:space="preserve">开工预付款在进度付款证书的累计金额未达到签约合同价的 </w:t>
      </w:r>
      <w:r>
        <w:rPr>
          <w:rFonts w:ascii="Times New Roman" w:eastAsia="Times New Roman"/>
          <w:color w:val="auto"/>
          <w:highlight w:val="none"/>
        </w:rPr>
        <w:t>30%</w:t>
      </w:r>
      <w:r>
        <w:rPr>
          <w:color w:val="auto"/>
          <w:highlight w:val="none"/>
        </w:rPr>
        <w:t>之前不予</w:t>
      </w:r>
      <w:r>
        <w:rPr>
          <w:color w:val="auto"/>
          <w:spacing w:val="-4"/>
          <w:highlight w:val="none"/>
        </w:rPr>
        <w:t xml:space="preserve">扣回，在达到签约合同价 </w:t>
      </w:r>
      <w:r>
        <w:rPr>
          <w:rFonts w:ascii="Times New Roman" w:eastAsia="Times New Roman"/>
          <w:color w:val="auto"/>
          <w:highlight w:val="none"/>
        </w:rPr>
        <w:t>30%</w:t>
      </w:r>
      <w:r>
        <w:rPr>
          <w:color w:val="auto"/>
          <w:highlight w:val="none"/>
        </w:rPr>
        <w:t>之后，开始按工程进度以固定比例（即每完成签约合</w:t>
      </w:r>
      <w:r>
        <w:rPr>
          <w:color w:val="auto"/>
          <w:spacing w:val="-16"/>
          <w:highlight w:val="none"/>
        </w:rPr>
        <w:t xml:space="preserve">同价的 </w:t>
      </w:r>
      <w:r>
        <w:rPr>
          <w:rFonts w:ascii="Times New Roman" w:eastAsia="Times New Roman"/>
          <w:color w:val="auto"/>
          <w:highlight w:val="none"/>
        </w:rPr>
        <w:t>1%</w:t>
      </w:r>
      <w:r>
        <w:rPr>
          <w:color w:val="auto"/>
          <w:spacing w:val="-7"/>
          <w:highlight w:val="none"/>
        </w:rPr>
        <w:t xml:space="preserve">，扣回开工预付款的 </w:t>
      </w:r>
      <w:r>
        <w:rPr>
          <w:rFonts w:ascii="Times New Roman" w:eastAsia="Times New Roman"/>
          <w:color w:val="auto"/>
          <w:highlight w:val="none"/>
        </w:rPr>
        <w:t>2%</w:t>
      </w:r>
      <w:r>
        <w:rPr>
          <w:color w:val="auto"/>
          <w:highlight w:val="none"/>
        </w:rPr>
        <w:t>）</w:t>
      </w:r>
      <w:r>
        <w:rPr>
          <w:color w:val="auto"/>
          <w:spacing w:val="-1"/>
          <w:highlight w:val="none"/>
        </w:rPr>
        <w:t>分期从各月的进度付款证书中扣回，全部金额</w:t>
      </w:r>
      <w:r>
        <w:rPr>
          <w:color w:val="auto"/>
          <w:spacing w:val="-4"/>
          <w:highlight w:val="none"/>
        </w:rPr>
        <w:t xml:space="preserve">在进度付款证书的累计金额达到签约合同价的 </w:t>
      </w:r>
      <w:r>
        <w:rPr>
          <w:rFonts w:ascii="Times New Roman" w:eastAsia="Times New Roman"/>
          <w:color w:val="auto"/>
          <w:highlight w:val="none"/>
        </w:rPr>
        <w:t>80%</w:t>
      </w:r>
      <w:r>
        <w:rPr>
          <w:color w:val="auto"/>
          <w:highlight w:val="none"/>
        </w:rPr>
        <w:t>时扣完。</w:t>
      </w:r>
    </w:p>
    <w:p w14:paraId="066B1651">
      <w:pPr>
        <w:pStyle w:val="12"/>
        <w:shd w:val="clear"/>
        <w:spacing w:line="312" w:lineRule="auto"/>
        <w:ind w:left="424" w:right="383" w:firstLine="419"/>
        <w:jc w:val="both"/>
        <w:rPr>
          <w:color w:val="auto"/>
          <w:highlight w:val="none"/>
        </w:rPr>
      </w:pPr>
      <w:r>
        <w:rPr>
          <w:color w:val="auto"/>
          <w:spacing w:val="-3"/>
          <w:highlight w:val="none"/>
        </w:rPr>
        <w:t>（</w:t>
      </w:r>
      <w:r>
        <w:rPr>
          <w:rFonts w:ascii="Times New Roman" w:eastAsia="Times New Roman"/>
          <w:color w:val="auto"/>
          <w:spacing w:val="-3"/>
          <w:highlight w:val="none"/>
        </w:rPr>
        <w:t>2</w:t>
      </w:r>
      <w:r>
        <w:rPr>
          <w:color w:val="auto"/>
          <w:spacing w:val="-3"/>
          <w:highlight w:val="none"/>
        </w:rPr>
        <w:t>）</w:t>
      </w:r>
      <w:r>
        <w:rPr>
          <w:color w:val="auto"/>
          <w:spacing w:val="-4"/>
          <w:highlight w:val="none"/>
        </w:rPr>
        <w:t>当材料、设备已用于或安装在永久工程之中时，材料、设备预付款应从进</w:t>
      </w:r>
      <w:r>
        <w:rPr>
          <w:color w:val="auto"/>
          <w:spacing w:val="-7"/>
          <w:highlight w:val="none"/>
        </w:rPr>
        <w:t xml:space="preserve">度付款证书中扣回，扣回期不超过 </w:t>
      </w:r>
      <w:r>
        <w:rPr>
          <w:rFonts w:ascii="Times New Roman" w:eastAsia="Times New Roman"/>
          <w:color w:val="auto"/>
          <w:highlight w:val="none"/>
        </w:rPr>
        <w:t xml:space="preserve">3 </w:t>
      </w:r>
      <w:r>
        <w:rPr>
          <w:color w:val="auto"/>
          <w:highlight w:val="none"/>
        </w:rPr>
        <w:t>个月。已经支付材料、设备预付款的材料、设备的所有权应属于发包人。</w:t>
      </w:r>
    </w:p>
    <w:p w14:paraId="4E8655C1">
      <w:pPr>
        <w:pStyle w:val="12"/>
        <w:shd w:val="clear"/>
        <w:spacing w:before="4"/>
        <w:rPr>
          <w:color w:val="auto"/>
          <w:sz w:val="17"/>
          <w:highlight w:val="none"/>
        </w:rPr>
      </w:pPr>
    </w:p>
    <w:p w14:paraId="776BBE59">
      <w:pPr>
        <w:pStyle w:val="26"/>
        <w:numPr>
          <w:ilvl w:val="1"/>
          <w:numId w:val="22"/>
        </w:numPr>
        <w:shd w:val="clear"/>
        <w:tabs>
          <w:tab w:val="left" w:pos="965"/>
        </w:tabs>
        <w:ind w:left="964" w:hanging="540"/>
        <w:jc w:val="left"/>
        <w:rPr>
          <w:rFonts w:ascii="Times New Roman" w:eastAsia="Times New Roman"/>
          <w:color w:val="auto"/>
          <w:sz w:val="24"/>
          <w:highlight w:val="none"/>
        </w:rPr>
      </w:pPr>
      <w:bookmarkStart w:id="123" w:name="_bookmark227"/>
      <w:bookmarkEnd w:id="123"/>
      <w:r>
        <w:rPr>
          <w:rFonts w:hint="eastAsia" w:ascii="黑体" w:eastAsia="黑体"/>
          <w:color w:val="auto"/>
          <w:sz w:val="24"/>
          <w:highlight w:val="none"/>
        </w:rPr>
        <w:t>工程进度付款</w:t>
      </w:r>
    </w:p>
    <w:p w14:paraId="50F84640">
      <w:pPr>
        <w:pStyle w:val="12"/>
        <w:shd w:val="clear"/>
        <w:rPr>
          <w:rFonts w:ascii="黑体"/>
          <w:color w:val="auto"/>
          <w:sz w:val="26"/>
          <w:highlight w:val="none"/>
        </w:rPr>
      </w:pPr>
    </w:p>
    <w:p w14:paraId="7EBDA5B4">
      <w:pPr>
        <w:pStyle w:val="12"/>
        <w:shd w:val="clear"/>
        <w:ind w:left="894"/>
        <w:rPr>
          <w:rFonts w:ascii="黑体" w:eastAsia="黑体"/>
          <w:color w:val="auto"/>
          <w:highlight w:val="none"/>
        </w:rPr>
      </w:pPr>
      <w:r>
        <w:rPr>
          <w:rFonts w:ascii="Times New Roman" w:eastAsia="Times New Roman"/>
          <w:color w:val="auto"/>
          <w:highlight w:val="none"/>
        </w:rPr>
        <w:t xml:space="preserve">17.3.3 </w:t>
      </w:r>
      <w:r>
        <w:rPr>
          <w:rFonts w:hint="eastAsia" w:ascii="黑体" w:eastAsia="黑体"/>
          <w:color w:val="auto"/>
          <w:highlight w:val="none"/>
        </w:rPr>
        <w:t>进度付款证书和支付时间</w:t>
      </w:r>
    </w:p>
    <w:p w14:paraId="35D5C142">
      <w:pPr>
        <w:pStyle w:val="12"/>
        <w:shd w:val="clear"/>
        <w:spacing w:before="93" w:line="312" w:lineRule="auto"/>
        <w:ind w:left="424" w:right="387" w:firstLine="479"/>
        <w:jc w:val="both"/>
        <w:rPr>
          <w:color w:val="auto"/>
          <w:highlight w:val="none"/>
        </w:rPr>
      </w:pPr>
      <w:r>
        <w:rPr>
          <w:color w:val="auto"/>
          <w:highlight w:val="none"/>
        </w:rPr>
        <w:t xml:space="preserve"> </w:t>
      </w:r>
      <w:r>
        <w:rPr>
          <w:rFonts w:hint="eastAsia"/>
          <w:color w:val="auto"/>
          <w:highlight w:val="none"/>
        </w:rPr>
        <w:t>工程进度款按形象进度支付，每次进度款支付限额为完成工程量的87%，进度款支付限额为合同价的 87%。工程交工验收合格，办理审计结算手续后，工程款支付至结算总价的 97%(结算总价的 3%作为</w:t>
      </w:r>
      <w:r>
        <w:rPr>
          <w:rFonts w:hint="eastAsia"/>
          <w:color w:val="auto"/>
          <w:highlight w:val="none"/>
          <w:lang w:eastAsia="zh-CN"/>
        </w:rPr>
        <w:t>质量保证金</w:t>
      </w:r>
      <w:r>
        <w:rPr>
          <w:rFonts w:hint="eastAsia"/>
          <w:color w:val="auto"/>
          <w:highlight w:val="none"/>
        </w:rPr>
        <w:t>)。</w:t>
      </w:r>
    </w:p>
    <w:p w14:paraId="2D52D7CE">
      <w:pPr>
        <w:pStyle w:val="12"/>
        <w:shd w:val="clear"/>
        <w:spacing w:before="91"/>
        <w:ind w:left="904"/>
        <w:rPr>
          <w:color w:val="auto"/>
          <w:highlight w:val="none"/>
        </w:rPr>
      </w:pPr>
      <w:r>
        <w:rPr>
          <w:color w:val="auto"/>
          <w:highlight w:val="none"/>
        </w:rPr>
        <w:t>本项（</w:t>
      </w:r>
      <w:r>
        <w:rPr>
          <w:rFonts w:ascii="Times New Roman" w:eastAsia="Times New Roman"/>
          <w:color w:val="auto"/>
          <w:highlight w:val="none"/>
        </w:rPr>
        <w:t>1</w:t>
      </w:r>
      <w:r>
        <w:rPr>
          <w:color w:val="auto"/>
          <w:highlight w:val="none"/>
        </w:rPr>
        <w:t>）目补充：</w:t>
      </w:r>
    </w:p>
    <w:p w14:paraId="35E4C75A">
      <w:pPr>
        <w:pStyle w:val="12"/>
        <w:shd w:val="clear"/>
        <w:spacing w:before="93" w:line="312" w:lineRule="auto"/>
        <w:ind w:left="424" w:right="387" w:firstLine="479"/>
        <w:jc w:val="both"/>
        <w:rPr>
          <w:color w:val="auto"/>
          <w:highlight w:val="none"/>
        </w:rPr>
      </w:pPr>
      <w:r>
        <w:rPr>
          <w:color w:val="auto"/>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5CC136E8">
      <w:pPr>
        <w:pStyle w:val="12"/>
        <w:shd w:val="clear"/>
        <w:spacing w:before="3"/>
        <w:ind w:left="904"/>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591EEF49">
      <w:pPr>
        <w:pStyle w:val="12"/>
        <w:shd w:val="clear"/>
        <w:spacing w:before="90" w:line="312" w:lineRule="auto"/>
        <w:ind w:left="424" w:right="388" w:firstLine="479"/>
        <w:rPr>
          <w:color w:val="auto"/>
          <w:highlight w:val="none"/>
        </w:rPr>
      </w:pPr>
      <w:r>
        <w:rPr>
          <w:color w:val="auto"/>
          <w:highlight w:val="none"/>
        </w:rPr>
        <w:t xml:space="preserve">发包人应在监理人收到进度付款申请单且承包人提交了合格的增值税专用发票后的 </w:t>
      </w:r>
      <w:r>
        <w:rPr>
          <w:rFonts w:ascii="Times New Roman" w:eastAsia="Times New Roman"/>
          <w:color w:val="auto"/>
          <w:highlight w:val="none"/>
        </w:rPr>
        <w:t xml:space="preserve">28 </w:t>
      </w:r>
      <w:r>
        <w:rPr>
          <w:color w:val="auto"/>
          <w:highlight w:val="none"/>
        </w:rPr>
        <w:t>天内，将进度应付款支付给承包人。</w:t>
      </w:r>
    </w:p>
    <w:p w14:paraId="38D10DBA">
      <w:pPr>
        <w:pStyle w:val="12"/>
        <w:shd w:val="clear"/>
        <w:spacing w:before="3"/>
        <w:ind w:left="904"/>
        <w:rPr>
          <w:color w:val="auto"/>
          <w:sz w:val="10"/>
          <w:highlight w:val="none"/>
        </w:rPr>
      </w:pPr>
      <w:r>
        <w:rPr>
          <w:color w:val="auto"/>
          <w:highlight w:val="none"/>
        </w:rPr>
        <w:t>发包人不按期支付的，按项目专用合同条款数据表中约定的利率向承包人支付</w:t>
      </w:r>
    </w:p>
    <w:p w14:paraId="499317E4">
      <w:pPr>
        <w:pStyle w:val="12"/>
        <w:shd w:val="clear"/>
        <w:spacing w:before="67" w:line="312" w:lineRule="auto"/>
        <w:ind w:left="424" w:right="390"/>
        <w:rPr>
          <w:color w:val="auto"/>
          <w:highlight w:val="none"/>
        </w:rPr>
      </w:pPr>
      <w:r>
        <w:rPr>
          <w:color w:val="auto"/>
          <w:highlight w:val="none"/>
        </w:rPr>
        <w:t>逾期付款违约金。违约金计算基数为发包人的全部未付款额，时间从应付而未付该款额之日算起（不计复利</w:t>
      </w:r>
      <w:r>
        <w:rPr>
          <w:color w:val="auto"/>
          <w:spacing w:val="-120"/>
          <w:highlight w:val="none"/>
        </w:rPr>
        <w:t>）</w:t>
      </w:r>
      <w:r>
        <w:rPr>
          <w:color w:val="auto"/>
          <w:highlight w:val="none"/>
        </w:rPr>
        <w:t>。</w:t>
      </w:r>
    </w:p>
    <w:p w14:paraId="16C53902">
      <w:pPr>
        <w:pStyle w:val="12"/>
        <w:shd w:val="clear"/>
        <w:spacing w:before="21"/>
        <w:ind w:left="904"/>
        <w:rPr>
          <w:color w:val="auto"/>
          <w:highlight w:val="none"/>
        </w:rPr>
      </w:pPr>
      <w:r>
        <w:rPr>
          <w:color w:val="auto"/>
          <w:highlight w:val="none"/>
        </w:rPr>
        <w:t xml:space="preserve">本款补充第 </w:t>
      </w:r>
      <w:r>
        <w:rPr>
          <w:rFonts w:ascii="Times New Roman" w:eastAsia="Times New Roman"/>
          <w:color w:val="auto"/>
          <w:highlight w:val="none"/>
        </w:rPr>
        <w:t xml:space="preserve">17.3.5 </w:t>
      </w:r>
      <w:r>
        <w:rPr>
          <w:color w:val="auto"/>
          <w:highlight w:val="none"/>
        </w:rPr>
        <w:t>项：</w:t>
      </w:r>
    </w:p>
    <w:p w14:paraId="5DE3DE8D">
      <w:pPr>
        <w:pStyle w:val="12"/>
        <w:shd w:val="clear"/>
        <w:spacing w:before="112"/>
        <w:ind w:left="894"/>
        <w:rPr>
          <w:rFonts w:ascii="黑体" w:eastAsia="黑体"/>
          <w:color w:val="auto"/>
          <w:highlight w:val="none"/>
        </w:rPr>
      </w:pPr>
      <w:r>
        <w:rPr>
          <w:rFonts w:ascii="Times New Roman" w:eastAsia="Times New Roman"/>
          <w:color w:val="auto"/>
          <w:highlight w:val="none"/>
        </w:rPr>
        <w:t xml:space="preserve">17.3.5 </w:t>
      </w:r>
      <w:r>
        <w:rPr>
          <w:rFonts w:hint="eastAsia" w:ascii="黑体" w:eastAsia="黑体"/>
          <w:color w:val="auto"/>
          <w:highlight w:val="none"/>
        </w:rPr>
        <w:t>农民工工资保证金</w:t>
      </w:r>
    </w:p>
    <w:p w14:paraId="37B14D71">
      <w:pPr>
        <w:pStyle w:val="12"/>
        <w:shd w:val="clear"/>
        <w:spacing w:before="113" w:line="328" w:lineRule="auto"/>
        <w:ind w:left="424" w:right="305" w:firstLine="479"/>
        <w:rPr>
          <w:color w:val="auto"/>
          <w:highlight w:val="none"/>
        </w:rPr>
      </w:pPr>
      <w:r>
        <w:rPr>
          <w:color w:val="auto"/>
          <w:highlight w:val="none"/>
        </w:rPr>
        <w:t>（</w:t>
      </w:r>
      <w:r>
        <w:rPr>
          <w:rFonts w:ascii="Times New Roman" w:eastAsia="Times New Roman"/>
          <w:color w:val="auto"/>
          <w:highlight w:val="none"/>
        </w:rPr>
        <w:t>1</w:t>
      </w:r>
      <w:r>
        <w:rPr>
          <w:color w:val="auto"/>
          <w:highlight w:val="none"/>
        </w:rPr>
        <w:t>）为确保施工过程中农民工工资实时、足额发放到位，承包人应按照项目专用合同条款约定的时间和金额缴存农民工工资保证金。</w:t>
      </w:r>
    </w:p>
    <w:p w14:paraId="24C962F1">
      <w:pPr>
        <w:pStyle w:val="12"/>
        <w:shd w:val="clear"/>
        <w:spacing w:line="328" w:lineRule="auto"/>
        <w:ind w:left="424" w:right="301"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）农民工工资保证金可采用银行保函或现金、支票形式。采用银行保函时， 出具保函的银行须具有相应担保能力，且按照发包人批准的格式出具，所需费用由承包人承担。</w:t>
      </w:r>
    </w:p>
    <w:p w14:paraId="6DBA40D9">
      <w:pPr>
        <w:pStyle w:val="12"/>
        <w:shd w:val="clear"/>
        <w:spacing w:line="328" w:lineRule="auto"/>
        <w:ind w:left="424" w:right="305" w:firstLine="479"/>
        <w:rPr>
          <w:color w:val="auto"/>
          <w:highlight w:val="none"/>
        </w:rPr>
      </w:pPr>
      <w:r>
        <w:rPr>
          <w:color w:val="auto"/>
          <w:highlight w:val="none"/>
        </w:rPr>
        <w:t>（</w:t>
      </w:r>
      <w:r>
        <w:rPr>
          <w:rFonts w:ascii="Times New Roman" w:eastAsia="Times New Roman"/>
          <w:color w:val="auto"/>
          <w:highlight w:val="none"/>
        </w:rPr>
        <w:t>3</w:t>
      </w:r>
      <w:r>
        <w:rPr>
          <w:color w:val="auto"/>
          <w:highlight w:val="none"/>
        </w:rPr>
        <w:t>）农民工工资保证金的扣留条件、返还时间按照项目专用合同条款的约定执行。</w:t>
      </w:r>
    </w:p>
    <w:p w14:paraId="03082B52">
      <w:pPr>
        <w:pStyle w:val="26"/>
        <w:numPr>
          <w:ilvl w:val="1"/>
          <w:numId w:val="22"/>
        </w:numPr>
        <w:shd w:val="clear"/>
        <w:tabs>
          <w:tab w:val="left" w:pos="965"/>
        </w:tabs>
        <w:spacing w:before="191"/>
        <w:ind w:left="964" w:hanging="540"/>
        <w:jc w:val="left"/>
        <w:rPr>
          <w:rFonts w:ascii="Times New Roman" w:eastAsia="Times New Roman"/>
          <w:color w:val="auto"/>
          <w:sz w:val="24"/>
          <w:highlight w:val="none"/>
        </w:rPr>
      </w:pPr>
      <w:bookmarkStart w:id="124" w:name="_bookmark228"/>
      <w:bookmarkEnd w:id="124"/>
      <w:r>
        <w:rPr>
          <w:rFonts w:hint="eastAsia" w:ascii="黑体" w:eastAsia="黑体"/>
          <w:color w:val="auto"/>
          <w:sz w:val="24"/>
          <w:highlight w:val="none"/>
        </w:rPr>
        <w:t>质量保证金</w:t>
      </w:r>
    </w:p>
    <w:p w14:paraId="6ED0384D">
      <w:pPr>
        <w:pStyle w:val="12"/>
        <w:shd w:val="clear"/>
        <w:spacing w:before="10"/>
        <w:rPr>
          <w:rFonts w:ascii="黑体"/>
          <w:color w:val="auto"/>
          <w:sz w:val="25"/>
          <w:highlight w:val="none"/>
        </w:rPr>
      </w:pPr>
    </w:p>
    <w:p w14:paraId="3F260837">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17.4.1 </w:t>
      </w:r>
      <w:r>
        <w:rPr>
          <w:color w:val="auto"/>
          <w:highlight w:val="none"/>
        </w:rPr>
        <w:t xml:space="preserve">项、第 </w:t>
      </w:r>
      <w:r>
        <w:rPr>
          <w:rFonts w:ascii="Times New Roman" w:eastAsia="Times New Roman"/>
          <w:color w:val="auto"/>
          <w:highlight w:val="none"/>
        </w:rPr>
        <w:t xml:space="preserve">17.4.2 </w:t>
      </w:r>
      <w:r>
        <w:rPr>
          <w:color w:val="auto"/>
          <w:highlight w:val="none"/>
        </w:rPr>
        <w:t>项细化为：</w:t>
      </w:r>
    </w:p>
    <w:p w14:paraId="76CBAD05">
      <w:pPr>
        <w:pStyle w:val="26"/>
        <w:numPr>
          <w:ilvl w:val="2"/>
          <w:numId w:val="22"/>
        </w:numPr>
        <w:shd w:val="clear"/>
        <w:tabs>
          <w:tab w:val="left" w:pos="1625"/>
        </w:tabs>
        <w:spacing w:before="94" w:line="312" w:lineRule="auto"/>
        <w:ind w:left="424" w:right="385" w:firstLine="480"/>
        <w:jc w:val="both"/>
        <w:rPr>
          <w:color w:val="auto"/>
          <w:sz w:val="24"/>
          <w:highlight w:val="none"/>
        </w:rPr>
      </w:pPr>
      <w:r>
        <w:rPr>
          <w:color w:val="auto"/>
          <w:spacing w:val="-6"/>
          <w:sz w:val="24"/>
          <w:highlight w:val="none"/>
        </w:rPr>
        <w:t xml:space="preserve">交工验收证书签发后 </w:t>
      </w:r>
      <w:r>
        <w:rPr>
          <w:rFonts w:ascii="Times New Roman" w:eastAsia="Times New Roman"/>
          <w:color w:val="auto"/>
          <w:sz w:val="24"/>
          <w:highlight w:val="none"/>
        </w:rPr>
        <w:t xml:space="preserve">14 </w:t>
      </w:r>
      <w:r>
        <w:rPr>
          <w:color w:val="auto"/>
          <w:spacing w:val="-9"/>
          <w:sz w:val="24"/>
          <w:highlight w:val="none"/>
        </w:rPr>
        <w:t>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3EAD4C58">
      <w:pPr>
        <w:pStyle w:val="12"/>
        <w:shd w:val="clear"/>
        <w:spacing w:before="2" w:line="312" w:lineRule="auto"/>
        <w:ind w:left="424" w:right="391" w:firstLine="479"/>
        <w:rPr>
          <w:color w:val="auto"/>
          <w:highlight w:val="none"/>
        </w:rPr>
      </w:pPr>
      <w:r>
        <w:rPr>
          <w:color w:val="auto"/>
          <w:highlight w:val="none"/>
        </w:rPr>
        <w:t xml:space="preserve">质量保证金采用现金、支票形式提交的，发包人应在项目专用合同条款数据表中明确是否计付利息以及利息的计算方式。 </w:t>
      </w:r>
    </w:p>
    <w:p w14:paraId="7D194E57">
      <w:pPr>
        <w:pStyle w:val="26"/>
        <w:numPr>
          <w:ilvl w:val="2"/>
          <w:numId w:val="22"/>
        </w:numPr>
        <w:shd w:val="clear"/>
        <w:tabs>
          <w:tab w:val="left" w:pos="1625"/>
        </w:tabs>
        <w:spacing w:line="312" w:lineRule="auto"/>
        <w:ind w:left="424" w:right="301" w:firstLine="480"/>
        <w:rPr>
          <w:color w:val="auto"/>
          <w:sz w:val="24"/>
          <w:highlight w:val="none"/>
        </w:rPr>
      </w:pPr>
      <w:r>
        <w:rPr>
          <w:color w:val="auto"/>
          <w:spacing w:val="-20"/>
          <w:sz w:val="24"/>
          <w:highlight w:val="none"/>
        </w:rPr>
        <w:t xml:space="preserve">在第 </w:t>
      </w:r>
      <w:r>
        <w:rPr>
          <w:rFonts w:ascii="Times New Roman" w:eastAsia="Times New Roman"/>
          <w:color w:val="auto"/>
          <w:sz w:val="24"/>
          <w:highlight w:val="none"/>
        </w:rPr>
        <w:t xml:space="preserve">1.1.4.5 </w:t>
      </w:r>
      <w:r>
        <w:rPr>
          <w:color w:val="auto"/>
          <w:spacing w:val="-3"/>
          <w:sz w:val="24"/>
          <w:highlight w:val="none"/>
        </w:rPr>
        <w:t xml:space="preserve">目约定的缺陷责任期满，且质量监督机构已按规定对工程质量检测鉴定合格，承包人向发包人申请到期应返还承包人剩余的质量保证金金额， </w:t>
      </w:r>
      <w:r>
        <w:rPr>
          <w:color w:val="auto"/>
          <w:spacing w:val="-13"/>
          <w:sz w:val="24"/>
          <w:highlight w:val="none"/>
        </w:rPr>
        <w:t xml:space="preserve">发包人应在 </w:t>
      </w:r>
      <w:r>
        <w:rPr>
          <w:rFonts w:ascii="Times New Roman" w:eastAsia="Times New Roman"/>
          <w:color w:val="auto"/>
          <w:sz w:val="24"/>
          <w:highlight w:val="none"/>
        </w:rPr>
        <w:t xml:space="preserve">14 </w:t>
      </w:r>
      <w:r>
        <w:rPr>
          <w:color w:val="auto"/>
          <w:sz w:val="24"/>
          <w:highlight w:val="none"/>
        </w:rPr>
        <w:t>天内会同承包人按照合同约定的内容核实承包人是否完成缺陷责任。如无异议，发包人应当在核实后将剩余保证金返还承包人。</w:t>
      </w:r>
    </w:p>
    <w:p w14:paraId="245E6CFD">
      <w:pPr>
        <w:pStyle w:val="12"/>
        <w:shd w:val="clear"/>
        <w:spacing w:before="5"/>
        <w:rPr>
          <w:color w:val="auto"/>
          <w:sz w:val="17"/>
          <w:highlight w:val="none"/>
        </w:rPr>
      </w:pPr>
    </w:p>
    <w:p w14:paraId="4AB5C443">
      <w:pPr>
        <w:pStyle w:val="26"/>
        <w:numPr>
          <w:ilvl w:val="1"/>
          <w:numId w:val="22"/>
        </w:numPr>
        <w:shd w:val="clear"/>
        <w:tabs>
          <w:tab w:val="left" w:pos="965"/>
        </w:tabs>
        <w:ind w:left="964" w:hanging="540"/>
        <w:jc w:val="left"/>
        <w:rPr>
          <w:rFonts w:ascii="Times New Roman" w:eastAsia="Times New Roman"/>
          <w:color w:val="auto"/>
          <w:sz w:val="24"/>
          <w:highlight w:val="none"/>
        </w:rPr>
      </w:pPr>
      <w:bookmarkStart w:id="125" w:name="_bookmark229"/>
      <w:bookmarkEnd w:id="125"/>
      <w:r>
        <w:rPr>
          <w:rFonts w:hint="eastAsia" w:ascii="黑体" w:eastAsia="黑体"/>
          <w:color w:val="auto"/>
          <w:sz w:val="24"/>
          <w:highlight w:val="none"/>
        </w:rPr>
        <w:t>交工结算</w:t>
      </w:r>
    </w:p>
    <w:p w14:paraId="5FF2FE6D">
      <w:pPr>
        <w:pStyle w:val="12"/>
        <w:shd w:val="clear"/>
        <w:spacing w:before="10"/>
        <w:rPr>
          <w:rFonts w:ascii="黑体"/>
          <w:color w:val="auto"/>
          <w:sz w:val="25"/>
          <w:highlight w:val="none"/>
        </w:rPr>
      </w:pPr>
    </w:p>
    <w:p w14:paraId="5CBEE3DB">
      <w:pPr>
        <w:pStyle w:val="26"/>
        <w:numPr>
          <w:ilvl w:val="2"/>
          <w:numId w:val="22"/>
        </w:numPr>
        <w:shd w:val="clear"/>
        <w:tabs>
          <w:tab w:val="left" w:pos="1615"/>
        </w:tabs>
        <w:spacing w:before="1"/>
        <w:ind w:left="1614" w:hanging="720"/>
        <w:rPr>
          <w:rFonts w:ascii="黑体" w:eastAsia="黑体"/>
          <w:color w:val="auto"/>
          <w:sz w:val="24"/>
          <w:highlight w:val="none"/>
        </w:rPr>
      </w:pPr>
      <w:r>
        <w:rPr>
          <w:rFonts w:hint="eastAsia" w:ascii="黑体" w:eastAsia="黑体"/>
          <w:color w:val="auto"/>
          <w:sz w:val="24"/>
          <w:highlight w:val="none"/>
        </w:rPr>
        <w:t>交工付款申请单</w:t>
      </w:r>
    </w:p>
    <w:p w14:paraId="13A47D2E">
      <w:pPr>
        <w:pStyle w:val="12"/>
        <w:shd w:val="clear"/>
        <w:spacing w:before="93"/>
        <w:ind w:left="904"/>
        <w:rPr>
          <w:color w:val="auto"/>
          <w:highlight w:val="none"/>
        </w:rPr>
      </w:pPr>
      <w:r>
        <w:rPr>
          <w:color w:val="auto"/>
          <w:highlight w:val="none"/>
        </w:rPr>
        <w:t>本项（</w:t>
      </w:r>
      <w:r>
        <w:rPr>
          <w:rFonts w:ascii="Times New Roman" w:eastAsia="Times New Roman"/>
          <w:color w:val="auto"/>
          <w:highlight w:val="none"/>
        </w:rPr>
        <w:t>1</w:t>
      </w:r>
      <w:r>
        <w:rPr>
          <w:color w:val="auto"/>
          <w:highlight w:val="none"/>
        </w:rPr>
        <w:t>）目约定为：</w:t>
      </w:r>
    </w:p>
    <w:p w14:paraId="26BB0F5B">
      <w:pPr>
        <w:pStyle w:val="12"/>
        <w:shd w:val="clear"/>
        <w:spacing w:before="91" w:line="312" w:lineRule="auto"/>
        <w:ind w:left="424" w:right="387" w:firstLine="479"/>
        <w:rPr>
          <w:color w:val="auto"/>
          <w:highlight w:val="none"/>
        </w:rPr>
      </w:pPr>
      <w:r>
        <w:rPr>
          <w:color w:val="auto"/>
          <w:highlight w:val="none"/>
        </w:rPr>
        <w:t xml:space="preserve">承包人向监理人提交交工付款申请单（包括相关证明材料）的份数在项目专用合同条款数据表中约定；期限：交工验收证书签发后 </w:t>
      </w:r>
      <w:r>
        <w:rPr>
          <w:rFonts w:ascii="Times New Roman" w:eastAsia="Times New Roman"/>
          <w:color w:val="auto"/>
          <w:highlight w:val="none"/>
        </w:rPr>
        <w:t xml:space="preserve">42 </w:t>
      </w:r>
      <w:r>
        <w:rPr>
          <w:color w:val="auto"/>
          <w:highlight w:val="none"/>
        </w:rPr>
        <w:t>天内。</w:t>
      </w:r>
    </w:p>
    <w:p w14:paraId="608D439E">
      <w:pPr>
        <w:pStyle w:val="26"/>
        <w:numPr>
          <w:ilvl w:val="2"/>
          <w:numId w:val="22"/>
        </w:numPr>
        <w:shd w:val="clear"/>
        <w:tabs>
          <w:tab w:val="left" w:pos="1615"/>
        </w:tabs>
        <w:spacing w:before="2"/>
        <w:ind w:left="1614" w:hanging="720"/>
        <w:rPr>
          <w:rFonts w:ascii="黑体" w:eastAsia="黑体"/>
          <w:color w:val="auto"/>
          <w:sz w:val="24"/>
          <w:highlight w:val="none"/>
        </w:rPr>
      </w:pPr>
      <w:r>
        <w:rPr>
          <w:rFonts w:hint="eastAsia" w:ascii="黑体" w:eastAsia="黑体"/>
          <w:color w:val="auto"/>
          <w:sz w:val="24"/>
          <w:highlight w:val="none"/>
        </w:rPr>
        <w:t>交工付款证书及支付时间</w:t>
      </w:r>
    </w:p>
    <w:p w14:paraId="4A4918C1">
      <w:pPr>
        <w:pStyle w:val="12"/>
        <w:shd w:val="clear"/>
        <w:spacing w:before="91"/>
        <w:ind w:left="894"/>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709B4E95">
      <w:pPr>
        <w:pStyle w:val="12"/>
        <w:shd w:val="clear"/>
        <w:spacing w:before="94"/>
        <w:ind w:left="904"/>
        <w:rPr>
          <w:color w:val="auto"/>
          <w:sz w:val="9"/>
          <w:highlight w:val="none"/>
        </w:rPr>
      </w:pPr>
      <w:r>
        <w:rPr>
          <w:color w:val="auto"/>
          <w:highlight w:val="none"/>
        </w:rPr>
        <w:t>发包人应在监理人出具交工付款证书且承包人提交了合格的增值税专用发票后</w:t>
      </w:r>
    </w:p>
    <w:p w14:paraId="2E95045C">
      <w:pPr>
        <w:pStyle w:val="12"/>
        <w:shd w:val="clear"/>
        <w:spacing w:before="74" w:line="312" w:lineRule="auto"/>
        <w:ind w:left="424" w:right="334"/>
        <w:rPr>
          <w:color w:val="auto"/>
          <w:highlight w:val="none"/>
        </w:rPr>
      </w:pPr>
      <w:r>
        <w:rPr>
          <w:color w:val="auto"/>
          <w:highlight w:val="none"/>
        </w:rPr>
        <w:t xml:space="preserve">的 </w:t>
      </w:r>
      <w:r>
        <w:rPr>
          <w:rFonts w:ascii="Times New Roman" w:eastAsia="Times New Roman"/>
          <w:color w:val="auto"/>
          <w:highlight w:val="none"/>
        </w:rPr>
        <w:t xml:space="preserve">14 </w:t>
      </w:r>
      <w:r>
        <w:rPr>
          <w:color w:val="auto"/>
          <w:highlight w:val="none"/>
        </w:rPr>
        <w:t xml:space="preserve">天内，将应支付款支付给承包人。发包人不按期支付的，按第 </w:t>
      </w:r>
      <w:r>
        <w:rPr>
          <w:rFonts w:ascii="Times New Roman" w:eastAsia="Times New Roman"/>
          <w:color w:val="auto"/>
          <w:highlight w:val="none"/>
        </w:rPr>
        <w:t>17.3.3</w:t>
      </w:r>
      <w:r>
        <w:rPr>
          <w:color w:val="auto"/>
          <w:highlight w:val="none"/>
        </w:rPr>
        <w:t>（</w:t>
      </w:r>
      <w:r>
        <w:rPr>
          <w:rFonts w:ascii="Times New Roman" w:eastAsia="Times New Roman"/>
          <w:color w:val="auto"/>
          <w:highlight w:val="none"/>
        </w:rPr>
        <w:t>2</w:t>
      </w:r>
      <w:r>
        <w:rPr>
          <w:color w:val="auto"/>
          <w:highlight w:val="none"/>
        </w:rPr>
        <w:t>）目的约定，将逾期付款违约金支付给承包人。</w:t>
      </w:r>
    </w:p>
    <w:p w14:paraId="01FF250D">
      <w:pPr>
        <w:pStyle w:val="12"/>
        <w:shd w:val="clear"/>
        <w:spacing w:before="3"/>
        <w:rPr>
          <w:color w:val="auto"/>
          <w:sz w:val="17"/>
          <w:highlight w:val="none"/>
        </w:rPr>
      </w:pPr>
    </w:p>
    <w:p w14:paraId="2E8F6546">
      <w:pPr>
        <w:pStyle w:val="26"/>
        <w:numPr>
          <w:ilvl w:val="1"/>
          <w:numId w:val="22"/>
        </w:numPr>
        <w:shd w:val="clear"/>
        <w:tabs>
          <w:tab w:val="left" w:pos="965"/>
        </w:tabs>
        <w:ind w:left="964" w:hanging="540"/>
        <w:jc w:val="left"/>
        <w:rPr>
          <w:rFonts w:ascii="Times New Roman" w:eastAsia="Times New Roman"/>
          <w:color w:val="auto"/>
          <w:sz w:val="24"/>
          <w:highlight w:val="none"/>
        </w:rPr>
      </w:pPr>
      <w:bookmarkStart w:id="126" w:name="_bookmark230"/>
      <w:bookmarkEnd w:id="126"/>
      <w:r>
        <w:rPr>
          <w:rFonts w:hint="eastAsia" w:ascii="黑体" w:eastAsia="黑体"/>
          <w:color w:val="auto"/>
          <w:sz w:val="24"/>
          <w:highlight w:val="none"/>
        </w:rPr>
        <w:t>最终结清</w:t>
      </w:r>
    </w:p>
    <w:p w14:paraId="4FEBDA37">
      <w:pPr>
        <w:pStyle w:val="12"/>
        <w:shd w:val="clear"/>
        <w:spacing w:before="11"/>
        <w:rPr>
          <w:rFonts w:ascii="黑体"/>
          <w:color w:val="auto"/>
          <w:sz w:val="25"/>
          <w:highlight w:val="none"/>
        </w:rPr>
      </w:pPr>
    </w:p>
    <w:p w14:paraId="3947074D">
      <w:pPr>
        <w:pStyle w:val="26"/>
        <w:numPr>
          <w:ilvl w:val="2"/>
          <w:numId w:val="22"/>
        </w:numPr>
        <w:shd w:val="clear"/>
        <w:tabs>
          <w:tab w:val="left" w:pos="1615"/>
        </w:tabs>
        <w:ind w:left="1614" w:hanging="720"/>
        <w:rPr>
          <w:rFonts w:ascii="黑体" w:eastAsia="黑体"/>
          <w:color w:val="auto"/>
          <w:sz w:val="24"/>
          <w:highlight w:val="none"/>
        </w:rPr>
      </w:pPr>
      <w:r>
        <w:rPr>
          <w:rFonts w:hint="eastAsia" w:ascii="黑体" w:eastAsia="黑体"/>
          <w:color w:val="auto"/>
          <w:sz w:val="24"/>
          <w:highlight w:val="none"/>
        </w:rPr>
        <w:t>最终结清申请单</w:t>
      </w:r>
    </w:p>
    <w:p w14:paraId="51A85C4C">
      <w:pPr>
        <w:pStyle w:val="12"/>
        <w:shd w:val="clear"/>
        <w:spacing w:before="93"/>
        <w:ind w:left="904"/>
        <w:rPr>
          <w:color w:val="auto"/>
          <w:highlight w:val="none"/>
        </w:rPr>
      </w:pPr>
      <w:r>
        <w:rPr>
          <w:color w:val="auto"/>
          <w:highlight w:val="none"/>
        </w:rPr>
        <w:t>本项（</w:t>
      </w:r>
      <w:r>
        <w:rPr>
          <w:rFonts w:ascii="Times New Roman" w:eastAsia="Times New Roman"/>
          <w:color w:val="auto"/>
          <w:highlight w:val="none"/>
        </w:rPr>
        <w:t>1</w:t>
      </w:r>
      <w:r>
        <w:rPr>
          <w:color w:val="auto"/>
          <w:highlight w:val="none"/>
        </w:rPr>
        <w:t>）目约定为：</w:t>
      </w:r>
    </w:p>
    <w:p w14:paraId="4F28B360">
      <w:pPr>
        <w:pStyle w:val="12"/>
        <w:shd w:val="clear"/>
        <w:spacing w:before="93" w:line="312" w:lineRule="auto"/>
        <w:ind w:left="424" w:right="387" w:firstLine="479"/>
        <w:rPr>
          <w:color w:val="auto"/>
          <w:highlight w:val="none"/>
        </w:rPr>
      </w:pPr>
      <w:r>
        <w:rPr>
          <w:color w:val="auto"/>
          <w:highlight w:val="none"/>
        </w:rPr>
        <w:t xml:space="preserve">承包人向监理人提交最终结清申请单（包括相关证明材料）的份数在项目专用合同条款数据表中约定；期限：缺陷责任期终止证书签发后 </w:t>
      </w:r>
      <w:r>
        <w:rPr>
          <w:rFonts w:ascii="Times New Roman" w:eastAsia="Times New Roman"/>
          <w:color w:val="auto"/>
          <w:highlight w:val="none"/>
        </w:rPr>
        <w:t xml:space="preserve">28 </w:t>
      </w:r>
      <w:r>
        <w:rPr>
          <w:color w:val="auto"/>
          <w:highlight w:val="none"/>
        </w:rPr>
        <w:t>天内。</w:t>
      </w:r>
    </w:p>
    <w:p w14:paraId="3BC2F8EF">
      <w:pPr>
        <w:pStyle w:val="12"/>
        <w:shd w:val="clear"/>
        <w:spacing w:before="1" w:line="312" w:lineRule="auto"/>
        <w:ind w:left="424" w:right="391" w:firstLine="479"/>
        <w:rPr>
          <w:color w:val="auto"/>
          <w:highlight w:val="none"/>
        </w:rPr>
      </w:pPr>
      <w:r>
        <w:rPr>
          <w:color w:val="auto"/>
          <w:highlight w:val="none"/>
        </w:rPr>
        <w:t>最终结清申请单中的总金额应认为是代表了根据合同规定应付给承包人的全部款项的最后结算。</w:t>
      </w:r>
    </w:p>
    <w:p w14:paraId="601FE832">
      <w:pPr>
        <w:pStyle w:val="26"/>
        <w:numPr>
          <w:ilvl w:val="2"/>
          <w:numId w:val="22"/>
        </w:numPr>
        <w:shd w:val="clear"/>
        <w:tabs>
          <w:tab w:val="left" w:pos="1615"/>
        </w:tabs>
        <w:spacing w:line="307" w:lineRule="exact"/>
        <w:ind w:left="1614" w:hanging="720"/>
        <w:rPr>
          <w:rFonts w:ascii="黑体" w:eastAsia="黑体"/>
          <w:color w:val="auto"/>
          <w:sz w:val="24"/>
          <w:highlight w:val="none"/>
        </w:rPr>
      </w:pPr>
      <w:r>
        <w:rPr>
          <w:rFonts w:hint="eastAsia" w:ascii="黑体" w:eastAsia="黑体"/>
          <w:color w:val="auto"/>
          <w:sz w:val="24"/>
          <w:highlight w:val="none"/>
        </w:rPr>
        <w:t>最终结清证书和支付时间</w:t>
      </w:r>
    </w:p>
    <w:p w14:paraId="4E606E8B">
      <w:pPr>
        <w:pStyle w:val="12"/>
        <w:shd w:val="clear"/>
        <w:spacing w:before="93"/>
        <w:ind w:left="904"/>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7521F8DB">
      <w:pPr>
        <w:pStyle w:val="12"/>
        <w:shd w:val="clear"/>
        <w:spacing w:before="93" w:line="312" w:lineRule="auto"/>
        <w:ind w:left="424" w:right="264" w:firstLine="479"/>
        <w:rPr>
          <w:color w:val="auto"/>
          <w:highlight w:val="none"/>
        </w:rPr>
      </w:pPr>
      <w:r>
        <w:rPr>
          <w:color w:val="auto"/>
          <w:spacing w:val="-28"/>
          <w:highlight w:val="none"/>
        </w:rPr>
        <w:t>（</w:t>
      </w:r>
      <w:r>
        <w:rPr>
          <w:rFonts w:ascii="Times New Roman" w:eastAsia="Times New Roman"/>
          <w:color w:val="auto"/>
          <w:spacing w:val="-28"/>
          <w:highlight w:val="none"/>
        </w:rPr>
        <w:t>2</w:t>
      </w:r>
      <w:r>
        <w:rPr>
          <w:color w:val="auto"/>
          <w:spacing w:val="-28"/>
          <w:highlight w:val="none"/>
        </w:rPr>
        <w:t>）</w:t>
      </w:r>
      <w:r>
        <w:rPr>
          <w:color w:val="auto"/>
          <w:highlight w:val="none"/>
        </w:rPr>
        <w:t>发包人应在监理人出具最终结清证书且承包人提交了合格的增值税专用发</w:t>
      </w:r>
      <w:r>
        <w:rPr>
          <w:color w:val="auto"/>
          <w:spacing w:val="-16"/>
          <w:highlight w:val="none"/>
        </w:rPr>
        <w:t xml:space="preserve">票后的 </w:t>
      </w:r>
      <w:r>
        <w:rPr>
          <w:rFonts w:ascii="Times New Roman" w:eastAsia="Times New Roman"/>
          <w:color w:val="auto"/>
          <w:highlight w:val="none"/>
        </w:rPr>
        <w:t xml:space="preserve">14 </w:t>
      </w:r>
      <w:r>
        <w:rPr>
          <w:color w:val="auto"/>
          <w:spacing w:val="-7"/>
          <w:highlight w:val="none"/>
        </w:rPr>
        <w:t xml:space="preserve">天内，将应支付款支付给承包人。发包人不按期支付的，按第 </w:t>
      </w:r>
      <w:r>
        <w:rPr>
          <w:rFonts w:ascii="Times New Roman" w:eastAsia="Times New Roman"/>
          <w:color w:val="auto"/>
          <w:highlight w:val="none"/>
        </w:rPr>
        <w:t>17.3.3</w:t>
      </w:r>
      <w:r>
        <w:rPr>
          <w:color w:val="auto"/>
          <w:highlight w:val="none"/>
        </w:rPr>
        <w:t>（</w:t>
      </w:r>
      <w:r>
        <w:rPr>
          <w:rFonts w:ascii="Times New Roman" w:eastAsia="Times New Roman"/>
          <w:color w:val="auto"/>
          <w:highlight w:val="none"/>
        </w:rPr>
        <w:t>2</w:t>
      </w:r>
      <w:r>
        <w:rPr>
          <w:color w:val="auto"/>
          <w:highlight w:val="none"/>
        </w:rPr>
        <w:t>） 目的约定，将逾期付款违约金支付给承包人。</w:t>
      </w:r>
    </w:p>
    <w:p w14:paraId="0FF32867">
      <w:pPr>
        <w:pStyle w:val="12"/>
        <w:shd w:val="clear"/>
        <w:rPr>
          <w:color w:val="auto"/>
          <w:sz w:val="32"/>
          <w:highlight w:val="none"/>
        </w:rPr>
      </w:pPr>
    </w:p>
    <w:p w14:paraId="2CD1E396">
      <w:pPr>
        <w:numPr>
          <w:ilvl w:val="0"/>
          <w:numId w:val="5"/>
        </w:numPr>
        <w:shd w:val="clear"/>
        <w:tabs>
          <w:tab w:val="left" w:pos="914"/>
        </w:tabs>
        <w:ind w:left="914" w:hanging="490"/>
        <w:rPr>
          <w:rFonts w:ascii="黑体" w:eastAsia="黑体"/>
          <w:color w:val="auto"/>
          <w:sz w:val="28"/>
          <w:highlight w:val="none"/>
        </w:rPr>
      </w:pPr>
      <w:bookmarkStart w:id="127" w:name="_bookmark231"/>
      <w:bookmarkEnd w:id="127"/>
      <w:r>
        <w:rPr>
          <w:rFonts w:hint="eastAsia" w:ascii="黑体" w:eastAsia="黑体"/>
          <w:color w:val="auto"/>
          <w:sz w:val="28"/>
          <w:highlight w:val="none"/>
        </w:rPr>
        <w:t>交工验收</w:t>
      </w:r>
    </w:p>
    <w:p w14:paraId="6D85F0E0">
      <w:pPr>
        <w:pStyle w:val="12"/>
        <w:shd w:val="clear"/>
        <w:spacing w:before="5"/>
        <w:rPr>
          <w:rFonts w:ascii="黑体"/>
          <w:color w:val="auto"/>
          <w:highlight w:val="none"/>
        </w:rPr>
      </w:pPr>
    </w:p>
    <w:p w14:paraId="4AE27674">
      <w:pPr>
        <w:pStyle w:val="26"/>
        <w:numPr>
          <w:ilvl w:val="1"/>
          <w:numId w:val="24"/>
        </w:numPr>
        <w:shd w:val="clear"/>
        <w:tabs>
          <w:tab w:val="left" w:pos="965"/>
        </w:tabs>
        <w:rPr>
          <w:rFonts w:ascii="黑体" w:eastAsia="黑体"/>
          <w:color w:val="auto"/>
          <w:sz w:val="24"/>
          <w:highlight w:val="none"/>
        </w:rPr>
      </w:pPr>
      <w:bookmarkStart w:id="128" w:name="_bookmark232"/>
      <w:bookmarkEnd w:id="128"/>
      <w:r>
        <w:rPr>
          <w:rFonts w:hint="eastAsia" w:ascii="黑体" w:eastAsia="黑体"/>
          <w:color w:val="auto"/>
          <w:sz w:val="24"/>
          <w:highlight w:val="none"/>
        </w:rPr>
        <w:t>交工验收申请报告</w:t>
      </w:r>
    </w:p>
    <w:p w14:paraId="2A4705A0">
      <w:pPr>
        <w:pStyle w:val="12"/>
        <w:shd w:val="clear"/>
        <w:spacing w:before="11"/>
        <w:rPr>
          <w:rFonts w:ascii="黑体"/>
          <w:color w:val="auto"/>
          <w:sz w:val="25"/>
          <w:highlight w:val="none"/>
        </w:rPr>
      </w:pPr>
    </w:p>
    <w:p w14:paraId="7178AB94">
      <w:pPr>
        <w:pStyle w:val="12"/>
        <w:shd w:val="clear"/>
        <w:ind w:left="904"/>
        <w:rPr>
          <w:color w:val="auto"/>
          <w:highlight w:val="none"/>
        </w:rPr>
      </w:pPr>
      <w:r>
        <w:rPr>
          <w:color w:val="auto"/>
          <w:highlight w:val="none"/>
        </w:rPr>
        <w:t>本款第（</w:t>
      </w:r>
      <w:r>
        <w:rPr>
          <w:rFonts w:ascii="Times New Roman" w:eastAsia="Times New Roman"/>
          <w:color w:val="auto"/>
          <w:highlight w:val="none"/>
        </w:rPr>
        <w:t>2</w:t>
      </w:r>
      <w:r>
        <w:rPr>
          <w:color w:val="auto"/>
          <w:highlight w:val="none"/>
        </w:rPr>
        <w:t>）项约定为：</w:t>
      </w:r>
    </w:p>
    <w:p w14:paraId="15AA5B1C">
      <w:pPr>
        <w:pStyle w:val="12"/>
        <w:shd w:val="clear"/>
        <w:spacing w:before="93" w:line="312" w:lineRule="auto"/>
        <w:ind w:left="424" w:right="388" w:firstLine="479"/>
        <w:rPr>
          <w:color w:val="auto"/>
          <w:highlight w:val="none"/>
        </w:rPr>
      </w:pPr>
      <w:r>
        <w:rPr>
          <w:color w:val="auto"/>
          <w:highlight w:val="none"/>
        </w:rPr>
        <w:t>竣工资料的内容：承包人应按照《公路工程竣（交）工验收办法》和相关规定编制竣工资料。</w:t>
      </w:r>
    </w:p>
    <w:p w14:paraId="0FD96918">
      <w:pPr>
        <w:pStyle w:val="12"/>
        <w:shd w:val="clear"/>
        <w:ind w:left="904"/>
        <w:rPr>
          <w:color w:val="auto"/>
          <w:highlight w:val="none"/>
        </w:rPr>
      </w:pPr>
      <w:r>
        <w:rPr>
          <w:color w:val="auto"/>
          <w:highlight w:val="none"/>
        </w:rPr>
        <w:t>竣工资料的份数在项目专用合同条款数据表中约定。</w:t>
      </w:r>
    </w:p>
    <w:p w14:paraId="634A945F">
      <w:pPr>
        <w:pStyle w:val="12"/>
        <w:shd w:val="clear"/>
        <w:spacing w:before="7"/>
        <w:rPr>
          <w:color w:val="auto"/>
          <w:highlight w:val="none"/>
        </w:rPr>
      </w:pPr>
    </w:p>
    <w:p w14:paraId="0C55A1EF">
      <w:pPr>
        <w:pStyle w:val="26"/>
        <w:numPr>
          <w:ilvl w:val="1"/>
          <w:numId w:val="24"/>
        </w:numPr>
        <w:shd w:val="clear"/>
        <w:tabs>
          <w:tab w:val="left" w:pos="965"/>
        </w:tabs>
        <w:rPr>
          <w:rFonts w:ascii="黑体" w:eastAsia="黑体"/>
          <w:color w:val="auto"/>
          <w:sz w:val="24"/>
          <w:highlight w:val="none"/>
        </w:rPr>
      </w:pPr>
      <w:bookmarkStart w:id="129" w:name="_bookmark233"/>
      <w:bookmarkEnd w:id="129"/>
      <w:r>
        <w:rPr>
          <w:rFonts w:hint="eastAsia" w:ascii="黑体" w:eastAsia="黑体"/>
          <w:color w:val="auto"/>
          <w:sz w:val="24"/>
          <w:highlight w:val="none"/>
        </w:rPr>
        <w:t>验收</w:t>
      </w:r>
    </w:p>
    <w:p w14:paraId="318C3186">
      <w:pPr>
        <w:pStyle w:val="12"/>
        <w:shd w:val="clear"/>
        <w:spacing w:before="10"/>
        <w:rPr>
          <w:rFonts w:ascii="黑体"/>
          <w:color w:val="auto"/>
          <w:sz w:val="25"/>
          <w:highlight w:val="none"/>
        </w:rPr>
      </w:pPr>
    </w:p>
    <w:p w14:paraId="6B6C5AA4">
      <w:pPr>
        <w:pStyle w:val="12"/>
        <w:shd w:val="clear"/>
        <w:spacing w:before="1"/>
        <w:ind w:left="904"/>
        <w:rPr>
          <w:color w:val="auto"/>
          <w:highlight w:val="none"/>
        </w:rPr>
      </w:pPr>
      <w:r>
        <w:rPr>
          <w:color w:val="auto"/>
          <w:highlight w:val="none"/>
        </w:rPr>
        <w:t xml:space="preserve">第 </w:t>
      </w:r>
      <w:r>
        <w:rPr>
          <w:rFonts w:ascii="Times New Roman" w:eastAsia="Times New Roman"/>
          <w:color w:val="auto"/>
          <w:highlight w:val="none"/>
        </w:rPr>
        <w:t xml:space="preserve">18.3.2 </w:t>
      </w:r>
      <w:r>
        <w:rPr>
          <w:color w:val="auto"/>
          <w:highlight w:val="none"/>
        </w:rPr>
        <w:t>项补充：</w:t>
      </w:r>
    </w:p>
    <w:p w14:paraId="5B51A9F8">
      <w:pPr>
        <w:pStyle w:val="12"/>
        <w:shd w:val="clear"/>
        <w:spacing w:before="93" w:line="312" w:lineRule="auto"/>
        <w:ind w:left="424" w:right="387" w:firstLine="479"/>
        <w:jc w:val="both"/>
        <w:rPr>
          <w:color w:val="auto"/>
          <w:highlight w:val="none"/>
        </w:rPr>
      </w:pPr>
      <w:r>
        <w:rPr>
          <w:color w:val="auto"/>
          <w:highlight w:val="none"/>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7644D54C">
      <w:pPr>
        <w:pStyle w:val="12"/>
        <w:shd w:val="clear"/>
        <w:spacing w:before="2"/>
        <w:ind w:left="904"/>
        <w:rPr>
          <w:color w:val="auto"/>
          <w:highlight w:val="none"/>
        </w:rPr>
      </w:pPr>
      <w:r>
        <w:rPr>
          <w:color w:val="auto"/>
          <w:highlight w:val="none"/>
        </w:rPr>
        <w:t xml:space="preserve">第 </w:t>
      </w:r>
      <w:r>
        <w:rPr>
          <w:rFonts w:ascii="Times New Roman" w:eastAsia="Times New Roman"/>
          <w:color w:val="auto"/>
          <w:highlight w:val="none"/>
        </w:rPr>
        <w:t xml:space="preserve">18.3.5 </w:t>
      </w:r>
      <w:r>
        <w:rPr>
          <w:color w:val="auto"/>
          <w:highlight w:val="none"/>
        </w:rPr>
        <w:t>项约定为：</w:t>
      </w:r>
    </w:p>
    <w:p w14:paraId="4A4F0851">
      <w:pPr>
        <w:pStyle w:val="12"/>
        <w:shd w:val="clear"/>
        <w:spacing w:before="91" w:line="312" w:lineRule="auto"/>
        <w:ind w:left="424" w:right="388" w:firstLine="479"/>
        <w:rPr>
          <w:color w:val="auto"/>
          <w:highlight w:val="none"/>
        </w:rPr>
      </w:pPr>
      <w:r>
        <w:rPr>
          <w:color w:val="auto"/>
          <w:highlight w:val="none"/>
        </w:rPr>
        <w:t>经验收合格工程的实际交工日期，以最终提交交工验收申请报告的日期为准， 并在交工验收证书中写明。</w:t>
      </w:r>
    </w:p>
    <w:p w14:paraId="5D7ACB05">
      <w:pPr>
        <w:shd w:val="clear"/>
        <w:spacing w:line="312" w:lineRule="auto"/>
        <w:rPr>
          <w:color w:val="auto"/>
          <w:highlight w:val="none"/>
        </w:rPr>
        <w:sectPr>
          <w:footerReference r:id="rId41" w:type="default"/>
          <w:footerReference r:id="rId42" w:type="even"/>
          <w:pgSz w:w="11910" w:h="16850"/>
          <w:pgMar w:top="1480" w:right="1200" w:bottom="1040" w:left="1220" w:header="876" w:footer="853" w:gutter="0"/>
          <w:pgNumType w:fmt="decimal"/>
          <w:cols w:space="720" w:num="1"/>
        </w:sectPr>
      </w:pPr>
    </w:p>
    <w:p w14:paraId="4E834602">
      <w:pPr>
        <w:pStyle w:val="12"/>
        <w:shd w:val="clear"/>
        <w:spacing w:before="7"/>
        <w:rPr>
          <w:color w:val="auto"/>
          <w:sz w:val="9"/>
          <w:highlight w:val="none"/>
        </w:rPr>
      </w:pPr>
    </w:p>
    <w:p w14:paraId="0EE5FF73">
      <w:pPr>
        <w:pStyle w:val="12"/>
        <w:shd w:val="clear"/>
        <w:spacing w:before="74"/>
        <w:ind w:left="904"/>
        <w:rPr>
          <w:color w:val="auto"/>
          <w:highlight w:val="none"/>
        </w:rPr>
      </w:pPr>
      <w:r>
        <w:rPr>
          <w:color w:val="auto"/>
          <w:highlight w:val="none"/>
        </w:rPr>
        <w:t xml:space="preserve">本款补充第 </w:t>
      </w:r>
      <w:r>
        <w:rPr>
          <w:rFonts w:ascii="Times New Roman" w:eastAsia="Times New Roman"/>
          <w:color w:val="auto"/>
          <w:highlight w:val="none"/>
        </w:rPr>
        <w:t xml:space="preserve">18.3.7 </w:t>
      </w:r>
      <w:r>
        <w:rPr>
          <w:color w:val="auto"/>
          <w:highlight w:val="none"/>
        </w:rPr>
        <w:t>项：</w:t>
      </w:r>
    </w:p>
    <w:p w14:paraId="22879D11">
      <w:pPr>
        <w:pStyle w:val="12"/>
        <w:shd w:val="clear"/>
        <w:spacing w:before="91"/>
        <w:ind w:left="904"/>
        <w:rPr>
          <w:rFonts w:ascii="Times New Roman" w:eastAsia="Times New Roman"/>
          <w:color w:val="auto"/>
          <w:highlight w:val="none"/>
        </w:rPr>
      </w:pPr>
      <w:r>
        <w:rPr>
          <w:color w:val="auto"/>
          <w:highlight w:val="none"/>
        </w:rPr>
        <w:t xml:space="preserve">组织办理交工验收和签发交工验收证书的费用由发包人承担。但按照第 </w:t>
      </w:r>
      <w:r>
        <w:rPr>
          <w:rFonts w:ascii="Times New Roman" w:eastAsia="Times New Roman"/>
          <w:color w:val="auto"/>
          <w:highlight w:val="none"/>
        </w:rPr>
        <w:t>18.3.4</w:t>
      </w:r>
    </w:p>
    <w:p w14:paraId="676E8200">
      <w:pPr>
        <w:pStyle w:val="12"/>
        <w:shd w:val="clear"/>
        <w:spacing w:before="94"/>
        <w:ind w:left="424"/>
        <w:rPr>
          <w:color w:val="auto"/>
          <w:highlight w:val="none"/>
        </w:rPr>
      </w:pPr>
      <w:r>
        <w:rPr>
          <w:color w:val="auto"/>
          <w:highlight w:val="none"/>
        </w:rPr>
        <w:t>项规定达不到合格标准的交工验收费用由承包人承担。</w:t>
      </w:r>
    </w:p>
    <w:p w14:paraId="1B3FDA84">
      <w:pPr>
        <w:pStyle w:val="12"/>
        <w:shd w:val="clear"/>
        <w:rPr>
          <w:color w:val="auto"/>
          <w:sz w:val="26"/>
          <w:highlight w:val="none"/>
        </w:rPr>
      </w:pPr>
    </w:p>
    <w:p w14:paraId="10BDB6CF">
      <w:pPr>
        <w:pStyle w:val="12"/>
        <w:shd w:val="clear"/>
        <w:ind w:left="424"/>
        <w:rPr>
          <w:rFonts w:ascii="黑体" w:eastAsia="黑体"/>
          <w:color w:val="auto"/>
          <w:highlight w:val="none"/>
        </w:rPr>
      </w:pPr>
      <w:r>
        <w:rPr>
          <w:rFonts w:hint="eastAsia" w:ascii="黑体" w:eastAsia="黑体"/>
          <w:color w:val="auto"/>
          <w:highlight w:val="none"/>
        </w:rPr>
        <w:t xml:space="preserve">本条补充第 </w:t>
      </w:r>
      <w:r>
        <w:rPr>
          <w:rFonts w:ascii="Times New Roman" w:eastAsia="Times New Roman"/>
          <w:color w:val="auto"/>
          <w:highlight w:val="none"/>
        </w:rPr>
        <w:t xml:space="preserve">18.9 </w:t>
      </w:r>
      <w:r>
        <w:rPr>
          <w:rFonts w:hint="eastAsia" w:ascii="黑体" w:eastAsia="黑体"/>
          <w:color w:val="auto"/>
          <w:highlight w:val="none"/>
        </w:rPr>
        <w:t>款：</w:t>
      </w:r>
    </w:p>
    <w:p w14:paraId="7ADF5E01">
      <w:pPr>
        <w:pStyle w:val="12"/>
        <w:shd w:val="clear"/>
        <w:spacing w:before="4"/>
        <w:rPr>
          <w:rFonts w:ascii="黑体"/>
          <w:color w:val="auto"/>
          <w:highlight w:val="none"/>
        </w:rPr>
      </w:pPr>
    </w:p>
    <w:p w14:paraId="7734DC17">
      <w:pPr>
        <w:pStyle w:val="12"/>
        <w:shd w:val="clear"/>
        <w:ind w:left="424"/>
        <w:rPr>
          <w:rFonts w:ascii="黑体" w:eastAsia="黑体"/>
          <w:color w:val="auto"/>
          <w:highlight w:val="none"/>
        </w:rPr>
      </w:pPr>
      <w:bookmarkStart w:id="130" w:name="_bookmark234"/>
      <w:bookmarkEnd w:id="130"/>
      <w:r>
        <w:rPr>
          <w:rFonts w:ascii="Times New Roman" w:eastAsia="Times New Roman"/>
          <w:color w:val="auto"/>
          <w:highlight w:val="none"/>
        </w:rPr>
        <w:t>18.9</w:t>
      </w:r>
      <w:r>
        <w:rPr>
          <w:rFonts w:ascii="Times New Roman" w:eastAsia="Times New Roman"/>
          <w:color w:val="auto"/>
          <w:spacing w:val="58"/>
          <w:highlight w:val="none"/>
        </w:rPr>
        <w:t xml:space="preserve"> </w:t>
      </w:r>
      <w:r>
        <w:rPr>
          <w:rFonts w:hint="eastAsia" w:ascii="黑体" w:eastAsia="黑体"/>
          <w:color w:val="auto"/>
          <w:highlight w:val="none"/>
        </w:rPr>
        <w:t>竣工文件</w:t>
      </w:r>
    </w:p>
    <w:p w14:paraId="63014A09">
      <w:pPr>
        <w:pStyle w:val="12"/>
        <w:shd w:val="clear"/>
        <w:rPr>
          <w:rFonts w:ascii="黑体"/>
          <w:color w:val="auto"/>
          <w:sz w:val="26"/>
          <w:highlight w:val="none"/>
        </w:rPr>
      </w:pPr>
    </w:p>
    <w:p w14:paraId="50D90483">
      <w:pPr>
        <w:pStyle w:val="12"/>
        <w:shd w:val="clear"/>
        <w:spacing w:line="312" w:lineRule="auto"/>
        <w:ind w:left="424" w:right="388" w:firstLine="479"/>
        <w:rPr>
          <w:color w:val="auto"/>
          <w:highlight w:val="none"/>
        </w:rPr>
      </w:pPr>
      <w:r>
        <w:rPr>
          <w:color w:val="auto"/>
          <w:highlight w:val="none"/>
        </w:rPr>
        <w:t>承包人应按照《公路工程竣（交）工验收办法》的相关规定，在缺陷责任期内为竣工验收补充竣工资料，并在签发缺陷责任期终止证书之前提交。</w:t>
      </w:r>
    </w:p>
    <w:p w14:paraId="741E2A44">
      <w:pPr>
        <w:pStyle w:val="12"/>
        <w:shd w:val="clear"/>
        <w:spacing w:before="12"/>
        <w:rPr>
          <w:color w:val="auto"/>
          <w:sz w:val="31"/>
          <w:highlight w:val="none"/>
        </w:rPr>
      </w:pPr>
    </w:p>
    <w:p w14:paraId="4CDEBCD0">
      <w:pPr>
        <w:numPr>
          <w:ilvl w:val="0"/>
          <w:numId w:val="5"/>
        </w:numPr>
        <w:shd w:val="clear"/>
        <w:tabs>
          <w:tab w:val="left" w:pos="914"/>
        </w:tabs>
        <w:ind w:left="914" w:hanging="490"/>
        <w:rPr>
          <w:rFonts w:ascii="黑体" w:eastAsia="黑体"/>
          <w:color w:val="auto"/>
          <w:sz w:val="28"/>
          <w:highlight w:val="none"/>
        </w:rPr>
      </w:pPr>
      <w:bookmarkStart w:id="131" w:name="_bookmark235"/>
      <w:bookmarkEnd w:id="131"/>
      <w:r>
        <w:rPr>
          <w:rFonts w:hint="eastAsia" w:ascii="黑体" w:eastAsia="黑体"/>
          <w:color w:val="auto"/>
          <w:spacing w:val="-2"/>
          <w:sz w:val="28"/>
          <w:highlight w:val="none"/>
        </w:rPr>
        <w:t>缺陷责任与保修责任</w:t>
      </w:r>
    </w:p>
    <w:p w14:paraId="2E040E5B">
      <w:pPr>
        <w:pStyle w:val="12"/>
        <w:shd w:val="clear"/>
        <w:spacing w:before="5"/>
        <w:rPr>
          <w:rFonts w:ascii="黑体"/>
          <w:color w:val="auto"/>
          <w:highlight w:val="none"/>
        </w:rPr>
      </w:pPr>
    </w:p>
    <w:p w14:paraId="7AED0887">
      <w:pPr>
        <w:pStyle w:val="12"/>
        <w:shd w:val="clear"/>
        <w:ind w:left="424"/>
        <w:rPr>
          <w:rFonts w:ascii="黑体" w:eastAsia="黑体"/>
          <w:color w:val="auto"/>
          <w:highlight w:val="none"/>
        </w:rPr>
      </w:pPr>
      <w:bookmarkStart w:id="132" w:name="_bookmark236"/>
      <w:bookmarkEnd w:id="132"/>
      <w:r>
        <w:rPr>
          <w:rFonts w:ascii="Times New Roman" w:eastAsia="Times New Roman"/>
          <w:color w:val="auto"/>
          <w:highlight w:val="none"/>
        </w:rPr>
        <w:t>19.2</w:t>
      </w:r>
      <w:r>
        <w:rPr>
          <w:rFonts w:ascii="Times New Roman" w:eastAsia="Times New Roman"/>
          <w:color w:val="auto"/>
          <w:spacing w:val="58"/>
          <w:highlight w:val="none"/>
        </w:rPr>
        <w:t xml:space="preserve"> </w:t>
      </w:r>
      <w:r>
        <w:rPr>
          <w:rFonts w:hint="eastAsia" w:ascii="黑体" w:eastAsia="黑体"/>
          <w:color w:val="auto"/>
          <w:highlight w:val="none"/>
        </w:rPr>
        <w:t>缺陷责任</w:t>
      </w:r>
    </w:p>
    <w:p w14:paraId="304FC997">
      <w:pPr>
        <w:pStyle w:val="12"/>
        <w:shd w:val="clear"/>
        <w:rPr>
          <w:rFonts w:ascii="黑体"/>
          <w:color w:val="auto"/>
          <w:sz w:val="26"/>
          <w:highlight w:val="none"/>
        </w:rPr>
      </w:pPr>
    </w:p>
    <w:p w14:paraId="33B2E103">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19.2.2 </w:t>
      </w:r>
      <w:r>
        <w:rPr>
          <w:color w:val="auto"/>
          <w:highlight w:val="none"/>
        </w:rPr>
        <w:t>项补充：</w:t>
      </w:r>
    </w:p>
    <w:p w14:paraId="26BB8BD5">
      <w:pPr>
        <w:pStyle w:val="12"/>
        <w:shd w:val="clear"/>
        <w:spacing w:before="91" w:line="312" w:lineRule="auto"/>
        <w:ind w:left="424" w:right="388" w:firstLine="479"/>
        <w:rPr>
          <w:color w:val="auto"/>
          <w:highlight w:val="none"/>
        </w:rPr>
      </w:pPr>
      <w:r>
        <w:rPr>
          <w:color w:val="auto"/>
          <w:highlight w:val="none"/>
        </w:rPr>
        <w:t>在缺陷责任期内，承包人应尽快完成在交工验收证书中写明的未完成工作，并完成对本工程缺陷的修复或监理人指令的修补工作。</w:t>
      </w:r>
    </w:p>
    <w:p w14:paraId="413A7E31">
      <w:pPr>
        <w:pStyle w:val="12"/>
        <w:shd w:val="clear"/>
        <w:spacing w:before="5"/>
        <w:rPr>
          <w:color w:val="auto"/>
          <w:sz w:val="17"/>
          <w:highlight w:val="none"/>
        </w:rPr>
      </w:pPr>
    </w:p>
    <w:p w14:paraId="6D9D7C4F">
      <w:pPr>
        <w:pStyle w:val="12"/>
        <w:shd w:val="clear"/>
        <w:spacing w:before="1"/>
        <w:ind w:left="424"/>
        <w:rPr>
          <w:rFonts w:ascii="黑体" w:eastAsia="黑体"/>
          <w:color w:val="auto"/>
          <w:highlight w:val="none"/>
        </w:rPr>
      </w:pPr>
      <w:bookmarkStart w:id="133" w:name="_bookmark237"/>
      <w:bookmarkEnd w:id="133"/>
      <w:r>
        <w:rPr>
          <w:rFonts w:ascii="Times New Roman" w:eastAsia="Times New Roman"/>
          <w:color w:val="auto"/>
          <w:highlight w:val="none"/>
        </w:rPr>
        <w:t>19.5</w:t>
      </w:r>
      <w:r>
        <w:rPr>
          <w:rFonts w:ascii="Times New Roman" w:eastAsia="Times New Roman"/>
          <w:color w:val="auto"/>
          <w:spacing w:val="58"/>
          <w:highlight w:val="none"/>
        </w:rPr>
        <w:t xml:space="preserve"> </w:t>
      </w:r>
      <w:r>
        <w:rPr>
          <w:rFonts w:hint="eastAsia" w:ascii="黑体" w:eastAsia="黑体"/>
          <w:color w:val="auto"/>
          <w:highlight w:val="none"/>
        </w:rPr>
        <w:t>承包人的进入权</w:t>
      </w:r>
    </w:p>
    <w:p w14:paraId="08A62736">
      <w:pPr>
        <w:pStyle w:val="12"/>
        <w:shd w:val="clear"/>
        <w:spacing w:before="10"/>
        <w:rPr>
          <w:rFonts w:ascii="黑体"/>
          <w:color w:val="auto"/>
          <w:sz w:val="25"/>
          <w:highlight w:val="none"/>
        </w:rPr>
      </w:pPr>
    </w:p>
    <w:p w14:paraId="57F02100">
      <w:pPr>
        <w:pStyle w:val="12"/>
        <w:shd w:val="clear"/>
        <w:ind w:left="904"/>
        <w:rPr>
          <w:color w:val="auto"/>
          <w:highlight w:val="none"/>
        </w:rPr>
      </w:pPr>
      <w:r>
        <w:rPr>
          <w:color w:val="auto"/>
          <w:highlight w:val="none"/>
        </w:rPr>
        <w:t>本款补充：</w:t>
      </w:r>
    </w:p>
    <w:p w14:paraId="6C6FF87F">
      <w:pPr>
        <w:pStyle w:val="12"/>
        <w:shd w:val="clear"/>
        <w:spacing w:before="94" w:line="312" w:lineRule="auto"/>
        <w:ind w:left="424" w:right="391" w:firstLine="479"/>
        <w:rPr>
          <w:color w:val="auto"/>
          <w:highlight w:val="none"/>
        </w:rPr>
      </w:pPr>
      <w:r>
        <w:rPr>
          <w:color w:val="auto"/>
          <w:highlight w:val="none"/>
        </w:rPr>
        <w:t>承包人在缺陷修复施工过程中，应服从管养单位的有关安全管理规定，由于承包人自身原因造成的人员伤亡、设备和材料的损毁及罚款等责任由承包人自负。</w:t>
      </w:r>
    </w:p>
    <w:p w14:paraId="08313F23">
      <w:pPr>
        <w:pStyle w:val="12"/>
        <w:shd w:val="clear"/>
        <w:spacing w:before="2"/>
        <w:rPr>
          <w:color w:val="auto"/>
          <w:sz w:val="17"/>
          <w:highlight w:val="none"/>
        </w:rPr>
      </w:pPr>
    </w:p>
    <w:p w14:paraId="2493835B">
      <w:pPr>
        <w:pStyle w:val="12"/>
        <w:shd w:val="clear"/>
        <w:ind w:left="424"/>
        <w:rPr>
          <w:rFonts w:ascii="黑体" w:eastAsia="黑体"/>
          <w:color w:val="auto"/>
          <w:highlight w:val="none"/>
        </w:rPr>
      </w:pPr>
      <w:bookmarkStart w:id="134" w:name="_bookmark238"/>
      <w:bookmarkEnd w:id="134"/>
      <w:r>
        <w:rPr>
          <w:rFonts w:ascii="Times New Roman" w:eastAsia="Times New Roman"/>
          <w:color w:val="auto"/>
          <w:highlight w:val="none"/>
        </w:rPr>
        <w:t>19.7</w:t>
      </w:r>
      <w:r>
        <w:rPr>
          <w:rFonts w:ascii="Times New Roman" w:eastAsia="Times New Roman"/>
          <w:color w:val="auto"/>
          <w:spacing w:val="58"/>
          <w:highlight w:val="none"/>
        </w:rPr>
        <w:t xml:space="preserve"> </w:t>
      </w:r>
      <w:r>
        <w:rPr>
          <w:rFonts w:hint="eastAsia" w:ascii="黑体" w:eastAsia="黑体"/>
          <w:color w:val="auto"/>
          <w:highlight w:val="none"/>
        </w:rPr>
        <w:t>保修责任</w:t>
      </w:r>
    </w:p>
    <w:p w14:paraId="735FBA16">
      <w:pPr>
        <w:pStyle w:val="12"/>
        <w:shd w:val="clear"/>
        <w:spacing w:before="11"/>
        <w:rPr>
          <w:rFonts w:ascii="黑体"/>
          <w:color w:val="auto"/>
          <w:sz w:val="25"/>
          <w:highlight w:val="none"/>
        </w:rPr>
      </w:pPr>
    </w:p>
    <w:p w14:paraId="78065F46">
      <w:pPr>
        <w:pStyle w:val="12"/>
        <w:shd w:val="clear"/>
        <w:ind w:left="904"/>
        <w:rPr>
          <w:color w:val="auto"/>
          <w:highlight w:val="none"/>
        </w:rPr>
      </w:pPr>
      <w:r>
        <w:rPr>
          <w:color w:val="auto"/>
          <w:highlight w:val="none"/>
        </w:rPr>
        <w:t>本款细化为：</w:t>
      </w:r>
    </w:p>
    <w:p w14:paraId="04CF6865">
      <w:pPr>
        <w:pStyle w:val="12"/>
        <w:shd w:val="clear"/>
        <w:spacing w:before="94" w:line="312" w:lineRule="auto"/>
        <w:ind w:left="424" w:right="384" w:firstLine="479"/>
        <w:jc w:val="both"/>
        <w:rPr>
          <w:color w:val="auto"/>
          <w:highlight w:val="none"/>
        </w:rPr>
      </w:pPr>
      <w:r>
        <w:rPr>
          <w:color w:val="auto"/>
          <w:spacing w:val="-15"/>
          <w:highlight w:val="none"/>
        </w:rPr>
        <w:t>（</w:t>
      </w:r>
      <w:r>
        <w:rPr>
          <w:rFonts w:ascii="Times New Roman" w:eastAsia="Times New Roman"/>
          <w:color w:val="auto"/>
          <w:spacing w:val="-15"/>
          <w:highlight w:val="none"/>
        </w:rPr>
        <w:t>1</w:t>
      </w:r>
      <w:r>
        <w:rPr>
          <w:color w:val="auto"/>
          <w:spacing w:val="-15"/>
          <w:highlight w:val="none"/>
        </w:rPr>
        <w:t>）</w:t>
      </w:r>
      <w:r>
        <w:rPr>
          <w:color w:val="auto"/>
          <w:spacing w:val="-4"/>
          <w:highlight w:val="none"/>
        </w:rPr>
        <w:t>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00BDEBE3">
      <w:pPr>
        <w:pStyle w:val="12"/>
        <w:shd w:val="clear"/>
        <w:spacing w:line="312" w:lineRule="auto"/>
        <w:ind w:left="424" w:right="305"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）在全部工程交工验收前，已经发包人提前验收的单位工程，其保修期的起算日期相应提前。</w:t>
      </w:r>
    </w:p>
    <w:p w14:paraId="433878B1">
      <w:pPr>
        <w:pStyle w:val="12"/>
        <w:shd w:val="clear"/>
        <w:spacing w:before="3"/>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 xml:space="preserve">）工程保修期终止后 </w:t>
      </w:r>
      <w:r>
        <w:rPr>
          <w:rFonts w:ascii="Times New Roman" w:eastAsia="Times New Roman"/>
          <w:color w:val="auto"/>
          <w:highlight w:val="none"/>
        </w:rPr>
        <w:t xml:space="preserve">28 </w:t>
      </w:r>
      <w:r>
        <w:rPr>
          <w:color w:val="auto"/>
          <w:highlight w:val="none"/>
        </w:rPr>
        <w:t>天内，监理人签发保修期终止证书。</w:t>
      </w:r>
    </w:p>
    <w:p w14:paraId="69E59193">
      <w:pPr>
        <w:pStyle w:val="12"/>
        <w:shd w:val="clear"/>
        <w:spacing w:before="91" w:line="312" w:lineRule="auto"/>
        <w:ind w:left="424" w:right="305" w:firstLine="479"/>
        <w:rPr>
          <w:color w:val="auto"/>
          <w:highlight w:val="none"/>
        </w:rPr>
      </w:pPr>
      <w:r>
        <w:rPr>
          <w:color w:val="auto"/>
          <w:highlight w:val="none"/>
        </w:rPr>
        <w:t>（</w:t>
      </w:r>
      <w:r>
        <w:rPr>
          <w:rFonts w:ascii="Times New Roman" w:eastAsia="Times New Roman"/>
          <w:color w:val="auto"/>
          <w:highlight w:val="none"/>
        </w:rPr>
        <w:t>4</w:t>
      </w:r>
      <w:r>
        <w:rPr>
          <w:color w:val="auto"/>
          <w:highlight w:val="none"/>
        </w:rPr>
        <w:t>）若承包人不履行保修义务和责任，则承包人应承担由于违约造成的法律后果，并由发包人将其违约行为上报省级交通运输主管部门，作为不良记录纳入公路</w:t>
      </w:r>
    </w:p>
    <w:p w14:paraId="2A38445B">
      <w:pPr>
        <w:shd w:val="clear"/>
        <w:spacing w:line="312" w:lineRule="auto"/>
        <w:rPr>
          <w:color w:val="auto"/>
          <w:highlight w:val="none"/>
        </w:rPr>
        <w:sectPr>
          <w:pgSz w:w="11910" w:h="16850"/>
          <w:pgMar w:top="1480" w:right="1200" w:bottom="1080" w:left="1220" w:header="883" w:footer="884" w:gutter="0"/>
          <w:pgNumType w:fmt="decimal"/>
          <w:cols w:space="720" w:num="1"/>
        </w:sectPr>
      </w:pPr>
    </w:p>
    <w:p w14:paraId="3D0AF877">
      <w:pPr>
        <w:pStyle w:val="12"/>
        <w:shd w:val="clear"/>
        <w:spacing w:before="2"/>
        <w:rPr>
          <w:color w:val="auto"/>
          <w:sz w:val="10"/>
          <w:highlight w:val="none"/>
        </w:rPr>
      </w:pPr>
    </w:p>
    <w:p w14:paraId="4A462800">
      <w:pPr>
        <w:pStyle w:val="12"/>
        <w:shd w:val="clear"/>
        <w:spacing w:before="67"/>
        <w:ind w:left="424"/>
        <w:rPr>
          <w:color w:val="auto"/>
          <w:highlight w:val="none"/>
        </w:rPr>
      </w:pPr>
      <w:r>
        <w:rPr>
          <w:color w:val="auto"/>
          <w:highlight w:val="none"/>
        </w:rPr>
        <w:t>建设市场信用信息管理系统。</w:t>
      </w:r>
    </w:p>
    <w:p w14:paraId="4E6541BF">
      <w:pPr>
        <w:pStyle w:val="12"/>
        <w:shd w:val="clear"/>
        <w:rPr>
          <w:color w:val="auto"/>
          <w:highlight w:val="none"/>
        </w:rPr>
      </w:pPr>
    </w:p>
    <w:p w14:paraId="083DBC8C">
      <w:pPr>
        <w:numPr>
          <w:ilvl w:val="0"/>
          <w:numId w:val="5"/>
        </w:numPr>
        <w:shd w:val="clear"/>
        <w:tabs>
          <w:tab w:val="left" w:pos="914"/>
        </w:tabs>
        <w:spacing w:before="192"/>
        <w:ind w:left="914" w:hanging="490"/>
        <w:rPr>
          <w:rFonts w:ascii="黑体" w:eastAsia="黑体"/>
          <w:color w:val="auto"/>
          <w:sz w:val="28"/>
          <w:highlight w:val="none"/>
        </w:rPr>
      </w:pPr>
      <w:bookmarkStart w:id="135" w:name="_bookmark239"/>
      <w:bookmarkEnd w:id="135"/>
      <w:r>
        <w:rPr>
          <w:rFonts w:hint="eastAsia" w:ascii="黑体" w:eastAsia="黑体"/>
          <w:color w:val="auto"/>
          <w:sz w:val="28"/>
          <w:highlight w:val="none"/>
        </w:rPr>
        <w:t>保险</w:t>
      </w:r>
    </w:p>
    <w:p w14:paraId="1CD21C96">
      <w:pPr>
        <w:pStyle w:val="12"/>
        <w:shd w:val="clear"/>
        <w:spacing w:before="7"/>
        <w:rPr>
          <w:rFonts w:ascii="黑体"/>
          <w:color w:val="auto"/>
          <w:highlight w:val="none"/>
        </w:rPr>
      </w:pPr>
    </w:p>
    <w:p w14:paraId="39956AE5">
      <w:pPr>
        <w:pStyle w:val="26"/>
        <w:numPr>
          <w:ilvl w:val="1"/>
          <w:numId w:val="5"/>
        </w:numPr>
        <w:shd w:val="clear"/>
        <w:tabs>
          <w:tab w:val="left" w:pos="905"/>
        </w:tabs>
        <w:ind w:left="904" w:hanging="480"/>
        <w:rPr>
          <w:rFonts w:ascii="黑体" w:eastAsia="黑体"/>
          <w:color w:val="auto"/>
          <w:sz w:val="24"/>
          <w:highlight w:val="none"/>
        </w:rPr>
      </w:pPr>
      <w:bookmarkStart w:id="136" w:name="_bookmark240"/>
      <w:bookmarkEnd w:id="136"/>
      <w:r>
        <w:rPr>
          <w:rFonts w:hint="eastAsia" w:ascii="黑体" w:eastAsia="黑体"/>
          <w:color w:val="auto"/>
          <w:sz w:val="24"/>
          <w:highlight w:val="none"/>
        </w:rPr>
        <w:t>工程保险</w:t>
      </w:r>
    </w:p>
    <w:p w14:paraId="6A7EDC8D">
      <w:pPr>
        <w:pStyle w:val="12"/>
        <w:shd w:val="clear"/>
        <w:spacing w:before="11"/>
        <w:rPr>
          <w:rFonts w:ascii="黑体"/>
          <w:color w:val="auto"/>
          <w:sz w:val="25"/>
          <w:highlight w:val="none"/>
        </w:rPr>
      </w:pPr>
    </w:p>
    <w:p w14:paraId="3B5DF31D">
      <w:pPr>
        <w:pStyle w:val="12"/>
        <w:shd w:val="clear"/>
        <w:ind w:left="904"/>
        <w:rPr>
          <w:color w:val="auto"/>
          <w:highlight w:val="none"/>
        </w:rPr>
      </w:pPr>
      <w:r>
        <w:rPr>
          <w:color w:val="auto"/>
          <w:highlight w:val="none"/>
        </w:rPr>
        <w:t>本款约定为：</w:t>
      </w:r>
    </w:p>
    <w:p w14:paraId="085DE777">
      <w:pPr>
        <w:pStyle w:val="12"/>
        <w:shd w:val="clear"/>
        <w:spacing w:before="93" w:line="312" w:lineRule="auto"/>
        <w:ind w:left="424" w:right="388" w:firstLine="479"/>
        <w:rPr>
          <w:color w:val="auto"/>
          <w:highlight w:val="none"/>
        </w:rPr>
      </w:pPr>
      <w:r>
        <w:rPr>
          <w:color w:val="auto"/>
          <w:highlight w:val="none"/>
        </w:rPr>
        <w:t>建筑工程一切险的投保内容：为本合同工程的永久工程、临时工程和设备及已运至施工工地用于永久工程的材料和设备所投的保险。</w:t>
      </w:r>
    </w:p>
    <w:p w14:paraId="33A6E73F">
      <w:pPr>
        <w:pStyle w:val="12"/>
        <w:shd w:val="clear"/>
        <w:ind w:left="904"/>
        <w:rPr>
          <w:color w:val="auto"/>
          <w:highlight w:val="none"/>
        </w:rPr>
      </w:pPr>
      <w:r>
        <w:rPr>
          <w:color w:val="auto"/>
          <w:highlight w:val="none"/>
        </w:rPr>
        <w:t xml:space="preserve">保险金额：工程量清单第 </w:t>
      </w:r>
      <w:r>
        <w:rPr>
          <w:rFonts w:ascii="Times New Roman" w:eastAsia="Times New Roman"/>
          <w:color w:val="auto"/>
          <w:highlight w:val="none"/>
        </w:rPr>
        <w:t xml:space="preserve">100 </w:t>
      </w:r>
      <w:r>
        <w:rPr>
          <w:color w:val="auto"/>
          <w:highlight w:val="none"/>
        </w:rPr>
        <w:t>章（不含建筑工程一切险及第三者责任险的保险</w:t>
      </w:r>
    </w:p>
    <w:p w14:paraId="3B5DC86D">
      <w:pPr>
        <w:pStyle w:val="12"/>
        <w:shd w:val="clear"/>
        <w:spacing w:before="94"/>
        <w:ind w:left="424"/>
        <w:rPr>
          <w:color w:val="auto"/>
          <w:highlight w:val="none"/>
        </w:rPr>
      </w:pPr>
      <w:r>
        <w:rPr>
          <w:color w:val="auto"/>
          <w:highlight w:val="none"/>
        </w:rPr>
        <w:t xml:space="preserve">费）至第 </w:t>
      </w:r>
      <w:r>
        <w:rPr>
          <w:rFonts w:ascii="Times New Roman" w:eastAsia="Times New Roman"/>
          <w:color w:val="auto"/>
          <w:highlight w:val="none"/>
        </w:rPr>
        <w:t xml:space="preserve">700 </w:t>
      </w:r>
      <w:r>
        <w:rPr>
          <w:color w:val="auto"/>
          <w:highlight w:val="none"/>
        </w:rPr>
        <w:t>章的合计金额。</w:t>
      </w:r>
    </w:p>
    <w:p w14:paraId="6B6A7115">
      <w:pPr>
        <w:pStyle w:val="12"/>
        <w:shd w:val="clear"/>
        <w:spacing w:before="91"/>
        <w:ind w:left="904"/>
        <w:rPr>
          <w:color w:val="auto"/>
          <w:highlight w:val="none"/>
        </w:rPr>
      </w:pPr>
      <w:r>
        <w:rPr>
          <w:color w:val="auto"/>
          <w:highlight w:val="none"/>
        </w:rPr>
        <w:t>保险费率：在项目专用合同条款数据表中约定。</w:t>
      </w:r>
    </w:p>
    <w:p w14:paraId="27441ABA">
      <w:pPr>
        <w:pStyle w:val="12"/>
        <w:shd w:val="clear"/>
        <w:spacing w:before="93"/>
        <w:ind w:left="904"/>
        <w:rPr>
          <w:color w:val="auto"/>
          <w:highlight w:val="none"/>
        </w:rPr>
      </w:pPr>
      <w:r>
        <w:rPr>
          <w:color w:val="auto"/>
          <w:highlight w:val="none"/>
        </w:rPr>
        <w:t>保险期限：开工日起直至本合同工程签发缺陷责任期终止证书止（即合同工期</w:t>
      </w:r>
    </w:p>
    <w:p w14:paraId="24343016">
      <w:pPr>
        <w:pStyle w:val="12"/>
        <w:shd w:val="clear"/>
        <w:spacing w:before="93"/>
        <w:ind w:left="424"/>
        <w:rPr>
          <w:color w:val="auto"/>
          <w:highlight w:val="none"/>
        </w:rPr>
      </w:pPr>
      <w:r>
        <w:rPr>
          <w:color w:val="auto"/>
          <w:highlight w:val="none"/>
        </w:rPr>
        <w:t>＋缺陷责任期</w:t>
      </w:r>
      <w:r>
        <w:rPr>
          <w:color w:val="auto"/>
          <w:spacing w:val="-120"/>
          <w:highlight w:val="none"/>
        </w:rPr>
        <w:t>）</w:t>
      </w:r>
      <w:r>
        <w:rPr>
          <w:color w:val="auto"/>
          <w:highlight w:val="none"/>
        </w:rPr>
        <w:t>。</w:t>
      </w:r>
    </w:p>
    <w:p w14:paraId="7A495D2A">
      <w:pPr>
        <w:pStyle w:val="12"/>
        <w:shd w:val="clear"/>
        <w:spacing w:before="91" w:line="312" w:lineRule="auto"/>
        <w:ind w:left="424" w:right="385" w:firstLine="479"/>
        <w:jc w:val="both"/>
        <w:rPr>
          <w:color w:val="auto"/>
          <w:highlight w:val="none"/>
        </w:rPr>
      </w:pPr>
      <w:r>
        <w:rPr>
          <w:color w:val="auto"/>
          <w:highlight w:val="none"/>
        </w:rPr>
        <w:t>承包人应以发包人和承包人的共同名义投保建筑工程一切险。建筑工程一切险</w:t>
      </w:r>
      <w:r>
        <w:rPr>
          <w:color w:val="auto"/>
          <w:spacing w:val="-3"/>
          <w:highlight w:val="none"/>
        </w:rPr>
        <w:t xml:space="preserve">的保险费由承包人报价时列入工程量清单第 </w:t>
      </w:r>
      <w:r>
        <w:rPr>
          <w:rFonts w:ascii="Times New Roman" w:eastAsia="Times New Roman"/>
          <w:color w:val="auto"/>
          <w:highlight w:val="none"/>
        </w:rPr>
        <w:t xml:space="preserve">100 </w:t>
      </w:r>
      <w:r>
        <w:rPr>
          <w:color w:val="auto"/>
          <w:highlight w:val="none"/>
        </w:rPr>
        <w:t>章内。发包人在接到保险单后，将按照保险单的费用直接向承包人支付。</w:t>
      </w:r>
    </w:p>
    <w:p w14:paraId="18F8D4DA">
      <w:pPr>
        <w:pStyle w:val="12"/>
        <w:shd w:val="clear"/>
        <w:spacing w:before="4"/>
        <w:rPr>
          <w:color w:val="auto"/>
          <w:sz w:val="17"/>
          <w:highlight w:val="none"/>
        </w:rPr>
      </w:pPr>
    </w:p>
    <w:p w14:paraId="2781E450">
      <w:pPr>
        <w:pStyle w:val="26"/>
        <w:numPr>
          <w:ilvl w:val="1"/>
          <w:numId w:val="25"/>
        </w:numPr>
        <w:shd w:val="clear"/>
        <w:tabs>
          <w:tab w:val="left" w:pos="965"/>
        </w:tabs>
        <w:rPr>
          <w:rFonts w:ascii="黑体" w:eastAsia="黑体"/>
          <w:color w:val="auto"/>
          <w:sz w:val="24"/>
          <w:highlight w:val="none"/>
        </w:rPr>
      </w:pPr>
      <w:bookmarkStart w:id="137" w:name="_bookmark241"/>
      <w:bookmarkEnd w:id="137"/>
      <w:r>
        <w:rPr>
          <w:rFonts w:hint="eastAsia" w:ascii="黑体" w:eastAsia="黑体"/>
          <w:color w:val="auto"/>
          <w:sz w:val="24"/>
          <w:highlight w:val="none"/>
        </w:rPr>
        <w:t>第三者责任险</w:t>
      </w:r>
    </w:p>
    <w:p w14:paraId="15494645">
      <w:pPr>
        <w:pStyle w:val="12"/>
        <w:shd w:val="clear"/>
        <w:rPr>
          <w:rFonts w:ascii="黑体"/>
          <w:color w:val="auto"/>
          <w:sz w:val="26"/>
          <w:highlight w:val="none"/>
        </w:rPr>
      </w:pPr>
    </w:p>
    <w:p w14:paraId="1D61A6F9">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20.4.2 </w:t>
      </w:r>
      <w:r>
        <w:rPr>
          <w:color w:val="auto"/>
          <w:highlight w:val="none"/>
        </w:rPr>
        <w:t>项补充：</w:t>
      </w:r>
    </w:p>
    <w:p w14:paraId="21972AD2">
      <w:pPr>
        <w:pStyle w:val="12"/>
        <w:shd w:val="clear"/>
        <w:spacing w:before="91" w:line="312" w:lineRule="auto"/>
        <w:ind w:left="424" w:right="334" w:firstLine="479"/>
        <w:rPr>
          <w:color w:val="auto"/>
          <w:highlight w:val="none"/>
        </w:rPr>
      </w:pPr>
      <w:r>
        <w:rPr>
          <w:color w:val="auto"/>
          <w:highlight w:val="none"/>
        </w:rPr>
        <w:t xml:space="preserve">第三者责任险的保险费由承包人报价时列入工程量清单第 </w:t>
      </w:r>
      <w:r>
        <w:rPr>
          <w:rFonts w:ascii="Times New Roman" w:eastAsia="Times New Roman"/>
          <w:color w:val="auto"/>
          <w:highlight w:val="none"/>
        </w:rPr>
        <w:t xml:space="preserve">100 </w:t>
      </w:r>
      <w:r>
        <w:rPr>
          <w:color w:val="auto"/>
          <w:highlight w:val="none"/>
        </w:rPr>
        <w:t>章内。发包人在接到保险单后，将按照保险单的费用直接向承包人支付。</w:t>
      </w:r>
    </w:p>
    <w:p w14:paraId="65905946">
      <w:pPr>
        <w:pStyle w:val="12"/>
        <w:shd w:val="clear"/>
        <w:spacing w:before="5"/>
        <w:rPr>
          <w:color w:val="auto"/>
          <w:sz w:val="17"/>
          <w:highlight w:val="none"/>
        </w:rPr>
      </w:pPr>
    </w:p>
    <w:p w14:paraId="21DE7F07">
      <w:pPr>
        <w:pStyle w:val="26"/>
        <w:numPr>
          <w:ilvl w:val="1"/>
          <w:numId w:val="25"/>
        </w:numPr>
        <w:shd w:val="clear"/>
        <w:tabs>
          <w:tab w:val="left" w:pos="965"/>
        </w:tabs>
        <w:rPr>
          <w:rFonts w:ascii="黑体" w:eastAsia="黑体"/>
          <w:color w:val="auto"/>
          <w:sz w:val="24"/>
          <w:highlight w:val="none"/>
        </w:rPr>
      </w:pPr>
      <w:bookmarkStart w:id="138" w:name="_bookmark242"/>
      <w:bookmarkEnd w:id="138"/>
      <w:r>
        <w:rPr>
          <w:rFonts w:hint="eastAsia" w:ascii="黑体" w:eastAsia="黑体"/>
          <w:color w:val="auto"/>
          <w:sz w:val="24"/>
          <w:highlight w:val="none"/>
        </w:rPr>
        <w:t>其他保险</w:t>
      </w:r>
    </w:p>
    <w:p w14:paraId="70459829">
      <w:pPr>
        <w:pStyle w:val="12"/>
        <w:shd w:val="clear"/>
        <w:spacing w:before="11"/>
        <w:rPr>
          <w:rFonts w:ascii="黑体"/>
          <w:color w:val="auto"/>
          <w:sz w:val="25"/>
          <w:highlight w:val="none"/>
        </w:rPr>
      </w:pPr>
    </w:p>
    <w:p w14:paraId="172A1F2D">
      <w:pPr>
        <w:pStyle w:val="12"/>
        <w:shd w:val="clear"/>
        <w:spacing w:before="1"/>
        <w:ind w:left="904"/>
        <w:rPr>
          <w:color w:val="auto"/>
          <w:highlight w:val="none"/>
        </w:rPr>
      </w:pPr>
      <w:r>
        <w:rPr>
          <w:color w:val="auto"/>
          <w:highlight w:val="none"/>
        </w:rPr>
        <w:t>本款约定为：</w:t>
      </w:r>
    </w:p>
    <w:p w14:paraId="758809BC">
      <w:pPr>
        <w:pStyle w:val="12"/>
        <w:shd w:val="clear"/>
        <w:spacing w:before="93" w:line="312" w:lineRule="auto"/>
        <w:ind w:left="424" w:right="389" w:firstLine="419"/>
        <w:jc w:val="both"/>
        <w:rPr>
          <w:color w:val="auto"/>
          <w:highlight w:val="none"/>
        </w:rPr>
      </w:pPr>
      <w:r>
        <w:rPr>
          <w:color w:val="auto"/>
          <w:highlight w:val="none"/>
        </w:rPr>
        <w:t>承包人应为其施工设备等办理保险，其投保金额应足以现场重置。办理本款保险的一切费用均由承包人承担，并包括在工程量清单的单价及总额价中，发包人不单独支付。</w:t>
      </w:r>
    </w:p>
    <w:p w14:paraId="51BA613C">
      <w:pPr>
        <w:pStyle w:val="12"/>
        <w:shd w:val="clear"/>
        <w:spacing w:before="3"/>
        <w:rPr>
          <w:color w:val="auto"/>
          <w:sz w:val="17"/>
          <w:highlight w:val="none"/>
        </w:rPr>
      </w:pPr>
    </w:p>
    <w:p w14:paraId="2296A3E6">
      <w:pPr>
        <w:pStyle w:val="26"/>
        <w:numPr>
          <w:ilvl w:val="1"/>
          <w:numId w:val="25"/>
        </w:numPr>
        <w:shd w:val="clear"/>
        <w:tabs>
          <w:tab w:val="left" w:pos="965"/>
        </w:tabs>
        <w:spacing w:before="1"/>
        <w:rPr>
          <w:rFonts w:ascii="黑体" w:eastAsia="黑体"/>
          <w:color w:val="auto"/>
          <w:sz w:val="24"/>
          <w:highlight w:val="none"/>
        </w:rPr>
      </w:pPr>
      <w:bookmarkStart w:id="139" w:name="_bookmark243"/>
      <w:bookmarkEnd w:id="139"/>
      <w:r>
        <w:rPr>
          <w:rFonts w:hint="eastAsia" w:ascii="黑体" w:eastAsia="黑体"/>
          <w:color w:val="auto"/>
          <w:sz w:val="24"/>
          <w:highlight w:val="none"/>
        </w:rPr>
        <w:t>对各项保险的一般要求</w:t>
      </w:r>
    </w:p>
    <w:p w14:paraId="0550D38F">
      <w:pPr>
        <w:pStyle w:val="12"/>
        <w:shd w:val="clear"/>
        <w:spacing w:before="10"/>
        <w:rPr>
          <w:rFonts w:ascii="黑体"/>
          <w:color w:val="auto"/>
          <w:sz w:val="25"/>
          <w:highlight w:val="none"/>
        </w:rPr>
      </w:pPr>
    </w:p>
    <w:p w14:paraId="392C3B84">
      <w:pPr>
        <w:pStyle w:val="12"/>
        <w:shd w:val="clear"/>
        <w:ind w:left="815"/>
        <w:rPr>
          <w:rFonts w:ascii="黑体" w:eastAsia="黑体"/>
          <w:color w:val="auto"/>
          <w:highlight w:val="none"/>
        </w:rPr>
      </w:pPr>
      <w:r>
        <w:rPr>
          <w:rFonts w:ascii="Times New Roman" w:eastAsia="Times New Roman"/>
          <w:color w:val="auto"/>
          <w:highlight w:val="none"/>
        </w:rPr>
        <w:t xml:space="preserve">20.6.1 </w:t>
      </w:r>
      <w:r>
        <w:rPr>
          <w:rFonts w:hint="eastAsia" w:ascii="黑体" w:eastAsia="黑体"/>
          <w:color w:val="auto"/>
          <w:highlight w:val="none"/>
        </w:rPr>
        <w:t>保险凭证</w:t>
      </w:r>
    </w:p>
    <w:p w14:paraId="165EFF02">
      <w:pPr>
        <w:pStyle w:val="12"/>
        <w:shd w:val="clear"/>
        <w:spacing w:before="94"/>
        <w:ind w:left="815"/>
        <w:rPr>
          <w:color w:val="auto"/>
          <w:highlight w:val="none"/>
        </w:rPr>
      </w:pPr>
      <w:r>
        <w:rPr>
          <w:color w:val="auto"/>
          <w:highlight w:val="none"/>
        </w:rPr>
        <w:t>本项约定为：</w:t>
      </w:r>
    </w:p>
    <w:p w14:paraId="3EAF675B">
      <w:pPr>
        <w:pStyle w:val="12"/>
        <w:shd w:val="clear"/>
        <w:spacing w:before="91"/>
        <w:ind w:left="815"/>
        <w:rPr>
          <w:color w:val="auto"/>
          <w:highlight w:val="none"/>
        </w:rPr>
      </w:pPr>
      <w:r>
        <w:rPr>
          <w:color w:val="auto"/>
          <w:highlight w:val="none"/>
        </w:rPr>
        <w:t xml:space="preserve">承包人向发包人提交各项保险生效的证据和保险单副本的期限：开工后 </w:t>
      </w:r>
      <w:r>
        <w:rPr>
          <w:rFonts w:ascii="Times New Roman" w:eastAsia="Times New Roman"/>
          <w:color w:val="auto"/>
          <w:highlight w:val="none"/>
        </w:rPr>
        <w:t xml:space="preserve">56 </w:t>
      </w:r>
      <w:r>
        <w:rPr>
          <w:color w:val="auto"/>
          <w:highlight w:val="none"/>
        </w:rPr>
        <w:t>天内。</w:t>
      </w:r>
    </w:p>
    <w:p w14:paraId="49B465EF">
      <w:pPr>
        <w:pStyle w:val="26"/>
        <w:numPr>
          <w:ilvl w:val="2"/>
          <w:numId w:val="26"/>
        </w:numPr>
        <w:shd w:val="clear"/>
        <w:tabs>
          <w:tab w:val="left" w:pos="1536"/>
        </w:tabs>
        <w:spacing w:before="93"/>
        <w:rPr>
          <w:rFonts w:ascii="黑体" w:eastAsia="黑体"/>
          <w:color w:val="auto"/>
          <w:sz w:val="24"/>
          <w:highlight w:val="none"/>
        </w:rPr>
      </w:pPr>
      <w:r>
        <w:rPr>
          <w:rFonts w:hint="eastAsia" w:ascii="黑体" w:eastAsia="黑体"/>
          <w:color w:val="auto"/>
          <w:sz w:val="24"/>
          <w:highlight w:val="none"/>
        </w:rPr>
        <w:t>持续保险</w:t>
      </w:r>
    </w:p>
    <w:p w14:paraId="03A36280">
      <w:pPr>
        <w:shd w:val="clear"/>
        <w:rPr>
          <w:rFonts w:ascii="黑体" w:eastAsia="黑体"/>
          <w:color w:val="auto"/>
          <w:sz w:val="24"/>
          <w:highlight w:val="none"/>
        </w:rPr>
        <w:sectPr>
          <w:footerReference r:id="rId43" w:type="default"/>
          <w:footerReference r:id="rId44" w:type="even"/>
          <w:pgSz w:w="11910" w:h="16850"/>
          <w:pgMar w:top="1480" w:right="1200" w:bottom="1040" w:left="1220" w:header="876" w:footer="853" w:gutter="0"/>
          <w:pgNumType w:fmt="decimal"/>
          <w:cols w:space="720" w:num="1"/>
        </w:sectPr>
      </w:pPr>
    </w:p>
    <w:p w14:paraId="1505FCA4">
      <w:pPr>
        <w:pStyle w:val="12"/>
        <w:shd w:val="clear"/>
        <w:spacing w:before="2"/>
        <w:rPr>
          <w:rFonts w:ascii="黑体"/>
          <w:color w:val="auto"/>
          <w:sz w:val="10"/>
          <w:highlight w:val="none"/>
        </w:rPr>
      </w:pPr>
    </w:p>
    <w:p w14:paraId="62D2832F">
      <w:pPr>
        <w:pStyle w:val="12"/>
        <w:shd w:val="clear"/>
        <w:spacing w:before="67"/>
        <w:ind w:left="904"/>
        <w:rPr>
          <w:color w:val="auto"/>
          <w:highlight w:val="none"/>
        </w:rPr>
      </w:pPr>
      <w:r>
        <w:rPr>
          <w:color w:val="auto"/>
          <w:highlight w:val="none"/>
        </w:rPr>
        <w:t>本项补充：</w:t>
      </w:r>
    </w:p>
    <w:p w14:paraId="3146B853">
      <w:pPr>
        <w:pStyle w:val="12"/>
        <w:shd w:val="clear"/>
        <w:spacing w:before="91"/>
        <w:ind w:left="904"/>
        <w:rPr>
          <w:color w:val="auto"/>
          <w:highlight w:val="none"/>
        </w:rPr>
      </w:pPr>
      <w:r>
        <w:rPr>
          <w:color w:val="auto"/>
          <w:highlight w:val="none"/>
        </w:rPr>
        <w:t>在整个合同期内，承包人应按合同条款规定保证足够的保险额。</w:t>
      </w:r>
    </w:p>
    <w:p w14:paraId="618AE6E0">
      <w:pPr>
        <w:pStyle w:val="26"/>
        <w:numPr>
          <w:ilvl w:val="2"/>
          <w:numId w:val="26"/>
        </w:numPr>
        <w:shd w:val="clear"/>
        <w:tabs>
          <w:tab w:val="left" w:pos="1536"/>
        </w:tabs>
        <w:spacing w:before="93"/>
        <w:rPr>
          <w:rFonts w:ascii="黑体" w:eastAsia="黑体"/>
          <w:color w:val="auto"/>
          <w:sz w:val="24"/>
          <w:highlight w:val="none"/>
        </w:rPr>
      </w:pPr>
      <w:r>
        <w:rPr>
          <w:rFonts w:hint="eastAsia" w:ascii="黑体" w:eastAsia="黑体"/>
          <w:color w:val="auto"/>
          <w:sz w:val="24"/>
          <w:highlight w:val="none"/>
        </w:rPr>
        <w:t>保险金不足的补偿</w:t>
      </w:r>
    </w:p>
    <w:p w14:paraId="42B7D8E0">
      <w:pPr>
        <w:pStyle w:val="12"/>
        <w:shd w:val="clear"/>
        <w:spacing w:before="93"/>
        <w:ind w:left="904"/>
        <w:rPr>
          <w:color w:val="auto"/>
          <w:highlight w:val="none"/>
        </w:rPr>
      </w:pPr>
      <w:r>
        <w:rPr>
          <w:color w:val="auto"/>
          <w:highlight w:val="none"/>
        </w:rPr>
        <w:t>本项细化为：</w:t>
      </w:r>
    </w:p>
    <w:p w14:paraId="47FFC43C">
      <w:pPr>
        <w:pStyle w:val="12"/>
        <w:shd w:val="clear"/>
        <w:spacing w:before="91"/>
        <w:ind w:left="904"/>
        <w:rPr>
          <w:color w:val="auto"/>
          <w:highlight w:val="none"/>
        </w:rPr>
      </w:pPr>
      <w:r>
        <w:rPr>
          <w:color w:val="auto"/>
          <w:spacing w:val="-4"/>
          <w:highlight w:val="none"/>
        </w:rPr>
        <w:t>保险金不足以补偿损失的</w:t>
      </w:r>
      <w:r>
        <w:rPr>
          <w:color w:val="auto"/>
          <w:highlight w:val="none"/>
        </w:rPr>
        <w:t>（包括免赔额和超过赔偿限额的部分</w:t>
      </w:r>
      <w:r>
        <w:rPr>
          <w:color w:val="auto"/>
          <w:spacing w:val="-82"/>
          <w:highlight w:val="none"/>
        </w:rPr>
        <w:t>）</w:t>
      </w:r>
      <w:r>
        <w:rPr>
          <w:color w:val="auto"/>
          <w:spacing w:val="-13"/>
          <w:highlight w:val="none"/>
        </w:rPr>
        <w:t>，应由承包人和</w:t>
      </w:r>
    </w:p>
    <w:p w14:paraId="77660940">
      <w:pPr>
        <w:pStyle w:val="12"/>
        <w:shd w:val="clear"/>
        <w:spacing w:before="93"/>
        <w:ind w:left="424"/>
        <w:rPr>
          <w:color w:val="auto"/>
          <w:highlight w:val="none"/>
        </w:rPr>
      </w:pPr>
      <w:r>
        <w:rPr>
          <w:color w:val="auto"/>
          <w:highlight w:val="none"/>
        </w:rPr>
        <w:t>（或）发包人按合同约定负责补偿。</w:t>
      </w:r>
    </w:p>
    <w:p w14:paraId="42E6F28A">
      <w:pPr>
        <w:pStyle w:val="26"/>
        <w:numPr>
          <w:ilvl w:val="2"/>
          <w:numId w:val="26"/>
        </w:numPr>
        <w:shd w:val="clear"/>
        <w:tabs>
          <w:tab w:val="left" w:pos="1536"/>
        </w:tabs>
        <w:spacing w:before="94"/>
        <w:rPr>
          <w:rFonts w:ascii="黑体" w:eastAsia="黑体"/>
          <w:color w:val="auto"/>
          <w:sz w:val="24"/>
          <w:highlight w:val="none"/>
        </w:rPr>
      </w:pPr>
      <w:r>
        <w:rPr>
          <w:rFonts w:hint="eastAsia" w:ascii="黑体" w:eastAsia="黑体"/>
          <w:color w:val="auto"/>
          <w:sz w:val="24"/>
          <w:highlight w:val="none"/>
        </w:rPr>
        <w:t>未按约定投保的补救</w:t>
      </w:r>
    </w:p>
    <w:p w14:paraId="7302E0F0">
      <w:pPr>
        <w:pStyle w:val="12"/>
        <w:shd w:val="clear"/>
        <w:spacing w:before="91"/>
        <w:ind w:left="815"/>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4BC8B381">
      <w:pPr>
        <w:pStyle w:val="12"/>
        <w:shd w:val="clear"/>
        <w:spacing w:before="93" w:line="312" w:lineRule="auto"/>
        <w:ind w:left="424" w:right="263" w:firstLine="391"/>
        <w:rPr>
          <w:color w:val="auto"/>
          <w:highlight w:val="none"/>
        </w:rPr>
      </w:pPr>
      <w:r>
        <w:rPr>
          <w:color w:val="auto"/>
          <w:highlight w:val="none"/>
        </w:rPr>
        <w:t>（</w:t>
      </w:r>
      <w:r>
        <w:rPr>
          <w:rFonts w:ascii="Times New Roman" w:eastAsia="Times New Roman"/>
          <w:color w:val="auto"/>
          <w:highlight w:val="none"/>
        </w:rPr>
        <w:t>2</w:t>
      </w:r>
      <w:r>
        <w:rPr>
          <w:color w:val="auto"/>
          <w:highlight w:val="none"/>
        </w:rPr>
        <w:t>）由于负有投保义务的一方当事人未按合同约定办理某项保险，或未按保险</w:t>
      </w:r>
      <w:r>
        <w:rPr>
          <w:color w:val="auto"/>
          <w:spacing w:val="-4"/>
          <w:highlight w:val="none"/>
        </w:rPr>
        <w:t>单规定的条件和期限及时向保险人报告事故情况，或未按要求的保险期限进行投保， 或未按要求投保足够的保险金额，导致受益人未能或未能全部得到保险人的赔偿， 原应从该项保险得到的保险金应由负有投保义务的一方当事人支付。</w:t>
      </w:r>
    </w:p>
    <w:p w14:paraId="01526B74">
      <w:pPr>
        <w:pStyle w:val="12"/>
        <w:shd w:val="clear"/>
        <w:spacing w:before="1"/>
        <w:rPr>
          <w:color w:val="auto"/>
          <w:sz w:val="32"/>
          <w:highlight w:val="none"/>
        </w:rPr>
      </w:pPr>
    </w:p>
    <w:p w14:paraId="02AD8A97">
      <w:pPr>
        <w:numPr>
          <w:ilvl w:val="0"/>
          <w:numId w:val="5"/>
        </w:numPr>
        <w:shd w:val="clear"/>
        <w:tabs>
          <w:tab w:val="left" w:pos="914"/>
        </w:tabs>
        <w:ind w:left="914" w:hanging="490"/>
        <w:rPr>
          <w:rFonts w:ascii="黑体" w:eastAsia="黑体"/>
          <w:color w:val="auto"/>
          <w:sz w:val="28"/>
          <w:highlight w:val="none"/>
        </w:rPr>
      </w:pPr>
      <w:bookmarkStart w:id="140" w:name="_bookmark244"/>
      <w:bookmarkEnd w:id="140"/>
      <w:r>
        <w:rPr>
          <w:rFonts w:hint="eastAsia" w:ascii="黑体" w:eastAsia="黑体"/>
          <w:color w:val="auto"/>
          <w:sz w:val="28"/>
          <w:highlight w:val="none"/>
        </w:rPr>
        <w:t>不可抗力</w:t>
      </w:r>
    </w:p>
    <w:p w14:paraId="335112CB">
      <w:pPr>
        <w:pStyle w:val="12"/>
        <w:shd w:val="clear"/>
        <w:spacing w:before="5"/>
        <w:rPr>
          <w:rFonts w:ascii="黑体"/>
          <w:color w:val="auto"/>
          <w:highlight w:val="none"/>
        </w:rPr>
      </w:pPr>
    </w:p>
    <w:p w14:paraId="6A40F497">
      <w:pPr>
        <w:pStyle w:val="26"/>
        <w:numPr>
          <w:ilvl w:val="1"/>
          <w:numId w:val="5"/>
        </w:numPr>
        <w:shd w:val="clear"/>
        <w:tabs>
          <w:tab w:val="left" w:pos="965"/>
        </w:tabs>
        <w:ind w:left="964" w:hanging="540"/>
        <w:rPr>
          <w:rFonts w:ascii="黑体" w:eastAsia="黑体"/>
          <w:color w:val="auto"/>
          <w:sz w:val="24"/>
          <w:highlight w:val="none"/>
        </w:rPr>
      </w:pPr>
      <w:bookmarkStart w:id="141" w:name="_bookmark245"/>
      <w:bookmarkEnd w:id="141"/>
      <w:r>
        <w:rPr>
          <w:rFonts w:hint="eastAsia" w:ascii="黑体" w:eastAsia="黑体"/>
          <w:color w:val="auto"/>
          <w:sz w:val="24"/>
          <w:highlight w:val="none"/>
        </w:rPr>
        <w:t>不可抗力的确认</w:t>
      </w:r>
    </w:p>
    <w:p w14:paraId="2CE46427">
      <w:pPr>
        <w:pStyle w:val="12"/>
        <w:shd w:val="clear"/>
        <w:spacing w:before="11"/>
        <w:rPr>
          <w:rFonts w:ascii="黑体"/>
          <w:color w:val="auto"/>
          <w:sz w:val="25"/>
          <w:highlight w:val="none"/>
        </w:rPr>
      </w:pPr>
    </w:p>
    <w:p w14:paraId="035F30E0">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21.1.1 </w:t>
      </w:r>
      <w:r>
        <w:rPr>
          <w:color w:val="auto"/>
          <w:highlight w:val="none"/>
        </w:rPr>
        <w:t>项细化为：</w:t>
      </w:r>
    </w:p>
    <w:p w14:paraId="30588A8B">
      <w:pPr>
        <w:pStyle w:val="12"/>
        <w:shd w:val="clear"/>
        <w:spacing w:before="93" w:line="312" w:lineRule="auto"/>
        <w:ind w:left="424" w:right="391" w:firstLine="479"/>
        <w:rPr>
          <w:color w:val="auto"/>
          <w:highlight w:val="none"/>
        </w:rPr>
      </w:pPr>
      <w:r>
        <w:rPr>
          <w:color w:val="auto"/>
          <w:highlight w:val="none"/>
        </w:rPr>
        <w:t>不可抗力是指承包人和发包人在订立合同时不可预见，在工程施工过程中不可避免发生并不能克服的自然灾害和社会性突发事件。包括但不限于：</w:t>
      </w:r>
    </w:p>
    <w:p w14:paraId="3D307593">
      <w:pPr>
        <w:pStyle w:val="12"/>
        <w:shd w:val="clear"/>
        <w:spacing w:line="312" w:lineRule="auto"/>
        <w:ind w:left="424" w:right="388" w:firstLine="479"/>
        <w:rPr>
          <w:color w:val="auto"/>
          <w:highlight w:val="none"/>
        </w:rPr>
      </w:pPr>
      <w:r>
        <w:rPr>
          <w:color w:val="auto"/>
          <w:highlight w:val="none"/>
        </w:rPr>
        <w:t>（</w:t>
      </w:r>
      <w:r>
        <w:rPr>
          <w:rFonts w:ascii="Times New Roman" w:eastAsia="Times New Roman"/>
          <w:color w:val="auto"/>
          <w:highlight w:val="none"/>
        </w:rPr>
        <w:t>1</w:t>
      </w:r>
      <w:r>
        <w:rPr>
          <w:color w:val="auto"/>
          <w:highlight w:val="none"/>
        </w:rPr>
        <w:t>）地震、海啸、火山爆发、泥石流、暴雨（雪</w:t>
      </w:r>
      <w:r>
        <w:rPr>
          <w:color w:val="auto"/>
          <w:spacing w:val="-118"/>
          <w:highlight w:val="none"/>
        </w:rPr>
        <w:t>）</w:t>
      </w:r>
      <w:r>
        <w:rPr>
          <w:color w:val="auto"/>
          <w:highlight w:val="none"/>
        </w:rPr>
        <w:t>、台风、龙卷风、水灾等自然灾害；</w:t>
      </w:r>
    </w:p>
    <w:p w14:paraId="553E9813">
      <w:pPr>
        <w:pStyle w:val="12"/>
        <w:shd w:val="clear"/>
        <w:spacing w:before="2" w:line="312" w:lineRule="auto"/>
        <w:ind w:left="424" w:right="384" w:firstLine="479"/>
        <w:rPr>
          <w:color w:val="auto"/>
          <w:highlight w:val="none"/>
        </w:rPr>
      </w:pPr>
      <w:r>
        <w:rPr>
          <w:color w:val="auto"/>
          <w:spacing w:val="-8"/>
          <w:highlight w:val="none"/>
        </w:rPr>
        <w:t>（</w:t>
      </w:r>
      <w:r>
        <w:rPr>
          <w:rFonts w:ascii="Times New Roman" w:eastAsia="Times New Roman"/>
          <w:color w:val="auto"/>
          <w:spacing w:val="-8"/>
          <w:highlight w:val="none"/>
        </w:rPr>
        <w:t>2</w:t>
      </w:r>
      <w:r>
        <w:rPr>
          <w:color w:val="auto"/>
          <w:spacing w:val="-8"/>
          <w:highlight w:val="none"/>
        </w:rPr>
        <w:t>）</w:t>
      </w:r>
      <w:r>
        <w:rPr>
          <w:color w:val="auto"/>
          <w:spacing w:val="-9"/>
          <w:highlight w:val="none"/>
        </w:rPr>
        <w:t>战争、骚乱、暴动，但纯属承包人或其分包人派遣与雇用的人员由于本合同工程施工原因引起者除外；</w:t>
      </w:r>
    </w:p>
    <w:p w14:paraId="29DC76EE">
      <w:pPr>
        <w:pStyle w:val="12"/>
        <w:shd w:val="clear"/>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）核反应、辐射或放射性污染；</w:t>
      </w:r>
    </w:p>
    <w:p w14:paraId="664545AB">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）空中飞行物体坠落或非发包人或承包人责任造成的爆炸、火灾；</w:t>
      </w:r>
    </w:p>
    <w:p w14:paraId="5D8CA4D4">
      <w:pPr>
        <w:pStyle w:val="12"/>
        <w:shd w:val="clear"/>
        <w:spacing w:before="91"/>
        <w:ind w:left="904"/>
        <w:rPr>
          <w:color w:val="auto"/>
          <w:highlight w:val="none"/>
        </w:rPr>
      </w:pPr>
      <w:r>
        <w:rPr>
          <w:color w:val="auto"/>
          <w:highlight w:val="none"/>
        </w:rPr>
        <w:t>（</w:t>
      </w:r>
      <w:r>
        <w:rPr>
          <w:rFonts w:ascii="Times New Roman" w:eastAsia="Times New Roman"/>
          <w:color w:val="auto"/>
          <w:highlight w:val="none"/>
        </w:rPr>
        <w:t>5</w:t>
      </w:r>
      <w:r>
        <w:rPr>
          <w:color w:val="auto"/>
          <w:highlight w:val="none"/>
        </w:rPr>
        <w:t>）瘟疫；</w:t>
      </w:r>
    </w:p>
    <w:p w14:paraId="1641CAE8">
      <w:pPr>
        <w:pStyle w:val="12"/>
        <w:shd w:val="clear"/>
        <w:spacing w:before="93"/>
        <w:ind w:left="904"/>
        <w:rPr>
          <w:color w:val="auto"/>
          <w:highlight w:val="none"/>
        </w:rPr>
      </w:pPr>
      <w:r>
        <w:rPr>
          <w:color w:val="auto"/>
          <w:highlight w:val="none"/>
        </w:rPr>
        <w:t>（</w:t>
      </w:r>
      <w:r>
        <w:rPr>
          <w:rFonts w:ascii="Times New Roman" w:eastAsia="Times New Roman"/>
          <w:color w:val="auto"/>
          <w:highlight w:val="none"/>
        </w:rPr>
        <w:t>6</w:t>
      </w:r>
      <w:r>
        <w:rPr>
          <w:color w:val="auto"/>
          <w:highlight w:val="none"/>
        </w:rPr>
        <w:t>）项目专用合同条款约定的其他情形。</w:t>
      </w:r>
    </w:p>
    <w:p w14:paraId="2F8875D7">
      <w:pPr>
        <w:pStyle w:val="12"/>
        <w:shd w:val="clear"/>
        <w:spacing w:before="6"/>
        <w:rPr>
          <w:color w:val="auto"/>
          <w:highlight w:val="none"/>
        </w:rPr>
      </w:pPr>
    </w:p>
    <w:p w14:paraId="4CA5C48F">
      <w:pPr>
        <w:pStyle w:val="12"/>
        <w:shd w:val="clear"/>
        <w:spacing w:before="1"/>
        <w:ind w:left="424"/>
        <w:rPr>
          <w:rFonts w:ascii="黑体" w:eastAsia="黑体"/>
          <w:color w:val="auto"/>
          <w:highlight w:val="none"/>
        </w:rPr>
      </w:pPr>
      <w:bookmarkStart w:id="142" w:name="_bookmark246"/>
      <w:bookmarkEnd w:id="142"/>
      <w:r>
        <w:rPr>
          <w:rFonts w:ascii="Times New Roman" w:eastAsia="Times New Roman"/>
          <w:color w:val="auto"/>
          <w:highlight w:val="none"/>
        </w:rPr>
        <w:t>21.3</w:t>
      </w:r>
      <w:r>
        <w:rPr>
          <w:rFonts w:ascii="Times New Roman" w:eastAsia="Times New Roman"/>
          <w:color w:val="auto"/>
          <w:spacing w:val="58"/>
          <w:highlight w:val="none"/>
        </w:rPr>
        <w:t xml:space="preserve"> </w:t>
      </w:r>
      <w:r>
        <w:rPr>
          <w:rFonts w:hint="eastAsia" w:ascii="黑体" w:eastAsia="黑体"/>
          <w:color w:val="auto"/>
          <w:highlight w:val="none"/>
        </w:rPr>
        <w:t>不可抗力后果及其处理</w:t>
      </w:r>
    </w:p>
    <w:p w14:paraId="21E8DA71">
      <w:pPr>
        <w:pStyle w:val="12"/>
        <w:shd w:val="clear"/>
        <w:spacing w:before="10"/>
        <w:rPr>
          <w:rFonts w:ascii="黑体"/>
          <w:color w:val="auto"/>
          <w:sz w:val="25"/>
          <w:highlight w:val="none"/>
        </w:rPr>
      </w:pPr>
    </w:p>
    <w:p w14:paraId="16FD1020">
      <w:pPr>
        <w:pStyle w:val="12"/>
        <w:shd w:val="clear"/>
        <w:ind w:left="894"/>
        <w:rPr>
          <w:rFonts w:ascii="黑体" w:eastAsia="黑体"/>
          <w:color w:val="auto"/>
          <w:highlight w:val="none"/>
        </w:rPr>
      </w:pPr>
      <w:r>
        <w:rPr>
          <w:rFonts w:ascii="Times New Roman" w:eastAsia="Times New Roman"/>
          <w:color w:val="auto"/>
          <w:highlight w:val="none"/>
        </w:rPr>
        <w:t xml:space="preserve">21.3.4 </w:t>
      </w:r>
      <w:r>
        <w:rPr>
          <w:rFonts w:hint="eastAsia" w:ascii="黑体" w:eastAsia="黑体"/>
          <w:color w:val="auto"/>
          <w:highlight w:val="none"/>
        </w:rPr>
        <w:t>因不可抗力解除合同</w:t>
      </w:r>
    </w:p>
    <w:p w14:paraId="32D5B021">
      <w:pPr>
        <w:pStyle w:val="12"/>
        <w:shd w:val="clear"/>
        <w:spacing w:before="94"/>
        <w:ind w:left="904"/>
        <w:rPr>
          <w:color w:val="auto"/>
          <w:highlight w:val="none"/>
        </w:rPr>
      </w:pPr>
      <w:r>
        <w:rPr>
          <w:color w:val="auto"/>
          <w:highlight w:val="none"/>
        </w:rPr>
        <w:t>本项细化为：</w:t>
      </w:r>
    </w:p>
    <w:p w14:paraId="53CA56AC">
      <w:pPr>
        <w:pStyle w:val="12"/>
        <w:shd w:val="clear"/>
        <w:spacing w:before="91" w:line="312" w:lineRule="auto"/>
        <w:ind w:left="424" w:right="333" w:firstLine="479"/>
        <w:rPr>
          <w:color w:val="auto"/>
          <w:highlight w:val="none"/>
        </w:rPr>
      </w:pPr>
      <w:r>
        <w:rPr>
          <w:color w:val="auto"/>
          <w:highlight w:val="none"/>
        </w:rPr>
        <w:t xml:space="preserve">合同一方当事人因不可抗力不能履行合同的，应当及时通知对方解除合同。合同解除后，承包人应按照第 </w:t>
      </w:r>
      <w:r>
        <w:rPr>
          <w:rFonts w:ascii="Times New Roman" w:eastAsia="Times New Roman"/>
          <w:color w:val="auto"/>
          <w:highlight w:val="none"/>
        </w:rPr>
        <w:t xml:space="preserve">22.2.5 </w:t>
      </w:r>
      <w:r>
        <w:rPr>
          <w:color w:val="auto"/>
          <w:highlight w:val="none"/>
        </w:rPr>
        <w:t>项约定撤离施工场地。已经订货的材料、设备由</w:t>
      </w:r>
    </w:p>
    <w:p w14:paraId="5773E36E">
      <w:pPr>
        <w:shd w:val="clear"/>
        <w:spacing w:line="312" w:lineRule="auto"/>
        <w:rPr>
          <w:color w:val="auto"/>
          <w:highlight w:val="none"/>
        </w:rPr>
        <w:sectPr>
          <w:pgSz w:w="11910" w:h="16850"/>
          <w:pgMar w:top="1480" w:right="1200" w:bottom="1080" w:left="1220" w:header="883" w:footer="884" w:gutter="0"/>
          <w:pgNumType w:fmt="decimal"/>
          <w:cols w:space="720" w:num="1"/>
        </w:sectPr>
      </w:pPr>
    </w:p>
    <w:p w14:paraId="3A852A0C">
      <w:pPr>
        <w:pStyle w:val="12"/>
        <w:shd w:val="clear"/>
        <w:spacing w:before="2"/>
        <w:rPr>
          <w:color w:val="auto"/>
          <w:sz w:val="10"/>
          <w:highlight w:val="none"/>
        </w:rPr>
      </w:pPr>
    </w:p>
    <w:p w14:paraId="1BDF3B74">
      <w:pPr>
        <w:pStyle w:val="12"/>
        <w:shd w:val="clear"/>
        <w:spacing w:before="67" w:line="312" w:lineRule="auto"/>
        <w:ind w:left="424" w:right="266"/>
        <w:rPr>
          <w:color w:val="auto"/>
          <w:highlight w:val="none"/>
        </w:rPr>
      </w:pPr>
      <w:r>
        <w:rPr>
          <w:color w:val="auto"/>
          <w:highlight w:val="none"/>
        </w:rPr>
        <w:t>订货方负责退货或解除订货合同，不能退还的货款和因退货、解除订货合同发生的</w:t>
      </w:r>
      <w:r>
        <w:rPr>
          <w:color w:val="auto"/>
          <w:spacing w:val="-10"/>
          <w:highlight w:val="none"/>
        </w:rPr>
        <w:t xml:space="preserve">费用，由发包人承担，因未及时退货造成的损失由责任方承担。合同解除后的付款， </w:t>
      </w:r>
      <w:r>
        <w:rPr>
          <w:color w:val="auto"/>
          <w:spacing w:val="-17"/>
          <w:highlight w:val="none"/>
        </w:rPr>
        <w:t xml:space="preserve">参照第 </w:t>
      </w:r>
      <w:r>
        <w:rPr>
          <w:rFonts w:ascii="Times New Roman" w:eastAsia="Times New Roman"/>
          <w:color w:val="auto"/>
          <w:highlight w:val="none"/>
        </w:rPr>
        <w:t>22.2.4</w:t>
      </w:r>
      <w:r>
        <w:rPr>
          <w:rFonts w:ascii="Times New Roman" w:eastAsia="Times New Roman"/>
          <w:color w:val="auto"/>
          <w:spacing w:val="22"/>
          <w:highlight w:val="none"/>
        </w:rPr>
        <w:t xml:space="preserve"> </w:t>
      </w:r>
      <w:r>
        <w:rPr>
          <w:color w:val="auto"/>
          <w:spacing w:val="-4"/>
          <w:highlight w:val="none"/>
        </w:rPr>
        <w:t xml:space="preserve">项约定，由监理人按第 </w:t>
      </w:r>
      <w:r>
        <w:rPr>
          <w:rFonts w:ascii="Times New Roman" w:eastAsia="Times New Roman"/>
          <w:color w:val="auto"/>
          <w:highlight w:val="none"/>
        </w:rPr>
        <w:t>3.5</w:t>
      </w:r>
      <w:r>
        <w:rPr>
          <w:rFonts w:ascii="Times New Roman" w:eastAsia="Times New Roman"/>
          <w:color w:val="auto"/>
          <w:spacing w:val="22"/>
          <w:highlight w:val="none"/>
        </w:rPr>
        <w:t xml:space="preserve"> </w:t>
      </w:r>
      <w:r>
        <w:rPr>
          <w:color w:val="auto"/>
          <w:highlight w:val="none"/>
        </w:rPr>
        <w:t>款商定或确定，但由于解除合同应赔偿的承包人损失不予考虑。</w:t>
      </w:r>
    </w:p>
    <w:p w14:paraId="11774EE0">
      <w:pPr>
        <w:pStyle w:val="12"/>
        <w:shd w:val="clear"/>
        <w:spacing w:before="10"/>
        <w:rPr>
          <w:color w:val="auto"/>
          <w:sz w:val="31"/>
          <w:highlight w:val="none"/>
        </w:rPr>
      </w:pPr>
    </w:p>
    <w:p w14:paraId="66FBF89A">
      <w:pPr>
        <w:numPr>
          <w:ilvl w:val="0"/>
          <w:numId w:val="5"/>
        </w:numPr>
        <w:shd w:val="clear"/>
        <w:tabs>
          <w:tab w:val="left" w:pos="914"/>
        </w:tabs>
        <w:spacing w:before="1"/>
        <w:ind w:left="914" w:hanging="490"/>
        <w:rPr>
          <w:rFonts w:ascii="黑体" w:eastAsia="黑体"/>
          <w:color w:val="auto"/>
          <w:sz w:val="28"/>
          <w:highlight w:val="none"/>
        </w:rPr>
      </w:pPr>
      <w:bookmarkStart w:id="143" w:name="_bookmark247"/>
      <w:bookmarkEnd w:id="143"/>
      <w:r>
        <w:rPr>
          <w:rFonts w:hint="eastAsia" w:ascii="黑体" w:eastAsia="黑体"/>
          <w:color w:val="auto"/>
          <w:sz w:val="28"/>
          <w:highlight w:val="none"/>
        </w:rPr>
        <w:t>违约</w:t>
      </w:r>
    </w:p>
    <w:p w14:paraId="51464408">
      <w:pPr>
        <w:pStyle w:val="12"/>
        <w:shd w:val="clear"/>
        <w:spacing w:before="7"/>
        <w:rPr>
          <w:rFonts w:ascii="黑体"/>
          <w:color w:val="auto"/>
          <w:highlight w:val="none"/>
        </w:rPr>
      </w:pPr>
    </w:p>
    <w:p w14:paraId="1C371271">
      <w:pPr>
        <w:pStyle w:val="26"/>
        <w:numPr>
          <w:ilvl w:val="1"/>
          <w:numId w:val="5"/>
        </w:numPr>
        <w:shd w:val="clear"/>
        <w:tabs>
          <w:tab w:val="left" w:pos="965"/>
        </w:tabs>
        <w:ind w:left="964" w:hanging="540"/>
        <w:rPr>
          <w:rFonts w:ascii="黑体" w:eastAsia="黑体"/>
          <w:color w:val="auto"/>
          <w:sz w:val="24"/>
          <w:highlight w:val="none"/>
        </w:rPr>
      </w:pPr>
      <w:bookmarkStart w:id="144" w:name="_bookmark248"/>
      <w:bookmarkEnd w:id="144"/>
      <w:r>
        <w:rPr>
          <w:rFonts w:hint="eastAsia" w:ascii="黑体" w:eastAsia="黑体"/>
          <w:color w:val="auto"/>
          <w:sz w:val="24"/>
          <w:highlight w:val="none"/>
        </w:rPr>
        <w:t>承包人违约</w:t>
      </w:r>
    </w:p>
    <w:p w14:paraId="771940D0">
      <w:pPr>
        <w:pStyle w:val="12"/>
        <w:shd w:val="clear"/>
        <w:spacing w:before="11"/>
        <w:rPr>
          <w:rFonts w:ascii="黑体"/>
          <w:color w:val="auto"/>
          <w:sz w:val="25"/>
          <w:highlight w:val="none"/>
        </w:rPr>
      </w:pPr>
    </w:p>
    <w:p w14:paraId="5EAE5154">
      <w:pPr>
        <w:pStyle w:val="26"/>
        <w:numPr>
          <w:ilvl w:val="2"/>
          <w:numId w:val="27"/>
        </w:numPr>
        <w:shd w:val="clear"/>
        <w:tabs>
          <w:tab w:val="left" w:pos="1625"/>
        </w:tabs>
        <w:rPr>
          <w:rFonts w:ascii="黑体" w:eastAsia="黑体"/>
          <w:color w:val="auto"/>
          <w:sz w:val="24"/>
          <w:highlight w:val="none"/>
        </w:rPr>
      </w:pPr>
      <w:r>
        <w:rPr>
          <w:rFonts w:hint="eastAsia" w:ascii="黑体" w:eastAsia="黑体"/>
          <w:color w:val="auto"/>
          <w:sz w:val="24"/>
          <w:highlight w:val="none"/>
        </w:rPr>
        <w:t>承包人违约的情形</w:t>
      </w:r>
    </w:p>
    <w:p w14:paraId="56D38C37">
      <w:pPr>
        <w:pStyle w:val="12"/>
        <w:shd w:val="clear"/>
        <w:spacing w:before="94"/>
        <w:ind w:left="904"/>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01390B24">
      <w:pPr>
        <w:pStyle w:val="12"/>
        <w:shd w:val="clear"/>
        <w:spacing w:before="90" w:line="312" w:lineRule="auto"/>
        <w:ind w:left="424" w:right="303"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 xml:space="preserve">）承包人违反第 </w:t>
      </w:r>
      <w:r>
        <w:rPr>
          <w:rFonts w:ascii="Times New Roman" w:eastAsia="Times New Roman"/>
          <w:color w:val="auto"/>
          <w:highlight w:val="none"/>
        </w:rPr>
        <w:t xml:space="preserve">5.3 </w:t>
      </w:r>
      <w:r>
        <w:rPr>
          <w:color w:val="auto"/>
          <w:highlight w:val="none"/>
        </w:rPr>
        <w:t xml:space="preserve">款或第 </w:t>
      </w:r>
      <w:r>
        <w:rPr>
          <w:rFonts w:ascii="Times New Roman" w:eastAsia="Times New Roman"/>
          <w:color w:val="auto"/>
          <w:highlight w:val="none"/>
        </w:rPr>
        <w:t xml:space="preserve">6.4 </w:t>
      </w:r>
      <w:r>
        <w:rPr>
          <w:color w:val="auto"/>
          <w:highlight w:val="none"/>
        </w:rPr>
        <w:t>款的约定，未经监理人批准，私自将已按合同约定进入施工场地的施工设备、临时设施、材料或工程设备撤离施工场地；</w:t>
      </w:r>
    </w:p>
    <w:p w14:paraId="6DE16007">
      <w:pPr>
        <w:pStyle w:val="12"/>
        <w:shd w:val="clear"/>
        <w:spacing w:before="3"/>
        <w:ind w:left="904"/>
        <w:rPr>
          <w:color w:val="auto"/>
          <w:highlight w:val="none"/>
        </w:rPr>
      </w:pPr>
      <w:r>
        <w:rPr>
          <w:color w:val="auto"/>
          <w:highlight w:val="none"/>
        </w:rPr>
        <w:t>本项（</w:t>
      </w:r>
      <w:r>
        <w:rPr>
          <w:rFonts w:ascii="Times New Roman" w:eastAsia="Times New Roman"/>
          <w:color w:val="auto"/>
          <w:highlight w:val="none"/>
        </w:rPr>
        <w:t>7</w:t>
      </w:r>
      <w:r>
        <w:rPr>
          <w:color w:val="auto"/>
          <w:highlight w:val="none"/>
        </w:rPr>
        <w:t>）目细化为：</w:t>
      </w:r>
    </w:p>
    <w:p w14:paraId="543AB470">
      <w:pPr>
        <w:pStyle w:val="12"/>
        <w:shd w:val="clear"/>
        <w:spacing w:before="90"/>
        <w:ind w:left="904"/>
        <w:rPr>
          <w:color w:val="auto"/>
          <w:highlight w:val="none"/>
        </w:rPr>
      </w:pPr>
      <w:r>
        <w:rPr>
          <w:color w:val="auto"/>
          <w:highlight w:val="none"/>
        </w:rPr>
        <w:t>（</w:t>
      </w:r>
      <w:r>
        <w:rPr>
          <w:rFonts w:ascii="Times New Roman" w:eastAsia="Times New Roman"/>
          <w:color w:val="auto"/>
          <w:highlight w:val="none"/>
        </w:rPr>
        <w:t>7</w:t>
      </w:r>
      <w:r>
        <w:rPr>
          <w:color w:val="auto"/>
          <w:highlight w:val="none"/>
        </w:rPr>
        <w:t>）承包人未能按期开工；</w:t>
      </w:r>
    </w:p>
    <w:p w14:paraId="748CA584">
      <w:pPr>
        <w:pStyle w:val="12"/>
        <w:shd w:val="clear"/>
        <w:spacing w:before="94" w:line="312" w:lineRule="auto"/>
        <w:ind w:left="424" w:right="303" w:firstLine="479"/>
        <w:rPr>
          <w:color w:val="auto"/>
          <w:highlight w:val="none"/>
        </w:rPr>
      </w:pPr>
      <w:r>
        <w:rPr>
          <w:color w:val="auto"/>
          <w:highlight w:val="none"/>
        </w:rPr>
        <w:t>（</w:t>
      </w:r>
      <w:r>
        <w:rPr>
          <w:rFonts w:ascii="Times New Roman" w:eastAsia="Times New Roman"/>
          <w:color w:val="auto"/>
          <w:highlight w:val="none"/>
        </w:rPr>
        <w:t>8</w:t>
      </w:r>
      <w:r>
        <w:rPr>
          <w:color w:val="auto"/>
          <w:highlight w:val="none"/>
        </w:rPr>
        <w:t xml:space="preserve">）承包人违反第 </w:t>
      </w:r>
      <w:r>
        <w:rPr>
          <w:rFonts w:ascii="Times New Roman" w:eastAsia="Times New Roman"/>
          <w:color w:val="auto"/>
          <w:highlight w:val="none"/>
        </w:rPr>
        <w:t xml:space="preserve">4.6 </w:t>
      </w:r>
      <w:r>
        <w:rPr>
          <w:color w:val="auto"/>
          <w:highlight w:val="none"/>
        </w:rPr>
        <w:t xml:space="preserve">款或第 </w:t>
      </w:r>
      <w:r>
        <w:rPr>
          <w:rFonts w:ascii="Times New Roman" w:eastAsia="Times New Roman"/>
          <w:color w:val="auto"/>
          <w:highlight w:val="none"/>
        </w:rPr>
        <w:t xml:space="preserve">6.3 </w:t>
      </w:r>
      <w:r>
        <w:rPr>
          <w:color w:val="auto"/>
          <w:highlight w:val="none"/>
        </w:rPr>
        <w:t>款的规定，未按承诺或未按监理人的要求及时配备称职的主要管理人员、技术骨干或关键施工设备；</w:t>
      </w:r>
    </w:p>
    <w:p w14:paraId="17ADBBCB">
      <w:pPr>
        <w:pStyle w:val="12"/>
        <w:shd w:val="clear"/>
        <w:spacing w:line="312" w:lineRule="auto"/>
        <w:ind w:left="424" w:right="306" w:firstLine="479"/>
        <w:rPr>
          <w:color w:val="auto"/>
          <w:highlight w:val="none"/>
        </w:rPr>
      </w:pPr>
      <w:r>
        <w:rPr>
          <w:color w:val="auto"/>
          <w:highlight w:val="none"/>
        </w:rPr>
        <w:t>（</w:t>
      </w:r>
      <w:r>
        <w:rPr>
          <w:rFonts w:ascii="Times New Roman" w:eastAsia="Times New Roman"/>
          <w:color w:val="auto"/>
          <w:highlight w:val="none"/>
        </w:rPr>
        <w:t>9</w:t>
      </w:r>
      <w:r>
        <w:rPr>
          <w:color w:val="auto"/>
          <w:highlight w:val="none"/>
        </w:rPr>
        <w:t>）经监理人和发包人检查，发现承包人有安全问题或有违反安全管理规章制度的情况；</w:t>
      </w:r>
    </w:p>
    <w:p w14:paraId="60A63127">
      <w:pPr>
        <w:pStyle w:val="12"/>
        <w:shd w:val="clear"/>
        <w:spacing w:before="2"/>
        <w:ind w:left="904"/>
        <w:rPr>
          <w:color w:val="auto"/>
          <w:highlight w:val="none"/>
        </w:rPr>
      </w:pPr>
      <w:r>
        <w:rPr>
          <w:color w:val="auto"/>
          <w:highlight w:val="none"/>
        </w:rPr>
        <w:t>（</w:t>
      </w:r>
      <w:r>
        <w:rPr>
          <w:rFonts w:ascii="Times New Roman" w:eastAsia="Times New Roman"/>
          <w:color w:val="auto"/>
          <w:highlight w:val="none"/>
        </w:rPr>
        <w:t>10</w:t>
      </w:r>
      <w:r>
        <w:rPr>
          <w:color w:val="auto"/>
          <w:highlight w:val="none"/>
        </w:rPr>
        <w:t>）承包人不按合同约定履行义务的其他情况。</w:t>
      </w:r>
    </w:p>
    <w:p w14:paraId="14A970D4">
      <w:pPr>
        <w:pStyle w:val="26"/>
        <w:numPr>
          <w:ilvl w:val="2"/>
          <w:numId w:val="27"/>
        </w:numPr>
        <w:shd w:val="clear"/>
        <w:tabs>
          <w:tab w:val="left" w:pos="1615"/>
        </w:tabs>
        <w:spacing w:before="91"/>
        <w:ind w:left="1614"/>
        <w:rPr>
          <w:rFonts w:ascii="黑体" w:eastAsia="黑体"/>
          <w:color w:val="auto"/>
          <w:sz w:val="24"/>
          <w:highlight w:val="none"/>
        </w:rPr>
      </w:pPr>
      <w:r>
        <w:rPr>
          <w:rFonts w:hint="eastAsia" w:ascii="黑体" w:eastAsia="黑体"/>
          <w:color w:val="auto"/>
          <w:sz w:val="24"/>
          <w:highlight w:val="none"/>
        </w:rPr>
        <w:t>对承包人违约的处理</w:t>
      </w:r>
    </w:p>
    <w:p w14:paraId="307C3799">
      <w:pPr>
        <w:pStyle w:val="12"/>
        <w:shd w:val="clear"/>
        <w:spacing w:before="93"/>
        <w:ind w:left="904"/>
        <w:rPr>
          <w:color w:val="auto"/>
          <w:highlight w:val="none"/>
        </w:rPr>
      </w:pPr>
      <w:r>
        <w:rPr>
          <w:color w:val="auto"/>
          <w:highlight w:val="none"/>
        </w:rPr>
        <w:t>本项补充：</w:t>
      </w:r>
    </w:p>
    <w:p w14:paraId="1BA3EED5">
      <w:pPr>
        <w:pStyle w:val="12"/>
        <w:shd w:val="clear"/>
        <w:spacing w:before="93" w:line="312" w:lineRule="auto"/>
        <w:ind w:left="424" w:right="384" w:firstLine="479"/>
        <w:jc w:val="both"/>
        <w:rPr>
          <w:color w:val="auto"/>
          <w:highlight w:val="none"/>
        </w:rPr>
      </w:pPr>
      <w:r>
        <w:rPr>
          <w:color w:val="auto"/>
          <w:spacing w:val="-10"/>
          <w:highlight w:val="none"/>
        </w:rPr>
        <w:t>（</w:t>
      </w:r>
      <w:r>
        <w:rPr>
          <w:rFonts w:ascii="Times New Roman" w:eastAsia="Times New Roman"/>
          <w:color w:val="auto"/>
          <w:spacing w:val="-10"/>
          <w:highlight w:val="none"/>
        </w:rPr>
        <w:t>4</w:t>
      </w:r>
      <w:r>
        <w:rPr>
          <w:color w:val="auto"/>
          <w:spacing w:val="-10"/>
          <w:highlight w:val="none"/>
        </w:rPr>
        <w:t>）</w:t>
      </w:r>
      <w:r>
        <w:rPr>
          <w:color w:val="auto"/>
          <w:spacing w:val="-9"/>
          <w:highlight w:val="none"/>
        </w:rPr>
        <w:t xml:space="preserve">承包人发生第 </w:t>
      </w:r>
      <w:r>
        <w:rPr>
          <w:rFonts w:ascii="Times New Roman" w:eastAsia="Times New Roman"/>
          <w:color w:val="auto"/>
          <w:highlight w:val="none"/>
        </w:rPr>
        <w:t xml:space="preserve">22.1.1 </w:t>
      </w:r>
      <w:r>
        <w:rPr>
          <w:color w:val="auto"/>
          <w:spacing w:val="-5"/>
          <w:highlight w:val="none"/>
        </w:rPr>
        <w:t>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0081B667">
      <w:pPr>
        <w:pStyle w:val="12"/>
        <w:shd w:val="clear"/>
        <w:spacing w:before="3"/>
        <w:rPr>
          <w:color w:val="auto"/>
          <w:sz w:val="17"/>
          <w:highlight w:val="none"/>
        </w:rPr>
      </w:pPr>
    </w:p>
    <w:p w14:paraId="1D439A3D">
      <w:pPr>
        <w:pStyle w:val="26"/>
        <w:numPr>
          <w:ilvl w:val="1"/>
          <w:numId w:val="27"/>
        </w:numPr>
        <w:shd w:val="clear"/>
        <w:tabs>
          <w:tab w:val="left" w:pos="965"/>
        </w:tabs>
        <w:ind w:left="964" w:hanging="540"/>
        <w:jc w:val="left"/>
        <w:rPr>
          <w:rFonts w:ascii="Times New Roman" w:eastAsia="Times New Roman"/>
          <w:color w:val="auto"/>
          <w:sz w:val="24"/>
          <w:highlight w:val="none"/>
        </w:rPr>
      </w:pPr>
      <w:bookmarkStart w:id="145" w:name="_bookmark249"/>
      <w:bookmarkEnd w:id="145"/>
      <w:r>
        <w:rPr>
          <w:rFonts w:hint="eastAsia" w:ascii="黑体" w:eastAsia="黑体"/>
          <w:color w:val="auto"/>
          <w:sz w:val="24"/>
          <w:highlight w:val="none"/>
        </w:rPr>
        <w:t>发包人违约</w:t>
      </w:r>
    </w:p>
    <w:p w14:paraId="03E8FD6B">
      <w:pPr>
        <w:pStyle w:val="12"/>
        <w:shd w:val="clear"/>
        <w:rPr>
          <w:rFonts w:ascii="黑体"/>
          <w:color w:val="auto"/>
          <w:sz w:val="26"/>
          <w:highlight w:val="none"/>
        </w:rPr>
      </w:pPr>
    </w:p>
    <w:p w14:paraId="53BEAEDA">
      <w:pPr>
        <w:pStyle w:val="26"/>
        <w:numPr>
          <w:ilvl w:val="2"/>
          <w:numId w:val="27"/>
        </w:numPr>
        <w:shd w:val="clear"/>
        <w:tabs>
          <w:tab w:val="left" w:pos="1565"/>
        </w:tabs>
        <w:spacing w:before="1"/>
        <w:ind w:left="1564" w:hanging="660"/>
        <w:rPr>
          <w:rFonts w:ascii="黑体" w:eastAsia="黑体"/>
          <w:color w:val="auto"/>
          <w:sz w:val="24"/>
          <w:highlight w:val="none"/>
        </w:rPr>
      </w:pPr>
      <w:r>
        <w:rPr>
          <w:rFonts w:hint="eastAsia" w:ascii="黑体" w:eastAsia="黑体"/>
          <w:color w:val="auto"/>
          <w:sz w:val="24"/>
          <w:highlight w:val="none"/>
        </w:rPr>
        <w:t>发包人违约的情形</w:t>
      </w:r>
    </w:p>
    <w:p w14:paraId="01CEC11B">
      <w:pPr>
        <w:pStyle w:val="12"/>
        <w:shd w:val="clear"/>
        <w:spacing w:before="90"/>
        <w:ind w:left="904"/>
        <w:rPr>
          <w:color w:val="auto"/>
          <w:highlight w:val="none"/>
        </w:rPr>
      </w:pPr>
      <w:r>
        <w:rPr>
          <w:color w:val="auto"/>
          <w:highlight w:val="none"/>
        </w:rPr>
        <w:t>本项（</w:t>
      </w:r>
      <w:r>
        <w:rPr>
          <w:rFonts w:ascii="Times New Roman" w:eastAsia="Times New Roman"/>
          <w:color w:val="auto"/>
          <w:highlight w:val="none"/>
        </w:rPr>
        <w:t>5</w:t>
      </w:r>
      <w:r>
        <w:rPr>
          <w:color w:val="auto"/>
          <w:highlight w:val="none"/>
        </w:rPr>
        <w:t>）目细化为：</w:t>
      </w:r>
    </w:p>
    <w:p w14:paraId="5D66C82C">
      <w:pPr>
        <w:pStyle w:val="12"/>
        <w:shd w:val="clear"/>
        <w:spacing w:before="94" w:line="312" w:lineRule="auto"/>
        <w:ind w:left="424" w:right="306" w:firstLine="479"/>
        <w:rPr>
          <w:color w:val="auto"/>
          <w:highlight w:val="none"/>
        </w:rPr>
      </w:pPr>
      <w:r>
        <w:rPr>
          <w:color w:val="auto"/>
          <w:highlight w:val="none"/>
        </w:rPr>
        <w:t>（</w:t>
      </w:r>
      <w:r>
        <w:rPr>
          <w:rFonts w:ascii="Times New Roman" w:eastAsia="Times New Roman"/>
          <w:color w:val="auto"/>
          <w:highlight w:val="none"/>
        </w:rPr>
        <w:t>5</w:t>
      </w:r>
      <w:r>
        <w:rPr>
          <w:color w:val="auto"/>
          <w:highlight w:val="none"/>
        </w:rPr>
        <w:t>）发包人无正当理由不按时返还履约保证金、质量保证金或农民工工资保证金的；</w:t>
      </w:r>
    </w:p>
    <w:p w14:paraId="6E516A45">
      <w:pPr>
        <w:pStyle w:val="12"/>
        <w:shd w:val="clear"/>
        <w:ind w:left="904"/>
        <w:rPr>
          <w:color w:val="auto"/>
          <w:highlight w:val="none"/>
        </w:rPr>
      </w:pPr>
      <w:r>
        <w:rPr>
          <w:color w:val="auto"/>
          <w:highlight w:val="none"/>
        </w:rPr>
        <w:t>（</w:t>
      </w:r>
      <w:r>
        <w:rPr>
          <w:rFonts w:ascii="Times New Roman" w:eastAsia="Times New Roman"/>
          <w:color w:val="auto"/>
          <w:highlight w:val="none"/>
        </w:rPr>
        <w:t>6</w:t>
      </w:r>
      <w:r>
        <w:rPr>
          <w:color w:val="auto"/>
          <w:highlight w:val="none"/>
        </w:rPr>
        <w:t>）发包人不履行合同约定其他义务的。</w:t>
      </w:r>
    </w:p>
    <w:p w14:paraId="5A2C9BB0">
      <w:pPr>
        <w:pStyle w:val="26"/>
        <w:numPr>
          <w:ilvl w:val="2"/>
          <w:numId w:val="27"/>
        </w:numPr>
        <w:shd w:val="clear"/>
        <w:tabs>
          <w:tab w:val="left" w:pos="1615"/>
        </w:tabs>
        <w:spacing w:before="93"/>
        <w:ind w:left="1614"/>
        <w:rPr>
          <w:rFonts w:ascii="黑体" w:eastAsia="黑体"/>
          <w:color w:val="auto"/>
          <w:sz w:val="24"/>
          <w:highlight w:val="none"/>
        </w:rPr>
      </w:pPr>
      <w:r>
        <w:rPr>
          <w:rFonts w:hint="eastAsia" w:ascii="黑体" w:eastAsia="黑体"/>
          <w:color w:val="auto"/>
          <w:sz w:val="24"/>
          <w:highlight w:val="none"/>
        </w:rPr>
        <w:t>承包人有权暂停施工</w:t>
      </w:r>
    </w:p>
    <w:p w14:paraId="77014994">
      <w:pPr>
        <w:shd w:val="clear"/>
        <w:rPr>
          <w:rFonts w:ascii="黑体" w:eastAsia="黑体"/>
          <w:color w:val="auto"/>
          <w:sz w:val="24"/>
          <w:highlight w:val="none"/>
        </w:rPr>
        <w:sectPr>
          <w:pgSz w:w="11910" w:h="16850"/>
          <w:pgMar w:top="1480" w:right="1200" w:bottom="1040" w:left="1220" w:header="876" w:footer="853" w:gutter="0"/>
          <w:pgNumType w:fmt="decimal"/>
          <w:cols w:space="720" w:num="1"/>
        </w:sectPr>
      </w:pPr>
    </w:p>
    <w:p w14:paraId="56A5CCE8">
      <w:pPr>
        <w:pStyle w:val="12"/>
        <w:shd w:val="clear"/>
        <w:spacing w:before="2"/>
        <w:rPr>
          <w:rFonts w:ascii="黑体"/>
          <w:color w:val="auto"/>
          <w:sz w:val="10"/>
          <w:highlight w:val="none"/>
        </w:rPr>
      </w:pPr>
    </w:p>
    <w:p w14:paraId="5F256537">
      <w:pPr>
        <w:pStyle w:val="12"/>
        <w:shd w:val="clear"/>
        <w:spacing w:before="67"/>
        <w:ind w:left="894"/>
        <w:rPr>
          <w:color w:val="auto"/>
          <w:highlight w:val="none"/>
        </w:rPr>
      </w:pPr>
      <w:r>
        <w:rPr>
          <w:color w:val="auto"/>
          <w:highlight w:val="none"/>
        </w:rPr>
        <w:t>本项细化为：</w:t>
      </w:r>
    </w:p>
    <w:p w14:paraId="5B4D0519">
      <w:pPr>
        <w:pStyle w:val="12"/>
        <w:shd w:val="clear"/>
        <w:spacing w:before="91" w:line="312" w:lineRule="auto"/>
        <w:ind w:left="424" w:right="381" w:firstLine="470"/>
        <w:jc w:val="both"/>
        <w:rPr>
          <w:color w:val="auto"/>
          <w:highlight w:val="none"/>
        </w:rPr>
      </w:pPr>
      <w:r>
        <w:rPr>
          <w:color w:val="auto"/>
          <w:highlight w:val="none"/>
        </w:rPr>
        <w:t xml:space="preserve">发包人发生除第 </w:t>
      </w:r>
      <w:r>
        <w:rPr>
          <w:rFonts w:ascii="Times New Roman" w:eastAsia="Times New Roman"/>
          <w:color w:val="auto"/>
          <w:highlight w:val="none"/>
        </w:rPr>
        <w:t>22.2.1</w:t>
      </w:r>
      <w:r>
        <w:rPr>
          <w:color w:val="auto"/>
          <w:spacing w:val="1"/>
          <w:highlight w:val="none"/>
        </w:rPr>
        <w:t>（</w:t>
      </w:r>
      <w:r>
        <w:rPr>
          <w:rFonts w:ascii="Times New Roman" w:eastAsia="Times New Roman"/>
          <w:color w:val="auto"/>
          <w:spacing w:val="1"/>
          <w:highlight w:val="none"/>
        </w:rPr>
        <w:t>4</w:t>
      </w:r>
      <w:r>
        <w:rPr>
          <w:color w:val="auto"/>
          <w:spacing w:val="-120"/>
          <w:highlight w:val="none"/>
        </w:rPr>
        <w:t>）</w:t>
      </w:r>
      <w:r>
        <w:rPr>
          <w:color w:val="auto"/>
          <w:spacing w:val="-118"/>
          <w:highlight w:val="none"/>
        </w:rPr>
        <w:t>、</w:t>
      </w:r>
      <w:r>
        <w:rPr>
          <w:color w:val="auto"/>
          <w:highlight w:val="none"/>
        </w:rPr>
        <w:t>（</w:t>
      </w:r>
      <w:r>
        <w:rPr>
          <w:rFonts w:ascii="Times New Roman" w:eastAsia="Times New Roman"/>
          <w:color w:val="auto"/>
          <w:spacing w:val="1"/>
          <w:highlight w:val="none"/>
        </w:rPr>
        <w:t>5</w:t>
      </w:r>
      <w:r>
        <w:rPr>
          <w:color w:val="auto"/>
          <w:spacing w:val="1"/>
          <w:highlight w:val="none"/>
        </w:rPr>
        <w:t>）</w:t>
      </w:r>
      <w:r>
        <w:rPr>
          <w:color w:val="auto"/>
          <w:highlight w:val="none"/>
        </w:rPr>
        <w:t>目以外的违约情况时，承包人可向发包人发</w:t>
      </w:r>
      <w:r>
        <w:rPr>
          <w:color w:val="auto"/>
          <w:spacing w:val="-11"/>
          <w:highlight w:val="none"/>
        </w:rPr>
        <w:t xml:space="preserve">出通知，要求发包人采取有效措施纠正违约行为。发包人收到承包人通知后的 </w:t>
      </w:r>
      <w:r>
        <w:rPr>
          <w:rFonts w:ascii="Times New Roman" w:eastAsia="Times New Roman"/>
          <w:color w:val="auto"/>
          <w:highlight w:val="none"/>
        </w:rPr>
        <w:t xml:space="preserve">28 </w:t>
      </w:r>
      <w:r>
        <w:rPr>
          <w:color w:val="auto"/>
          <w:highlight w:val="none"/>
        </w:rPr>
        <w:t>天内仍不履行合同义务，承包人有权暂停施工，并通知监理人，发包人应承担由此增加的费用和（或）工期延误，并支付承包人合理利润。</w:t>
      </w:r>
    </w:p>
    <w:p w14:paraId="68FBF40A">
      <w:pPr>
        <w:pStyle w:val="12"/>
        <w:shd w:val="clear"/>
        <w:spacing w:before="1" w:line="312" w:lineRule="auto"/>
        <w:ind w:left="424" w:right="382" w:firstLine="470"/>
        <w:jc w:val="both"/>
        <w:rPr>
          <w:color w:val="auto"/>
          <w:highlight w:val="none"/>
        </w:rPr>
      </w:pPr>
      <w:r>
        <w:rPr>
          <w:color w:val="auto"/>
          <w:spacing w:val="-10"/>
          <w:highlight w:val="none"/>
        </w:rPr>
        <w:t xml:space="preserve">发包人发生第 </w:t>
      </w:r>
      <w:r>
        <w:rPr>
          <w:rFonts w:ascii="Times New Roman" w:eastAsia="Times New Roman"/>
          <w:color w:val="auto"/>
          <w:highlight w:val="none"/>
        </w:rPr>
        <w:t>22.2.1</w:t>
      </w:r>
      <w:r>
        <w:rPr>
          <w:color w:val="auto"/>
          <w:highlight w:val="none"/>
        </w:rPr>
        <w:t>（</w:t>
      </w:r>
      <w:r>
        <w:rPr>
          <w:rFonts w:ascii="Times New Roman" w:eastAsia="Times New Roman"/>
          <w:color w:val="auto"/>
          <w:highlight w:val="none"/>
        </w:rPr>
        <w:t>5</w:t>
      </w:r>
      <w:r>
        <w:rPr>
          <w:color w:val="auto"/>
          <w:highlight w:val="none"/>
        </w:rPr>
        <w:t>）</w:t>
      </w:r>
      <w:r>
        <w:rPr>
          <w:color w:val="auto"/>
          <w:spacing w:val="-2"/>
          <w:highlight w:val="none"/>
        </w:rPr>
        <w:t>目的违约情况时，承包人可向发包人发出通知，要求</w:t>
      </w:r>
      <w:r>
        <w:rPr>
          <w:color w:val="auto"/>
          <w:spacing w:val="-10"/>
          <w:highlight w:val="none"/>
        </w:rPr>
        <w:t xml:space="preserve">发包人采取有效措施纠正违约行为。发包人收到承包人通知后的 </w:t>
      </w:r>
      <w:r>
        <w:rPr>
          <w:rFonts w:ascii="Times New Roman" w:eastAsia="Times New Roman"/>
          <w:color w:val="auto"/>
          <w:highlight w:val="none"/>
        </w:rPr>
        <w:t xml:space="preserve">28 </w:t>
      </w:r>
      <w:r>
        <w:rPr>
          <w:color w:val="auto"/>
          <w:highlight w:val="none"/>
        </w:rPr>
        <w:t>天内仍不返还履约保证金、质量保证金或农民工工资保证金的，发包人应按项目专用合同条款的约定向承包人支付逾期返还保证金的违约金。</w:t>
      </w:r>
    </w:p>
    <w:p w14:paraId="7746955A">
      <w:pPr>
        <w:pStyle w:val="12"/>
        <w:shd w:val="clear"/>
        <w:spacing w:before="3"/>
        <w:ind w:left="894"/>
        <w:rPr>
          <w:rFonts w:ascii="黑体" w:eastAsia="黑体"/>
          <w:color w:val="auto"/>
          <w:highlight w:val="none"/>
        </w:rPr>
      </w:pPr>
      <w:r>
        <w:rPr>
          <w:rFonts w:ascii="Times New Roman" w:eastAsia="Times New Roman"/>
          <w:color w:val="auto"/>
          <w:highlight w:val="none"/>
        </w:rPr>
        <w:t xml:space="preserve">22.2.4 </w:t>
      </w:r>
      <w:r>
        <w:rPr>
          <w:rFonts w:hint="eastAsia" w:ascii="黑体" w:eastAsia="黑体"/>
          <w:color w:val="auto"/>
          <w:highlight w:val="none"/>
        </w:rPr>
        <w:t>解除合同后的付款</w:t>
      </w:r>
    </w:p>
    <w:p w14:paraId="6A01BCC2">
      <w:pPr>
        <w:pStyle w:val="12"/>
        <w:shd w:val="clear"/>
        <w:spacing w:before="91"/>
        <w:ind w:left="904"/>
        <w:rPr>
          <w:color w:val="auto"/>
          <w:highlight w:val="none"/>
        </w:rPr>
      </w:pPr>
      <w:r>
        <w:rPr>
          <w:color w:val="auto"/>
          <w:highlight w:val="none"/>
        </w:rPr>
        <w:t>本项（</w:t>
      </w:r>
      <w:r>
        <w:rPr>
          <w:rFonts w:ascii="Times New Roman" w:eastAsia="Times New Roman"/>
          <w:color w:val="auto"/>
          <w:highlight w:val="none"/>
        </w:rPr>
        <w:t>2</w:t>
      </w:r>
      <w:r>
        <w:rPr>
          <w:color w:val="auto"/>
          <w:highlight w:val="none"/>
        </w:rPr>
        <w:t>）目细化为：</w:t>
      </w:r>
    </w:p>
    <w:p w14:paraId="0539D115">
      <w:pPr>
        <w:pStyle w:val="12"/>
        <w:shd w:val="clear"/>
        <w:spacing w:before="93" w:line="312" w:lineRule="auto"/>
        <w:ind w:left="424" w:right="301"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）承包人为该工程施工订购并已付款的材料、工程设备和其他物品的金额。发包人付款后，该材料、工程设备和其他物品归发包人所有；</w:t>
      </w:r>
    </w:p>
    <w:p w14:paraId="2B116EE5">
      <w:pPr>
        <w:pStyle w:val="12"/>
        <w:shd w:val="clear"/>
        <w:spacing w:before="11"/>
        <w:rPr>
          <w:color w:val="auto"/>
          <w:sz w:val="31"/>
          <w:highlight w:val="none"/>
        </w:rPr>
      </w:pPr>
    </w:p>
    <w:p w14:paraId="61AB9303">
      <w:pPr>
        <w:numPr>
          <w:ilvl w:val="0"/>
          <w:numId w:val="5"/>
        </w:numPr>
        <w:shd w:val="clear"/>
        <w:tabs>
          <w:tab w:val="left" w:pos="914"/>
        </w:tabs>
        <w:ind w:left="914" w:hanging="490"/>
        <w:rPr>
          <w:rFonts w:ascii="黑体" w:eastAsia="黑体"/>
          <w:color w:val="auto"/>
          <w:sz w:val="28"/>
          <w:highlight w:val="none"/>
        </w:rPr>
      </w:pPr>
      <w:bookmarkStart w:id="146" w:name="_bookmark250"/>
      <w:bookmarkEnd w:id="146"/>
      <w:r>
        <w:rPr>
          <w:rFonts w:hint="eastAsia" w:ascii="黑体" w:eastAsia="黑体"/>
          <w:color w:val="auto"/>
          <w:sz w:val="28"/>
          <w:highlight w:val="none"/>
        </w:rPr>
        <w:t>索赔</w:t>
      </w:r>
    </w:p>
    <w:p w14:paraId="57B295BC">
      <w:pPr>
        <w:pStyle w:val="12"/>
        <w:shd w:val="clear"/>
        <w:spacing w:before="8"/>
        <w:rPr>
          <w:rFonts w:ascii="黑体"/>
          <w:color w:val="auto"/>
          <w:highlight w:val="none"/>
        </w:rPr>
      </w:pPr>
    </w:p>
    <w:p w14:paraId="2C494576">
      <w:pPr>
        <w:pStyle w:val="26"/>
        <w:numPr>
          <w:ilvl w:val="1"/>
          <w:numId w:val="5"/>
        </w:numPr>
        <w:shd w:val="clear"/>
        <w:tabs>
          <w:tab w:val="left" w:pos="965"/>
        </w:tabs>
        <w:ind w:left="964" w:hanging="540"/>
        <w:rPr>
          <w:rFonts w:ascii="黑体" w:eastAsia="黑体"/>
          <w:color w:val="auto"/>
          <w:sz w:val="24"/>
          <w:highlight w:val="none"/>
        </w:rPr>
      </w:pPr>
      <w:bookmarkStart w:id="147" w:name="_bookmark251"/>
      <w:bookmarkEnd w:id="147"/>
      <w:r>
        <w:rPr>
          <w:rFonts w:hint="eastAsia" w:ascii="黑体" w:eastAsia="黑体"/>
          <w:color w:val="auto"/>
          <w:sz w:val="24"/>
          <w:highlight w:val="none"/>
        </w:rPr>
        <w:t>承包人索赔的提出</w:t>
      </w:r>
    </w:p>
    <w:p w14:paraId="0F3B447D">
      <w:pPr>
        <w:pStyle w:val="12"/>
        <w:shd w:val="clear"/>
        <w:spacing w:before="10"/>
        <w:rPr>
          <w:rFonts w:ascii="黑体"/>
          <w:color w:val="auto"/>
          <w:sz w:val="25"/>
          <w:highlight w:val="none"/>
        </w:rPr>
      </w:pPr>
    </w:p>
    <w:p w14:paraId="129B000E">
      <w:pPr>
        <w:pStyle w:val="12"/>
        <w:shd w:val="clear"/>
        <w:spacing w:before="1"/>
        <w:ind w:left="904"/>
        <w:rPr>
          <w:color w:val="auto"/>
          <w:highlight w:val="none"/>
        </w:rPr>
      </w:pPr>
      <w:r>
        <w:rPr>
          <w:color w:val="auto"/>
          <w:highlight w:val="none"/>
        </w:rPr>
        <w:t>本款第（</w:t>
      </w:r>
      <w:r>
        <w:rPr>
          <w:rFonts w:ascii="Times New Roman" w:eastAsia="Times New Roman"/>
          <w:color w:val="auto"/>
          <w:highlight w:val="none"/>
        </w:rPr>
        <w:t>4</w:t>
      </w:r>
      <w:r>
        <w:rPr>
          <w:color w:val="auto"/>
          <w:highlight w:val="none"/>
        </w:rPr>
        <w:t>）项细化为：</w:t>
      </w:r>
    </w:p>
    <w:p w14:paraId="255D4CD7">
      <w:pPr>
        <w:pStyle w:val="12"/>
        <w:shd w:val="clear"/>
        <w:spacing w:before="93" w:line="312" w:lineRule="auto"/>
        <w:ind w:left="424" w:right="383" w:firstLine="479"/>
        <w:jc w:val="both"/>
        <w:rPr>
          <w:color w:val="auto"/>
          <w:highlight w:val="none"/>
        </w:rPr>
      </w:pPr>
      <w:r>
        <w:rPr>
          <w:color w:val="auto"/>
          <w:highlight w:val="none"/>
        </w:rPr>
        <w:t>（</w:t>
      </w:r>
      <w:r>
        <w:rPr>
          <w:rFonts w:ascii="Times New Roman" w:eastAsia="Times New Roman"/>
          <w:color w:val="auto"/>
          <w:highlight w:val="none"/>
        </w:rPr>
        <w:t>4</w:t>
      </w:r>
      <w:r>
        <w:rPr>
          <w:color w:val="auto"/>
          <w:highlight w:val="none"/>
        </w:rPr>
        <w:t>）</w:t>
      </w:r>
      <w:r>
        <w:rPr>
          <w:color w:val="auto"/>
          <w:spacing w:val="-4"/>
          <w:highlight w:val="none"/>
        </w:rPr>
        <w:t xml:space="preserve">在索赔事件影响结束后的 </w:t>
      </w:r>
      <w:r>
        <w:rPr>
          <w:rFonts w:ascii="Times New Roman" w:eastAsia="Times New Roman"/>
          <w:color w:val="auto"/>
          <w:highlight w:val="none"/>
        </w:rPr>
        <w:t xml:space="preserve">28 </w:t>
      </w:r>
      <w:r>
        <w:rPr>
          <w:color w:val="auto"/>
          <w:highlight w:val="none"/>
        </w:rPr>
        <w:t>天内，承包人应向监理人递交最终索赔通知书，说明最终要求索赔的追加付款金额和（或）延长的工期，并附必要的记录和证明材料。</w:t>
      </w:r>
    </w:p>
    <w:p w14:paraId="4BF3EEC6">
      <w:pPr>
        <w:pStyle w:val="12"/>
        <w:shd w:val="clear"/>
        <w:spacing w:before="3"/>
        <w:rPr>
          <w:color w:val="auto"/>
          <w:sz w:val="17"/>
          <w:highlight w:val="none"/>
        </w:rPr>
      </w:pPr>
    </w:p>
    <w:p w14:paraId="1DDD937C">
      <w:pPr>
        <w:pStyle w:val="26"/>
        <w:numPr>
          <w:ilvl w:val="1"/>
          <w:numId w:val="5"/>
        </w:numPr>
        <w:shd w:val="clear"/>
        <w:tabs>
          <w:tab w:val="left" w:pos="965"/>
        </w:tabs>
        <w:spacing w:before="1"/>
        <w:ind w:left="964" w:hanging="540"/>
        <w:rPr>
          <w:rFonts w:ascii="黑体" w:eastAsia="黑体"/>
          <w:color w:val="auto"/>
          <w:sz w:val="24"/>
          <w:highlight w:val="none"/>
        </w:rPr>
      </w:pPr>
      <w:bookmarkStart w:id="148" w:name="_bookmark252"/>
      <w:bookmarkEnd w:id="148"/>
      <w:r>
        <w:rPr>
          <w:rFonts w:hint="eastAsia" w:ascii="黑体" w:eastAsia="黑体"/>
          <w:color w:val="auto"/>
          <w:sz w:val="24"/>
          <w:highlight w:val="none"/>
        </w:rPr>
        <w:t>承包人索赔处理程序</w:t>
      </w:r>
    </w:p>
    <w:p w14:paraId="16422E70">
      <w:pPr>
        <w:pStyle w:val="12"/>
        <w:shd w:val="clear"/>
        <w:spacing w:before="11"/>
        <w:rPr>
          <w:rFonts w:ascii="黑体"/>
          <w:color w:val="auto"/>
          <w:sz w:val="25"/>
          <w:highlight w:val="none"/>
        </w:rPr>
      </w:pPr>
    </w:p>
    <w:p w14:paraId="10DAACC3">
      <w:pPr>
        <w:pStyle w:val="12"/>
        <w:shd w:val="clear"/>
        <w:ind w:left="904"/>
        <w:rPr>
          <w:color w:val="auto"/>
          <w:highlight w:val="none"/>
        </w:rPr>
      </w:pPr>
      <w:r>
        <w:rPr>
          <w:color w:val="auto"/>
          <w:highlight w:val="none"/>
        </w:rPr>
        <w:t>本款第（</w:t>
      </w:r>
      <w:r>
        <w:rPr>
          <w:rFonts w:ascii="Times New Roman" w:eastAsia="Times New Roman"/>
          <w:color w:val="auto"/>
          <w:highlight w:val="none"/>
        </w:rPr>
        <w:t>2</w:t>
      </w:r>
      <w:r>
        <w:rPr>
          <w:color w:val="auto"/>
          <w:highlight w:val="none"/>
        </w:rPr>
        <w:t>）项细化为：</w:t>
      </w:r>
    </w:p>
    <w:p w14:paraId="2CA24BBB">
      <w:pPr>
        <w:pStyle w:val="12"/>
        <w:shd w:val="clear"/>
        <w:spacing w:before="93"/>
        <w:ind w:left="904"/>
        <w:rPr>
          <w:color w:val="auto"/>
          <w:highlight w:val="none"/>
        </w:rPr>
      </w:pPr>
      <w:r>
        <w:rPr>
          <w:color w:val="auto"/>
          <w:highlight w:val="none"/>
        </w:rPr>
        <w:t>（</w:t>
      </w:r>
      <w:r>
        <w:rPr>
          <w:rFonts w:ascii="Times New Roman" w:eastAsia="Times New Roman"/>
          <w:color w:val="auto"/>
          <w:highlight w:val="none"/>
        </w:rPr>
        <w:t>2</w:t>
      </w:r>
      <w:r>
        <w:rPr>
          <w:color w:val="auto"/>
          <w:highlight w:val="none"/>
        </w:rPr>
        <w:t xml:space="preserve">）监理人应按第 </w:t>
      </w:r>
      <w:r>
        <w:rPr>
          <w:rFonts w:ascii="Times New Roman" w:eastAsia="Times New Roman"/>
          <w:color w:val="auto"/>
          <w:highlight w:val="none"/>
        </w:rPr>
        <w:t xml:space="preserve">3.5 </w:t>
      </w:r>
      <w:r>
        <w:rPr>
          <w:color w:val="auto"/>
          <w:highlight w:val="none"/>
        </w:rPr>
        <w:t>款商定或确定追加的付款和（或）延长的工期，并在收</w:t>
      </w:r>
    </w:p>
    <w:p w14:paraId="04BBA009">
      <w:pPr>
        <w:pStyle w:val="12"/>
        <w:shd w:val="clear"/>
        <w:spacing w:before="91" w:line="312" w:lineRule="auto"/>
        <w:ind w:left="424" w:right="383"/>
        <w:jc w:val="both"/>
        <w:rPr>
          <w:color w:val="auto"/>
          <w:highlight w:val="none"/>
        </w:rPr>
      </w:pPr>
      <w:r>
        <w:rPr>
          <w:color w:val="auto"/>
          <w:spacing w:val="-3"/>
          <w:highlight w:val="none"/>
        </w:rPr>
        <w:t xml:space="preserve">到上述索赔通知书或有关索赔的进一步证明材料后的 </w:t>
      </w:r>
      <w:r>
        <w:rPr>
          <w:rFonts w:ascii="Times New Roman" w:eastAsia="Times New Roman"/>
          <w:color w:val="auto"/>
          <w:highlight w:val="none"/>
        </w:rPr>
        <w:t xml:space="preserve">42 </w:t>
      </w:r>
      <w:r>
        <w:rPr>
          <w:color w:val="auto"/>
          <w:spacing w:val="-10"/>
          <w:highlight w:val="none"/>
        </w:rPr>
        <w:t>天内，将索赔处理结果报发</w:t>
      </w:r>
      <w:r>
        <w:rPr>
          <w:color w:val="auto"/>
          <w:spacing w:val="-13"/>
          <w:highlight w:val="none"/>
        </w:rPr>
        <w:t xml:space="preserve">包人批准后答复承包人。如果承包人提出的索赔要求未能遵守第 </w:t>
      </w:r>
      <w:r>
        <w:rPr>
          <w:rFonts w:ascii="Times New Roman" w:eastAsia="Times New Roman"/>
          <w:color w:val="auto"/>
          <w:spacing w:val="-8"/>
          <w:highlight w:val="none"/>
        </w:rPr>
        <w:t>23.1</w:t>
      </w:r>
      <w:r>
        <w:rPr>
          <w:color w:val="auto"/>
          <w:spacing w:val="-8"/>
          <w:highlight w:val="none"/>
        </w:rPr>
        <w:t>（</w:t>
      </w:r>
      <w:r>
        <w:rPr>
          <w:rFonts w:ascii="Times New Roman" w:eastAsia="Times New Roman"/>
          <w:color w:val="auto"/>
          <w:spacing w:val="-8"/>
          <w:highlight w:val="none"/>
        </w:rPr>
        <w:t>2</w:t>
      </w:r>
      <w:r>
        <w:rPr>
          <w:color w:val="auto"/>
          <w:spacing w:val="-8"/>
          <w:highlight w:val="none"/>
        </w:rPr>
        <w:t>）</w:t>
      </w:r>
      <w:r>
        <w:rPr>
          <w:rFonts w:ascii="Times New Roman" w:eastAsia="Times New Roman"/>
          <w:color w:val="auto"/>
          <w:spacing w:val="-8"/>
          <w:highlight w:val="none"/>
        </w:rPr>
        <w:t>~</w:t>
      </w:r>
      <w:r>
        <w:rPr>
          <w:color w:val="auto"/>
          <w:spacing w:val="-8"/>
          <w:highlight w:val="none"/>
        </w:rPr>
        <w:t>（</w:t>
      </w:r>
      <w:r>
        <w:rPr>
          <w:rFonts w:ascii="Times New Roman" w:eastAsia="Times New Roman"/>
          <w:color w:val="auto"/>
          <w:spacing w:val="-8"/>
          <w:highlight w:val="none"/>
        </w:rPr>
        <w:t>4</w:t>
      </w:r>
      <w:r>
        <w:rPr>
          <w:color w:val="auto"/>
          <w:spacing w:val="-8"/>
          <w:highlight w:val="none"/>
        </w:rPr>
        <w:t>）</w:t>
      </w:r>
      <w:r>
        <w:rPr>
          <w:color w:val="auto"/>
          <w:highlight w:val="none"/>
        </w:rPr>
        <w:t>项的规定，则承包人只限于索赔由监理人按当时记录予以核实的那部分款额和（或） 工期延长天数。</w:t>
      </w:r>
    </w:p>
    <w:p w14:paraId="54079A0C">
      <w:pPr>
        <w:shd w:val="clear"/>
        <w:spacing w:line="312" w:lineRule="auto"/>
        <w:jc w:val="both"/>
        <w:rPr>
          <w:color w:val="auto"/>
          <w:highlight w:val="none"/>
        </w:rPr>
        <w:sectPr>
          <w:pgSz w:w="11910" w:h="16850"/>
          <w:pgMar w:top="1480" w:right="1200" w:bottom="1080" w:left="1220" w:header="883" w:footer="884" w:gutter="0"/>
          <w:pgNumType w:fmt="decimal"/>
          <w:cols w:space="720" w:num="1"/>
        </w:sectPr>
      </w:pPr>
    </w:p>
    <w:p w14:paraId="2ADBB99D">
      <w:pPr>
        <w:numPr>
          <w:ilvl w:val="0"/>
          <w:numId w:val="5"/>
        </w:numPr>
        <w:shd w:val="clear"/>
        <w:tabs>
          <w:tab w:val="left" w:pos="914"/>
        </w:tabs>
        <w:spacing w:before="126"/>
        <w:ind w:left="914" w:hanging="490"/>
        <w:rPr>
          <w:rFonts w:ascii="黑体" w:eastAsia="黑体"/>
          <w:color w:val="auto"/>
          <w:sz w:val="28"/>
          <w:highlight w:val="none"/>
        </w:rPr>
      </w:pPr>
      <w:bookmarkStart w:id="149" w:name="_bookmark253"/>
      <w:bookmarkEnd w:id="149"/>
      <w:r>
        <w:rPr>
          <w:rFonts w:hint="eastAsia" w:ascii="黑体" w:eastAsia="黑体"/>
          <w:color w:val="auto"/>
          <w:sz w:val="28"/>
          <w:highlight w:val="none"/>
        </w:rPr>
        <w:t>争议的解决</w:t>
      </w:r>
    </w:p>
    <w:p w14:paraId="7DA5F6D1">
      <w:pPr>
        <w:pStyle w:val="12"/>
        <w:shd w:val="clear"/>
        <w:spacing w:before="4"/>
        <w:rPr>
          <w:rFonts w:ascii="黑体"/>
          <w:color w:val="auto"/>
          <w:highlight w:val="none"/>
        </w:rPr>
      </w:pPr>
    </w:p>
    <w:p w14:paraId="604DA76A">
      <w:pPr>
        <w:pStyle w:val="26"/>
        <w:numPr>
          <w:ilvl w:val="1"/>
          <w:numId w:val="28"/>
        </w:numPr>
        <w:shd w:val="clear"/>
        <w:tabs>
          <w:tab w:val="left" w:pos="965"/>
        </w:tabs>
        <w:spacing w:before="1"/>
        <w:rPr>
          <w:rFonts w:ascii="黑体" w:eastAsia="黑体"/>
          <w:color w:val="auto"/>
          <w:sz w:val="24"/>
          <w:highlight w:val="none"/>
        </w:rPr>
      </w:pPr>
      <w:bookmarkStart w:id="150" w:name="_bookmark254"/>
      <w:bookmarkEnd w:id="150"/>
      <w:r>
        <w:rPr>
          <w:rFonts w:hint="eastAsia" w:ascii="黑体" w:eastAsia="黑体"/>
          <w:color w:val="auto"/>
          <w:sz w:val="24"/>
          <w:highlight w:val="none"/>
        </w:rPr>
        <w:t>争议评审</w:t>
      </w:r>
    </w:p>
    <w:p w14:paraId="25BBA88A">
      <w:pPr>
        <w:pStyle w:val="12"/>
        <w:shd w:val="clear"/>
        <w:spacing w:before="10"/>
        <w:rPr>
          <w:rFonts w:ascii="黑体"/>
          <w:color w:val="auto"/>
          <w:sz w:val="25"/>
          <w:highlight w:val="none"/>
        </w:rPr>
      </w:pPr>
    </w:p>
    <w:p w14:paraId="0B01800C">
      <w:pPr>
        <w:pStyle w:val="12"/>
        <w:shd w:val="clear"/>
        <w:ind w:left="904"/>
        <w:rPr>
          <w:color w:val="auto"/>
          <w:highlight w:val="none"/>
        </w:rPr>
      </w:pPr>
      <w:r>
        <w:rPr>
          <w:color w:val="auto"/>
          <w:highlight w:val="none"/>
        </w:rPr>
        <w:t xml:space="preserve">第 </w:t>
      </w:r>
      <w:r>
        <w:rPr>
          <w:rFonts w:ascii="Times New Roman" w:eastAsia="Times New Roman"/>
          <w:color w:val="auto"/>
          <w:highlight w:val="none"/>
        </w:rPr>
        <w:t xml:space="preserve">24.3.1 </w:t>
      </w:r>
      <w:r>
        <w:rPr>
          <w:color w:val="auto"/>
          <w:highlight w:val="none"/>
        </w:rPr>
        <w:t>项补充：</w:t>
      </w:r>
    </w:p>
    <w:p w14:paraId="6DF2697D">
      <w:pPr>
        <w:pStyle w:val="12"/>
        <w:shd w:val="clear"/>
        <w:spacing w:before="93" w:line="312" w:lineRule="auto"/>
        <w:ind w:left="424" w:right="383" w:firstLine="479"/>
        <w:jc w:val="both"/>
        <w:rPr>
          <w:color w:val="auto"/>
          <w:highlight w:val="none"/>
        </w:rPr>
      </w:pPr>
      <w:r>
        <w:rPr>
          <w:color w:val="auto"/>
          <w:spacing w:val="-8"/>
          <w:highlight w:val="none"/>
        </w:rPr>
        <w:t xml:space="preserve">争议评审组由 </w:t>
      </w:r>
      <w:r>
        <w:rPr>
          <w:rFonts w:ascii="Times New Roman" w:eastAsia="Times New Roman"/>
          <w:color w:val="auto"/>
          <w:highlight w:val="none"/>
        </w:rPr>
        <w:t xml:space="preserve">3 </w:t>
      </w:r>
      <w:r>
        <w:rPr>
          <w:color w:val="auto"/>
          <w:spacing w:val="-17"/>
          <w:highlight w:val="none"/>
        </w:rPr>
        <w:t xml:space="preserve">人或 </w:t>
      </w:r>
      <w:r>
        <w:rPr>
          <w:rFonts w:ascii="Times New Roman" w:eastAsia="Times New Roman"/>
          <w:color w:val="auto"/>
          <w:highlight w:val="none"/>
        </w:rPr>
        <w:t xml:space="preserve">5 </w:t>
      </w:r>
      <w:r>
        <w:rPr>
          <w:color w:val="auto"/>
          <w:highlight w:val="none"/>
        </w:rPr>
        <w:t>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6958D3D7">
      <w:pPr>
        <w:pStyle w:val="12"/>
        <w:shd w:val="clear"/>
        <w:spacing w:before="12"/>
        <w:rPr>
          <w:color w:val="auto"/>
          <w:sz w:val="18"/>
          <w:highlight w:val="none"/>
        </w:rPr>
      </w:pPr>
    </w:p>
    <w:p w14:paraId="4F52E2C6">
      <w:pPr>
        <w:pStyle w:val="12"/>
        <w:shd w:val="clear"/>
        <w:ind w:left="424"/>
        <w:rPr>
          <w:rFonts w:ascii="黑体" w:eastAsia="黑体"/>
          <w:color w:val="auto"/>
          <w:highlight w:val="none"/>
        </w:rPr>
      </w:pPr>
      <w:r>
        <w:rPr>
          <w:rFonts w:hint="eastAsia" w:ascii="黑体" w:eastAsia="黑体"/>
          <w:color w:val="auto"/>
          <w:spacing w:val="-11"/>
          <w:highlight w:val="none"/>
        </w:rPr>
        <w:t xml:space="preserve">本条补充第 </w:t>
      </w:r>
      <w:r>
        <w:rPr>
          <w:rFonts w:ascii="Times New Roman" w:eastAsia="Times New Roman"/>
          <w:color w:val="auto"/>
          <w:highlight w:val="none"/>
        </w:rPr>
        <w:t xml:space="preserve">24.4 </w:t>
      </w:r>
      <w:r>
        <w:rPr>
          <w:rFonts w:hint="eastAsia" w:ascii="黑体" w:eastAsia="黑体"/>
          <w:color w:val="auto"/>
          <w:spacing w:val="-15"/>
          <w:highlight w:val="none"/>
        </w:rPr>
        <w:t xml:space="preserve">款、第 </w:t>
      </w:r>
      <w:r>
        <w:rPr>
          <w:rFonts w:ascii="Times New Roman" w:eastAsia="Times New Roman"/>
          <w:color w:val="auto"/>
          <w:highlight w:val="none"/>
        </w:rPr>
        <w:t xml:space="preserve">24.5 </w:t>
      </w:r>
      <w:r>
        <w:rPr>
          <w:rFonts w:hint="eastAsia" w:ascii="黑体" w:eastAsia="黑体"/>
          <w:color w:val="auto"/>
          <w:highlight w:val="none"/>
        </w:rPr>
        <w:t>款（适用于采用仲裁方式最终解决争议的项目</w:t>
      </w:r>
      <w:r>
        <w:rPr>
          <w:rFonts w:hint="eastAsia" w:ascii="黑体" w:eastAsia="黑体"/>
          <w:color w:val="auto"/>
          <w:spacing w:val="-120"/>
          <w:highlight w:val="none"/>
        </w:rPr>
        <w:t>）</w:t>
      </w:r>
      <w:r>
        <w:rPr>
          <w:rFonts w:hint="eastAsia" w:ascii="黑体" w:eastAsia="黑体"/>
          <w:color w:val="auto"/>
          <w:highlight w:val="none"/>
        </w:rPr>
        <w:t>：</w:t>
      </w:r>
    </w:p>
    <w:p w14:paraId="68DDCDA4">
      <w:pPr>
        <w:pStyle w:val="12"/>
        <w:shd w:val="clear"/>
        <w:spacing w:before="4"/>
        <w:rPr>
          <w:rFonts w:ascii="黑体"/>
          <w:color w:val="auto"/>
          <w:highlight w:val="none"/>
        </w:rPr>
      </w:pPr>
    </w:p>
    <w:p w14:paraId="66507F8A">
      <w:pPr>
        <w:pStyle w:val="26"/>
        <w:numPr>
          <w:ilvl w:val="1"/>
          <w:numId w:val="28"/>
        </w:numPr>
        <w:shd w:val="clear"/>
        <w:tabs>
          <w:tab w:val="left" w:pos="965"/>
        </w:tabs>
        <w:rPr>
          <w:rFonts w:ascii="黑体" w:eastAsia="黑体"/>
          <w:color w:val="auto"/>
          <w:sz w:val="24"/>
          <w:highlight w:val="none"/>
        </w:rPr>
      </w:pPr>
      <w:bookmarkStart w:id="151" w:name="_bookmark255"/>
      <w:bookmarkEnd w:id="151"/>
      <w:r>
        <w:rPr>
          <w:rFonts w:hint="eastAsia" w:ascii="黑体" w:eastAsia="黑体"/>
          <w:color w:val="auto"/>
          <w:sz w:val="24"/>
          <w:highlight w:val="none"/>
        </w:rPr>
        <w:t>仲裁</w:t>
      </w:r>
    </w:p>
    <w:p w14:paraId="5AF7F910">
      <w:pPr>
        <w:pStyle w:val="12"/>
        <w:shd w:val="clear"/>
        <w:rPr>
          <w:rFonts w:ascii="黑体"/>
          <w:color w:val="auto"/>
          <w:sz w:val="26"/>
          <w:highlight w:val="none"/>
        </w:rPr>
      </w:pPr>
    </w:p>
    <w:p w14:paraId="48CE044F">
      <w:pPr>
        <w:pStyle w:val="12"/>
        <w:shd w:val="clear"/>
        <w:spacing w:before="1" w:line="312" w:lineRule="auto"/>
        <w:ind w:left="424" w:right="385" w:firstLine="479"/>
        <w:jc w:val="both"/>
        <w:rPr>
          <w:color w:val="auto"/>
          <w:highlight w:val="none"/>
        </w:rPr>
      </w:pPr>
      <w:r>
        <w:rPr>
          <w:color w:val="auto"/>
          <w:spacing w:val="-15"/>
          <w:highlight w:val="none"/>
        </w:rPr>
        <w:t>（</w:t>
      </w:r>
      <w:r>
        <w:rPr>
          <w:rFonts w:ascii="Times New Roman" w:eastAsia="Times New Roman"/>
          <w:color w:val="auto"/>
          <w:spacing w:val="-15"/>
          <w:highlight w:val="none"/>
        </w:rPr>
        <w:t>1</w:t>
      </w:r>
      <w:r>
        <w:rPr>
          <w:color w:val="auto"/>
          <w:spacing w:val="-15"/>
          <w:highlight w:val="none"/>
        </w:rPr>
        <w:t>）</w:t>
      </w:r>
      <w:r>
        <w:rPr>
          <w:color w:val="auto"/>
          <w:spacing w:val="-2"/>
          <w:highlight w:val="none"/>
        </w:rPr>
        <w:t>对于未能友好解决或未能通过争议评审解决的争议，发包人或承包人任一</w:t>
      </w:r>
      <w:r>
        <w:rPr>
          <w:color w:val="auto"/>
          <w:spacing w:val="-9"/>
          <w:highlight w:val="none"/>
        </w:rPr>
        <w:t xml:space="preserve">方均有权提交给第 </w:t>
      </w:r>
      <w:r>
        <w:rPr>
          <w:rFonts w:ascii="Times New Roman" w:eastAsia="Times New Roman"/>
          <w:color w:val="auto"/>
          <w:highlight w:val="none"/>
        </w:rPr>
        <w:t xml:space="preserve">24.1 </w:t>
      </w:r>
      <w:r>
        <w:rPr>
          <w:color w:val="auto"/>
          <w:highlight w:val="none"/>
        </w:rPr>
        <w:t>款约定的仲裁委员会仲裁。</w:t>
      </w:r>
    </w:p>
    <w:p w14:paraId="3A696744">
      <w:pPr>
        <w:pStyle w:val="12"/>
        <w:shd w:val="clear"/>
        <w:spacing w:line="312" w:lineRule="auto"/>
        <w:ind w:left="424" w:right="385" w:firstLine="479"/>
        <w:jc w:val="both"/>
        <w:rPr>
          <w:color w:val="auto"/>
          <w:highlight w:val="none"/>
        </w:rPr>
      </w:pPr>
      <w:r>
        <w:rPr>
          <w:color w:val="auto"/>
          <w:spacing w:val="-10"/>
          <w:highlight w:val="none"/>
        </w:rPr>
        <w:t>（</w:t>
      </w:r>
      <w:r>
        <w:rPr>
          <w:rFonts w:ascii="Times New Roman" w:eastAsia="Times New Roman"/>
          <w:color w:val="auto"/>
          <w:spacing w:val="-10"/>
          <w:highlight w:val="none"/>
        </w:rPr>
        <w:t>2</w:t>
      </w:r>
      <w:r>
        <w:rPr>
          <w:color w:val="auto"/>
          <w:spacing w:val="-10"/>
          <w:highlight w:val="none"/>
        </w:rPr>
        <w:t>）</w:t>
      </w:r>
      <w:r>
        <w:rPr>
          <w:color w:val="auto"/>
          <w:spacing w:val="-5"/>
          <w:highlight w:val="none"/>
        </w:rPr>
        <w:t>仲裁可在交工之前或之后进行，但发包人、监理人和承包人各自的义务不得因在工程实施期间进行仲裁而有所改变。如果仲裁是在终止合同的情况下进行， 则对合同工程应采取保护措施，措施费由败诉方承担。</w:t>
      </w:r>
    </w:p>
    <w:p w14:paraId="0233E443">
      <w:pPr>
        <w:pStyle w:val="12"/>
        <w:shd w:val="clear"/>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）仲裁裁决是终局性的并对发包人和承包人双方具有约束力。</w:t>
      </w:r>
    </w:p>
    <w:p w14:paraId="0FA44B2F">
      <w:pPr>
        <w:pStyle w:val="12"/>
        <w:shd w:val="clear"/>
        <w:spacing w:before="94"/>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）全部仲裁费用应由败诉方承担；或按仲裁委员会裁决的比例分担。</w:t>
      </w:r>
    </w:p>
    <w:p w14:paraId="7C23FDC5">
      <w:pPr>
        <w:pStyle w:val="12"/>
        <w:shd w:val="clear"/>
        <w:spacing w:before="4"/>
        <w:rPr>
          <w:color w:val="auto"/>
          <w:highlight w:val="none"/>
        </w:rPr>
      </w:pPr>
    </w:p>
    <w:p w14:paraId="24BC9335">
      <w:pPr>
        <w:pStyle w:val="26"/>
        <w:numPr>
          <w:ilvl w:val="1"/>
          <w:numId w:val="28"/>
        </w:numPr>
        <w:shd w:val="clear"/>
        <w:tabs>
          <w:tab w:val="left" w:pos="965"/>
        </w:tabs>
        <w:rPr>
          <w:rFonts w:ascii="黑体" w:eastAsia="黑体"/>
          <w:color w:val="auto"/>
          <w:sz w:val="24"/>
          <w:highlight w:val="none"/>
        </w:rPr>
      </w:pPr>
      <w:bookmarkStart w:id="152" w:name="_bookmark256"/>
      <w:bookmarkEnd w:id="152"/>
      <w:r>
        <w:rPr>
          <w:rFonts w:hint="eastAsia" w:ascii="黑体" w:eastAsia="黑体"/>
          <w:color w:val="auto"/>
          <w:sz w:val="24"/>
          <w:highlight w:val="none"/>
        </w:rPr>
        <w:t>仲裁的执行</w:t>
      </w:r>
    </w:p>
    <w:p w14:paraId="11342A3B">
      <w:pPr>
        <w:pStyle w:val="12"/>
        <w:shd w:val="clear"/>
        <w:rPr>
          <w:rFonts w:ascii="黑体"/>
          <w:color w:val="auto"/>
          <w:sz w:val="26"/>
          <w:highlight w:val="none"/>
        </w:rPr>
      </w:pPr>
    </w:p>
    <w:p w14:paraId="63C12482">
      <w:pPr>
        <w:pStyle w:val="12"/>
        <w:shd w:val="clear"/>
        <w:spacing w:line="312" w:lineRule="auto"/>
        <w:ind w:left="424" w:right="386" w:firstLine="479"/>
        <w:jc w:val="both"/>
        <w:rPr>
          <w:color w:val="auto"/>
          <w:highlight w:val="none"/>
        </w:rPr>
      </w:pPr>
      <w:r>
        <w:rPr>
          <w:color w:val="auto"/>
          <w:spacing w:val="-15"/>
          <w:highlight w:val="none"/>
        </w:rPr>
        <w:t>（</w:t>
      </w:r>
      <w:r>
        <w:rPr>
          <w:rFonts w:ascii="Times New Roman" w:eastAsia="Times New Roman"/>
          <w:color w:val="auto"/>
          <w:spacing w:val="-15"/>
          <w:highlight w:val="none"/>
        </w:rPr>
        <w:t>1</w:t>
      </w:r>
      <w:r>
        <w:rPr>
          <w:color w:val="auto"/>
          <w:spacing w:val="-15"/>
          <w:highlight w:val="none"/>
        </w:rPr>
        <w:t>）</w:t>
      </w:r>
      <w:r>
        <w:rPr>
          <w:color w:val="auto"/>
          <w:spacing w:val="-3"/>
          <w:highlight w:val="none"/>
        </w:rPr>
        <w:t>任何一方不履行仲裁机构的裁决的，对方可以向有管辖权的人民法院申请执行。</w:t>
      </w:r>
    </w:p>
    <w:p w14:paraId="7E7C8090">
      <w:pPr>
        <w:pStyle w:val="12"/>
        <w:shd w:val="clear"/>
        <w:spacing w:line="312" w:lineRule="auto"/>
        <w:ind w:left="424" w:right="384" w:firstLine="479"/>
        <w:jc w:val="both"/>
        <w:rPr>
          <w:color w:val="auto"/>
          <w:highlight w:val="none"/>
        </w:rPr>
      </w:pPr>
      <w:r>
        <w:rPr>
          <w:color w:val="auto"/>
          <w:spacing w:val="-10"/>
          <w:highlight w:val="none"/>
        </w:rPr>
        <w:t>（</w:t>
      </w:r>
      <w:r>
        <w:rPr>
          <w:rFonts w:ascii="Times New Roman" w:eastAsia="Times New Roman"/>
          <w:color w:val="auto"/>
          <w:spacing w:val="-10"/>
          <w:highlight w:val="none"/>
        </w:rPr>
        <w:t>2</w:t>
      </w:r>
      <w:r>
        <w:rPr>
          <w:color w:val="auto"/>
          <w:spacing w:val="-10"/>
          <w:highlight w:val="none"/>
        </w:rPr>
        <w:t>）</w:t>
      </w:r>
      <w:r>
        <w:rPr>
          <w:color w:val="auto"/>
          <w:spacing w:val="-5"/>
          <w:highlight w:val="none"/>
        </w:rPr>
        <w:t>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323E7008">
      <w:pPr>
        <w:shd w:val="clear"/>
        <w:spacing w:line="312" w:lineRule="auto"/>
        <w:jc w:val="both"/>
        <w:rPr>
          <w:color w:val="auto"/>
          <w:highlight w:val="none"/>
        </w:rPr>
        <w:sectPr>
          <w:pgSz w:w="11910" w:h="16850"/>
          <w:pgMar w:top="1480" w:right="1200" w:bottom="1040" w:left="1220" w:header="876" w:footer="853" w:gutter="0"/>
          <w:pgNumType w:fmt="decimal"/>
          <w:cols w:space="720" w:num="1"/>
        </w:sectPr>
      </w:pPr>
    </w:p>
    <w:p w14:paraId="4A6C6063">
      <w:pPr>
        <w:pStyle w:val="12"/>
        <w:shd w:val="clear"/>
        <w:spacing w:before="1"/>
        <w:rPr>
          <w:color w:val="auto"/>
          <w:sz w:val="22"/>
          <w:highlight w:val="none"/>
        </w:rPr>
      </w:pPr>
    </w:p>
    <w:p w14:paraId="4B43D941">
      <w:pPr>
        <w:pStyle w:val="7"/>
        <w:shd w:val="clear"/>
        <w:spacing w:before="64"/>
        <w:ind w:left="3254"/>
        <w:rPr>
          <w:color w:val="auto"/>
          <w:highlight w:val="none"/>
        </w:rPr>
      </w:pPr>
      <w:bookmarkStart w:id="153" w:name="_bookmark257"/>
      <w:bookmarkEnd w:id="153"/>
      <w:r>
        <w:rPr>
          <w:rFonts w:ascii="Times New Roman" w:eastAsia="Times New Roman"/>
          <w:color w:val="auto"/>
          <w:highlight w:val="none"/>
        </w:rPr>
        <w:t>B.</w:t>
      </w:r>
      <w:r>
        <w:rPr>
          <w:rFonts w:ascii="Times New Roman" w:eastAsia="Times New Roman"/>
          <w:color w:val="auto"/>
          <w:spacing w:val="77"/>
          <w:highlight w:val="none"/>
        </w:rPr>
        <w:t xml:space="preserve"> </w:t>
      </w:r>
      <w:r>
        <w:rPr>
          <w:color w:val="auto"/>
          <w:highlight w:val="none"/>
        </w:rPr>
        <w:t>项目专用合同条款</w:t>
      </w:r>
    </w:p>
    <w:p w14:paraId="369D5A02">
      <w:pPr>
        <w:pStyle w:val="12"/>
        <w:shd w:val="clear"/>
        <w:rPr>
          <w:rFonts w:ascii="黑体"/>
          <w:color w:val="auto"/>
          <w:sz w:val="34"/>
          <w:highlight w:val="none"/>
        </w:rPr>
      </w:pPr>
    </w:p>
    <w:p w14:paraId="31012DB3">
      <w:pPr>
        <w:pStyle w:val="12"/>
        <w:shd w:val="clear"/>
        <w:spacing w:before="5"/>
        <w:rPr>
          <w:rFonts w:ascii="黑体"/>
          <w:color w:val="auto"/>
          <w:sz w:val="26"/>
          <w:highlight w:val="none"/>
        </w:rPr>
      </w:pPr>
    </w:p>
    <w:p w14:paraId="548DE3A4">
      <w:pPr>
        <w:pStyle w:val="12"/>
        <w:shd w:val="clear"/>
        <w:tabs>
          <w:tab w:val="left" w:pos="904"/>
        </w:tabs>
        <w:spacing w:before="1"/>
        <w:ind w:left="424"/>
        <w:rPr>
          <w:rFonts w:ascii="黑体" w:eastAsia="黑体"/>
          <w:color w:val="auto"/>
          <w:highlight w:val="none"/>
        </w:rPr>
      </w:pPr>
      <w:r>
        <w:rPr>
          <w:rFonts w:hint="eastAsia" w:ascii="黑体" w:eastAsia="黑体"/>
          <w:color w:val="auto"/>
          <w:highlight w:val="none"/>
        </w:rPr>
        <w:t>说</w:t>
      </w:r>
      <w:r>
        <w:rPr>
          <w:rFonts w:hint="eastAsia" w:ascii="黑体" w:eastAsia="黑体"/>
          <w:color w:val="auto"/>
          <w:highlight w:val="none"/>
        </w:rPr>
        <w:tab/>
      </w:r>
      <w:r>
        <w:rPr>
          <w:rFonts w:hint="eastAsia" w:ascii="黑体" w:eastAsia="黑体"/>
          <w:color w:val="auto"/>
          <w:highlight w:val="none"/>
        </w:rPr>
        <w:t>明：</w:t>
      </w:r>
    </w:p>
    <w:p w14:paraId="0B0248E3">
      <w:pPr>
        <w:pStyle w:val="12"/>
        <w:shd w:val="clear"/>
        <w:spacing w:before="189" w:line="326" w:lineRule="auto"/>
        <w:ind w:left="424" w:right="382" w:firstLine="719"/>
        <w:jc w:val="both"/>
        <w:rPr>
          <w:color w:val="auto"/>
          <w:highlight w:val="none"/>
        </w:rPr>
      </w:pPr>
      <w:r>
        <w:rPr>
          <w:color w:val="auto"/>
          <w:w w:val="95"/>
          <w:highlight w:val="none"/>
        </w:rPr>
        <w:t>1.</w:t>
      </w:r>
      <w:r>
        <w:rPr>
          <w:color w:val="auto"/>
          <w:spacing w:val="-2"/>
          <w:w w:val="95"/>
          <w:highlight w:val="none"/>
        </w:rPr>
        <w:t xml:space="preserve">招标人在根据《公路工程标准施工招标文件》编制项目招标文件中的“项目 </w:t>
      </w:r>
      <w:r>
        <w:rPr>
          <w:color w:val="auto"/>
          <w:spacing w:val="-6"/>
          <w:w w:val="95"/>
          <w:highlight w:val="none"/>
        </w:rPr>
        <w:t>专用合同条款”时，可根据招标项目的具体特点和实际需要，对“通用合同条款</w:t>
      </w:r>
      <w:r>
        <w:rPr>
          <w:color w:val="auto"/>
          <w:w w:val="65"/>
          <w:highlight w:val="none"/>
        </w:rPr>
        <w:t>”及“</w:t>
      </w:r>
      <w:r>
        <w:rPr>
          <w:color w:val="auto"/>
          <w:w w:val="95"/>
          <w:highlight w:val="none"/>
        </w:rPr>
        <w:t>公路工程专用合同条款</w:t>
      </w:r>
      <w:r>
        <w:rPr>
          <w:color w:val="auto"/>
          <w:w w:val="65"/>
          <w:highlight w:val="none"/>
        </w:rPr>
        <w:t>”</w:t>
      </w:r>
      <w:r>
        <w:rPr>
          <w:color w:val="auto"/>
          <w:w w:val="95"/>
          <w:highlight w:val="none"/>
        </w:rPr>
        <w:t>进行补充和细化，除</w:t>
      </w:r>
      <w:r>
        <w:rPr>
          <w:color w:val="auto"/>
          <w:w w:val="65"/>
          <w:highlight w:val="none"/>
        </w:rPr>
        <w:t>“</w:t>
      </w:r>
      <w:r>
        <w:rPr>
          <w:color w:val="auto"/>
          <w:w w:val="95"/>
          <w:highlight w:val="none"/>
        </w:rPr>
        <w:t>通用合同条款</w:t>
      </w:r>
      <w:r>
        <w:rPr>
          <w:color w:val="auto"/>
          <w:w w:val="65"/>
          <w:highlight w:val="none"/>
        </w:rPr>
        <w:t>”</w:t>
      </w:r>
      <w:r>
        <w:rPr>
          <w:color w:val="auto"/>
          <w:w w:val="95"/>
          <w:highlight w:val="none"/>
        </w:rPr>
        <w:t>明确</w:t>
      </w:r>
      <w:r>
        <w:rPr>
          <w:color w:val="auto"/>
          <w:w w:val="65"/>
          <w:highlight w:val="none"/>
        </w:rPr>
        <w:t>“</w:t>
      </w:r>
      <w:r>
        <w:rPr>
          <w:color w:val="auto"/>
          <w:w w:val="95"/>
          <w:highlight w:val="none"/>
        </w:rPr>
        <w:t>专用合同条款</w:t>
      </w:r>
      <w:r>
        <w:rPr>
          <w:color w:val="auto"/>
          <w:w w:val="65"/>
          <w:highlight w:val="none"/>
        </w:rPr>
        <w:t>”</w:t>
      </w:r>
      <w:r>
        <w:rPr>
          <w:color w:val="auto"/>
          <w:spacing w:val="2"/>
          <w:w w:val="95"/>
          <w:highlight w:val="none"/>
        </w:rPr>
        <w:t>可作出不同约定以及</w:t>
      </w:r>
      <w:r>
        <w:rPr>
          <w:color w:val="auto"/>
          <w:spacing w:val="2"/>
          <w:w w:val="65"/>
          <w:highlight w:val="none"/>
        </w:rPr>
        <w:t>“</w:t>
      </w:r>
      <w:r>
        <w:rPr>
          <w:color w:val="auto"/>
          <w:spacing w:val="2"/>
          <w:w w:val="95"/>
          <w:highlight w:val="none"/>
        </w:rPr>
        <w:t>公路工程专用合同条款</w:t>
      </w:r>
      <w:r>
        <w:rPr>
          <w:color w:val="auto"/>
          <w:w w:val="65"/>
          <w:highlight w:val="none"/>
        </w:rPr>
        <w:t>”</w:t>
      </w:r>
      <w:r>
        <w:rPr>
          <w:color w:val="auto"/>
          <w:spacing w:val="2"/>
          <w:w w:val="95"/>
          <w:highlight w:val="none"/>
        </w:rPr>
        <w:t>明确</w:t>
      </w:r>
      <w:r>
        <w:rPr>
          <w:color w:val="auto"/>
          <w:w w:val="65"/>
          <w:highlight w:val="none"/>
        </w:rPr>
        <w:t>“</w:t>
      </w:r>
      <w:r>
        <w:rPr>
          <w:color w:val="auto"/>
          <w:spacing w:val="2"/>
          <w:w w:val="95"/>
          <w:highlight w:val="none"/>
        </w:rPr>
        <w:t>项目专用合同条款</w:t>
      </w:r>
      <w:r>
        <w:rPr>
          <w:color w:val="auto"/>
          <w:spacing w:val="5"/>
          <w:w w:val="65"/>
          <w:highlight w:val="none"/>
        </w:rPr>
        <w:t>”</w:t>
      </w:r>
      <w:r>
        <w:rPr>
          <w:color w:val="auto"/>
          <w:spacing w:val="2"/>
          <w:w w:val="95"/>
          <w:highlight w:val="none"/>
        </w:rPr>
        <w:t>可作出不同约定</w:t>
      </w:r>
      <w:r>
        <w:rPr>
          <w:color w:val="auto"/>
          <w:spacing w:val="-7"/>
          <w:w w:val="95"/>
          <w:highlight w:val="none"/>
        </w:rPr>
        <w:t>外，补充和细化的内容不得与“通用合同条款</w:t>
      </w:r>
      <w:r>
        <w:rPr>
          <w:color w:val="auto"/>
          <w:w w:val="65"/>
          <w:highlight w:val="none"/>
        </w:rPr>
        <w:t>”及“</w:t>
      </w:r>
      <w:r>
        <w:rPr>
          <w:color w:val="auto"/>
          <w:w w:val="95"/>
          <w:highlight w:val="none"/>
        </w:rPr>
        <w:t>公路工程专用合同条款”强制性规定</w:t>
      </w:r>
      <w:r>
        <w:rPr>
          <w:color w:val="auto"/>
          <w:highlight w:val="none"/>
        </w:rPr>
        <w:t>相抵触。同时，补充、细化或约定的内容，不得违反法律、行政法规的强制性规定和平等、自愿、公平和诚实信用原则。</w:t>
      </w:r>
    </w:p>
    <w:p w14:paraId="4BDA9D0B">
      <w:pPr>
        <w:pStyle w:val="12"/>
        <w:shd w:val="clear"/>
        <w:spacing w:before="119"/>
        <w:ind w:left="1144"/>
        <w:rPr>
          <w:color w:val="auto"/>
          <w:highlight w:val="none"/>
        </w:rPr>
      </w:pPr>
      <w:r>
        <w:rPr>
          <w:color w:val="auto"/>
          <w:highlight w:val="none"/>
        </w:rPr>
        <w:t>2.项目专用合同条款的编号应与通用合同条款和公路工程专用合同条款一</w:t>
      </w:r>
    </w:p>
    <w:p w14:paraId="05F851D1">
      <w:pPr>
        <w:pStyle w:val="12"/>
        <w:shd w:val="clear"/>
        <w:spacing w:before="110"/>
        <w:ind w:left="424"/>
        <w:rPr>
          <w:color w:val="auto"/>
          <w:highlight w:val="none"/>
        </w:rPr>
      </w:pPr>
      <w:r>
        <w:rPr>
          <w:color w:val="auto"/>
          <w:highlight w:val="none"/>
        </w:rPr>
        <w:t>致。</w:t>
      </w:r>
    </w:p>
    <w:p w14:paraId="3A29AA5F">
      <w:pPr>
        <w:pStyle w:val="12"/>
        <w:shd w:val="clear"/>
        <w:spacing w:before="233"/>
        <w:ind w:left="1144"/>
        <w:rPr>
          <w:color w:val="auto"/>
          <w:highlight w:val="none"/>
        </w:rPr>
      </w:pPr>
      <w:r>
        <w:rPr>
          <w:color w:val="auto"/>
          <w:highlight w:val="none"/>
        </w:rPr>
        <w:t>3.项目专用合同条款可对下列内容进行补充和细化：</w:t>
      </w:r>
    </w:p>
    <w:p w14:paraId="1DD890E5">
      <w:pPr>
        <w:pStyle w:val="12"/>
        <w:shd w:val="clear"/>
        <w:spacing w:before="230"/>
        <w:ind w:left="1144"/>
        <w:rPr>
          <w:color w:val="auto"/>
          <w:highlight w:val="none"/>
        </w:rPr>
      </w:pPr>
      <w:r>
        <w:rPr>
          <w:color w:val="auto"/>
          <w:highlight w:val="none"/>
        </w:rPr>
        <w:t>（</w:t>
      </w:r>
      <w:r>
        <w:rPr>
          <w:color w:val="auto"/>
          <w:w w:val="111"/>
          <w:highlight w:val="none"/>
        </w:rPr>
        <w:t>1</w:t>
      </w:r>
      <w:r>
        <w:rPr>
          <w:color w:val="auto"/>
          <w:spacing w:val="-120"/>
          <w:highlight w:val="none"/>
        </w:rPr>
        <w:t>）</w:t>
      </w:r>
      <w:r>
        <w:rPr>
          <w:color w:val="auto"/>
          <w:spacing w:val="-1"/>
          <w:w w:val="33"/>
          <w:highlight w:val="none"/>
        </w:rPr>
        <w:t>“</w:t>
      </w:r>
      <w:r>
        <w:rPr>
          <w:color w:val="auto"/>
          <w:highlight w:val="none"/>
        </w:rPr>
        <w:t>通用合同条款</w:t>
      </w:r>
      <w:r>
        <w:rPr>
          <w:color w:val="auto"/>
          <w:w w:val="66"/>
          <w:highlight w:val="none"/>
        </w:rPr>
        <w:t>”中</w:t>
      </w:r>
      <w:r>
        <w:rPr>
          <w:color w:val="auto"/>
          <w:highlight w:val="none"/>
        </w:rPr>
        <w:t>明确指出</w:t>
      </w:r>
      <w:r>
        <w:rPr>
          <w:color w:val="auto"/>
          <w:spacing w:val="-1"/>
          <w:w w:val="77"/>
          <w:highlight w:val="none"/>
        </w:rPr>
        <w:t>“专用</w:t>
      </w:r>
      <w:r>
        <w:rPr>
          <w:color w:val="auto"/>
          <w:highlight w:val="none"/>
        </w:rPr>
        <w:t>合同条</w:t>
      </w:r>
      <w:r>
        <w:rPr>
          <w:color w:val="auto"/>
          <w:w w:val="66"/>
          <w:highlight w:val="none"/>
        </w:rPr>
        <w:t>款”</w:t>
      </w:r>
      <w:r>
        <w:rPr>
          <w:color w:val="auto"/>
          <w:highlight w:val="none"/>
        </w:rPr>
        <w:t>可对</w:t>
      </w:r>
      <w:r>
        <w:rPr>
          <w:color w:val="auto"/>
          <w:w w:val="77"/>
          <w:highlight w:val="none"/>
        </w:rPr>
        <w:t>“通用</w:t>
      </w:r>
      <w:r>
        <w:rPr>
          <w:color w:val="auto"/>
          <w:highlight w:val="none"/>
        </w:rPr>
        <w:t>合同条款</w:t>
      </w:r>
      <w:r>
        <w:rPr>
          <w:color w:val="auto"/>
          <w:w w:val="33"/>
          <w:highlight w:val="none"/>
        </w:rPr>
        <w:t>”</w:t>
      </w:r>
      <w:r>
        <w:rPr>
          <w:color w:val="auto"/>
          <w:highlight w:val="none"/>
        </w:rPr>
        <w:t>进行修改</w:t>
      </w:r>
    </w:p>
    <w:p w14:paraId="6E923512">
      <w:pPr>
        <w:pStyle w:val="12"/>
        <w:shd w:val="clear"/>
        <w:spacing w:before="110" w:line="326" w:lineRule="auto"/>
        <w:ind w:left="424" w:right="300"/>
        <w:rPr>
          <w:color w:val="auto"/>
          <w:highlight w:val="none"/>
        </w:rPr>
      </w:pPr>
      <w:r>
        <w:rPr>
          <w:color w:val="auto"/>
          <w:w w:val="95"/>
          <w:highlight w:val="none"/>
        </w:rPr>
        <w:t>的内容（</w:t>
      </w:r>
      <w:r>
        <w:rPr>
          <w:color w:val="auto"/>
          <w:spacing w:val="2"/>
          <w:w w:val="95"/>
          <w:highlight w:val="none"/>
        </w:rPr>
        <w:t>在</w:t>
      </w:r>
      <w:r>
        <w:rPr>
          <w:color w:val="auto"/>
          <w:w w:val="65"/>
          <w:highlight w:val="none"/>
        </w:rPr>
        <w:t>“</w:t>
      </w:r>
      <w:r>
        <w:rPr>
          <w:color w:val="auto"/>
          <w:w w:val="95"/>
          <w:highlight w:val="none"/>
        </w:rPr>
        <w:t>通用合同条款</w:t>
      </w:r>
      <w:r>
        <w:rPr>
          <w:color w:val="auto"/>
          <w:w w:val="65"/>
          <w:highlight w:val="none"/>
        </w:rPr>
        <w:t>”</w:t>
      </w:r>
      <w:r>
        <w:rPr>
          <w:color w:val="auto"/>
          <w:w w:val="95"/>
          <w:highlight w:val="none"/>
        </w:rPr>
        <w:t>中用</w:t>
      </w:r>
      <w:r>
        <w:rPr>
          <w:color w:val="auto"/>
          <w:w w:val="65"/>
          <w:highlight w:val="none"/>
        </w:rPr>
        <w:t>“</w:t>
      </w:r>
      <w:r>
        <w:rPr>
          <w:color w:val="auto"/>
          <w:w w:val="95"/>
          <w:highlight w:val="none"/>
        </w:rPr>
        <w:t>应按合同约定</w:t>
      </w:r>
      <w:r>
        <w:rPr>
          <w:color w:val="auto"/>
          <w:spacing w:val="-39"/>
          <w:w w:val="65"/>
          <w:highlight w:val="none"/>
        </w:rPr>
        <w:t>”“</w:t>
      </w:r>
      <w:r>
        <w:rPr>
          <w:color w:val="auto"/>
          <w:w w:val="95"/>
          <w:highlight w:val="none"/>
        </w:rPr>
        <w:t>应按专用合同条款约定</w:t>
      </w:r>
      <w:r>
        <w:rPr>
          <w:color w:val="auto"/>
          <w:spacing w:val="-39"/>
          <w:w w:val="65"/>
          <w:highlight w:val="none"/>
        </w:rPr>
        <w:t>”“</w:t>
      </w:r>
      <w:r>
        <w:rPr>
          <w:color w:val="auto"/>
          <w:w w:val="95"/>
          <w:highlight w:val="none"/>
        </w:rPr>
        <w:t>除合同另有</w:t>
      </w:r>
      <w:r>
        <w:rPr>
          <w:color w:val="auto"/>
          <w:spacing w:val="-1"/>
          <w:highlight w:val="none"/>
        </w:rPr>
        <w:t>约定外</w:t>
      </w:r>
      <w:r>
        <w:rPr>
          <w:color w:val="auto"/>
          <w:spacing w:val="-41"/>
          <w:w w:val="33"/>
          <w:highlight w:val="none"/>
        </w:rPr>
        <w:t>”“</w:t>
      </w:r>
      <w:r>
        <w:rPr>
          <w:color w:val="auto"/>
          <w:highlight w:val="none"/>
        </w:rPr>
        <w:t>除专用合同条款另有约定外</w:t>
      </w:r>
      <w:r>
        <w:rPr>
          <w:color w:val="auto"/>
          <w:spacing w:val="-41"/>
          <w:w w:val="33"/>
          <w:highlight w:val="none"/>
        </w:rPr>
        <w:t>”“</w:t>
      </w:r>
      <w:r>
        <w:rPr>
          <w:color w:val="auto"/>
          <w:spacing w:val="-1"/>
          <w:w w:val="93"/>
          <w:highlight w:val="none"/>
        </w:rPr>
        <w:t>在专用合同条款中约定”</w:t>
      </w:r>
      <w:r>
        <w:rPr>
          <w:color w:val="auto"/>
          <w:highlight w:val="none"/>
        </w:rPr>
        <w:t>等多种文字形式表达</w:t>
      </w:r>
      <w:r>
        <w:rPr>
          <w:color w:val="auto"/>
          <w:spacing w:val="-120"/>
          <w:highlight w:val="none"/>
        </w:rPr>
        <w:t>）</w:t>
      </w:r>
      <w:r>
        <w:rPr>
          <w:color w:val="auto"/>
          <w:highlight w:val="none"/>
        </w:rPr>
        <w:t>；</w:t>
      </w:r>
    </w:p>
    <w:p w14:paraId="586B46E0">
      <w:pPr>
        <w:pStyle w:val="12"/>
        <w:shd w:val="clear"/>
        <w:spacing w:before="119" w:line="326" w:lineRule="auto"/>
        <w:ind w:left="424" w:right="380" w:firstLine="719"/>
        <w:jc w:val="both"/>
        <w:rPr>
          <w:color w:val="auto"/>
          <w:highlight w:val="none"/>
        </w:rPr>
      </w:pPr>
      <w:r>
        <w:rPr>
          <w:color w:val="auto"/>
          <w:spacing w:val="1"/>
          <w:highlight w:val="none"/>
        </w:rPr>
        <w:t>（</w:t>
      </w:r>
      <w:r>
        <w:rPr>
          <w:color w:val="auto"/>
          <w:spacing w:val="2"/>
          <w:w w:val="111"/>
          <w:highlight w:val="none"/>
        </w:rPr>
        <w:t>2</w:t>
      </w:r>
      <w:r>
        <w:rPr>
          <w:color w:val="auto"/>
          <w:spacing w:val="-118"/>
          <w:highlight w:val="none"/>
        </w:rPr>
        <w:t>）</w:t>
      </w:r>
      <w:r>
        <w:rPr>
          <w:color w:val="auto"/>
          <w:w w:val="33"/>
          <w:highlight w:val="none"/>
        </w:rPr>
        <w:t>“</w:t>
      </w:r>
      <w:r>
        <w:rPr>
          <w:color w:val="auto"/>
          <w:highlight w:val="none"/>
        </w:rPr>
        <w:t>公路工程专用合同条款</w:t>
      </w:r>
      <w:r>
        <w:rPr>
          <w:color w:val="auto"/>
          <w:w w:val="33"/>
          <w:highlight w:val="none"/>
        </w:rPr>
        <w:t>”</w:t>
      </w:r>
      <w:r>
        <w:rPr>
          <w:color w:val="auto"/>
          <w:highlight w:val="none"/>
        </w:rPr>
        <w:t>中明确指出</w:t>
      </w:r>
      <w:r>
        <w:rPr>
          <w:color w:val="auto"/>
          <w:spacing w:val="2"/>
          <w:w w:val="33"/>
          <w:highlight w:val="none"/>
        </w:rPr>
        <w:t>“</w:t>
      </w:r>
      <w:r>
        <w:rPr>
          <w:color w:val="auto"/>
          <w:spacing w:val="1"/>
          <w:highlight w:val="none"/>
        </w:rPr>
        <w:t>项目专用合同条款</w:t>
      </w:r>
      <w:r>
        <w:rPr>
          <w:color w:val="auto"/>
          <w:spacing w:val="2"/>
          <w:w w:val="33"/>
          <w:highlight w:val="none"/>
        </w:rPr>
        <w:t>”</w:t>
      </w:r>
      <w:r>
        <w:rPr>
          <w:color w:val="auto"/>
          <w:spacing w:val="1"/>
          <w:highlight w:val="none"/>
        </w:rPr>
        <w:t>可对</w:t>
      </w:r>
      <w:r>
        <w:rPr>
          <w:color w:val="auto"/>
          <w:spacing w:val="5"/>
          <w:w w:val="33"/>
          <w:highlight w:val="none"/>
        </w:rPr>
        <w:t>“</w:t>
      </w:r>
      <w:r>
        <w:rPr>
          <w:color w:val="auto"/>
          <w:spacing w:val="1"/>
          <w:highlight w:val="none"/>
        </w:rPr>
        <w:t>公路工程</w:t>
      </w:r>
      <w:r>
        <w:rPr>
          <w:color w:val="auto"/>
          <w:spacing w:val="-4"/>
          <w:w w:val="90"/>
          <w:highlight w:val="none"/>
        </w:rPr>
        <w:t>专用合同条款”进行修改的内容</w:t>
      </w:r>
      <w:r>
        <w:rPr>
          <w:color w:val="auto"/>
          <w:w w:val="90"/>
          <w:highlight w:val="none"/>
        </w:rPr>
        <w:t>（在“公路工程专用合同条款”中用</w:t>
      </w:r>
      <w:r>
        <w:rPr>
          <w:color w:val="auto"/>
          <w:w w:val="70"/>
          <w:highlight w:val="none"/>
        </w:rPr>
        <w:t>“</w:t>
      </w:r>
      <w:r>
        <w:rPr>
          <w:color w:val="auto"/>
          <w:w w:val="90"/>
          <w:highlight w:val="none"/>
        </w:rPr>
        <w:t xml:space="preserve">除项目专用合同条  </w:t>
      </w:r>
      <w:r>
        <w:rPr>
          <w:color w:val="auto"/>
          <w:w w:val="95"/>
          <w:highlight w:val="none"/>
        </w:rPr>
        <w:t>款另有约定外</w:t>
      </w:r>
      <w:r>
        <w:rPr>
          <w:color w:val="auto"/>
          <w:spacing w:val="-40"/>
          <w:w w:val="70"/>
          <w:highlight w:val="none"/>
        </w:rPr>
        <w:t>”“</w:t>
      </w:r>
      <w:r>
        <w:rPr>
          <w:color w:val="auto"/>
          <w:w w:val="95"/>
          <w:highlight w:val="none"/>
        </w:rPr>
        <w:t>项目专用合同条款可能约定的</w:t>
      </w:r>
      <w:r>
        <w:rPr>
          <w:color w:val="auto"/>
          <w:spacing w:val="-40"/>
          <w:w w:val="70"/>
          <w:highlight w:val="none"/>
        </w:rPr>
        <w:t>”“</w:t>
      </w:r>
      <w:r>
        <w:rPr>
          <w:color w:val="auto"/>
          <w:w w:val="95"/>
          <w:highlight w:val="none"/>
        </w:rPr>
        <w:t>项目专用合同条款约定的其他情形</w:t>
      </w:r>
      <w:r>
        <w:rPr>
          <w:color w:val="auto"/>
          <w:w w:val="70"/>
          <w:highlight w:val="none"/>
        </w:rPr>
        <w:t>”</w:t>
      </w:r>
      <w:r>
        <w:rPr>
          <w:color w:val="auto"/>
          <w:w w:val="95"/>
          <w:highlight w:val="none"/>
        </w:rPr>
        <w:t>等</w:t>
      </w:r>
      <w:r>
        <w:rPr>
          <w:color w:val="auto"/>
          <w:highlight w:val="none"/>
        </w:rPr>
        <w:t>多种文字形式表达</w:t>
      </w:r>
      <w:r>
        <w:rPr>
          <w:color w:val="auto"/>
          <w:spacing w:val="-120"/>
          <w:highlight w:val="none"/>
        </w:rPr>
        <w:t>）</w:t>
      </w:r>
      <w:r>
        <w:rPr>
          <w:color w:val="auto"/>
          <w:highlight w:val="none"/>
        </w:rPr>
        <w:t>。</w:t>
      </w:r>
    </w:p>
    <w:p w14:paraId="0BF693AA">
      <w:pPr>
        <w:pStyle w:val="12"/>
        <w:shd w:val="clear"/>
        <w:spacing w:before="120"/>
        <w:ind w:left="1144"/>
        <w:rPr>
          <w:color w:val="auto"/>
          <w:highlight w:val="none"/>
        </w:rPr>
      </w:pPr>
      <w:r>
        <w:rPr>
          <w:color w:val="auto"/>
          <w:highlight w:val="none"/>
        </w:rPr>
        <w:t>（3）其他需要补充、细化的内容。</w:t>
      </w:r>
    </w:p>
    <w:p w14:paraId="2C8E9174">
      <w:pPr>
        <w:shd w:val="clear"/>
        <w:rPr>
          <w:color w:val="auto"/>
          <w:highlight w:val="none"/>
        </w:rPr>
        <w:sectPr>
          <w:pgSz w:w="11910" w:h="16850"/>
          <w:pgMar w:top="1480" w:right="1200" w:bottom="1080" w:left="1220" w:header="883" w:footer="884" w:gutter="0"/>
          <w:pgNumType w:fmt="decimal"/>
          <w:cols w:space="720" w:num="1"/>
        </w:sectPr>
      </w:pPr>
    </w:p>
    <w:p w14:paraId="6DC4690E">
      <w:pPr>
        <w:pStyle w:val="12"/>
        <w:shd w:val="clear"/>
        <w:spacing w:before="6"/>
        <w:rPr>
          <w:color w:val="auto"/>
          <w:sz w:val="13"/>
          <w:highlight w:val="none"/>
        </w:rPr>
      </w:pPr>
      <w:r>
        <w:rPr>
          <w:color w:val="auto"/>
          <w:highlight w:val="none"/>
        </w:rPr>
        <mc:AlternateContent>
          <mc:Choice Requires="wps">
            <w:drawing>
              <wp:anchor distT="0" distB="0" distL="114300" distR="114300" simplePos="0" relativeHeight="251660288" behindDoc="1" locked="0" layoutInCell="1" allowOverlap="1">
                <wp:simplePos x="0" y="0"/>
                <wp:positionH relativeFrom="page">
                  <wp:posOffset>2950845</wp:posOffset>
                </wp:positionH>
                <wp:positionV relativeFrom="page">
                  <wp:posOffset>4657725</wp:posOffset>
                </wp:positionV>
                <wp:extent cx="332740" cy="0"/>
                <wp:effectExtent l="0" t="4445" r="0" b="5080"/>
                <wp:wrapNone/>
                <wp:docPr id="25" name="直线 47"/>
                <wp:cNvGraphicFramePr/>
                <a:graphic xmlns:a="http://schemas.openxmlformats.org/drawingml/2006/main">
                  <a:graphicData uri="http://schemas.microsoft.com/office/word/2010/wordprocessingShape">
                    <wps:wsp>
                      <wps:cNvCnPr/>
                      <wps:spPr>
                        <a:xfrm>
                          <a:off x="0" y="0"/>
                          <a:ext cx="33274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7" o:spid="_x0000_s1026" o:spt="20" style="position:absolute;left:0pt;margin-left:232.35pt;margin-top:366.75pt;height:0pt;width:26.2pt;mso-position-horizontal-relative:page;mso-position-vertical-relative:page;z-index:-251656192;mso-width-relative:page;mso-height-relative:page;" filled="f" stroked="t" coordsize="21600,21600" o:gfxdata="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boTztoAAAALAQAADwAAAAAAAAABACAAAAAiAAAAZHJzL2Rvd25yZXYueG1sUEsBAhQAFAAAAAgA&#10;h07iQEhbgrzqAQAA3AMAAA4AAAAAAAAAAQAgAAAAKQEAAGRycy9lMm9Eb2MueG1sUEsFBgAAAAAG&#10;AAYAWQEAAIUFAAAAAA==&#10;">
                <v:fill on="f" focussize="0,0"/>
                <v:stroke weight="0.48pt" color="#0000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1312" behindDoc="1" locked="0" layoutInCell="1" allowOverlap="1">
                <wp:simplePos x="0" y="0"/>
                <wp:positionH relativeFrom="page">
                  <wp:posOffset>3280410</wp:posOffset>
                </wp:positionH>
                <wp:positionV relativeFrom="page">
                  <wp:posOffset>5349875</wp:posOffset>
                </wp:positionV>
                <wp:extent cx="117475" cy="0"/>
                <wp:effectExtent l="0" t="4445" r="0" b="5080"/>
                <wp:wrapNone/>
                <wp:docPr id="26" name="直线 46"/>
                <wp:cNvGraphicFramePr/>
                <a:graphic xmlns:a="http://schemas.openxmlformats.org/drawingml/2006/main">
                  <a:graphicData uri="http://schemas.microsoft.com/office/word/2010/wordprocessingShape">
                    <wps:wsp>
                      <wps:cNvCnPr/>
                      <wps:spPr>
                        <a:xfrm>
                          <a:off x="0" y="0"/>
                          <a:ext cx="11747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6" o:spid="_x0000_s1026" o:spt="20" style="position:absolute;left:0pt;margin-left:258.3pt;margin-top:421.25pt;height:0pt;width:9.25pt;mso-position-horizontal-relative:page;mso-position-vertical-relative:page;z-index:-251655168;mso-width-relative:page;mso-height-relative:page;" filled="f" stroked="t" coordsize="21600,21600" o:gfxdata="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fS5DdoAAAALAQAADwAAAAAAAAABACAAAAAiAAAAZHJzL2Rvd25yZXYueG1sUEsBAhQAFAAAAAgA&#10;h07iQGgMlH3qAQAA3AMAAA4AAAAAAAAAAQAgAAAAKQEAAGRycy9lMm9Eb2MueG1sUEsFBgAAAAAG&#10;AAYAWQEAAIUFAAAAAA==&#10;">
                <v:fill on="f" focussize="0,0"/>
                <v:stroke weight="0.48pt" color="#0000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2336" behindDoc="1" locked="0" layoutInCell="1" allowOverlap="1">
                <wp:simplePos x="0" y="0"/>
                <wp:positionH relativeFrom="page">
                  <wp:posOffset>3369945</wp:posOffset>
                </wp:positionH>
                <wp:positionV relativeFrom="page">
                  <wp:posOffset>6976745</wp:posOffset>
                </wp:positionV>
                <wp:extent cx="266700" cy="0"/>
                <wp:effectExtent l="0" t="4445" r="0" b="5080"/>
                <wp:wrapNone/>
                <wp:docPr id="27" name="直线 45"/>
                <wp:cNvGraphicFramePr/>
                <a:graphic xmlns:a="http://schemas.openxmlformats.org/drawingml/2006/main">
                  <a:graphicData uri="http://schemas.microsoft.com/office/word/2010/wordprocessingShape">
                    <wps:wsp>
                      <wps:cNvCnPr/>
                      <wps:spPr>
                        <a:xfrm>
                          <a:off x="0" y="0"/>
                          <a:ext cx="2667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265.35pt;margin-top:549.35pt;height:0pt;width:21pt;mso-position-horizontal-relative:page;mso-position-vertical-relative:page;z-index:-251654144;mso-width-relative:page;mso-height-relative:page;" filled="f" stroked="t" coordsize="21600,21600" o:gfxdata="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PbxFN&#10;2AAAAA0BAAAPAAAAAAAAAAEAIAAAACIAAABkcnMvZG93bnJldi54bWxQSwECFAAUAAAACACHTuJA&#10;p9lKM+gBAADcAwAADgAAAAAAAAABACAAAAAnAQAAZHJzL2Uyb0RvYy54bWxQSwUGAAAAAAYABgBZ&#10;AQAAgQUAAAAA&#10;">
                <v:fill on="f" focussize="0,0"/>
                <v:stroke weight="0.48pt" color="#0000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3360" behindDoc="1" locked="0" layoutInCell="1" allowOverlap="1">
                <wp:simplePos x="0" y="0"/>
                <wp:positionH relativeFrom="page">
                  <wp:posOffset>3636645</wp:posOffset>
                </wp:positionH>
                <wp:positionV relativeFrom="page">
                  <wp:posOffset>7211060</wp:posOffset>
                </wp:positionV>
                <wp:extent cx="265430" cy="0"/>
                <wp:effectExtent l="0" t="4445" r="0" b="5080"/>
                <wp:wrapNone/>
                <wp:docPr id="28" name="直线 44"/>
                <wp:cNvGraphicFramePr/>
                <a:graphic xmlns:a="http://schemas.openxmlformats.org/drawingml/2006/main">
                  <a:graphicData uri="http://schemas.microsoft.com/office/word/2010/wordprocessingShape">
                    <wps:wsp>
                      <wps:cNvCnPr/>
                      <wps:spPr>
                        <a:xfrm>
                          <a:off x="0" y="0"/>
                          <a:ext cx="265430" cy="0"/>
                        </a:xfrm>
                        <a:prstGeom prst="line">
                          <a:avLst/>
                        </a:prstGeom>
                        <a:ln w="6097" cap="flat" cmpd="sng">
                          <a:solidFill>
                            <a:srgbClr val="000000"/>
                          </a:solidFill>
                          <a:prstDash val="solid"/>
                          <a:headEnd type="none" w="med" len="med"/>
                          <a:tailEnd type="none" w="med" len="med"/>
                        </a:ln>
                      </wps:spPr>
                      <wps:bodyPr upright="1"/>
                    </wps:wsp>
                  </a:graphicData>
                </a:graphic>
              </wp:anchor>
            </w:drawing>
          </mc:Choice>
          <mc:Fallback>
            <w:pict>
              <v:line id="直线 44" o:spid="_x0000_s1026" o:spt="20" style="position:absolute;left:0pt;margin-left:286.35pt;margin-top:567.8pt;height:0pt;width:20.9pt;mso-position-horizontal-relative:page;mso-position-vertical-relative:page;z-index:-251653120;mso-width-relative:page;mso-height-relative:page;" filled="f" stroked="t" coordsize="21600,21600" o:gfxdata="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2qJ&#10;TtgAAAANAQAADwAAAAAAAAABACAAAAAiAAAAZHJzL2Rvd25yZXYueG1sUEsBAhQAFAAAAAgAh07i&#10;QI0oqUbpAQAA3AMAAA4AAAAAAAAAAQAgAAAAJwEAAGRycy9lMm9Eb2MueG1sUEsFBgAAAAAGAAYA&#10;WQEAAIIFAAAAAA==&#10;">
                <v:fill on="f" focussize="0,0"/>
                <v:stroke weight="0.48007874015748pt" color="#0000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4384" behindDoc="1" locked="0" layoutInCell="1" allowOverlap="1">
                <wp:simplePos x="0" y="0"/>
                <wp:positionH relativeFrom="page">
                  <wp:posOffset>3369945</wp:posOffset>
                </wp:positionH>
                <wp:positionV relativeFrom="page">
                  <wp:posOffset>7446010</wp:posOffset>
                </wp:positionV>
                <wp:extent cx="266700" cy="0"/>
                <wp:effectExtent l="0" t="4445" r="0" b="5080"/>
                <wp:wrapNone/>
                <wp:docPr id="29" name="直线 43"/>
                <wp:cNvGraphicFramePr/>
                <a:graphic xmlns:a="http://schemas.openxmlformats.org/drawingml/2006/main">
                  <a:graphicData uri="http://schemas.microsoft.com/office/word/2010/wordprocessingShape">
                    <wps:wsp>
                      <wps:cNvCnPr/>
                      <wps:spPr>
                        <a:xfrm>
                          <a:off x="0" y="0"/>
                          <a:ext cx="26670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65.35pt;margin-top:586.3pt;height:0pt;width:21pt;mso-position-horizontal-relative:page;mso-position-vertical-relative:page;z-index:-251652096;mso-width-relative:page;mso-height-relative:page;" filled="f" stroked="t" coordsize="21600,21600" o:gfxdata="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Opd&#10;x9kAAAANAQAADwAAAAAAAAABACAAAAAiAAAAZHJzL2Rvd25yZXYueG1sUEsBAhQAFAAAAAgAh07i&#10;QAwRAALoAQAA3AMAAA4AAAAAAAAAAQAgAAAAKAEAAGRycy9lMm9Eb2MueG1sUEsFBgAAAAAGAAYA&#10;WQEAAIIFAAAAAA==&#10;">
                <v:fill on="f" focussize="0,0"/>
                <v:stroke weight="0.48pt" color="#0000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5408" behindDoc="1" locked="0" layoutInCell="1" allowOverlap="1">
                <wp:simplePos x="0" y="0"/>
                <wp:positionH relativeFrom="page">
                  <wp:posOffset>3636645</wp:posOffset>
                </wp:positionH>
                <wp:positionV relativeFrom="page">
                  <wp:posOffset>7680960</wp:posOffset>
                </wp:positionV>
                <wp:extent cx="265430" cy="0"/>
                <wp:effectExtent l="0" t="4445" r="0" b="5080"/>
                <wp:wrapNone/>
                <wp:docPr id="30" name="直线 42"/>
                <wp:cNvGraphicFramePr/>
                <a:graphic xmlns:a="http://schemas.openxmlformats.org/drawingml/2006/main">
                  <a:graphicData uri="http://schemas.microsoft.com/office/word/2010/wordprocessingShape">
                    <wps:wsp>
                      <wps:cNvCnPr/>
                      <wps:spPr>
                        <a:xfrm>
                          <a:off x="0" y="0"/>
                          <a:ext cx="26543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286.35pt;margin-top:604.8pt;height:0pt;width:20.9pt;mso-position-horizontal-relative:page;mso-position-vertical-relative:page;z-index:-251651072;mso-width-relative:page;mso-height-relative:page;" filled="f" stroked="t" coordsize="21600,21600" o:gfxdata="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I4hBu&#10;2QAAAA0BAAAPAAAAAAAAAAEAIAAAACIAAABkcnMvZG93bnJldi54bWxQSwECFAAUAAAACACHTuJA&#10;FCNYgucBAADcAwAADgAAAAAAAAABACAAAAAoAQAAZHJzL2Uyb0RvYy54bWxQSwUGAAAAAAYABgBZ&#10;AQAAgQUAAAAA&#10;">
                <v:fill on="f" focussize="0,0"/>
                <v:stroke weight="0.48pt" color="#000000" joinstyle="round"/>
                <v:imagedata o:title=""/>
                <o:lock v:ext="edit" aspectratio="f"/>
              </v:line>
            </w:pict>
          </mc:Fallback>
        </mc:AlternateContent>
      </w:r>
    </w:p>
    <w:p w14:paraId="415135FB">
      <w:pPr>
        <w:pStyle w:val="7"/>
        <w:shd w:val="clear"/>
        <w:ind w:left="3002"/>
        <w:rPr>
          <w:color w:val="auto"/>
          <w:highlight w:val="none"/>
        </w:rPr>
      </w:pPr>
      <w:bookmarkStart w:id="154" w:name="_bookmark258"/>
      <w:bookmarkEnd w:id="154"/>
      <w:r>
        <w:rPr>
          <w:color w:val="auto"/>
          <w:highlight w:val="none"/>
        </w:rPr>
        <w:t>项目专用合同条款数据表</w:t>
      </w:r>
    </w:p>
    <w:p w14:paraId="5F9C0377">
      <w:pPr>
        <w:pStyle w:val="12"/>
        <w:shd w:val="clear"/>
        <w:spacing w:before="3"/>
        <w:rPr>
          <w:rFonts w:ascii="黑体"/>
          <w:color w:val="auto"/>
          <w:highlight w:val="none"/>
        </w:rPr>
      </w:pPr>
    </w:p>
    <w:p w14:paraId="4B040551">
      <w:pPr>
        <w:pStyle w:val="12"/>
        <w:shd w:val="clear"/>
        <w:spacing w:line="326" w:lineRule="auto"/>
        <w:ind w:left="1084" w:right="384" w:hanging="660"/>
        <w:jc w:val="both"/>
        <w:rPr>
          <w:color w:val="auto"/>
          <w:highlight w:val="none"/>
        </w:rPr>
      </w:pPr>
      <w:r>
        <w:rPr>
          <w:rFonts w:hint="eastAsia" w:ascii="黑体" w:hAnsi="黑体" w:eastAsia="黑体"/>
          <w:color w:val="auto"/>
          <w:highlight w:val="none"/>
        </w:rPr>
        <w:t>说明：</w:t>
      </w:r>
      <w:r>
        <w:rPr>
          <w:color w:val="auto"/>
          <w:highlight w:val="none"/>
        </w:rPr>
        <w:t xml:space="preserve">本数据表是项目专用合同条款中适用于本项目的信息和数据的归纳与提示， </w:t>
      </w:r>
      <w:r>
        <w:rPr>
          <w:color w:val="auto"/>
          <w:w w:val="95"/>
          <w:highlight w:val="none"/>
        </w:rPr>
        <w:t>是项目专用合同条款的组成部分。第</w:t>
      </w:r>
      <w:r>
        <w:rPr>
          <w:rFonts w:hint="eastAsia"/>
          <w:color w:val="auto"/>
          <w:w w:val="95"/>
          <w:highlight w:val="none"/>
          <w:lang w:val="en-US" w:eastAsia="zh-CN"/>
        </w:rPr>
        <w:t>三</w:t>
      </w:r>
      <w:r>
        <w:rPr>
          <w:color w:val="auto"/>
          <w:w w:val="95"/>
          <w:highlight w:val="none"/>
        </w:rPr>
        <w:t>章</w:t>
      </w:r>
      <w:r>
        <w:rPr>
          <w:rFonts w:hint="eastAsia"/>
          <w:color w:val="auto"/>
          <w:w w:val="95"/>
          <w:highlight w:val="none"/>
          <w:lang w:val="en-US" w:eastAsia="zh-CN"/>
        </w:rPr>
        <w:t xml:space="preserve"> </w:t>
      </w:r>
      <w:r>
        <w:rPr>
          <w:color w:val="auto"/>
          <w:w w:val="95"/>
          <w:highlight w:val="none"/>
        </w:rPr>
        <w:t>的</w:t>
      </w:r>
      <w:r>
        <w:rPr>
          <w:rFonts w:hint="eastAsia"/>
          <w:color w:val="auto"/>
          <w:w w:val="95"/>
          <w:highlight w:val="none"/>
          <w:lang w:eastAsia="zh-CN"/>
        </w:rPr>
        <w:t>竞标函</w:t>
      </w:r>
      <w:r>
        <w:rPr>
          <w:color w:val="auto"/>
          <w:w w:val="95"/>
          <w:highlight w:val="none"/>
        </w:rPr>
        <w:t>附录中的数</w:t>
      </w:r>
      <w:r>
        <w:rPr>
          <w:color w:val="auto"/>
          <w:highlight w:val="none"/>
        </w:rPr>
        <w:t>据（供投标人确认）与本表所列有重复。编写招标文件的单位应仔细校核， 不使数据出现差错或不一致。</w:t>
      </w:r>
    </w:p>
    <w:tbl>
      <w:tblPr>
        <w:tblStyle w:val="28"/>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51B13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noWrap w:val="0"/>
            <w:vAlign w:val="top"/>
          </w:tcPr>
          <w:p w14:paraId="512619A1">
            <w:pPr>
              <w:pStyle w:val="27"/>
              <w:shd w:val="clear"/>
              <w:spacing w:before="90" w:line="250" w:lineRule="exact"/>
              <w:ind w:left="83" w:right="74"/>
              <w:jc w:val="center"/>
              <w:rPr>
                <w:b/>
                <w:color w:val="auto"/>
                <w:sz w:val="21"/>
                <w:highlight w:val="none"/>
              </w:rPr>
            </w:pPr>
            <w:r>
              <w:rPr>
                <w:b/>
                <w:color w:val="auto"/>
                <w:sz w:val="21"/>
                <w:highlight w:val="none"/>
              </w:rPr>
              <w:t>序号</w:t>
            </w:r>
          </w:p>
        </w:tc>
        <w:tc>
          <w:tcPr>
            <w:tcW w:w="1111" w:type="dxa"/>
            <w:noWrap w:val="0"/>
            <w:vAlign w:val="top"/>
          </w:tcPr>
          <w:p w14:paraId="4AAA0DAD">
            <w:pPr>
              <w:pStyle w:val="27"/>
              <w:shd w:val="clear"/>
              <w:spacing w:before="90" w:line="250" w:lineRule="exact"/>
              <w:ind w:left="84" w:right="78"/>
              <w:jc w:val="center"/>
              <w:rPr>
                <w:b/>
                <w:color w:val="auto"/>
                <w:sz w:val="21"/>
                <w:highlight w:val="none"/>
              </w:rPr>
            </w:pPr>
            <w:r>
              <w:rPr>
                <w:b/>
                <w:color w:val="auto"/>
                <w:sz w:val="21"/>
                <w:highlight w:val="none"/>
              </w:rPr>
              <w:t>条目号</w:t>
            </w:r>
          </w:p>
        </w:tc>
        <w:tc>
          <w:tcPr>
            <w:tcW w:w="7305" w:type="dxa"/>
            <w:noWrap w:val="0"/>
            <w:vAlign w:val="top"/>
          </w:tcPr>
          <w:p w14:paraId="5D1A9658">
            <w:pPr>
              <w:pStyle w:val="27"/>
              <w:shd w:val="clear"/>
              <w:spacing w:before="90" w:line="250" w:lineRule="exact"/>
              <w:ind w:left="3106" w:right="3094"/>
              <w:jc w:val="center"/>
              <w:rPr>
                <w:b/>
                <w:color w:val="auto"/>
                <w:sz w:val="21"/>
                <w:highlight w:val="none"/>
              </w:rPr>
            </w:pPr>
            <w:r>
              <w:rPr>
                <w:b/>
                <w:color w:val="auto"/>
                <w:sz w:val="21"/>
                <w:highlight w:val="none"/>
              </w:rPr>
              <w:t>信息或数据</w:t>
            </w:r>
          </w:p>
        </w:tc>
      </w:tr>
      <w:tr w14:paraId="54D32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6A36B5EE">
            <w:pPr>
              <w:pStyle w:val="27"/>
              <w:shd w:val="clear"/>
              <w:spacing w:before="11"/>
              <w:rPr>
                <w:color w:val="auto"/>
                <w:highlight w:val="none"/>
              </w:rPr>
            </w:pPr>
          </w:p>
          <w:p w14:paraId="0DE6F00E">
            <w:pPr>
              <w:pStyle w:val="27"/>
              <w:shd w:val="clear"/>
              <w:ind w:left="9"/>
              <w:jc w:val="center"/>
              <w:rPr>
                <w:rFonts w:ascii="Times New Roman"/>
                <w:color w:val="auto"/>
                <w:sz w:val="21"/>
                <w:highlight w:val="none"/>
              </w:rPr>
            </w:pPr>
            <w:r>
              <w:rPr>
                <w:rFonts w:ascii="Times New Roman"/>
                <w:color w:val="auto"/>
                <w:sz w:val="21"/>
                <w:highlight w:val="none"/>
              </w:rPr>
              <w:t>1</w:t>
            </w:r>
          </w:p>
        </w:tc>
        <w:tc>
          <w:tcPr>
            <w:tcW w:w="1111" w:type="dxa"/>
            <w:noWrap w:val="0"/>
            <w:vAlign w:val="top"/>
          </w:tcPr>
          <w:p w14:paraId="798A4C91">
            <w:pPr>
              <w:pStyle w:val="27"/>
              <w:shd w:val="clear"/>
              <w:spacing w:before="11"/>
              <w:rPr>
                <w:color w:val="auto"/>
                <w:highlight w:val="none"/>
              </w:rPr>
            </w:pPr>
          </w:p>
          <w:p w14:paraId="722EF734">
            <w:pPr>
              <w:pStyle w:val="27"/>
              <w:shd w:val="clear"/>
              <w:ind w:left="89" w:right="78"/>
              <w:jc w:val="center"/>
              <w:rPr>
                <w:rFonts w:ascii="Times New Roman"/>
                <w:color w:val="auto"/>
                <w:sz w:val="21"/>
                <w:highlight w:val="none"/>
              </w:rPr>
            </w:pPr>
            <w:r>
              <w:rPr>
                <w:rFonts w:ascii="Times New Roman"/>
                <w:color w:val="auto"/>
                <w:sz w:val="21"/>
                <w:highlight w:val="none"/>
              </w:rPr>
              <w:t>1.1.2.2</w:t>
            </w:r>
          </w:p>
        </w:tc>
        <w:tc>
          <w:tcPr>
            <w:tcW w:w="7305" w:type="dxa"/>
            <w:noWrap w:val="0"/>
            <w:vAlign w:val="top"/>
          </w:tcPr>
          <w:p w14:paraId="664456C2">
            <w:pPr>
              <w:pStyle w:val="27"/>
              <w:shd w:val="clear"/>
              <w:spacing w:before="89"/>
              <w:ind w:left="347"/>
              <w:rPr>
                <w:color w:val="auto"/>
                <w:sz w:val="21"/>
                <w:highlight w:val="none"/>
              </w:rPr>
            </w:pPr>
            <w:r>
              <w:rPr>
                <w:color w:val="auto"/>
                <w:sz w:val="21"/>
                <w:highlight w:val="none"/>
              </w:rPr>
              <w:t>发 包 人：</w:t>
            </w:r>
            <w:r>
              <w:rPr>
                <w:rFonts w:hint="eastAsia"/>
                <w:color w:val="auto"/>
                <w:sz w:val="21"/>
                <w:highlight w:val="none"/>
              </w:rPr>
              <w:t>北海市铁山港区公路发展服务中心</w:t>
            </w:r>
          </w:p>
          <w:p w14:paraId="3B0FF3F4">
            <w:pPr>
              <w:pStyle w:val="27"/>
              <w:shd w:val="clear"/>
              <w:tabs>
                <w:tab w:val="left" w:pos="979"/>
                <w:tab w:val="left" w:pos="3394"/>
              </w:tabs>
              <w:spacing w:before="91" w:line="250" w:lineRule="exact"/>
              <w:ind w:left="347"/>
              <w:rPr>
                <w:color w:val="auto"/>
                <w:sz w:val="21"/>
                <w:highlight w:val="none"/>
              </w:rPr>
            </w:pPr>
            <w:r>
              <w:rPr>
                <w:color w:val="auto"/>
                <w:sz w:val="21"/>
                <w:highlight w:val="none"/>
              </w:rPr>
              <w:t>地</w:t>
            </w:r>
            <w:r>
              <w:rPr>
                <w:color w:val="auto"/>
                <w:sz w:val="21"/>
                <w:highlight w:val="none"/>
              </w:rPr>
              <w:tab/>
            </w:r>
            <w:r>
              <w:rPr>
                <w:color w:val="auto"/>
                <w:sz w:val="21"/>
                <w:highlight w:val="none"/>
              </w:rPr>
              <w:t>址：</w:t>
            </w:r>
            <w:r>
              <w:rPr>
                <w:rFonts w:hint="eastAsia"/>
                <w:color w:val="auto"/>
                <w:sz w:val="21"/>
                <w:highlight w:val="none"/>
              </w:rPr>
              <w:t>北海市铁山港区南康镇朝阳大道北38号</w:t>
            </w:r>
            <w:r>
              <w:rPr>
                <w:rFonts w:hint="eastAsia"/>
                <w:color w:val="auto"/>
                <w:sz w:val="21"/>
                <w:highlight w:val="none"/>
                <w:lang w:val="en-US" w:eastAsia="zh-CN"/>
              </w:rPr>
              <w:t xml:space="preserve"> </w:t>
            </w:r>
            <w:r>
              <w:rPr>
                <w:color w:val="auto"/>
                <w:sz w:val="21"/>
                <w:highlight w:val="none"/>
              </w:rPr>
              <w:t>邮</w:t>
            </w:r>
            <w:r>
              <w:rPr>
                <w:color w:val="auto"/>
                <w:spacing w:val="-3"/>
                <w:sz w:val="21"/>
                <w:highlight w:val="none"/>
              </w:rPr>
              <w:t>政</w:t>
            </w:r>
            <w:r>
              <w:rPr>
                <w:color w:val="auto"/>
                <w:sz w:val="21"/>
                <w:highlight w:val="none"/>
              </w:rPr>
              <w:t>编</w:t>
            </w:r>
            <w:r>
              <w:rPr>
                <w:color w:val="auto"/>
                <w:spacing w:val="-3"/>
                <w:sz w:val="21"/>
                <w:highlight w:val="none"/>
              </w:rPr>
              <w:t>码</w:t>
            </w:r>
            <w:r>
              <w:rPr>
                <w:color w:val="auto"/>
                <w:sz w:val="21"/>
                <w:highlight w:val="none"/>
              </w:rPr>
              <w:t>：</w:t>
            </w:r>
            <w:r>
              <w:rPr>
                <w:rFonts w:hint="eastAsia"/>
                <w:color w:val="auto"/>
                <w:sz w:val="21"/>
                <w:highlight w:val="none"/>
                <w:lang w:eastAsia="zh-CN"/>
              </w:rPr>
              <w:t>536017</w:t>
            </w:r>
          </w:p>
        </w:tc>
      </w:tr>
      <w:tr w14:paraId="538C7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noWrap w:val="0"/>
            <w:vAlign w:val="top"/>
          </w:tcPr>
          <w:p w14:paraId="0642B91E">
            <w:pPr>
              <w:pStyle w:val="27"/>
              <w:shd w:val="clear"/>
              <w:spacing w:before="1"/>
              <w:rPr>
                <w:color w:val="auto"/>
                <w:sz w:val="23"/>
                <w:highlight w:val="none"/>
              </w:rPr>
            </w:pPr>
          </w:p>
          <w:p w14:paraId="0A570145">
            <w:pPr>
              <w:pStyle w:val="27"/>
              <w:shd w:val="clear"/>
              <w:ind w:left="9"/>
              <w:jc w:val="center"/>
              <w:rPr>
                <w:rFonts w:ascii="Times New Roman"/>
                <w:color w:val="auto"/>
                <w:sz w:val="21"/>
                <w:highlight w:val="none"/>
              </w:rPr>
            </w:pPr>
            <w:r>
              <w:rPr>
                <w:rFonts w:ascii="Times New Roman"/>
                <w:color w:val="auto"/>
                <w:sz w:val="21"/>
                <w:highlight w:val="none"/>
              </w:rPr>
              <w:t>2</w:t>
            </w:r>
          </w:p>
        </w:tc>
        <w:tc>
          <w:tcPr>
            <w:tcW w:w="1111" w:type="dxa"/>
            <w:noWrap w:val="0"/>
            <w:vAlign w:val="top"/>
          </w:tcPr>
          <w:p w14:paraId="6FD8AD95">
            <w:pPr>
              <w:pStyle w:val="27"/>
              <w:shd w:val="clear"/>
              <w:spacing w:before="1"/>
              <w:rPr>
                <w:color w:val="auto"/>
                <w:sz w:val="23"/>
                <w:highlight w:val="none"/>
              </w:rPr>
            </w:pPr>
          </w:p>
          <w:p w14:paraId="2982F40D">
            <w:pPr>
              <w:pStyle w:val="27"/>
              <w:shd w:val="clear"/>
              <w:ind w:left="89" w:right="78"/>
              <w:jc w:val="center"/>
              <w:rPr>
                <w:rFonts w:ascii="Times New Roman"/>
                <w:color w:val="auto"/>
                <w:sz w:val="21"/>
                <w:highlight w:val="none"/>
              </w:rPr>
            </w:pPr>
            <w:r>
              <w:rPr>
                <w:rFonts w:ascii="Times New Roman"/>
                <w:color w:val="auto"/>
                <w:sz w:val="21"/>
                <w:highlight w:val="none"/>
              </w:rPr>
              <w:t>1.1.2.6</w:t>
            </w:r>
          </w:p>
        </w:tc>
        <w:tc>
          <w:tcPr>
            <w:tcW w:w="7305" w:type="dxa"/>
            <w:noWrap w:val="0"/>
            <w:vAlign w:val="top"/>
          </w:tcPr>
          <w:p w14:paraId="2783C3C7">
            <w:pPr>
              <w:pStyle w:val="27"/>
              <w:shd w:val="clear"/>
              <w:spacing w:before="92"/>
              <w:ind w:left="347"/>
              <w:rPr>
                <w:color w:val="auto"/>
                <w:sz w:val="21"/>
                <w:highlight w:val="none"/>
              </w:rPr>
            </w:pPr>
            <w:r>
              <w:rPr>
                <w:color w:val="auto"/>
                <w:sz w:val="21"/>
                <w:highlight w:val="none"/>
              </w:rPr>
              <w:t>监 理 人：</w:t>
            </w:r>
          </w:p>
          <w:p w14:paraId="0A442D77">
            <w:pPr>
              <w:pStyle w:val="27"/>
              <w:shd w:val="clear"/>
              <w:tabs>
                <w:tab w:val="left" w:pos="979"/>
                <w:tab w:val="left" w:pos="3394"/>
              </w:tabs>
              <w:spacing w:before="91" w:line="250" w:lineRule="exact"/>
              <w:ind w:left="347"/>
              <w:rPr>
                <w:color w:val="auto"/>
                <w:sz w:val="21"/>
                <w:highlight w:val="none"/>
              </w:rPr>
            </w:pPr>
            <w:r>
              <w:rPr>
                <w:color w:val="auto"/>
                <w:sz w:val="21"/>
                <w:highlight w:val="none"/>
              </w:rPr>
              <w:t>地</w:t>
            </w:r>
            <w:r>
              <w:rPr>
                <w:color w:val="auto"/>
                <w:sz w:val="21"/>
                <w:highlight w:val="none"/>
              </w:rPr>
              <w:tab/>
            </w:r>
            <w:r>
              <w:rPr>
                <w:color w:val="auto"/>
                <w:sz w:val="21"/>
                <w:highlight w:val="none"/>
              </w:rPr>
              <w:t>址：</w:t>
            </w:r>
            <w:r>
              <w:rPr>
                <w:color w:val="auto"/>
                <w:sz w:val="21"/>
                <w:highlight w:val="none"/>
              </w:rPr>
              <w:tab/>
            </w:r>
            <w:r>
              <w:rPr>
                <w:color w:val="auto"/>
                <w:sz w:val="21"/>
                <w:highlight w:val="none"/>
              </w:rPr>
              <w:t>邮</w:t>
            </w:r>
            <w:r>
              <w:rPr>
                <w:color w:val="auto"/>
                <w:spacing w:val="-3"/>
                <w:sz w:val="21"/>
                <w:highlight w:val="none"/>
              </w:rPr>
              <w:t>政</w:t>
            </w:r>
            <w:r>
              <w:rPr>
                <w:color w:val="auto"/>
                <w:sz w:val="21"/>
                <w:highlight w:val="none"/>
              </w:rPr>
              <w:t>编</w:t>
            </w:r>
            <w:r>
              <w:rPr>
                <w:color w:val="auto"/>
                <w:spacing w:val="-3"/>
                <w:sz w:val="21"/>
                <w:highlight w:val="none"/>
              </w:rPr>
              <w:t>码</w:t>
            </w:r>
            <w:r>
              <w:rPr>
                <w:color w:val="auto"/>
                <w:sz w:val="21"/>
                <w:highlight w:val="none"/>
              </w:rPr>
              <w:t>：</w:t>
            </w:r>
          </w:p>
        </w:tc>
      </w:tr>
      <w:tr w14:paraId="09795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2A8A1277">
            <w:pPr>
              <w:pStyle w:val="27"/>
              <w:shd w:val="clear"/>
              <w:spacing w:before="113" w:line="226" w:lineRule="exact"/>
              <w:ind w:left="9"/>
              <w:jc w:val="center"/>
              <w:rPr>
                <w:rFonts w:ascii="Times New Roman"/>
                <w:color w:val="auto"/>
                <w:sz w:val="21"/>
                <w:highlight w:val="none"/>
              </w:rPr>
            </w:pPr>
            <w:r>
              <w:rPr>
                <w:rFonts w:ascii="Times New Roman"/>
                <w:color w:val="auto"/>
                <w:sz w:val="21"/>
                <w:highlight w:val="none"/>
              </w:rPr>
              <w:t>3</w:t>
            </w:r>
          </w:p>
        </w:tc>
        <w:tc>
          <w:tcPr>
            <w:tcW w:w="1111" w:type="dxa"/>
            <w:noWrap w:val="0"/>
            <w:vAlign w:val="top"/>
          </w:tcPr>
          <w:p w14:paraId="77DEF981">
            <w:pPr>
              <w:pStyle w:val="27"/>
              <w:shd w:val="clear"/>
              <w:spacing w:before="113" w:line="226" w:lineRule="exact"/>
              <w:ind w:left="89" w:right="78"/>
              <w:jc w:val="center"/>
              <w:rPr>
                <w:rFonts w:ascii="Times New Roman"/>
                <w:color w:val="auto"/>
                <w:sz w:val="21"/>
                <w:highlight w:val="none"/>
              </w:rPr>
            </w:pPr>
            <w:r>
              <w:rPr>
                <w:rFonts w:ascii="Times New Roman"/>
                <w:color w:val="auto"/>
                <w:sz w:val="21"/>
                <w:highlight w:val="none"/>
              </w:rPr>
              <w:t>1.1.4.5</w:t>
            </w:r>
          </w:p>
        </w:tc>
        <w:tc>
          <w:tcPr>
            <w:tcW w:w="7305" w:type="dxa"/>
            <w:noWrap w:val="0"/>
            <w:vAlign w:val="top"/>
          </w:tcPr>
          <w:p w14:paraId="611B620B">
            <w:pPr>
              <w:pStyle w:val="27"/>
              <w:shd w:val="clear"/>
              <w:tabs>
                <w:tab w:val="left" w:pos="4025"/>
              </w:tabs>
              <w:spacing w:before="89" w:line="250" w:lineRule="exact"/>
              <w:ind w:left="347"/>
              <w:rPr>
                <w:color w:val="auto"/>
                <w:sz w:val="11"/>
                <w:highlight w:val="none"/>
              </w:rPr>
            </w:pPr>
            <w:r>
              <w:rPr>
                <w:color w:val="auto"/>
                <w:sz w:val="21"/>
                <w:highlight w:val="none"/>
              </w:rPr>
              <w:t>缺陷</w:t>
            </w:r>
            <w:r>
              <w:rPr>
                <w:color w:val="auto"/>
                <w:spacing w:val="-3"/>
                <w:sz w:val="21"/>
                <w:highlight w:val="none"/>
              </w:rPr>
              <w:t>责</w:t>
            </w:r>
            <w:r>
              <w:rPr>
                <w:color w:val="auto"/>
                <w:sz w:val="21"/>
                <w:highlight w:val="none"/>
              </w:rPr>
              <w:t>任</w:t>
            </w:r>
            <w:r>
              <w:rPr>
                <w:color w:val="auto"/>
                <w:spacing w:val="-3"/>
                <w:sz w:val="21"/>
                <w:highlight w:val="none"/>
              </w:rPr>
              <w:t>期</w:t>
            </w:r>
            <w:r>
              <w:rPr>
                <w:color w:val="auto"/>
                <w:sz w:val="21"/>
                <w:highlight w:val="none"/>
              </w:rPr>
              <w:t>：</w:t>
            </w:r>
            <w:r>
              <w:rPr>
                <w:color w:val="auto"/>
                <w:spacing w:val="-3"/>
                <w:sz w:val="21"/>
                <w:highlight w:val="none"/>
              </w:rPr>
              <w:t>自</w:t>
            </w:r>
            <w:r>
              <w:rPr>
                <w:color w:val="auto"/>
                <w:sz w:val="21"/>
                <w:highlight w:val="none"/>
              </w:rPr>
              <w:t>实</w:t>
            </w:r>
            <w:r>
              <w:rPr>
                <w:color w:val="auto"/>
                <w:spacing w:val="-3"/>
                <w:sz w:val="21"/>
                <w:highlight w:val="none"/>
              </w:rPr>
              <w:t>际</w:t>
            </w:r>
            <w:r>
              <w:rPr>
                <w:color w:val="auto"/>
                <w:sz w:val="21"/>
                <w:highlight w:val="none"/>
              </w:rPr>
              <w:t>交</w:t>
            </w:r>
            <w:r>
              <w:rPr>
                <w:color w:val="auto"/>
                <w:spacing w:val="-3"/>
                <w:sz w:val="21"/>
                <w:highlight w:val="none"/>
              </w:rPr>
              <w:t>工</w:t>
            </w:r>
            <w:r>
              <w:rPr>
                <w:color w:val="auto"/>
                <w:sz w:val="21"/>
                <w:highlight w:val="none"/>
              </w:rPr>
              <w:t>日期</w:t>
            </w:r>
            <w:r>
              <w:rPr>
                <w:color w:val="auto"/>
                <w:spacing w:val="-3"/>
                <w:sz w:val="21"/>
                <w:highlight w:val="none"/>
              </w:rPr>
              <w:t>起</w:t>
            </w:r>
            <w:r>
              <w:rPr>
                <w:color w:val="auto"/>
                <w:sz w:val="21"/>
                <w:highlight w:val="none"/>
              </w:rPr>
              <w:t>计</w:t>
            </w:r>
            <w:r>
              <w:rPr>
                <w:color w:val="auto"/>
                <w:spacing w:val="-3"/>
                <w:sz w:val="21"/>
                <w:highlight w:val="none"/>
              </w:rPr>
              <w:t>算</w:t>
            </w:r>
            <w:r>
              <w:rPr>
                <w:color w:val="auto"/>
                <w:spacing w:val="-3"/>
                <w:sz w:val="21"/>
                <w:highlight w:val="none"/>
                <w:u w:val="single"/>
              </w:rPr>
              <w:t xml:space="preserve"> </w:t>
            </w:r>
            <w:r>
              <w:rPr>
                <w:rFonts w:hint="eastAsia"/>
                <w:color w:val="auto"/>
                <w:spacing w:val="-3"/>
                <w:sz w:val="21"/>
                <w:highlight w:val="none"/>
                <w:u w:val="single"/>
                <w:lang w:val="en-US" w:eastAsia="zh-CN"/>
              </w:rPr>
              <w:t>1</w:t>
            </w:r>
            <w:r>
              <w:rPr>
                <w:color w:val="auto"/>
                <w:spacing w:val="-3"/>
                <w:sz w:val="21"/>
                <w:highlight w:val="none"/>
                <w:u w:val="single"/>
              </w:rPr>
              <w:tab/>
            </w:r>
            <w:r>
              <w:rPr>
                <w:color w:val="auto"/>
                <w:spacing w:val="-3"/>
                <w:sz w:val="21"/>
                <w:highlight w:val="none"/>
              </w:rPr>
              <w:t>年</w:t>
            </w:r>
            <w:r>
              <w:rPr>
                <w:color w:val="auto"/>
                <w:position w:val="10"/>
                <w:sz w:val="11"/>
                <w:highlight w:val="none"/>
              </w:rPr>
              <w:t>①</w:t>
            </w:r>
          </w:p>
        </w:tc>
      </w:tr>
      <w:tr w14:paraId="38C30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031C2AF2">
            <w:pPr>
              <w:pStyle w:val="27"/>
              <w:shd w:val="clear"/>
              <w:spacing w:before="11"/>
              <w:rPr>
                <w:color w:val="auto"/>
                <w:highlight w:val="none"/>
              </w:rPr>
            </w:pPr>
          </w:p>
          <w:p w14:paraId="701CAFC8">
            <w:pPr>
              <w:pStyle w:val="27"/>
              <w:shd w:val="clear"/>
              <w:ind w:left="9"/>
              <w:jc w:val="center"/>
              <w:rPr>
                <w:rFonts w:ascii="Times New Roman"/>
                <w:color w:val="auto"/>
                <w:sz w:val="21"/>
                <w:highlight w:val="none"/>
              </w:rPr>
            </w:pPr>
            <w:r>
              <w:rPr>
                <w:rFonts w:ascii="Times New Roman"/>
                <w:color w:val="auto"/>
                <w:sz w:val="21"/>
                <w:highlight w:val="none"/>
              </w:rPr>
              <w:t>4</w:t>
            </w:r>
          </w:p>
        </w:tc>
        <w:tc>
          <w:tcPr>
            <w:tcW w:w="1111" w:type="dxa"/>
            <w:noWrap w:val="0"/>
            <w:vAlign w:val="top"/>
          </w:tcPr>
          <w:p w14:paraId="3E0A29D0">
            <w:pPr>
              <w:pStyle w:val="27"/>
              <w:shd w:val="clear"/>
              <w:spacing w:before="11"/>
              <w:rPr>
                <w:color w:val="auto"/>
                <w:highlight w:val="none"/>
              </w:rPr>
            </w:pPr>
          </w:p>
          <w:p w14:paraId="31167563">
            <w:pPr>
              <w:pStyle w:val="27"/>
              <w:shd w:val="clear"/>
              <w:ind w:left="89" w:right="78"/>
              <w:jc w:val="center"/>
              <w:rPr>
                <w:rFonts w:ascii="Times New Roman"/>
                <w:color w:val="auto"/>
                <w:sz w:val="21"/>
                <w:highlight w:val="none"/>
              </w:rPr>
            </w:pPr>
            <w:r>
              <w:rPr>
                <w:rFonts w:ascii="Times New Roman"/>
                <w:color w:val="auto"/>
                <w:sz w:val="21"/>
                <w:highlight w:val="none"/>
              </w:rPr>
              <w:t>1.6.3</w:t>
            </w:r>
          </w:p>
        </w:tc>
        <w:tc>
          <w:tcPr>
            <w:tcW w:w="7305" w:type="dxa"/>
            <w:noWrap w:val="0"/>
            <w:vAlign w:val="top"/>
          </w:tcPr>
          <w:p w14:paraId="4A982DBB">
            <w:pPr>
              <w:pStyle w:val="27"/>
              <w:shd w:val="clear"/>
              <w:tabs>
                <w:tab w:val="left" w:pos="1893"/>
              </w:tabs>
              <w:spacing w:before="12" w:line="360" w:lineRule="exact"/>
              <w:ind w:left="107" w:right="91" w:firstLine="240"/>
              <w:rPr>
                <w:color w:val="auto"/>
                <w:sz w:val="21"/>
                <w:highlight w:val="none"/>
              </w:rPr>
            </w:pPr>
            <w:r>
              <w:rPr>
                <w:color w:val="auto"/>
                <w:sz w:val="21"/>
                <w:highlight w:val="none"/>
              </w:rPr>
              <w:t>图纸</w:t>
            </w:r>
            <w:r>
              <w:rPr>
                <w:color w:val="auto"/>
                <w:spacing w:val="-3"/>
                <w:sz w:val="21"/>
                <w:highlight w:val="none"/>
              </w:rPr>
              <w:t>需</w:t>
            </w:r>
            <w:r>
              <w:rPr>
                <w:color w:val="auto"/>
                <w:sz w:val="21"/>
                <w:highlight w:val="none"/>
              </w:rPr>
              <w:t>要</w:t>
            </w:r>
            <w:r>
              <w:rPr>
                <w:color w:val="auto"/>
                <w:spacing w:val="-3"/>
                <w:sz w:val="21"/>
                <w:highlight w:val="none"/>
              </w:rPr>
              <w:t>修</w:t>
            </w:r>
            <w:r>
              <w:rPr>
                <w:color w:val="auto"/>
                <w:sz w:val="21"/>
                <w:highlight w:val="none"/>
              </w:rPr>
              <w:t>改</w:t>
            </w:r>
            <w:r>
              <w:rPr>
                <w:color w:val="auto"/>
                <w:spacing w:val="-3"/>
                <w:sz w:val="21"/>
                <w:highlight w:val="none"/>
              </w:rPr>
              <w:t>和</w:t>
            </w:r>
            <w:r>
              <w:rPr>
                <w:color w:val="auto"/>
                <w:sz w:val="21"/>
                <w:highlight w:val="none"/>
              </w:rPr>
              <w:t>补</w:t>
            </w:r>
            <w:r>
              <w:rPr>
                <w:color w:val="auto"/>
                <w:spacing w:val="-3"/>
                <w:sz w:val="21"/>
                <w:highlight w:val="none"/>
              </w:rPr>
              <w:t>充</w:t>
            </w:r>
            <w:r>
              <w:rPr>
                <w:color w:val="auto"/>
                <w:sz w:val="21"/>
                <w:highlight w:val="none"/>
              </w:rPr>
              <w:t>的</w:t>
            </w:r>
            <w:r>
              <w:rPr>
                <w:color w:val="auto"/>
                <w:spacing w:val="-44"/>
                <w:sz w:val="21"/>
                <w:highlight w:val="none"/>
              </w:rPr>
              <w:t>，</w:t>
            </w:r>
            <w:r>
              <w:rPr>
                <w:color w:val="auto"/>
                <w:sz w:val="21"/>
                <w:highlight w:val="none"/>
              </w:rPr>
              <w:t>应由</w:t>
            </w:r>
            <w:r>
              <w:rPr>
                <w:color w:val="auto"/>
                <w:spacing w:val="-3"/>
                <w:sz w:val="21"/>
                <w:highlight w:val="none"/>
              </w:rPr>
              <w:t>监</w:t>
            </w:r>
            <w:r>
              <w:rPr>
                <w:color w:val="auto"/>
                <w:sz w:val="21"/>
                <w:highlight w:val="none"/>
              </w:rPr>
              <w:t>理</w:t>
            </w:r>
            <w:r>
              <w:rPr>
                <w:color w:val="auto"/>
                <w:spacing w:val="-3"/>
                <w:sz w:val="21"/>
                <w:highlight w:val="none"/>
              </w:rPr>
              <w:t>人</w:t>
            </w:r>
            <w:r>
              <w:rPr>
                <w:color w:val="auto"/>
                <w:sz w:val="21"/>
                <w:highlight w:val="none"/>
              </w:rPr>
              <w:t>取</w:t>
            </w:r>
            <w:r>
              <w:rPr>
                <w:color w:val="auto"/>
                <w:spacing w:val="-3"/>
                <w:sz w:val="21"/>
                <w:highlight w:val="none"/>
              </w:rPr>
              <w:t>得</w:t>
            </w:r>
            <w:r>
              <w:rPr>
                <w:color w:val="auto"/>
                <w:sz w:val="21"/>
                <w:highlight w:val="none"/>
              </w:rPr>
              <w:t>发</w:t>
            </w:r>
            <w:r>
              <w:rPr>
                <w:color w:val="auto"/>
                <w:spacing w:val="-3"/>
                <w:sz w:val="21"/>
                <w:highlight w:val="none"/>
              </w:rPr>
              <w:t>包</w:t>
            </w:r>
            <w:r>
              <w:rPr>
                <w:color w:val="auto"/>
                <w:sz w:val="21"/>
                <w:highlight w:val="none"/>
              </w:rPr>
              <w:t>人</w:t>
            </w:r>
            <w:r>
              <w:rPr>
                <w:color w:val="auto"/>
                <w:spacing w:val="-3"/>
                <w:sz w:val="21"/>
                <w:highlight w:val="none"/>
              </w:rPr>
              <w:t>同</w:t>
            </w:r>
            <w:r>
              <w:rPr>
                <w:color w:val="auto"/>
                <w:sz w:val="21"/>
                <w:highlight w:val="none"/>
              </w:rPr>
              <w:t>意后</w:t>
            </w:r>
            <w:r>
              <w:rPr>
                <w:color w:val="auto"/>
                <w:spacing w:val="-44"/>
                <w:sz w:val="21"/>
                <w:highlight w:val="none"/>
              </w:rPr>
              <w:t>，</w:t>
            </w:r>
            <w:r>
              <w:rPr>
                <w:color w:val="auto"/>
                <w:sz w:val="21"/>
                <w:highlight w:val="none"/>
              </w:rPr>
              <w:t>在</w:t>
            </w:r>
            <w:r>
              <w:rPr>
                <w:color w:val="auto"/>
                <w:spacing w:val="-3"/>
                <w:sz w:val="21"/>
                <w:highlight w:val="none"/>
              </w:rPr>
              <w:t>该</w:t>
            </w:r>
            <w:r>
              <w:rPr>
                <w:color w:val="auto"/>
                <w:sz w:val="21"/>
                <w:highlight w:val="none"/>
              </w:rPr>
              <w:t>工</w:t>
            </w:r>
            <w:r>
              <w:rPr>
                <w:color w:val="auto"/>
                <w:spacing w:val="-3"/>
                <w:sz w:val="21"/>
                <w:highlight w:val="none"/>
              </w:rPr>
              <w:t>程</w:t>
            </w:r>
            <w:r>
              <w:rPr>
                <w:color w:val="auto"/>
                <w:sz w:val="21"/>
                <w:highlight w:val="none"/>
              </w:rPr>
              <w:t>或</w:t>
            </w:r>
            <w:r>
              <w:rPr>
                <w:color w:val="auto"/>
                <w:spacing w:val="-3"/>
                <w:sz w:val="21"/>
                <w:highlight w:val="none"/>
              </w:rPr>
              <w:t>工程</w:t>
            </w:r>
            <w:r>
              <w:rPr>
                <w:color w:val="auto"/>
                <w:sz w:val="21"/>
                <w:highlight w:val="none"/>
              </w:rPr>
              <w:t>相应部</w:t>
            </w:r>
            <w:r>
              <w:rPr>
                <w:color w:val="auto"/>
                <w:spacing w:val="-3"/>
                <w:sz w:val="21"/>
                <w:highlight w:val="none"/>
              </w:rPr>
              <w:t>位</w:t>
            </w:r>
            <w:r>
              <w:rPr>
                <w:color w:val="auto"/>
                <w:sz w:val="21"/>
                <w:highlight w:val="none"/>
              </w:rPr>
              <w:t>施</w:t>
            </w:r>
            <w:r>
              <w:rPr>
                <w:color w:val="auto"/>
                <w:spacing w:val="-3"/>
                <w:sz w:val="21"/>
                <w:highlight w:val="none"/>
              </w:rPr>
              <w:t>工</w:t>
            </w:r>
            <w:r>
              <w:rPr>
                <w:color w:val="auto"/>
                <w:sz w:val="21"/>
                <w:highlight w:val="none"/>
              </w:rPr>
              <w:t>前</w:t>
            </w:r>
            <w:r>
              <w:rPr>
                <w:rFonts w:hint="eastAsia"/>
                <w:color w:val="auto"/>
                <w:sz w:val="21"/>
                <w:highlight w:val="none"/>
                <w:lang w:val="en-US" w:eastAsia="zh-CN"/>
              </w:rPr>
              <w:t xml:space="preserve"> </w:t>
            </w:r>
            <w:r>
              <w:rPr>
                <w:rFonts w:hint="eastAsia"/>
                <w:color w:val="auto"/>
                <w:sz w:val="21"/>
                <w:highlight w:val="none"/>
                <w:u w:val="single"/>
                <w:lang w:val="en-US" w:eastAsia="zh-CN"/>
              </w:rPr>
              <w:t xml:space="preserve"> 14 </w:t>
            </w:r>
            <w:r>
              <w:rPr>
                <w:color w:val="auto"/>
                <w:sz w:val="21"/>
                <w:highlight w:val="none"/>
              </w:rPr>
              <w:t>天</w:t>
            </w:r>
            <w:r>
              <w:rPr>
                <w:color w:val="auto"/>
                <w:spacing w:val="-3"/>
                <w:sz w:val="21"/>
                <w:highlight w:val="none"/>
              </w:rPr>
              <w:t>签发</w:t>
            </w:r>
            <w:r>
              <w:rPr>
                <w:color w:val="auto"/>
                <w:sz w:val="21"/>
                <w:highlight w:val="none"/>
              </w:rPr>
              <w:t>图纸</w:t>
            </w:r>
            <w:r>
              <w:rPr>
                <w:color w:val="auto"/>
                <w:spacing w:val="-3"/>
                <w:sz w:val="21"/>
                <w:highlight w:val="none"/>
              </w:rPr>
              <w:t>修</w:t>
            </w:r>
            <w:r>
              <w:rPr>
                <w:color w:val="auto"/>
                <w:sz w:val="21"/>
                <w:highlight w:val="none"/>
              </w:rPr>
              <w:t>改</w:t>
            </w:r>
            <w:r>
              <w:rPr>
                <w:color w:val="auto"/>
                <w:spacing w:val="-3"/>
                <w:sz w:val="21"/>
                <w:highlight w:val="none"/>
              </w:rPr>
              <w:t>图</w:t>
            </w:r>
            <w:r>
              <w:rPr>
                <w:color w:val="auto"/>
                <w:sz w:val="21"/>
                <w:highlight w:val="none"/>
              </w:rPr>
              <w:t>给</w:t>
            </w:r>
            <w:r>
              <w:rPr>
                <w:color w:val="auto"/>
                <w:spacing w:val="-3"/>
                <w:sz w:val="21"/>
                <w:highlight w:val="none"/>
              </w:rPr>
              <w:t>承</w:t>
            </w:r>
            <w:r>
              <w:rPr>
                <w:color w:val="auto"/>
                <w:sz w:val="21"/>
                <w:highlight w:val="none"/>
              </w:rPr>
              <w:t>包人</w:t>
            </w:r>
          </w:p>
        </w:tc>
      </w:tr>
      <w:tr w14:paraId="6C4B5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29" w:type="dxa"/>
            <w:noWrap w:val="0"/>
            <w:vAlign w:val="top"/>
          </w:tcPr>
          <w:p w14:paraId="546A684B">
            <w:pPr>
              <w:pStyle w:val="27"/>
              <w:shd w:val="clear"/>
              <w:rPr>
                <w:color w:val="auto"/>
                <w:highlight w:val="none"/>
              </w:rPr>
            </w:pPr>
          </w:p>
          <w:p w14:paraId="3928CBF4">
            <w:pPr>
              <w:pStyle w:val="27"/>
              <w:shd w:val="clear"/>
              <w:spacing w:before="179"/>
              <w:ind w:left="9"/>
              <w:jc w:val="center"/>
              <w:rPr>
                <w:rFonts w:ascii="Times New Roman"/>
                <w:color w:val="auto"/>
                <w:sz w:val="21"/>
                <w:highlight w:val="none"/>
              </w:rPr>
            </w:pPr>
            <w:r>
              <w:rPr>
                <w:rFonts w:ascii="Times New Roman"/>
                <w:color w:val="auto"/>
                <w:sz w:val="21"/>
                <w:highlight w:val="none"/>
              </w:rPr>
              <w:t>5</w:t>
            </w:r>
          </w:p>
        </w:tc>
        <w:tc>
          <w:tcPr>
            <w:tcW w:w="1111" w:type="dxa"/>
            <w:noWrap w:val="0"/>
            <w:vAlign w:val="top"/>
          </w:tcPr>
          <w:p w14:paraId="4DDA877B">
            <w:pPr>
              <w:pStyle w:val="27"/>
              <w:shd w:val="clear"/>
              <w:rPr>
                <w:color w:val="auto"/>
                <w:highlight w:val="none"/>
              </w:rPr>
            </w:pPr>
          </w:p>
          <w:p w14:paraId="2A7A3D33">
            <w:pPr>
              <w:pStyle w:val="27"/>
              <w:shd w:val="clear"/>
              <w:spacing w:before="179"/>
              <w:ind w:left="89" w:right="78"/>
              <w:jc w:val="center"/>
              <w:rPr>
                <w:rFonts w:ascii="Times New Roman"/>
                <w:color w:val="auto"/>
                <w:sz w:val="21"/>
                <w:highlight w:val="none"/>
              </w:rPr>
            </w:pPr>
            <w:r>
              <w:rPr>
                <w:rFonts w:ascii="Times New Roman"/>
                <w:color w:val="auto"/>
                <w:sz w:val="21"/>
                <w:highlight w:val="none"/>
              </w:rPr>
              <w:t>3.1.1</w:t>
            </w:r>
          </w:p>
        </w:tc>
        <w:tc>
          <w:tcPr>
            <w:tcW w:w="7305" w:type="dxa"/>
            <w:noWrap w:val="0"/>
            <w:vAlign w:val="top"/>
          </w:tcPr>
          <w:p w14:paraId="01CA208E">
            <w:pPr>
              <w:pStyle w:val="27"/>
              <w:shd w:val="clear"/>
              <w:spacing w:before="77"/>
              <w:ind w:left="347"/>
              <w:rPr>
                <w:color w:val="auto"/>
                <w:sz w:val="21"/>
                <w:highlight w:val="none"/>
              </w:rPr>
            </w:pPr>
            <w:r>
              <w:rPr>
                <w:color w:val="auto"/>
                <w:sz w:val="21"/>
                <w:highlight w:val="none"/>
              </w:rPr>
              <w:t>监理人在行使下列权力前需要经发包人事先批准：</w:t>
            </w:r>
          </w:p>
          <w:p w14:paraId="0F22FA67">
            <w:pPr>
              <w:pStyle w:val="27"/>
              <w:shd w:val="clear"/>
              <w:spacing w:before="1" w:line="360" w:lineRule="atLeast"/>
              <w:ind w:left="107" w:right="83" w:firstLine="225"/>
              <w:rPr>
                <w:rFonts w:ascii="Times New Roman" w:eastAsia="Times New Roman"/>
                <w:color w:val="auto"/>
                <w:sz w:val="21"/>
                <w:highlight w:val="none"/>
              </w:rPr>
            </w:pPr>
            <w:r>
              <w:rPr>
                <w:color w:val="auto"/>
                <w:spacing w:val="-14"/>
                <w:sz w:val="21"/>
                <w:highlight w:val="none"/>
              </w:rPr>
              <w:t>（</w:t>
            </w:r>
            <w:r>
              <w:rPr>
                <w:rFonts w:ascii="Times New Roman" w:eastAsia="Times New Roman"/>
                <w:color w:val="auto"/>
                <w:spacing w:val="-14"/>
                <w:sz w:val="21"/>
                <w:highlight w:val="none"/>
              </w:rPr>
              <w:t>6</w:t>
            </w:r>
            <w:r>
              <w:rPr>
                <w:color w:val="auto"/>
                <w:spacing w:val="-14"/>
                <w:sz w:val="21"/>
                <w:highlight w:val="none"/>
              </w:rPr>
              <w:t>）</w:t>
            </w:r>
            <w:r>
              <w:rPr>
                <w:color w:val="auto"/>
                <w:sz w:val="21"/>
                <w:highlight w:val="none"/>
              </w:rPr>
              <w:t>根据第</w:t>
            </w:r>
            <w:r>
              <w:rPr>
                <w:rFonts w:ascii="Times New Roman" w:eastAsia="Times New Roman"/>
                <w:color w:val="auto"/>
                <w:spacing w:val="-6"/>
                <w:sz w:val="21"/>
                <w:highlight w:val="none"/>
              </w:rPr>
              <w:t xml:space="preserve">15.3 </w:t>
            </w:r>
            <w:r>
              <w:rPr>
                <w:color w:val="auto"/>
                <w:spacing w:val="-16"/>
                <w:sz w:val="21"/>
                <w:highlight w:val="none"/>
              </w:rPr>
              <w:t>款发出的变更指示，其单项工程变更涉及的金额超过了该单项</w:t>
            </w:r>
            <w:r>
              <w:rPr>
                <w:color w:val="auto"/>
                <w:spacing w:val="-6"/>
                <w:sz w:val="21"/>
                <w:highlight w:val="none"/>
              </w:rPr>
              <w:t>工程签约时合同价的</w:t>
            </w:r>
            <w:r>
              <w:rPr>
                <w:color w:val="auto"/>
                <w:spacing w:val="-6"/>
                <w:sz w:val="21"/>
                <w:highlight w:val="none"/>
                <w:u w:val="single"/>
              </w:rPr>
              <w:t xml:space="preserve"> </w:t>
            </w:r>
            <w:r>
              <w:rPr>
                <w:rFonts w:hint="eastAsia"/>
                <w:color w:val="auto"/>
                <w:spacing w:val="-6"/>
                <w:sz w:val="21"/>
                <w:highlight w:val="none"/>
                <w:u w:val="single"/>
                <w:lang w:val="en-US" w:eastAsia="zh-CN"/>
              </w:rPr>
              <w:t xml:space="preserve">2 </w:t>
            </w:r>
            <w:r>
              <w:rPr>
                <w:rFonts w:ascii="Times New Roman" w:eastAsia="Times New Roman"/>
                <w:color w:val="auto"/>
                <w:spacing w:val="-6"/>
                <w:sz w:val="21"/>
                <w:highlight w:val="none"/>
              </w:rPr>
              <w:t>%</w:t>
            </w:r>
            <w:r>
              <w:rPr>
                <w:color w:val="auto"/>
                <w:spacing w:val="-15"/>
                <w:sz w:val="21"/>
                <w:highlight w:val="none"/>
              </w:rPr>
              <w:t>或累计变更超过了签约合同价的</w:t>
            </w:r>
            <w:r>
              <w:rPr>
                <w:color w:val="auto"/>
                <w:spacing w:val="-15"/>
                <w:sz w:val="21"/>
                <w:highlight w:val="none"/>
                <w:u w:val="single"/>
              </w:rPr>
              <w:t xml:space="preserve"> </w:t>
            </w:r>
            <w:r>
              <w:rPr>
                <w:rFonts w:hint="eastAsia"/>
                <w:color w:val="auto"/>
                <w:spacing w:val="-15"/>
                <w:sz w:val="21"/>
                <w:highlight w:val="none"/>
                <w:u w:val="single"/>
                <w:lang w:val="en-US" w:eastAsia="zh-CN"/>
              </w:rPr>
              <w:t xml:space="preserve">0.5 </w:t>
            </w:r>
            <w:r>
              <w:rPr>
                <w:rFonts w:ascii="Times New Roman" w:eastAsia="Times New Roman"/>
                <w:color w:val="auto"/>
                <w:sz w:val="21"/>
                <w:highlight w:val="none"/>
              </w:rPr>
              <w:t>%</w:t>
            </w:r>
          </w:p>
        </w:tc>
      </w:tr>
      <w:tr w14:paraId="34BDE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7C2D906B">
            <w:pPr>
              <w:pStyle w:val="27"/>
              <w:shd w:val="clear"/>
              <w:spacing w:before="11"/>
              <w:rPr>
                <w:color w:val="auto"/>
                <w:highlight w:val="none"/>
              </w:rPr>
            </w:pPr>
          </w:p>
          <w:p w14:paraId="7532B0C9">
            <w:pPr>
              <w:pStyle w:val="27"/>
              <w:shd w:val="clear"/>
              <w:ind w:left="9"/>
              <w:jc w:val="center"/>
              <w:rPr>
                <w:rFonts w:ascii="Times New Roman"/>
                <w:color w:val="auto"/>
                <w:sz w:val="21"/>
                <w:highlight w:val="none"/>
              </w:rPr>
            </w:pPr>
            <w:r>
              <w:rPr>
                <w:rFonts w:ascii="Times New Roman"/>
                <w:color w:val="auto"/>
                <w:sz w:val="21"/>
                <w:highlight w:val="none"/>
              </w:rPr>
              <w:t>6</w:t>
            </w:r>
          </w:p>
        </w:tc>
        <w:tc>
          <w:tcPr>
            <w:tcW w:w="1111" w:type="dxa"/>
            <w:noWrap w:val="0"/>
            <w:vAlign w:val="top"/>
          </w:tcPr>
          <w:p w14:paraId="23B08B29">
            <w:pPr>
              <w:pStyle w:val="27"/>
              <w:shd w:val="clear"/>
              <w:spacing w:before="11"/>
              <w:rPr>
                <w:color w:val="auto"/>
                <w:highlight w:val="none"/>
              </w:rPr>
            </w:pPr>
          </w:p>
          <w:p w14:paraId="2074BB21">
            <w:pPr>
              <w:pStyle w:val="27"/>
              <w:shd w:val="clear"/>
              <w:ind w:left="89" w:right="78"/>
              <w:jc w:val="center"/>
              <w:rPr>
                <w:rFonts w:ascii="Times New Roman"/>
                <w:color w:val="auto"/>
                <w:sz w:val="21"/>
                <w:highlight w:val="none"/>
              </w:rPr>
            </w:pPr>
            <w:r>
              <w:rPr>
                <w:rFonts w:ascii="Times New Roman"/>
                <w:color w:val="auto"/>
                <w:sz w:val="21"/>
                <w:highlight w:val="none"/>
              </w:rPr>
              <w:t>5.2.1</w:t>
            </w:r>
          </w:p>
        </w:tc>
        <w:tc>
          <w:tcPr>
            <w:tcW w:w="7305" w:type="dxa"/>
            <w:noWrap w:val="0"/>
            <w:vAlign w:val="top"/>
          </w:tcPr>
          <w:p w14:paraId="2E0DFFF3">
            <w:pPr>
              <w:pStyle w:val="27"/>
              <w:shd w:val="clear"/>
              <w:tabs>
                <w:tab w:val="left" w:pos="4445"/>
              </w:tabs>
              <w:spacing w:before="89"/>
              <w:ind w:left="347"/>
              <w:rPr>
                <w:color w:val="auto"/>
                <w:sz w:val="21"/>
                <w:highlight w:val="none"/>
              </w:rPr>
            </w:pPr>
            <w:r>
              <w:rPr>
                <w:color w:val="auto"/>
                <w:sz w:val="21"/>
                <w:highlight w:val="none"/>
              </w:rPr>
              <w:t>发包</w:t>
            </w:r>
            <w:r>
              <w:rPr>
                <w:color w:val="auto"/>
                <w:spacing w:val="-3"/>
                <w:sz w:val="21"/>
                <w:highlight w:val="none"/>
              </w:rPr>
              <w:t>人</w:t>
            </w:r>
            <w:r>
              <w:rPr>
                <w:color w:val="auto"/>
                <w:sz w:val="21"/>
                <w:highlight w:val="none"/>
              </w:rPr>
              <w:t>是</w:t>
            </w:r>
            <w:r>
              <w:rPr>
                <w:color w:val="auto"/>
                <w:spacing w:val="-3"/>
                <w:sz w:val="21"/>
                <w:highlight w:val="none"/>
              </w:rPr>
              <w:t>否</w:t>
            </w:r>
            <w:r>
              <w:rPr>
                <w:color w:val="auto"/>
                <w:sz w:val="21"/>
                <w:highlight w:val="none"/>
              </w:rPr>
              <w:t>提</w:t>
            </w:r>
            <w:r>
              <w:rPr>
                <w:color w:val="auto"/>
                <w:spacing w:val="-3"/>
                <w:sz w:val="21"/>
                <w:highlight w:val="none"/>
              </w:rPr>
              <w:t>供</w:t>
            </w:r>
            <w:r>
              <w:rPr>
                <w:color w:val="auto"/>
                <w:sz w:val="21"/>
                <w:highlight w:val="none"/>
              </w:rPr>
              <w:t>材</w:t>
            </w:r>
            <w:r>
              <w:rPr>
                <w:color w:val="auto"/>
                <w:spacing w:val="-3"/>
                <w:sz w:val="21"/>
                <w:highlight w:val="none"/>
              </w:rPr>
              <w:t>料</w:t>
            </w:r>
            <w:r>
              <w:rPr>
                <w:color w:val="auto"/>
                <w:sz w:val="21"/>
                <w:highlight w:val="none"/>
              </w:rPr>
              <w:t>或</w:t>
            </w:r>
            <w:r>
              <w:rPr>
                <w:color w:val="auto"/>
                <w:spacing w:val="-3"/>
                <w:sz w:val="21"/>
                <w:highlight w:val="none"/>
              </w:rPr>
              <w:t>工</w:t>
            </w:r>
            <w:r>
              <w:rPr>
                <w:color w:val="auto"/>
                <w:sz w:val="21"/>
                <w:highlight w:val="none"/>
              </w:rPr>
              <w:t>程设</w:t>
            </w:r>
            <w:r>
              <w:rPr>
                <w:color w:val="auto"/>
                <w:spacing w:val="-3"/>
                <w:sz w:val="21"/>
                <w:highlight w:val="none"/>
              </w:rPr>
              <w:t>备</w:t>
            </w:r>
            <w:r>
              <w:rPr>
                <w:color w:val="auto"/>
                <w:sz w:val="21"/>
                <w:highlight w:val="none"/>
              </w:rPr>
              <w:t>：</w:t>
            </w:r>
            <w:r>
              <w:rPr>
                <w:color w:val="auto"/>
                <w:spacing w:val="17"/>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u w:val="single"/>
              </w:rPr>
              <w:t>否</w:t>
            </w:r>
            <w:r>
              <w:rPr>
                <w:color w:val="auto"/>
                <w:sz w:val="21"/>
                <w:highlight w:val="none"/>
                <w:u w:val="single"/>
              </w:rPr>
              <w:tab/>
            </w:r>
          </w:p>
          <w:p w14:paraId="3B4F602C">
            <w:pPr>
              <w:pStyle w:val="27"/>
              <w:shd w:val="clear"/>
              <w:tabs>
                <w:tab w:val="left" w:pos="7244"/>
              </w:tabs>
              <w:spacing w:before="91" w:line="250" w:lineRule="exact"/>
              <w:ind w:left="347"/>
              <w:rPr>
                <w:rFonts w:ascii="Times New Roman" w:eastAsia="Times New Roman"/>
                <w:color w:val="auto"/>
                <w:sz w:val="21"/>
                <w:highlight w:val="none"/>
              </w:rPr>
            </w:pPr>
            <w:r>
              <w:rPr>
                <w:color w:val="auto"/>
                <w:spacing w:val="-1"/>
                <w:sz w:val="21"/>
                <w:highlight w:val="none"/>
              </w:rPr>
              <w:t>如发</w:t>
            </w:r>
            <w:r>
              <w:rPr>
                <w:color w:val="auto"/>
                <w:spacing w:val="-3"/>
                <w:sz w:val="21"/>
                <w:highlight w:val="none"/>
              </w:rPr>
              <w:t>包</w:t>
            </w:r>
            <w:r>
              <w:rPr>
                <w:color w:val="auto"/>
                <w:sz w:val="21"/>
                <w:highlight w:val="none"/>
              </w:rPr>
              <w:t>人</w:t>
            </w:r>
            <w:r>
              <w:rPr>
                <w:color w:val="auto"/>
                <w:spacing w:val="-3"/>
                <w:sz w:val="21"/>
                <w:highlight w:val="none"/>
              </w:rPr>
              <w:t>负</w:t>
            </w:r>
            <w:r>
              <w:rPr>
                <w:color w:val="auto"/>
                <w:sz w:val="21"/>
                <w:highlight w:val="none"/>
              </w:rPr>
              <w:t>责</w:t>
            </w:r>
            <w:r>
              <w:rPr>
                <w:color w:val="auto"/>
                <w:spacing w:val="-3"/>
                <w:sz w:val="21"/>
                <w:highlight w:val="none"/>
              </w:rPr>
              <w:t>提</w:t>
            </w:r>
            <w:r>
              <w:rPr>
                <w:color w:val="auto"/>
                <w:sz w:val="21"/>
                <w:highlight w:val="none"/>
              </w:rPr>
              <w:t>供</w:t>
            </w:r>
            <w:r>
              <w:rPr>
                <w:color w:val="auto"/>
                <w:spacing w:val="-3"/>
                <w:sz w:val="21"/>
                <w:highlight w:val="none"/>
              </w:rPr>
              <w:t>部</w:t>
            </w:r>
            <w:r>
              <w:rPr>
                <w:color w:val="auto"/>
                <w:sz w:val="21"/>
                <w:highlight w:val="none"/>
              </w:rPr>
              <w:t>分</w:t>
            </w:r>
            <w:r>
              <w:rPr>
                <w:color w:val="auto"/>
                <w:spacing w:val="-3"/>
                <w:sz w:val="21"/>
                <w:highlight w:val="none"/>
              </w:rPr>
              <w:t>材</w:t>
            </w:r>
            <w:r>
              <w:rPr>
                <w:color w:val="auto"/>
                <w:sz w:val="21"/>
                <w:highlight w:val="none"/>
              </w:rPr>
              <w:t>料或</w:t>
            </w:r>
            <w:r>
              <w:rPr>
                <w:color w:val="auto"/>
                <w:spacing w:val="-3"/>
                <w:sz w:val="21"/>
                <w:highlight w:val="none"/>
              </w:rPr>
              <w:t>工</w:t>
            </w:r>
            <w:r>
              <w:rPr>
                <w:color w:val="auto"/>
                <w:sz w:val="21"/>
                <w:highlight w:val="none"/>
              </w:rPr>
              <w:t>程</w:t>
            </w:r>
            <w:r>
              <w:rPr>
                <w:color w:val="auto"/>
                <w:spacing w:val="-3"/>
                <w:sz w:val="21"/>
                <w:highlight w:val="none"/>
              </w:rPr>
              <w:t>设</w:t>
            </w:r>
            <w:r>
              <w:rPr>
                <w:color w:val="auto"/>
                <w:sz w:val="21"/>
                <w:highlight w:val="none"/>
              </w:rPr>
              <w:t>备</w:t>
            </w:r>
            <w:r>
              <w:rPr>
                <w:color w:val="auto"/>
                <w:spacing w:val="-3"/>
                <w:sz w:val="21"/>
                <w:highlight w:val="none"/>
              </w:rPr>
              <w:t>，</w:t>
            </w:r>
            <w:r>
              <w:rPr>
                <w:color w:val="auto"/>
                <w:sz w:val="21"/>
                <w:highlight w:val="none"/>
              </w:rPr>
              <w:t>相</w:t>
            </w:r>
            <w:r>
              <w:rPr>
                <w:color w:val="auto"/>
                <w:spacing w:val="-3"/>
                <w:sz w:val="21"/>
                <w:highlight w:val="none"/>
              </w:rPr>
              <w:t>关</w:t>
            </w:r>
            <w:r>
              <w:rPr>
                <w:color w:val="auto"/>
                <w:sz w:val="21"/>
                <w:highlight w:val="none"/>
              </w:rPr>
              <w:t>规</w:t>
            </w:r>
            <w:r>
              <w:rPr>
                <w:color w:val="auto"/>
                <w:spacing w:val="-3"/>
                <w:sz w:val="21"/>
                <w:highlight w:val="none"/>
              </w:rPr>
              <w:t>定</w:t>
            </w:r>
            <w:r>
              <w:rPr>
                <w:color w:val="auto"/>
                <w:sz w:val="21"/>
                <w:highlight w:val="none"/>
              </w:rPr>
              <w:t>如下：</w:t>
            </w: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p>
        </w:tc>
      </w:tr>
      <w:tr w14:paraId="09BE9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66A86215">
            <w:pPr>
              <w:pStyle w:val="27"/>
              <w:shd w:val="clear"/>
              <w:spacing w:before="11"/>
              <w:rPr>
                <w:color w:val="auto"/>
                <w:highlight w:val="none"/>
              </w:rPr>
            </w:pPr>
          </w:p>
          <w:p w14:paraId="0303FBDF">
            <w:pPr>
              <w:pStyle w:val="27"/>
              <w:shd w:val="clear"/>
              <w:ind w:left="9"/>
              <w:jc w:val="center"/>
              <w:rPr>
                <w:rFonts w:ascii="Times New Roman"/>
                <w:color w:val="auto"/>
                <w:sz w:val="21"/>
                <w:highlight w:val="none"/>
              </w:rPr>
            </w:pPr>
            <w:r>
              <w:rPr>
                <w:rFonts w:ascii="Times New Roman"/>
                <w:color w:val="auto"/>
                <w:sz w:val="21"/>
                <w:highlight w:val="none"/>
              </w:rPr>
              <w:t>7</w:t>
            </w:r>
          </w:p>
        </w:tc>
        <w:tc>
          <w:tcPr>
            <w:tcW w:w="1111" w:type="dxa"/>
            <w:noWrap w:val="0"/>
            <w:vAlign w:val="top"/>
          </w:tcPr>
          <w:p w14:paraId="561388A3">
            <w:pPr>
              <w:pStyle w:val="27"/>
              <w:shd w:val="clear"/>
              <w:spacing w:before="11"/>
              <w:rPr>
                <w:color w:val="auto"/>
                <w:highlight w:val="none"/>
              </w:rPr>
            </w:pPr>
          </w:p>
          <w:p w14:paraId="458DB61B">
            <w:pPr>
              <w:pStyle w:val="27"/>
              <w:shd w:val="clear"/>
              <w:ind w:left="89" w:right="78"/>
              <w:jc w:val="center"/>
              <w:rPr>
                <w:rFonts w:ascii="Times New Roman"/>
                <w:color w:val="auto"/>
                <w:sz w:val="21"/>
                <w:highlight w:val="none"/>
              </w:rPr>
            </w:pPr>
            <w:r>
              <w:rPr>
                <w:rFonts w:ascii="Times New Roman"/>
                <w:color w:val="auto"/>
                <w:sz w:val="21"/>
                <w:highlight w:val="none"/>
              </w:rPr>
              <w:t>6.2</w:t>
            </w:r>
          </w:p>
        </w:tc>
        <w:tc>
          <w:tcPr>
            <w:tcW w:w="7305" w:type="dxa"/>
            <w:noWrap w:val="0"/>
            <w:vAlign w:val="top"/>
          </w:tcPr>
          <w:p w14:paraId="184B0CA3">
            <w:pPr>
              <w:pStyle w:val="27"/>
              <w:shd w:val="clear"/>
              <w:tabs>
                <w:tab w:val="left" w:pos="4865"/>
              </w:tabs>
              <w:spacing w:before="89"/>
              <w:ind w:left="347"/>
              <w:rPr>
                <w:color w:val="auto"/>
                <w:sz w:val="21"/>
                <w:highlight w:val="none"/>
              </w:rPr>
            </w:pPr>
            <w:r>
              <w:rPr>
                <w:color w:val="auto"/>
                <w:sz w:val="21"/>
                <w:highlight w:val="none"/>
              </w:rPr>
              <w:t>发包</w:t>
            </w:r>
            <w:r>
              <w:rPr>
                <w:color w:val="auto"/>
                <w:spacing w:val="-3"/>
                <w:sz w:val="21"/>
                <w:highlight w:val="none"/>
              </w:rPr>
              <w:t>人</w:t>
            </w:r>
            <w:r>
              <w:rPr>
                <w:color w:val="auto"/>
                <w:sz w:val="21"/>
                <w:highlight w:val="none"/>
              </w:rPr>
              <w:t>是</w:t>
            </w:r>
            <w:r>
              <w:rPr>
                <w:color w:val="auto"/>
                <w:spacing w:val="-3"/>
                <w:sz w:val="21"/>
                <w:highlight w:val="none"/>
              </w:rPr>
              <w:t>否</w:t>
            </w:r>
            <w:r>
              <w:rPr>
                <w:color w:val="auto"/>
                <w:sz w:val="21"/>
                <w:highlight w:val="none"/>
              </w:rPr>
              <w:t>提</w:t>
            </w:r>
            <w:r>
              <w:rPr>
                <w:color w:val="auto"/>
                <w:spacing w:val="-3"/>
                <w:sz w:val="21"/>
                <w:highlight w:val="none"/>
              </w:rPr>
              <w:t>供</w:t>
            </w:r>
            <w:r>
              <w:rPr>
                <w:color w:val="auto"/>
                <w:sz w:val="21"/>
                <w:highlight w:val="none"/>
              </w:rPr>
              <w:t>施</w:t>
            </w:r>
            <w:r>
              <w:rPr>
                <w:color w:val="auto"/>
                <w:spacing w:val="-3"/>
                <w:sz w:val="21"/>
                <w:highlight w:val="none"/>
              </w:rPr>
              <w:t>工</w:t>
            </w:r>
            <w:r>
              <w:rPr>
                <w:color w:val="auto"/>
                <w:sz w:val="21"/>
                <w:highlight w:val="none"/>
              </w:rPr>
              <w:t>设</w:t>
            </w:r>
            <w:r>
              <w:rPr>
                <w:color w:val="auto"/>
                <w:spacing w:val="-3"/>
                <w:sz w:val="21"/>
                <w:highlight w:val="none"/>
              </w:rPr>
              <w:t>备</w:t>
            </w:r>
            <w:r>
              <w:rPr>
                <w:color w:val="auto"/>
                <w:sz w:val="21"/>
                <w:highlight w:val="none"/>
              </w:rPr>
              <w:t>和临</w:t>
            </w:r>
            <w:r>
              <w:rPr>
                <w:color w:val="auto"/>
                <w:spacing w:val="-3"/>
                <w:sz w:val="21"/>
                <w:highlight w:val="none"/>
              </w:rPr>
              <w:t>时</w:t>
            </w:r>
            <w:r>
              <w:rPr>
                <w:color w:val="auto"/>
                <w:sz w:val="21"/>
                <w:highlight w:val="none"/>
              </w:rPr>
              <w:t>设</w:t>
            </w:r>
            <w:r>
              <w:rPr>
                <w:color w:val="auto"/>
                <w:spacing w:val="-3"/>
                <w:sz w:val="21"/>
                <w:highlight w:val="none"/>
              </w:rPr>
              <w:t>施</w:t>
            </w:r>
            <w:r>
              <w:rPr>
                <w:color w:val="auto"/>
                <w:sz w:val="21"/>
                <w:highlight w:val="none"/>
              </w:rPr>
              <w:t>：</w:t>
            </w:r>
            <w:r>
              <w:rPr>
                <w:color w:val="auto"/>
                <w:spacing w:val="20"/>
                <w:sz w:val="21"/>
                <w:highlight w:val="none"/>
                <w:u w:val="single"/>
              </w:rPr>
              <w:t xml:space="preserve"> </w:t>
            </w:r>
            <w:r>
              <w:rPr>
                <w:color w:val="auto"/>
                <w:sz w:val="21"/>
                <w:highlight w:val="none"/>
                <w:u w:val="single"/>
              </w:rPr>
              <w:t>否</w:t>
            </w:r>
          </w:p>
          <w:p w14:paraId="1E0C7629">
            <w:pPr>
              <w:pStyle w:val="27"/>
              <w:shd w:val="clear"/>
              <w:tabs>
                <w:tab w:val="left" w:pos="7244"/>
              </w:tabs>
              <w:spacing w:before="91" w:line="250" w:lineRule="exact"/>
              <w:ind w:left="347"/>
              <w:rPr>
                <w:rFonts w:ascii="Times New Roman" w:eastAsia="Times New Roman"/>
                <w:color w:val="auto"/>
                <w:sz w:val="21"/>
                <w:highlight w:val="none"/>
              </w:rPr>
            </w:pPr>
            <w:r>
              <w:rPr>
                <w:color w:val="auto"/>
                <w:spacing w:val="-1"/>
                <w:sz w:val="21"/>
                <w:highlight w:val="none"/>
              </w:rPr>
              <w:t>如发</w:t>
            </w:r>
            <w:r>
              <w:rPr>
                <w:color w:val="auto"/>
                <w:spacing w:val="-3"/>
                <w:sz w:val="21"/>
                <w:highlight w:val="none"/>
              </w:rPr>
              <w:t>包</w:t>
            </w:r>
            <w:r>
              <w:rPr>
                <w:color w:val="auto"/>
                <w:sz w:val="21"/>
                <w:highlight w:val="none"/>
              </w:rPr>
              <w:t>人</w:t>
            </w:r>
            <w:r>
              <w:rPr>
                <w:color w:val="auto"/>
                <w:spacing w:val="-3"/>
                <w:sz w:val="21"/>
                <w:highlight w:val="none"/>
              </w:rPr>
              <w:t>负</w:t>
            </w:r>
            <w:r>
              <w:rPr>
                <w:color w:val="auto"/>
                <w:sz w:val="21"/>
                <w:highlight w:val="none"/>
              </w:rPr>
              <w:t>责</w:t>
            </w:r>
            <w:r>
              <w:rPr>
                <w:color w:val="auto"/>
                <w:spacing w:val="-3"/>
                <w:sz w:val="21"/>
                <w:highlight w:val="none"/>
              </w:rPr>
              <w:t>提</w:t>
            </w:r>
            <w:r>
              <w:rPr>
                <w:color w:val="auto"/>
                <w:sz w:val="21"/>
                <w:highlight w:val="none"/>
              </w:rPr>
              <w:t>供</w:t>
            </w:r>
            <w:r>
              <w:rPr>
                <w:color w:val="auto"/>
                <w:spacing w:val="-3"/>
                <w:sz w:val="21"/>
                <w:highlight w:val="none"/>
              </w:rPr>
              <w:t>部</w:t>
            </w:r>
            <w:r>
              <w:rPr>
                <w:color w:val="auto"/>
                <w:sz w:val="21"/>
                <w:highlight w:val="none"/>
              </w:rPr>
              <w:t>分</w:t>
            </w:r>
            <w:r>
              <w:rPr>
                <w:color w:val="auto"/>
                <w:spacing w:val="-3"/>
                <w:sz w:val="21"/>
                <w:highlight w:val="none"/>
              </w:rPr>
              <w:t>施</w:t>
            </w:r>
            <w:r>
              <w:rPr>
                <w:color w:val="auto"/>
                <w:sz w:val="21"/>
                <w:highlight w:val="none"/>
              </w:rPr>
              <w:t>工设</w:t>
            </w:r>
            <w:r>
              <w:rPr>
                <w:color w:val="auto"/>
                <w:spacing w:val="-3"/>
                <w:sz w:val="21"/>
                <w:highlight w:val="none"/>
              </w:rPr>
              <w:t>备</w:t>
            </w:r>
            <w:r>
              <w:rPr>
                <w:color w:val="auto"/>
                <w:sz w:val="21"/>
                <w:highlight w:val="none"/>
              </w:rPr>
              <w:t>和</w:t>
            </w:r>
            <w:r>
              <w:rPr>
                <w:color w:val="auto"/>
                <w:spacing w:val="-3"/>
                <w:sz w:val="21"/>
                <w:highlight w:val="none"/>
              </w:rPr>
              <w:t>临</w:t>
            </w:r>
            <w:r>
              <w:rPr>
                <w:color w:val="auto"/>
                <w:sz w:val="21"/>
                <w:highlight w:val="none"/>
              </w:rPr>
              <w:t>时</w:t>
            </w:r>
            <w:r>
              <w:rPr>
                <w:color w:val="auto"/>
                <w:spacing w:val="-3"/>
                <w:sz w:val="21"/>
                <w:highlight w:val="none"/>
              </w:rPr>
              <w:t>设</w:t>
            </w:r>
            <w:r>
              <w:rPr>
                <w:color w:val="auto"/>
                <w:sz w:val="21"/>
                <w:highlight w:val="none"/>
              </w:rPr>
              <w:t>施</w:t>
            </w:r>
            <w:r>
              <w:rPr>
                <w:color w:val="auto"/>
                <w:spacing w:val="-3"/>
                <w:sz w:val="21"/>
                <w:highlight w:val="none"/>
              </w:rPr>
              <w:t>，</w:t>
            </w:r>
            <w:r>
              <w:rPr>
                <w:color w:val="auto"/>
                <w:sz w:val="21"/>
                <w:highlight w:val="none"/>
              </w:rPr>
              <w:t>相</w:t>
            </w:r>
            <w:r>
              <w:rPr>
                <w:color w:val="auto"/>
                <w:spacing w:val="-3"/>
                <w:sz w:val="21"/>
                <w:highlight w:val="none"/>
              </w:rPr>
              <w:t>关</w:t>
            </w:r>
            <w:r>
              <w:rPr>
                <w:color w:val="auto"/>
                <w:sz w:val="21"/>
                <w:highlight w:val="none"/>
              </w:rPr>
              <w:t>规定</w:t>
            </w:r>
            <w:r>
              <w:rPr>
                <w:color w:val="auto"/>
                <w:spacing w:val="-3"/>
                <w:sz w:val="21"/>
                <w:highlight w:val="none"/>
              </w:rPr>
              <w:t>如</w:t>
            </w:r>
            <w:r>
              <w:rPr>
                <w:color w:val="auto"/>
                <w:sz w:val="21"/>
                <w:highlight w:val="none"/>
              </w:rPr>
              <w:t>下：</w:t>
            </w: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p>
        </w:tc>
      </w:tr>
      <w:tr w14:paraId="7E3BC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noWrap w:val="0"/>
            <w:vAlign w:val="top"/>
          </w:tcPr>
          <w:p w14:paraId="125C34F4">
            <w:pPr>
              <w:pStyle w:val="27"/>
              <w:shd w:val="clear"/>
              <w:spacing w:before="1"/>
              <w:rPr>
                <w:color w:val="auto"/>
                <w:sz w:val="23"/>
                <w:highlight w:val="none"/>
              </w:rPr>
            </w:pPr>
          </w:p>
          <w:p w14:paraId="399E43B8">
            <w:pPr>
              <w:pStyle w:val="27"/>
              <w:shd w:val="clear"/>
              <w:ind w:left="9"/>
              <w:jc w:val="center"/>
              <w:rPr>
                <w:rFonts w:ascii="Times New Roman"/>
                <w:color w:val="auto"/>
                <w:sz w:val="21"/>
                <w:highlight w:val="none"/>
              </w:rPr>
            </w:pPr>
            <w:r>
              <w:rPr>
                <w:rFonts w:ascii="Times New Roman"/>
                <w:color w:val="auto"/>
                <w:sz w:val="21"/>
                <w:highlight w:val="none"/>
              </w:rPr>
              <w:t>8</w:t>
            </w:r>
          </w:p>
        </w:tc>
        <w:tc>
          <w:tcPr>
            <w:tcW w:w="1111" w:type="dxa"/>
            <w:noWrap w:val="0"/>
            <w:vAlign w:val="top"/>
          </w:tcPr>
          <w:p w14:paraId="32386A7C">
            <w:pPr>
              <w:pStyle w:val="27"/>
              <w:shd w:val="clear"/>
              <w:spacing w:before="1"/>
              <w:rPr>
                <w:color w:val="auto"/>
                <w:sz w:val="23"/>
                <w:highlight w:val="none"/>
              </w:rPr>
            </w:pPr>
          </w:p>
          <w:p w14:paraId="2F13481D">
            <w:pPr>
              <w:pStyle w:val="27"/>
              <w:shd w:val="clear"/>
              <w:ind w:left="89" w:right="78"/>
              <w:jc w:val="center"/>
              <w:rPr>
                <w:rFonts w:ascii="Times New Roman"/>
                <w:color w:val="auto"/>
                <w:sz w:val="21"/>
                <w:highlight w:val="none"/>
              </w:rPr>
            </w:pPr>
            <w:r>
              <w:rPr>
                <w:rFonts w:ascii="Times New Roman"/>
                <w:color w:val="auto"/>
                <w:sz w:val="21"/>
                <w:highlight w:val="none"/>
              </w:rPr>
              <w:t>8.1.1</w:t>
            </w:r>
          </w:p>
        </w:tc>
        <w:tc>
          <w:tcPr>
            <w:tcW w:w="7305" w:type="dxa"/>
            <w:noWrap w:val="0"/>
            <w:vAlign w:val="top"/>
          </w:tcPr>
          <w:p w14:paraId="5774490F">
            <w:pPr>
              <w:pStyle w:val="27"/>
              <w:shd w:val="clear"/>
              <w:tabs>
                <w:tab w:val="left" w:pos="6908"/>
                <w:tab w:val="left" w:pos="7244"/>
              </w:tabs>
              <w:spacing w:before="1" w:line="360" w:lineRule="atLeast"/>
              <w:ind w:left="347" w:right="48"/>
              <w:rPr>
                <w:rFonts w:hint="eastAsia"/>
                <w:color w:val="auto"/>
                <w:sz w:val="21"/>
                <w:highlight w:val="none"/>
                <w:u w:val="single"/>
              </w:rPr>
            </w:pPr>
            <w:r>
              <w:rPr>
                <w:color w:val="auto"/>
                <w:sz w:val="21"/>
                <w:highlight w:val="none"/>
              </w:rPr>
              <w:t>发包</w:t>
            </w:r>
            <w:r>
              <w:rPr>
                <w:color w:val="auto"/>
                <w:spacing w:val="-3"/>
                <w:sz w:val="21"/>
                <w:highlight w:val="none"/>
              </w:rPr>
              <w:t>人</w:t>
            </w:r>
            <w:r>
              <w:rPr>
                <w:color w:val="auto"/>
                <w:sz w:val="21"/>
                <w:highlight w:val="none"/>
              </w:rPr>
              <w:t>提</w:t>
            </w:r>
            <w:r>
              <w:rPr>
                <w:color w:val="auto"/>
                <w:spacing w:val="-3"/>
                <w:sz w:val="21"/>
                <w:highlight w:val="none"/>
              </w:rPr>
              <w:t>供</w:t>
            </w:r>
            <w:r>
              <w:rPr>
                <w:color w:val="auto"/>
                <w:sz w:val="21"/>
                <w:highlight w:val="none"/>
              </w:rPr>
              <w:t>测</w:t>
            </w:r>
            <w:r>
              <w:rPr>
                <w:color w:val="auto"/>
                <w:spacing w:val="-3"/>
                <w:sz w:val="21"/>
                <w:highlight w:val="none"/>
              </w:rPr>
              <w:t>量</w:t>
            </w:r>
            <w:r>
              <w:rPr>
                <w:color w:val="auto"/>
                <w:sz w:val="21"/>
                <w:highlight w:val="none"/>
              </w:rPr>
              <w:t>基</w:t>
            </w:r>
            <w:r>
              <w:rPr>
                <w:color w:val="auto"/>
                <w:spacing w:val="-3"/>
                <w:sz w:val="21"/>
                <w:highlight w:val="none"/>
              </w:rPr>
              <w:t>准</w:t>
            </w:r>
            <w:r>
              <w:rPr>
                <w:color w:val="auto"/>
                <w:sz w:val="21"/>
                <w:highlight w:val="none"/>
              </w:rPr>
              <w:t>点</w:t>
            </w:r>
            <w:r>
              <w:rPr>
                <w:color w:val="auto"/>
                <w:spacing w:val="-3"/>
                <w:sz w:val="21"/>
                <w:highlight w:val="none"/>
              </w:rPr>
              <w:t>、</w:t>
            </w:r>
            <w:r>
              <w:rPr>
                <w:color w:val="auto"/>
                <w:sz w:val="21"/>
                <w:highlight w:val="none"/>
              </w:rPr>
              <w:t>基准</w:t>
            </w:r>
            <w:r>
              <w:rPr>
                <w:color w:val="auto"/>
                <w:spacing w:val="-3"/>
                <w:sz w:val="21"/>
                <w:highlight w:val="none"/>
              </w:rPr>
              <w:t>线</w:t>
            </w:r>
            <w:r>
              <w:rPr>
                <w:color w:val="auto"/>
                <w:sz w:val="21"/>
                <w:highlight w:val="none"/>
              </w:rPr>
              <w:t>和</w:t>
            </w:r>
            <w:r>
              <w:rPr>
                <w:color w:val="auto"/>
                <w:spacing w:val="-3"/>
                <w:sz w:val="21"/>
                <w:highlight w:val="none"/>
              </w:rPr>
              <w:t>水</w:t>
            </w:r>
            <w:r>
              <w:rPr>
                <w:color w:val="auto"/>
                <w:sz w:val="21"/>
                <w:highlight w:val="none"/>
              </w:rPr>
              <w:t>准</w:t>
            </w:r>
            <w:r>
              <w:rPr>
                <w:color w:val="auto"/>
                <w:spacing w:val="-3"/>
                <w:sz w:val="21"/>
                <w:highlight w:val="none"/>
              </w:rPr>
              <w:t>点</w:t>
            </w:r>
            <w:r>
              <w:rPr>
                <w:color w:val="auto"/>
                <w:sz w:val="21"/>
                <w:highlight w:val="none"/>
              </w:rPr>
              <w:t>及</w:t>
            </w:r>
            <w:r>
              <w:rPr>
                <w:color w:val="auto"/>
                <w:spacing w:val="-3"/>
                <w:sz w:val="21"/>
                <w:highlight w:val="none"/>
              </w:rPr>
              <w:t>其</w:t>
            </w:r>
            <w:r>
              <w:rPr>
                <w:color w:val="auto"/>
                <w:sz w:val="21"/>
                <w:highlight w:val="none"/>
              </w:rPr>
              <w:t>书</w:t>
            </w:r>
            <w:r>
              <w:rPr>
                <w:color w:val="auto"/>
                <w:spacing w:val="-3"/>
                <w:sz w:val="21"/>
                <w:highlight w:val="none"/>
              </w:rPr>
              <w:t>面</w:t>
            </w:r>
            <w:r>
              <w:rPr>
                <w:color w:val="auto"/>
                <w:sz w:val="21"/>
                <w:highlight w:val="none"/>
              </w:rPr>
              <w:t>资料</w:t>
            </w:r>
            <w:r>
              <w:rPr>
                <w:color w:val="auto"/>
                <w:spacing w:val="-3"/>
                <w:sz w:val="21"/>
                <w:highlight w:val="none"/>
              </w:rPr>
              <w:t>的</w:t>
            </w:r>
            <w:r>
              <w:rPr>
                <w:color w:val="auto"/>
                <w:sz w:val="21"/>
                <w:highlight w:val="none"/>
              </w:rPr>
              <w:t>期</w:t>
            </w:r>
            <w:r>
              <w:rPr>
                <w:color w:val="auto"/>
                <w:spacing w:val="-3"/>
                <w:sz w:val="21"/>
                <w:highlight w:val="none"/>
              </w:rPr>
              <w:t>限</w:t>
            </w:r>
            <w:r>
              <w:rPr>
                <w:color w:val="auto"/>
                <w:sz w:val="21"/>
                <w:highlight w:val="none"/>
              </w:rPr>
              <w:t>：</w:t>
            </w:r>
            <w:r>
              <w:rPr>
                <w:rFonts w:hint="eastAsia"/>
                <w:color w:val="auto"/>
                <w:sz w:val="21"/>
                <w:highlight w:val="none"/>
                <w:u w:val="single"/>
              </w:rPr>
              <w:t>承包人接到开工通知书后 14 天内。</w:t>
            </w:r>
          </w:p>
          <w:p w14:paraId="79F9BA36">
            <w:pPr>
              <w:pStyle w:val="27"/>
              <w:shd w:val="clear"/>
              <w:tabs>
                <w:tab w:val="left" w:pos="6908"/>
                <w:tab w:val="left" w:pos="7244"/>
              </w:tabs>
              <w:spacing w:before="1" w:line="360" w:lineRule="atLeast"/>
              <w:ind w:left="347" w:right="48"/>
              <w:rPr>
                <w:rFonts w:ascii="Times New Roman" w:eastAsia="Times New Roman"/>
                <w:color w:val="auto"/>
                <w:sz w:val="21"/>
                <w:highlight w:val="none"/>
              </w:rPr>
            </w:pPr>
            <w:r>
              <w:rPr>
                <w:rFonts w:ascii="宋体" w:hAnsi="宋体" w:eastAsia="宋体" w:cs="宋体"/>
                <w:color w:val="auto"/>
                <w:spacing w:val="-3"/>
                <w:sz w:val="21"/>
                <w:highlight w:val="none"/>
              </w:rPr>
              <w:t>承包人将施工控制网资料报送监理人审批的期限：</w:t>
            </w:r>
            <w:r>
              <w:rPr>
                <w:rFonts w:ascii="宋体" w:hAnsi="宋体" w:eastAsia="宋体" w:cs="宋体"/>
                <w:color w:val="auto"/>
                <w:spacing w:val="-3"/>
                <w:sz w:val="21"/>
                <w:highlight w:val="none"/>
                <w:u w:val="single"/>
              </w:rPr>
              <w:t>工程 (单项工程) 开工 7 天前。</w:t>
            </w:r>
          </w:p>
        </w:tc>
      </w:tr>
      <w:tr w14:paraId="0E2CB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629" w:type="dxa"/>
            <w:noWrap w:val="0"/>
            <w:vAlign w:val="top"/>
          </w:tcPr>
          <w:p w14:paraId="44096712">
            <w:pPr>
              <w:pStyle w:val="27"/>
              <w:shd w:val="clear"/>
              <w:spacing w:before="114" w:line="226" w:lineRule="exact"/>
              <w:ind w:left="9"/>
              <w:jc w:val="center"/>
              <w:rPr>
                <w:rFonts w:ascii="Times New Roman"/>
                <w:color w:val="auto"/>
                <w:sz w:val="21"/>
                <w:highlight w:val="none"/>
              </w:rPr>
            </w:pPr>
            <w:r>
              <w:rPr>
                <w:rFonts w:ascii="Times New Roman"/>
                <w:color w:val="auto"/>
                <w:sz w:val="21"/>
                <w:highlight w:val="none"/>
              </w:rPr>
              <w:t>9</w:t>
            </w:r>
          </w:p>
        </w:tc>
        <w:tc>
          <w:tcPr>
            <w:tcW w:w="1111" w:type="dxa"/>
            <w:noWrap w:val="0"/>
            <w:vAlign w:val="top"/>
          </w:tcPr>
          <w:p w14:paraId="0F968684">
            <w:pPr>
              <w:pStyle w:val="27"/>
              <w:shd w:val="clear"/>
              <w:spacing w:before="90" w:line="250" w:lineRule="exact"/>
              <w:ind w:left="89" w:right="78"/>
              <w:jc w:val="center"/>
              <w:rPr>
                <w:color w:val="auto"/>
                <w:sz w:val="21"/>
                <w:highlight w:val="none"/>
              </w:rPr>
            </w:pPr>
            <w:r>
              <w:rPr>
                <w:rFonts w:ascii="Times New Roman" w:eastAsia="Times New Roman"/>
                <w:color w:val="auto"/>
                <w:sz w:val="21"/>
                <w:highlight w:val="none"/>
              </w:rPr>
              <w:t>11.5</w:t>
            </w:r>
            <w:r>
              <w:rPr>
                <w:color w:val="auto"/>
                <w:sz w:val="21"/>
                <w:highlight w:val="none"/>
              </w:rPr>
              <w:t>（</w:t>
            </w:r>
            <w:r>
              <w:rPr>
                <w:rFonts w:ascii="Times New Roman" w:eastAsia="Times New Roman"/>
                <w:color w:val="auto"/>
                <w:sz w:val="21"/>
                <w:highlight w:val="none"/>
              </w:rPr>
              <w:t>3</w:t>
            </w:r>
            <w:r>
              <w:rPr>
                <w:color w:val="auto"/>
                <w:sz w:val="21"/>
                <w:highlight w:val="none"/>
              </w:rPr>
              <w:t>）</w:t>
            </w:r>
          </w:p>
        </w:tc>
        <w:tc>
          <w:tcPr>
            <w:tcW w:w="7305" w:type="dxa"/>
            <w:noWrap w:val="0"/>
            <w:vAlign w:val="top"/>
          </w:tcPr>
          <w:p w14:paraId="4AD122A2">
            <w:pPr>
              <w:pStyle w:val="27"/>
              <w:shd w:val="clear"/>
              <w:tabs>
                <w:tab w:val="left" w:pos="2450"/>
              </w:tabs>
              <w:spacing w:before="90" w:line="250" w:lineRule="exact"/>
              <w:ind w:left="347"/>
              <w:rPr>
                <w:color w:val="auto"/>
                <w:sz w:val="21"/>
                <w:highlight w:val="none"/>
              </w:rPr>
            </w:pPr>
            <w:r>
              <w:rPr>
                <w:color w:val="auto"/>
                <w:sz w:val="21"/>
                <w:highlight w:val="none"/>
              </w:rPr>
              <w:t>逾期</w:t>
            </w:r>
            <w:r>
              <w:rPr>
                <w:color w:val="auto"/>
                <w:spacing w:val="-3"/>
                <w:sz w:val="21"/>
                <w:highlight w:val="none"/>
              </w:rPr>
              <w:t>交</w:t>
            </w:r>
            <w:r>
              <w:rPr>
                <w:color w:val="auto"/>
                <w:sz w:val="21"/>
                <w:highlight w:val="none"/>
              </w:rPr>
              <w:t>工</w:t>
            </w:r>
            <w:r>
              <w:rPr>
                <w:color w:val="auto"/>
                <w:spacing w:val="-3"/>
                <w:sz w:val="21"/>
                <w:highlight w:val="none"/>
              </w:rPr>
              <w:t>违</w:t>
            </w:r>
            <w:r>
              <w:rPr>
                <w:color w:val="auto"/>
                <w:sz w:val="21"/>
                <w:highlight w:val="none"/>
              </w:rPr>
              <w:t>约</w:t>
            </w:r>
            <w:r>
              <w:rPr>
                <w:color w:val="auto"/>
                <w:spacing w:val="-3"/>
                <w:sz w:val="21"/>
                <w:highlight w:val="none"/>
              </w:rPr>
              <w:t>金</w:t>
            </w:r>
            <w:r>
              <w:rPr>
                <w:color w:val="auto"/>
                <w:sz w:val="21"/>
                <w:highlight w:val="none"/>
              </w:rPr>
              <w:t>：</w:t>
            </w:r>
            <w:r>
              <w:rPr>
                <w:rFonts w:ascii="宋体" w:hAnsi="宋体" w:cs="宋体"/>
                <w:color w:val="auto"/>
                <w:spacing w:val="1"/>
                <w:sz w:val="23"/>
                <w:szCs w:val="23"/>
                <w:highlight w:val="none"/>
                <w:u w:val="single"/>
              </w:rPr>
              <w:t xml:space="preserve">  0.05%  </w:t>
            </w:r>
            <w:r>
              <w:rPr>
                <w:rFonts w:hint="eastAsia"/>
                <w:color w:val="auto"/>
                <w:sz w:val="21"/>
                <w:highlight w:val="none"/>
              </w:rPr>
              <w:t>签约合同价</w:t>
            </w:r>
            <w:r>
              <w:rPr>
                <w:rFonts w:ascii="Times New Roman" w:eastAsia="Times New Roman"/>
                <w:color w:val="auto"/>
                <w:spacing w:val="-4"/>
                <w:sz w:val="21"/>
                <w:highlight w:val="none"/>
              </w:rPr>
              <w:t>/</w:t>
            </w:r>
            <w:r>
              <w:rPr>
                <w:color w:val="auto"/>
                <w:sz w:val="21"/>
                <w:highlight w:val="none"/>
              </w:rPr>
              <w:t>天</w:t>
            </w:r>
          </w:p>
        </w:tc>
      </w:tr>
      <w:tr w14:paraId="2807F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65B278A8">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10</w:t>
            </w:r>
          </w:p>
        </w:tc>
        <w:tc>
          <w:tcPr>
            <w:tcW w:w="1111" w:type="dxa"/>
            <w:noWrap w:val="0"/>
            <w:vAlign w:val="top"/>
          </w:tcPr>
          <w:p w14:paraId="630AE773">
            <w:pPr>
              <w:pStyle w:val="27"/>
              <w:shd w:val="clear"/>
              <w:spacing w:before="89" w:line="250" w:lineRule="exact"/>
              <w:ind w:left="89" w:right="78"/>
              <w:jc w:val="center"/>
              <w:rPr>
                <w:color w:val="auto"/>
                <w:sz w:val="21"/>
                <w:highlight w:val="none"/>
              </w:rPr>
            </w:pPr>
            <w:r>
              <w:rPr>
                <w:rFonts w:ascii="Times New Roman" w:eastAsia="Times New Roman"/>
                <w:color w:val="auto"/>
                <w:sz w:val="21"/>
                <w:highlight w:val="none"/>
              </w:rPr>
              <w:t>11.5</w:t>
            </w:r>
            <w:r>
              <w:rPr>
                <w:color w:val="auto"/>
                <w:sz w:val="21"/>
                <w:highlight w:val="none"/>
              </w:rPr>
              <w:t>（</w:t>
            </w:r>
            <w:r>
              <w:rPr>
                <w:rFonts w:ascii="Times New Roman" w:eastAsia="Times New Roman"/>
                <w:color w:val="auto"/>
                <w:sz w:val="21"/>
                <w:highlight w:val="none"/>
              </w:rPr>
              <w:t>3</w:t>
            </w:r>
            <w:r>
              <w:rPr>
                <w:color w:val="auto"/>
                <w:sz w:val="21"/>
                <w:highlight w:val="none"/>
              </w:rPr>
              <w:t>）</w:t>
            </w:r>
          </w:p>
        </w:tc>
        <w:tc>
          <w:tcPr>
            <w:tcW w:w="7305" w:type="dxa"/>
            <w:noWrap w:val="0"/>
            <w:vAlign w:val="top"/>
          </w:tcPr>
          <w:p w14:paraId="2E720027">
            <w:pPr>
              <w:pStyle w:val="27"/>
              <w:shd w:val="clear"/>
              <w:tabs>
                <w:tab w:val="left" w:pos="2868"/>
              </w:tabs>
              <w:spacing w:before="89" w:line="250" w:lineRule="exact"/>
              <w:ind w:left="347"/>
              <w:rPr>
                <w:color w:val="auto"/>
                <w:sz w:val="11"/>
                <w:highlight w:val="none"/>
              </w:rPr>
            </w:pPr>
            <w:r>
              <w:rPr>
                <w:color w:val="auto"/>
                <w:sz w:val="21"/>
                <w:highlight w:val="none"/>
              </w:rPr>
              <w:t>逾期</w:t>
            </w:r>
            <w:r>
              <w:rPr>
                <w:color w:val="auto"/>
                <w:spacing w:val="-3"/>
                <w:sz w:val="21"/>
                <w:highlight w:val="none"/>
              </w:rPr>
              <w:t>交</w:t>
            </w:r>
            <w:r>
              <w:rPr>
                <w:color w:val="auto"/>
                <w:sz w:val="21"/>
                <w:highlight w:val="none"/>
              </w:rPr>
              <w:t>工</w:t>
            </w:r>
            <w:r>
              <w:rPr>
                <w:color w:val="auto"/>
                <w:spacing w:val="-3"/>
                <w:sz w:val="21"/>
                <w:highlight w:val="none"/>
              </w:rPr>
              <w:t>违</w:t>
            </w:r>
            <w:r>
              <w:rPr>
                <w:color w:val="auto"/>
                <w:sz w:val="21"/>
                <w:highlight w:val="none"/>
              </w:rPr>
              <w:t>约</w:t>
            </w:r>
            <w:r>
              <w:rPr>
                <w:color w:val="auto"/>
                <w:spacing w:val="-3"/>
                <w:sz w:val="21"/>
                <w:highlight w:val="none"/>
              </w:rPr>
              <w:t>金</w:t>
            </w:r>
            <w:r>
              <w:rPr>
                <w:color w:val="auto"/>
                <w:sz w:val="21"/>
                <w:highlight w:val="none"/>
              </w:rPr>
              <w:t>限</w:t>
            </w:r>
            <w:r>
              <w:rPr>
                <w:color w:val="auto"/>
                <w:spacing w:val="-3"/>
                <w:sz w:val="21"/>
                <w:highlight w:val="none"/>
              </w:rPr>
              <w:t>额</w:t>
            </w:r>
            <w:r>
              <w:rPr>
                <w:color w:val="auto"/>
                <w:sz w:val="21"/>
                <w:highlight w:val="none"/>
              </w:rPr>
              <w:t>：</w:t>
            </w:r>
            <w:r>
              <w:rPr>
                <w:rFonts w:hint="eastAsia"/>
                <w:color w:val="auto"/>
                <w:sz w:val="21"/>
                <w:highlight w:val="none"/>
                <w:lang w:val="en-US" w:eastAsia="zh-CN"/>
              </w:rPr>
              <w:t>10</w:t>
            </w:r>
            <w:r>
              <w:rPr>
                <w:rFonts w:ascii="Times New Roman" w:hAnsi="Times New Roman" w:eastAsia="Times New Roman"/>
                <w:color w:val="auto"/>
                <w:sz w:val="21"/>
                <w:highlight w:val="none"/>
              </w:rPr>
              <w:t>%</w:t>
            </w:r>
            <w:r>
              <w:rPr>
                <w:color w:val="auto"/>
                <w:sz w:val="21"/>
                <w:highlight w:val="none"/>
              </w:rPr>
              <w:t>签</w:t>
            </w:r>
            <w:r>
              <w:rPr>
                <w:color w:val="auto"/>
                <w:spacing w:val="-3"/>
                <w:sz w:val="21"/>
                <w:highlight w:val="none"/>
              </w:rPr>
              <w:t>约</w:t>
            </w:r>
            <w:r>
              <w:rPr>
                <w:color w:val="auto"/>
                <w:sz w:val="21"/>
                <w:highlight w:val="none"/>
              </w:rPr>
              <w:t>合</w:t>
            </w:r>
            <w:r>
              <w:rPr>
                <w:color w:val="auto"/>
                <w:spacing w:val="-3"/>
                <w:sz w:val="21"/>
                <w:highlight w:val="none"/>
              </w:rPr>
              <w:t>同价</w:t>
            </w:r>
            <w:r>
              <w:rPr>
                <w:color w:val="auto"/>
                <w:position w:val="10"/>
                <w:sz w:val="11"/>
                <w:highlight w:val="none"/>
              </w:rPr>
              <w:t>②</w:t>
            </w:r>
          </w:p>
        </w:tc>
      </w:tr>
      <w:tr w14:paraId="2175B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719F30EA">
            <w:pPr>
              <w:pStyle w:val="27"/>
              <w:shd w:val="clear"/>
              <w:spacing w:before="113" w:line="226" w:lineRule="exact"/>
              <w:ind w:left="78" w:right="74"/>
              <w:jc w:val="center"/>
              <w:rPr>
                <w:rFonts w:ascii="Times New Roman"/>
                <w:color w:val="auto"/>
                <w:sz w:val="21"/>
                <w:highlight w:val="none"/>
              </w:rPr>
            </w:pPr>
            <w:r>
              <w:rPr>
                <w:rFonts w:ascii="Times New Roman"/>
                <w:color w:val="auto"/>
                <w:sz w:val="21"/>
                <w:highlight w:val="none"/>
              </w:rPr>
              <w:t>11</w:t>
            </w:r>
          </w:p>
        </w:tc>
        <w:tc>
          <w:tcPr>
            <w:tcW w:w="1111" w:type="dxa"/>
            <w:noWrap w:val="0"/>
            <w:vAlign w:val="top"/>
          </w:tcPr>
          <w:p w14:paraId="2492E9B8">
            <w:pPr>
              <w:pStyle w:val="27"/>
              <w:shd w:val="clear"/>
              <w:spacing w:before="113" w:line="226" w:lineRule="exact"/>
              <w:ind w:left="87" w:right="78"/>
              <w:jc w:val="center"/>
              <w:rPr>
                <w:rFonts w:ascii="Times New Roman"/>
                <w:color w:val="auto"/>
                <w:sz w:val="21"/>
                <w:highlight w:val="none"/>
              </w:rPr>
            </w:pPr>
            <w:r>
              <w:rPr>
                <w:rFonts w:ascii="Times New Roman"/>
                <w:color w:val="auto"/>
                <w:sz w:val="21"/>
                <w:highlight w:val="none"/>
              </w:rPr>
              <w:t>11.6</w:t>
            </w:r>
          </w:p>
        </w:tc>
        <w:tc>
          <w:tcPr>
            <w:tcW w:w="7305" w:type="dxa"/>
            <w:noWrap w:val="0"/>
            <w:vAlign w:val="top"/>
          </w:tcPr>
          <w:p w14:paraId="1EC19388">
            <w:pPr>
              <w:pStyle w:val="27"/>
              <w:shd w:val="clear"/>
              <w:tabs>
                <w:tab w:val="left" w:pos="2450"/>
              </w:tabs>
              <w:spacing w:before="90" w:line="250" w:lineRule="exact"/>
              <w:ind w:left="347"/>
              <w:rPr>
                <w:color w:val="auto"/>
                <w:sz w:val="21"/>
                <w:highlight w:val="none"/>
              </w:rPr>
            </w:pPr>
            <w:r>
              <w:rPr>
                <w:color w:val="auto"/>
                <w:sz w:val="21"/>
                <w:highlight w:val="none"/>
              </w:rPr>
              <w:t>提前</w:t>
            </w:r>
            <w:r>
              <w:rPr>
                <w:color w:val="auto"/>
                <w:spacing w:val="-3"/>
                <w:sz w:val="21"/>
                <w:highlight w:val="none"/>
              </w:rPr>
              <w:t>交</w:t>
            </w:r>
            <w:r>
              <w:rPr>
                <w:color w:val="auto"/>
                <w:sz w:val="21"/>
                <w:highlight w:val="none"/>
              </w:rPr>
              <w:t>工</w:t>
            </w:r>
            <w:r>
              <w:rPr>
                <w:color w:val="auto"/>
                <w:spacing w:val="-3"/>
                <w:sz w:val="21"/>
                <w:highlight w:val="none"/>
              </w:rPr>
              <w:t>的</w:t>
            </w:r>
            <w:r>
              <w:rPr>
                <w:color w:val="auto"/>
                <w:sz w:val="21"/>
                <w:highlight w:val="none"/>
              </w:rPr>
              <w:t>奖</w:t>
            </w:r>
            <w:r>
              <w:rPr>
                <w:color w:val="auto"/>
                <w:spacing w:val="-3"/>
                <w:sz w:val="21"/>
                <w:highlight w:val="none"/>
              </w:rPr>
              <w:t>金</w:t>
            </w:r>
            <w:r>
              <w:rPr>
                <w:color w:val="auto"/>
                <w:sz w:val="21"/>
                <w:highlight w:val="none"/>
              </w:rPr>
              <w:t>：</w:t>
            </w:r>
            <w:r>
              <w:rPr>
                <w:rFonts w:hint="eastAsia"/>
                <w:color w:val="auto"/>
                <w:sz w:val="21"/>
                <w:highlight w:val="none"/>
                <w:lang w:val="en-US" w:eastAsia="zh-CN"/>
              </w:rPr>
              <w:t xml:space="preserve">0 </w:t>
            </w:r>
            <w:r>
              <w:rPr>
                <w:color w:val="auto"/>
                <w:sz w:val="21"/>
                <w:highlight w:val="none"/>
              </w:rPr>
              <w:t>元</w:t>
            </w:r>
            <w:r>
              <w:rPr>
                <w:rFonts w:ascii="Times New Roman" w:eastAsia="Times New Roman"/>
                <w:color w:val="auto"/>
                <w:spacing w:val="-4"/>
                <w:sz w:val="21"/>
                <w:highlight w:val="none"/>
              </w:rPr>
              <w:t>/</w:t>
            </w:r>
            <w:r>
              <w:rPr>
                <w:color w:val="auto"/>
                <w:sz w:val="21"/>
                <w:highlight w:val="none"/>
              </w:rPr>
              <w:t>天</w:t>
            </w:r>
          </w:p>
        </w:tc>
      </w:tr>
      <w:tr w14:paraId="3877B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683CE75D">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12</w:t>
            </w:r>
          </w:p>
        </w:tc>
        <w:tc>
          <w:tcPr>
            <w:tcW w:w="1111" w:type="dxa"/>
            <w:noWrap w:val="0"/>
            <w:vAlign w:val="top"/>
          </w:tcPr>
          <w:p w14:paraId="6D9BB819">
            <w:pPr>
              <w:pStyle w:val="27"/>
              <w:shd w:val="clear"/>
              <w:spacing w:before="113" w:line="226" w:lineRule="exact"/>
              <w:ind w:left="87" w:right="78"/>
              <w:jc w:val="center"/>
              <w:rPr>
                <w:rFonts w:ascii="Times New Roman"/>
                <w:color w:val="auto"/>
                <w:sz w:val="21"/>
                <w:highlight w:val="none"/>
              </w:rPr>
            </w:pPr>
            <w:r>
              <w:rPr>
                <w:rFonts w:ascii="Times New Roman"/>
                <w:color w:val="auto"/>
                <w:sz w:val="21"/>
                <w:highlight w:val="none"/>
              </w:rPr>
              <w:t>11.6</w:t>
            </w:r>
          </w:p>
        </w:tc>
        <w:tc>
          <w:tcPr>
            <w:tcW w:w="7305" w:type="dxa"/>
            <w:noWrap w:val="0"/>
            <w:vAlign w:val="top"/>
          </w:tcPr>
          <w:p w14:paraId="47736624">
            <w:pPr>
              <w:pStyle w:val="27"/>
              <w:shd w:val="clear"/>
              <w:tabs>
                <w:tab w:val="left" w:pos="2868"/>
              </w:tabs>
              <w:spacing w:before="89" w:line="250" w:lineRule="exact"/>
              <w:ind w:left="347"/>
              <w:rPr>
                <w:color w:val="auto"/>
                <w:sz w:val="21"/>
                <w:highlight w:val="none"/>
              </w:rPr>
            </w:pPr>
            <w:r>
              <w:rPr>
                <w:color w:val="auto"/>
                <w:sz w:val="21"/>
                <w:highlight w:val="none"/>
              </w:rPr>
              <w:t>提前</w:t>
            </w:r>
            <w:r>
              <w:rPr>
                <w:color w:val="auto"/>
                <w:spacing w:val="-3"/>
                <w:sz w:val="21"/>
                <w:highlight w:val="none"/>
              </w:rPr>
              <w:t>交</w:t>
            </w:r>
            <w:r>
              <w:rPr>
                <w:color w:val="auto"/>
                <w:sz w:val="21"/>
                <w:highlight w:val="none"/>
              </w:rPr>
              <w:t>工</w:t>
            </w:r>
            <w:r>
              <w:rPr>
                <w:color w:val="auto"/>
                <w:spacing w:val="-3"/>
                <w:sz w:val="21"/>
                <w:highlight w:val="none"/>
              </w:rPr>
              <w:t>的</w:t>
            </w:r>
            <w:r>
              <w:rPr>
                <w:color w:val="auto"/>
                <w:sz w:val="21"/>
                <w:highlight w:val="none"/>
              </w:rPr>
              <w:t>奖</w:t>
            </w:r>
            <w:r>
              <w:rPr>
                <w:color w:val="auto"/>
                <w:spacing w:val="-3"/>
                <w:sz w:val="21"/>
                <w:highlight w:val="none"/>
              </w:rPr>
              <w:t>金</w:t>
            </w:r>
            <w:r>
              <w:rPr>
                <w:color w:val="auto"/>
                <w:sz w:val="21"/>
                <w:highlight w:val="none"/>
              </w:rPr>
              <w:t>限</w:t>
            </w:r>
            <w:r>
              <w:rPr>
                <w:color w:val="auto"/>
                <w:spacing w:val="-3"/>
                <w:sz w:val="21"/>
                <w:highlight w:val="none"/>
              </w:rPr>
              <w:t>额</w:t>
            </w:r>
            <w:r>
              <w:rPr>
                <w:color w:val="auto"/>
                <w:sz w:val="21"/>
                <w:highlight w:val="none"/>
              </w:rPr>
              <w:t>：</w:t>
            </w:r>
            <w:r>
              <w:rPr>
                <w:rFonts w:hint="eastAsia"/>
                <w:color w:val="auto"/>
                <w:sz w:val="21"/>
                <w:highlight w:val="none"/>
                <w:lang w:val="en-US" w:eastAsia="zh-CN"/>
              </w:rPr>
              <w:t>0</w:t>
            </w:r>
            <w:r>
              <w:rPr>
                <w:color w:val="auto"/>
                <w:sz w:val="21"/>
                <w:highlight w:val="none"/>
              </w:rPr>
              <w:tab/>
            </w:r>
            <w:r>
              <w:rPr>
                <w:rFonts w:ascii="Times New Roman" w:eastAsia="Times New Roman"/>
                <w:color w:val="auto"/>
                <w:sz w:val="21"/>
                <w:highlight w:val="none"/>
              </w:rPr>
              <w:t>%</w:t>
            </w:r>
            <w:r>
              <w:rPr>
                <w:color w:val="auto"/>
                <w:sz w:val="21"/>
                <w:highlight w:val="none"/>
              </w:rPr>
              <w:t>签</w:t>
            </w:r>
            <w:r>
              <w:rPr>
                <w:color w:val="auto"/>
                <w:spacing w:val="-3"/>
                <w:sz w:val="21"/>
                <w:highlight w:val="none"/>
              </w:rPr>
              <w:t>约</w:t>
            </w:r>
            <w:r>
              <w:rPr>
                <w:color w:val="auto"/>
                <w:sz w:val="21"/>
                <w:highlight w:val="none"/>
              </w:rPr>
              <w:t>合</w:t>
            </w:r>
            <w:r>
              <w:rPr>
                <w:color w:val="auto"/>
                <w:spacing w:val="-3"/>
                <w:sz w:val="21"/>
                <w:highlight w:val="none"/>
              </w:rPr>
              <w:t>同</w:t>
            </w:r>
            <w:r>
              <w:rPr>
                <w:color w:val="auto"/>
                <w:sz w:val="21"/>
                <w:highlight w:val="none"/>
              </w:rPr>
              <w:t>价</w:t>
            </w:r>
          </w:p>
        </w:tc>
      </w:tr>
      <w:tr w14:paraId="7A7E3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5055C565">
            <w:pPr>
              <w:pStyle w:val="27"/>
              <w:shd w:val="clear"/>
              <w:spacing w:before="11"/>
              <w:rPr>
                <w:color w:val="auto"/>
                <w:highlight w:val="none"/>
              </w:rPr>
            </w:pPr>
          </w:p>
          <w:p w14:paraId="184A59C7">
            <w:pPr>
              <w:pStyle w:val="27"/>
              <w:shd w:val="clear"/>
              <w:ind w:left="83" w:right="74"/>
              <w:jc w:val="center"/>
              <w:rPr>
                <w:rFonts w:ascii="Times New Roman"/>
                <w:color w:val="auto"/>
                <w:sz w:val="21"/>
                <w:highlight w:val="none"/>
              </w:rPr>
            </w:pPr>
            <w:r>
              <w:rPr>
                <w:rFonts w:ascii="Times New Roman"/>
                <w:color w:val="auto"/>
                <w:sz w:val="21"/>
                <w:highlight w:val="none"/>
              </w:rPr>
              <w:t>13</w:t>
            </w:r>
          </w:p>
        </w:tc>
        <w:tc>
          <w:tcPr>
            <w:tcW w:w="1111" w:type="dxa"/>
            <w:noWrap w:val="0"/>
            <w:vAlign w:val="top"/>
          </w:tcPr>
          <w:p w14:paraId="64C4A990">
            <w:pPr>
              <w:pStyle w:val="27"/>
              <w:shd w:val="clear"/>
              <w:spacing w:before="11"/>
              <w:rPr>
                <w:color w:val="auto"/>
                <w:highlight w:val="none"/>
              </w:rPr>
            </w:pPr>
          </w:p>
          <w:p w14:paraId="66DB658D">
            <w:pPr>
              <w:pStyle w:val="27"/>
              <w:shd w:val="clear"/>
              <w:ind w:left="89" w:right="78"/>
              <w:jc w:val="center"/>
              <w:rPr>
                <w:rFonts w:ascii="Times New Roman"/>
                <w:color w:val="auto"/>
                <w:sz w:val="21"/>
                <w:highlight w:val="none"/>
              </w:rPr>
            </w:pPr>
            <w:r>
              <w:rPr>
                <w:rFonts w:ascii="Times New Roman"/>
                <w:color w:val="auto"/>
                <w:sz w:val="21"/>
                <w:highlight w:val="none"/>
              </w:rPr>
              <w:t>15.5.2</w:t>
            </w:r>
          </w:p>
        </w:tc>
        <w:tc>
          <w:tcPr>
            <w:tcW w:w="7305" w:type="dxa"/>
            <w:noWrap w:val="0"/>
            <w:vAlign w:val="top"/>
          </w:tcPr>
          <w:p w14:paraId="652D8482">
            <w:pPr>
              <w:pStyle w:val="27"/>
              <w:shd w:val="clear"/>
              <w:tabs>
                <w:tab w:val="left" w:pos="2210"/>
                <w:tab w:val="left" w:pos="4066"/>
              </w:tabs>
              <w:spacing w:before="11" w:line="360" w:lineRule="exact"/>
              <w:ind w:left="107" w:right="91" w:firstLine="240"/>
              <w:rPr>
                <w:color w:val="auto"/>
                <w:sz w:val="21"/>
                <w:highlight w:val="none"/>
              </w:rPr>
            </w:pPr>
            <w:r>
              <w:rPr>
                <w:color w:val="auto"/>
                <w:sz w:val="21"/>
                <w:highlight w:val="none"/>
              </w:rPr>
              <w:t>承包</w:t>
            </w:r>
            <w:r>
              <w:rPr>
                <w:color w:val="auto"/>
                <w:spacing w:val="-3"/>
                <w:sz w:val="21"/>
                <w:highlight w:val="none"/>
              </w:rPr>
              <w:t>人</w:t>
            </w:r>
            <w:r>
              <w:rPr>
                <w:color w:val="auto"/>
                <w:sz w:val="21"/>
                <w:highlight w:val="none"/>
              </w:rPr>
              <w:t>提出的</w:t>
            </w:r>
            <w:r>
              <w:rPr>
                <w:color w:val="auto"/>
                <w:spacing w:val="-3"/>
                <w:sz w:val="21"/>
                <w:highlight w:val="none"/>
              </w:rPr>
              <w:t>合</w:t>
            </w:r>
            <w:r>
              <w:rPr>
                <w:color w:val="auto"/>
                <w:sz w:val="21"/>
                <w:highlight w:val="none"/>
              </w:rPr>
              <w:t>理</w:t>
            </w:r>
            <w:r>
              <w:rPr>
                <w:color w:val="auto"/>
                <w:spacing w:val="-3"/>
                <w:sz w:val="21"/>
                <w:highlight w:val="none"/>
              </w:rPr>
              <w:t>化</w:t>
            </w:r>
            <w:r>
              <w:rPr>
                <w:color w:val="auto"/>
                <w:sz w:val="21"/>
                <w:highlight w:val="none"/>
              </w:rPr>
              <w:t>建</w:t>
            </w:r>
            <w:r>
              <w:rPr>
                <w:color w:val="auto"/>
                <w:spacing w:val="-3"/>
                <w:sz w:val="21"/>
                <w:highlight w:val="none"/>
              </w:rPr>
              <w:t>议</w:t>
            </w:r>
            <w:r>
              <w:rPr>
                <w:color w:val="auto"/>
                <w:sz w:val="21"/>
                <w:highlight w:val="none"/>
              </w:rPr>
              <w:t>降低</w:t>
            </w:r>
            <w:r>
              <w:rPr>
                <w:color w:val="auto"/>
                <w:spacing w:val="-3"/>
                <w:sz w:val="21"/>
                <w:highlight w:val="none"/>
              </w:rPr>
              <w:t>了</w:t>
            </w:r>
            <w:r>
              <w:rPr>
                <w:color w:val="auto"/>
                <w:sz w:val="21"/>
                <w:highlight w:val="none"/>
              </w:rPr>
              <w:t>合</w:t>
            </w:r>
            <w:r>
              <w:rPr>
                <w:color w:val="auto"/>
                <w:spacing w:val="-3"/>
                <w:sz w:val="21"/>
                <w:highlight w:val="none"/>
              </w:rPr>
              <w:t>同</w:t>
            </w:r>
            <w:r>
              <w:rPr>
                <w:color w:val="auto"/>
                <w:sz w:val="21"/>
                <w:highlight w:val="none"/>
              </w:rPr>
              <w:t>价</w:t>
            </w:r>
            <w:r>
              <w:rPr>
                <w:color w:val="auto"/>
                <w:spacing w:val="-3"/>
                <w:sz w:val="21"/>
                <w:highlight w:val="none"/>
              </w:rPr>
              <w:t>格</w:t>
            </w:r>
            <w:r>
              <w:rPr>
                <w:color w:val="auto"/>
                <w:sz w:val="21"/>
                <w:highlight w:val="none"/>
              </w:rPr>
              <w:t>或</w:t>
            </w:r>
            <w:r>
              <w:rPr>
                <w:color w:val="auto"/>
                <w:spacing w:val="-3"/>
                <w:sz w:val="21"/>
                <w:highlight w:val="none"/>
              </w:rPr>
              <w:t>者</w:t>
            </w:r>
            <w:r>
              <w:rPr>
                <w:color w:val="auto"/>
                <w:sz w:val="21"/>
                <w:highlight w:val="none"/>
              </w:rPr>
              <w:t>提</w:t>
            </w:r>
            <w:r>
              <w:rPr>
                <w:color w:val="auto"/>
                <w:spacing w:val="-3"/>
                <w:sz w:val="21"/>
                <w:highlight w:val="none"/>
              </w:rPr>
              <w:t>高</w:t>
            </w:r>
            <w:r>
              <w:rPr>
                <w:color w:val="auto"/>
                <w:sz w:val="21"/>
                <w:highlight w:val="none"/>
              </w:rPr>
              <w:t>了工</w:t>
            </w:r>
            <w:r>
              <w:rPr>
                <w:color w:val="auto"/>
                <w:spacing w:val="-3"/>
                <w:sz w:val="21"/>
                <w:highlight w:val="none"/>
              </w:rPr>
              <w:t>程</w:t>
            </w:r>
            <w:r>
              <w:rPr>
                <w:color w:val="auto"/>
                <w:sz w:val="21"/>
                <w:highlight w:val="none"/>
              </w:rPr>
              <w:t>经</w:t>
            </w:r>
            <w:r>
              <w:rPr>
                <w:color w:val="auto"/>
                <w:spacing w:val="-3"/>
                <w:sz w:val="21"/>
                <w:highlight w:val="none"/>
              </w:rPr>
              <w:t>济</w:t>
            </w:r>
            <w:r>
              <w:rPr>
                <w:color w:val="auto"/>
                <w:sz w:val="21"/>
                <w:highlight w:val="none"/>
              </w:rPr>
              <w:t>效</w:t>
            </w:r>
            <w:r>
              <w:rPr>
                <w:color w:val="auto"/>
                <w:spacing w:val="-3"/>
                <w:sz w:val="21"/>
                <w:highlight w:val="none"/>
              </w:rPr>
              <w:t>益</w:t>
            </w:r>
            <w:r>
              <w:rPr>
                <w:color w:val="auto"/>
                <w:sz w:val="21"/>
                <w:highlight w:val="none"/>
              </w:rPr>
              <w:t>的</w:t>
            </w:r>
            <w:r>
              <w:rPr>
                <w:color w:val="auto"/>
                <w:spacing w:val="-85"/>
                <w:sz w:val="21"/>
                <w:highlight w:val="none"/>
              </w:rPr>
              <w:t>，</w:t>
            </w:r>
            <w:r>
              <w:rPr>
                <w:color w:val="auto"/>
                <w:spacing w:val="-3"/>
                <w:sz w:val="21"/>
                <w:highlight w:val="none"/>
              </w:rPr>
              <w:t>发</w:t>
            </w:r>
            <w:r>
              <w:rPr>
                <w:color w:val="auto"/>
                <w:sz w:val="21"/>
                <w:highlight w:val="none"/>
              </w:rPr>
              <w:t>包人按</w:t>
            </w:r>
            <w:r>
              <w:rPr>
                <w:color w:val="auto"/>
                <w:spacing w:val="-3"/>
                <w:sz w:val="21"/>
                <w:highlight w:val="none"/>
              </w:rPr>
              <w:t>所</w:t>
            </w:r>
            <w:r>
              <w:rPr>
                <w:color w:val="auto"/>
                <w:sz w:val="21"/>
                <w:highlight w:val="none"/>
              </w:rPr>
              <w:t>节</w:t>
            </w:r>
            <w:r>
              <w:rPr>
                <w:color w:val="auto"/>
                <w:spacing w:val="-3"/>
                <w:sz w:val="21"/>
                <w:highlight w:val="none"/>
              </w:rPr>
              <w:t>约</w:t>
            </w:r>
            <w:r>
              <w:rPr>
                <w:color w:val="auto"/>
                <w:sz w:val="21"/>
                <w:highlight w:val="none"/>
              </w:rPr>
              <w:t>成本的</w:t>
            </w:r>
            <w:r>
              <w:rPr>
                <w:color w:val="auto"/>
                <w:sz w:val="21"/>
                <w:highlight w:val="none"/>
                <w:u w:val="single"/>
              </w:rPr>
              <w:t xml:space="preserve"> </w:t>
            </w:r>
            <w:r>
              <w:rPr>
                <w:rFonts w:hint="eastAsia"/>
                <w:color w:val="auto"/>
                <w:sz w:val="21"/>
                <w:highlight w:val="none"/>
                <w:u w:val="single"/>
                <w:lang w:val="en-US" w:eastAsia="zh-CN"/>
              </w:rPr>
              <w:t>/</w:t>
            </w:r>
            <w:r>
              <w:rPr>
                <w:color w:val="auto"/>
                <w:sz w:val="21"/>
                <w:highlight w:val="none"/>
                <w:u w:val="single"/>
              </w:rPr>
              <w:tab/>
            </w:r>
            <w:r>
              <w:rPr>
                <w:rFonts w:ascii="Times New Roman" w:eastAsia="Times New Roman"/>
                <w:color w:val="auto"/>
                <w:spacing w:val="-4"/>
                <w:sz w:val="21"/>
                <w:highlight w:val="none"/>
              </w:rPr>
              <w:t>%</w:t>
            </w:r>
            <w:r>
              <w:rPr>
                <w:color w:val="auto"/>
                <w:sz w:val="21"/>
                <w:highlight w:val="none"/>
              </w:rPr>
              <w:t>或增</w:t>
            </w:r>
            <w:r>
              <w:rPr>
                <w:color w:val="auto"/>
                <w:spacing w:val="-3"/>
                <w:sz w:val="21"/>
                <w:highlight w:val="none"/>
              </w:rPr>
              <w:t>加</w:t>
            </w:r>
            <w:r>
              <w:rPr>
                <w:color w:val="auto"/>
                <w:sz w:val="21"/>
                <w:highlight w:val="none"/>
              </w:rPr>
              <w:t>收</w:t>
            </w:r>
            <w:r>
              <w:rPr>
                <w:color w:val="auto"/>
                <w:spacing w:val="-3"/>
                <w:sz w:val="21"/>
                <w:highlight w:val="none"/>
              </w:rPr>
              <w:t>益</w:t>
            </w:r>
            <w:r>
              <w:rPr>
                <w:color w:val="auto"/>
                <w:sz w:val="21"/>
                <w:highlight w:val="none"/>
              </w:rPr>
              <w:t>的</w:t>
            </w:r>
            <w:r>
              <w:rPr>
                <w:color w:val="auto"/>
                <w:sz w:val="21"/>
                <w:highlight w:val="none"/>
                <w:u w:val="single"/>
              </w:rPr>
              <w:t xml:space="preserve"> </w:t>
            </w:r>
            <w:r>
              <w:rPr>
                <w:rFonts w:hint="eastAsia"/>
                <w:color w:val="auto"/>
                <w:sz w:val="21"/>
                <w:highlight w:val="none"/>
                <w:u w:val="single"/>
                <w:lang w:val="en-US" w:eastAsia="zh-CN"/>
              </w:rPr>
              <w:t>/</w:t>
            </w:r>
            <w:r>
              <w:rPr>
                <w:color w:val="auto"/>
                <w:sz w:val="21"/>
                <w:highlight w:val="none"/>
                <w:u w:val="single"/>
              </w:rPr>
              <w:tab/>
            </w:r>
            <w:r>
              <w:rPr>
                <w:rFonts w:ascii="Times New Roman" w:eastAsia="Times New Roman"/>
                <w:color w:val="auto"/>
                <w:spacing w:val="-4"/>
                <w:sz w:val="21"/>
                <w:highlight w:val="none"/>
              </w:rPr>
              <w:t>%</w:t>
            </w:r>
            <w:r>
              <w:rPr>
                <w:color w:val="auto"/>
                <w:sz w:val="21"/>
                <w:highlight w:val="none"/>
              </w:rPr>
              <w:t>给</w:t>
            </w:r>
            <w:r>
              <w:rPr>
                <w:color w:val="auto"/>
                <w:spacing w:val="-3"/>
                <w:sz w:val="21"/>
                <w:highlight w:val="none"/>
              </w:rPr>
              <w:t>予</w:t>
            </w:r>
            <w:r>
              <w:rPr>
                <w:color w:val="auto"/>
                <w:sz w:val="21"/>
                <w:highlight w:val="none"/>
              </w:rPr>
              <w:t>奖励</w:t>
            </w:r>
          </w:p>
        </w:tc>
      </w:tr>
      <w:tr w14:paraId="141B7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629" w:type="dxa"/>
            <w:noWrap w:val="0"/>
            <w:vAlign w:val="top"/>
          </w:tcPr>
          <w:p w14:paraId="345338BB">
            <w:pPr>
              <w:pStyle w:val="27"/>
              <w:shd w:val="clear"/>
              <w:rPr>
                <w:color w:val="auto"/>
                <w:highlight w:val="none"/>
              </w:rPr>
            </w:pPr>
          </w:p>
          <w:p w14:paraId="460A81C4">
            <w:pPr>
              <w:pStyle w:val="27"/>
              <w:shd w:val="clear"/>
              <w:spacing w:before="6"/>
              <w:rPr>
                <w:color w:val="auto"/>
                <w:sz w:val="28"/>
                <w:highlight w:val="none"/>
              </w:rPr>
            </w:pPr>
          </w:p>
          <w:p w14:paraId="5DC5DD12">
            <w:pPr>
              <w:pStyle w:val="27"/>
              <w:shd w:val="clear"/>
              <w:ind w:left="83" w:right="74"/>
              <w:jc w:val="center"/>
              <w:rPr>
                <w:rFonts w:ascii="Times New Roman"/>
                <w:color w:val="auto"/>
                <w:sz w:val="21"/>
                <w:highlight w:val="none"/>
              </w:rPr>
            </w:pPr>
            <w:r>
              <w:rPr>
                <w:rFonts w:ascii="Times New Roman"/>
                <w:color w:val="auto"/>
                <w:sz w:val="21"/>
                <w:highlight w:val="none"/>
              </w:rPr>
              <w:t>14</w:t>
            </w:r>
          </w:p>
        </w:tc>
        <w:tc>
          <w:tcPr>
            <w:tcW w:w="1111" w:type="dxa"/>
            <w:noWrap w:val="0"/>
            <w:vAlign w:val="top"/>
          </w:tcPr>
          <w:p w14:paraId="318F8A74">
            <w:pPr>
              <w:pStyle w:val="27"/>
              <w:shd w:val="clear"/>
              <w:rPr>
                <w:color w:val="auto"/>
                <w:highlight w:val="none"/>
              </w:rPr>
            </w:pPr>
          </w:p>
          <w:p w14:paraId="2CAFB162">
            <w:pPr>
              <w:pStyle w:val="27"/>
              <w:shd w:val="clear"/>
              <w:spacing w:before="6"/>
              <w:rPr>
                <w:color w:val="auto"/>
                <w:sz w:val="28"/>
                <w:highlight w:val="none"/>
              </w:rPr>
            </w:pPr>
          </w:p>
          <w:p w14:paraId="754B2178">
            <w:pPr>
              <w:pStyle w:val="27"/>
              <w:shd w:val="clear"/>
              <w:ind w:left="89" w:right="78"/>
              <w:jc w:val="center"/>
              <w:rPr>
                <w:rFonts w:ascii="Times New Roman"/>
                <w:color w:val="auto"/>
                <w:sz w:val="21"/>
                <w:highlight w:val="none"/>
              </w:rPr>
            </w:pPr>
            <w:r>
              <w:rPr>
                <w:rFonts w:ascii="Times New Roman"/>
                <w:color w:val="auto"/>
                <w:sz w:val="21"/>
                <w:highlight w:val="none"/>
              </w:rPr>
              <w:t>16.1</w:t>
            </w:r>
          </w:p>
        </w:tc>
        <w:tc>
          <w:tcPr>
            <w:tcW w:w="7305" w:type="dxa"/>
            <w:noWrap w:val="0"/>
            <w:vAlign w:val="top"/>
          </w:tcPr>
          <w:p w14:paraId="53EEFDFE">
            <w:pPr>
              <w:pStyle w:val="27"/>
              <w:shd w:val="clear"/>
              <w:spacing w:line="350" w:lineRule="exact"/>
              <w:ind w:left="472"/>
              <w:rPr>
                <w:color w:val="auto"/>
                <w:sz w:val="21"/>
                <w:highlight w:val="none"/>
              </w:rPr>
            </w:pPr>
            <w:r>
              <w:rPr>
                <w:rFonts w:hint="eastAsia" w:ascii="Times New Roman" w:hAnsi="Times New Roman"/>
                <w:color w:val="auto"/>
                <w:sz w:val="32"/>
                <w:highlight w:val="none"/>
                <w:lang w:eastAsia="zh-CN"/>
              </w:rPr>
              <w:t>□</w:t>
            </w:r>
            <w:r>
              <w:rPr>
                <w:color w:val="auto"/>
                <w:sz w:val="21"/>
                <w:highlight w:val="none"/>
              </w:rPr>
              <w:t>因物价波动引起的价格调整按照</w:t>
            </w:r>
            <w:r>
              <w:rPr>
                <w:color w:val="auto"/>
                <w:sz w:val="21"/>
                <w:highlight w:val="none"/>
                <w:u w:val="single"/>
              </w:rPr>
              <w:t xml:space="preserve"> </w:t>
            </w:r>
            <w:r>
              <w:rPr>
                <w:rFonts w:hint="eastAsia"/>
                <w:color w:val="auto"/>
                <w:sz w:val="21"/>
                <w:highlight w:val="none"/>
                <w:u w:val="single"/>
                <w:lang w:val="en-US" w:eastAsia="zh-CN"/>
              </w:rPr>
              <w:t>/</w:t>
            </w:r>
            <w:r>
              <w:rPr>
                <w:color w:val="auto"/>
                <w:sz w:val="21"/>
                <w:highlight w:val="none"/>
              </w:rPr>
              <w:t xml:space="preserve"> 约定的原则处理</w:t>
            </w:r>
          </w:p>
          <w:p w14:paraId="5A5D4801">
            <w:pPr>
              <w:pStyle w:val="27"/>
              <w:shd w:val="clear"/>
              <w:spacing w:line="350" w:lineRule="exact"/>
              <w:ind w:left="472"/>
              <w:rPr>
                <w:color w:val="auto"/>
                <w:sz w:val="21"/>
                <w:highlight w:val="none"/>
              </w:rPr>
            </w:pPr>
            <w:r>
              <w:rPr>
                <w:rFonts w:hint="eastAsia" w:ascii="Times New Roman" w:hAnsi="Times New Roman" w:eastAsia="宋体"/>
                <w:color w:val="auto"/>
                <w:sz w:val="32"/>
                <w:highlight w:val="none"/>
                <w:lang w:eastAsia="zh-CN"/>
              </w:rPr>
              <w:t>☑</w:t>
            </w:r>
            <w:r>
              <w:rPr>
                <w:color w:val="auto"/>
                <w:sz w:val="21"/>
                <w:highlight w:val="none"/>
              </w:rPr>
              <w:t>合同期内不调价</w:t>
            </w:r>
            <w:r>
              <w:rPr>
                <w:color w:val="auto"/>
                <w:position w:val="10"/>
                <w:sz w:val="11"/>
                <w:highlight w:val="none"/>
              </w:rPr>
              <w:t>①</w:t>
            </w:r>
          </w:p>
        </w:tc>
      </w:tr>
    </w:tbl>
    <w:p w14:paraId="6763F871">
      <w:pPr>
        <w:pStyle w:val="12"/>
        <w:shd w:val="clear"/>
        <w:spacing w:before="9"/>
        <w:rPr>
          <w:color w:val="auto"/>
          <w:sz w:val="23"/>
          <w:highlight w:val="none"/>
        </w:rPr>
      </w:pPr>
      <w:r>
        <w:rPr>
          <w:color w:val="auto"/>
          <w:highlight w:val="none"/>
        </w:rPr>
        <mc:AlternateContent>
          <mc:Choice Requires="wps">
            <w:drawing>
              <wp:anchor distT="0" distB="0" distL="114300" distR="114300" simplePos="0" relativeHeight="251667456" behindDoc="0" locked="0" layoutInCell="1" allowOverlap="1">
                <wp:simplePos x="0" y="0"/>
                <wp:positionH relativeFrom="page">
                  <wp:posOffset>1043940</wp:posOffset>
                </wp:positionH>
                <wp:positionV relativeFrom="paragraph">
                  <wp:posOffset>220980</wp:posOffset>
                </wp:positionV>
                <wp:extent cx="1829435" cy="0"/>
                <wp:effectExtent l="0" t="4445" r="0" b="5080"/>
                <wp:wrapTopAndBottom/>
                <wp:docPr id="110" name="直线 41"/>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82.2pt;margin-top:17.4pt;height:0pt;width:144.05pt;mso-position-horizontal-relative:page;mso-wrap-distance-bottom:0pt;mso-wrap-distance-top:0pt;z-index:251667456;mso-width-relative:page;mso-height-relative:page;" filled="f" stroked="t" coordsize="21600,21600" o:gfxdata="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Mz&#10;N4jYAAAACQEAAA8AAAAAAAAAAQAgAAAAIgAAAGRycy9kb3ducmV2LnhtbFBLAQIUABQAAAAIAIdO&#10;4kCGSYfR6gEAAN4DAAAOAAAAAAAAAAEAIAAAACcBAABkcnMvZTJvRG9jLnhtbFBLBQYAAAAABgAG&#10;AFkBAACDBQAAAAA=&#10;">
                <v:fill on="f" focussize="0,0"/>
                <v:stroke weight="0.48pt" color="#000000" joinstyle="round"/>
                <v:imagedata o:title=""/>
                <o:lock v:ext="edit" aspectratio="f"/>
                <w10:wrap type="topAndBottom"/>
              </v:line>
            </w:pict>
          </mc:Fallback>
        </mc:AlternateContent>
      </w:r>
    </w:p>
    <w:p w14:paraId="3BC7E02C">
      <w:pPr>
        <w:shd w:val="clear"/>
        <w:spacing w:before="129"/>
        <w:ind w:left="424"/>
        <w:rPr>
          <w:color w:val="auto"/>
          <w:sz w:val="18"/>
          <w:highlight w:val="none"/>
        </w:rPr>
      </w:pPr>
      <w:r>
        <w:rPr>
          <w:color w:val="auto"/>
          <w:position w:val="8"/>
          <w:sz w:val="9"/>
          <w:highlight w:val="none"/>
        </w:rPr>
        <w:t xml:space="preserve">① </w:t>
      </w:r>
      <w:r>
        <w:rPr>
          <w:color w:val="auto"/>
          <w:sz w:val="18"/>
          <w:highlight w:val="none"/>
        </w:rPr>
        <w:t xml:space="preserve">缺陷责任期一般为自实际交工日期起计算 </w:t>
      </w:r>
      <w:r>
        <w:rPr>
          <w:rFonts w:ascii="Times New Roman" w:hAnsi="Times New Roman" w:eastAsia="Times New Roman"/>
          <w:color w:val="auto"/>
          <w:sz w:val="18"/>
          <w:highlight w:val="none"/>
        </w:rPr>
        <w:t xml:space="preserve">1 </w:t>
      </w:r>
      <w:r>
        <w:rPr>
          <w:color w:val="auto"/>
          <w:sz w:val="18"/>
          <w:highlight w:val="none"/>
        </w:rPr>
        <w:t xml:space="preserve">年，最长不超过 </w:t>
      </w:r>
      <w:r>
        <w:rPr>
          <w:rFonts w:ascii="Times New Roman" w:hAnsi="Times New Roman" w:eastAsia="Times New Roman"/>
          <w:color w:val="auto"/>
          <w:sz w:val="18"/>
          <w:highlight w:val="none"/>
        </w:rPr>
        <w:t xml:space="preserve">2 </w:t>
      </w:r>
      <w:r>
        <w:rPr>
          <w:color w:val="auto"/>
          <w:sz w:val="18"/>
          <w:highlight w:val="none"/>
        </w:rPr>
        <w:t>年。</w:t>
      </w:r>
    </w:p>
    <w:p w14:paraId="08634F92">
      <w:pPr>
        <w:shd w:val="clear"/>
        <w:spacing w:before="69"/>
        <w:ind w:left="424"/>
        <w:rPr>
          <w:color w:val="auto"/>
          <w:sz w:val="18"/>
          <w:highlight w:val="none"/>
        </w:rPr>
      </w:pPr>
      <w:r>
        <w:rPr>
          <w:color w:val="auto"/>
          <w:position w:val="8"/>
          <w:sz w:val="9"/>
          <w:highlight w:val="none"/>
        </w:rPr>
        <w:t xml:space="preserve">② </w:t>
      </w:r>
      <w:r>
        <w:rPr>
          <w:color w:val="auto"/>
          <w:sz w:val="18"/>
          <w:highlight w:val="none"/>
        </w:rPr>
        <w:t xml:space="preserve">逾期交工违约金限额一般应为 </w:t>
      </w:r>
      <w:r>
        <w:rPr>
          <w:rFonts w:ascii="Times New Roman" w:hAnsi="Times New Roman" w:eastAsia="Times New Roman"/>
          <w:color w:val="auto"/>
          <w:sz w:val="18"/>
          <w:highlight w:val="none"/>
        </w:rPr>
        <w:t>10%</w:t>
      </w:r>
      <w:r>
        <w:rPr>
          <w:color w:val="auto"/>
          <w:sz w:val="18"/>
          <w:highlight w:val="none"/>
        </w:rPr>
        <w:t>签约合同价。</w:t>
      </w:r>
    </w:p>
    <w:p w14:paraId="2F5E847C">
      <w:pPr>
        <w:shd w:val="clear"/>
        <w:rPr>
          <w:color w:val="auto"/>
          <w:sz w:val="18"/>
          <w:highlight w:val="none"/>
        </w:rPr>
        <w:sectPr>
          <w:pgSz w:w="11910" w:h="16850"/>
          <w:pgMar w:top="1480" w:right="1200" w:bottom="1040" w:left="1220" w:header="876" w:footer="853" w:gutter="0"/>
          <w:pgNumType w:fmt="decimal"/>
          <w:cols w:space="720" w:num="1"/>
        </w:sectPr>
      </w:pPr>
    </w:p>
    <w:p w14:paraId="6DEB6D54">
      <w:pPr>
        <w:pStyle w:val="12"/>
        <w:shd w:val="clear"/>
        <w:spacing w:before="5"/>
        <w:rPr>
          <w:color w:val="auto"/>
          <w:sz w:val="8"/>
          <w:highlight w:val="none"/>
        </w:rPr>
      </w:pPr>
    </w:p>
    <w:tbl>
      <w:tblPr>
        <w:tblStyle w:val="28"/>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5"/>
      </w:tblGrid>
      <w:tr w14:paraId="7BBEC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653C0EB2">
            <w:pPr>
              <w:pStyle w:val="27"/>
              <w:shd w:val="clear"/>
              <w:spacing w:before="90" w:line="250" w:lineRule="exact"/>
              <w:ind w:left="83" w:right="74"/>
              <w:jc w:val="center"/>
              <w:rPr>
                <w:b/>
                <w:color w:val="auto"/>
                <w:sz w:val="21"/>
                <w:highlight w:val="none"/>
              </w:rPr>
            </w:pPr>
            <w:r>
              <w:rPr>
                <w:b/>
                <w:color w:val="auto"/>
                <w:sz w:val="21"/>
                <w:highlight w:val="none"/>
              </w:rPr>
              <w:t>序号</w:t>
            </w:r>
          </w:p>
        </w:tc>
        <w:tc>
          <w:tcPr>
            <w:tcW w:w="1111" w:type="dxa"/>
            <w:noWrap w:val="0"/>
            <w:vAlign w:val="top"/>
          </w:tcPr>
          <w:p w14:paraId="3519E245">
            <w:pPr>
              <w:pStyle w:val="27"/>
              <w:shd w:val="clear"/>
              <w:spacing w:before="90" w:line="250" w:lineRule="exact"/>
              <w:ind w:left="237"/>
              <w:rPr>
                <w:b/>
                <w:color w:val="auto"/>
                <w:sz w:val="21"/>
                <w:highlight w:val="none"/>
              </w:rPr>
            </w:pPr>
            <w:r>
              <w:rPr>
                <w:b/>
                <w:color w:val="auto"/>
                <w:sz w:val="21"/>
                <w:highlight w:val="none"/>
              </w:rPr>
              <w:t>条目号</w:t>
            </w:r>
          </w:p>
        </w:tc>
        <w:tc>
          <w:tcPr>
            <w:tcW w:w="7305" w:type="dxa"/>
            <w:noWrap w:val="0"/>
            <w:vAlign w:val="top"/>
          </w:tcPr>
          <w:p w14:paraId="5945E479">
            <w:pPr>
              <w:pStyle w:val="27"/>
              <w:shd w:val="clear"/>
              <w:spacing w:before="90" w:line="250" w:lineRule="exact"/>
              <w:ind w:left="3106" w:right="3094"/>
              <w:jc w:val="center"/>
              <w:rPr>
                <w:b/>
                <w:color w:val="auto"/>
                <w:sz w:val="21"/>
                <w:highlight w:val="none"/>
              </w:rPr>
            </w:pPr>
            <w:r>
              <w:rPr>
                <w:b/>
                <w:color w:val="auto"/>
                <w:sz w:val="21"/>
                <w:highlight w:val="none"/>
              </w:rPr>
              <w:t>信息或数据</w:t>
            </w:r>
          </w:p>
        </w:tc>
      </w:tr>
      <w:tr w14:paraId="1AE9A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0F6DB11C">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15</w:t>
            </w:r>
          </w:p>
        </w:tc>
        <w:tc>
          <w:tcPr>
            <w:tcW w:w="1111" w:type="dxa"/>
            <w:noWrap w:val="0"/>
            <w:vAlign w:val="top"/>
          </w:tcPr>
          <w:p w14:paraId="10368A29">
            <w:pPr>
              <w:pStyle w:val="27"/>
              <w:shd w:val="clear"/>
              <w:spacing w:before="89" w:line="250" w:lineRule="exact"/>
              <w:ind w:left="107" w:right="-15"/>
              <w:rPr>
                <w:color w:val="auto"/>
                <w:sz w:val="21"/>
                <w:highlight w:val="none"/>
              </w:rPr>
            </w:pPr>
            <w:r>
              <w:rPr>
                <w:rFonts w:ascii="Times New Roman" w:eastAsia="Times New Roman"/>
                <w:color w:val="auto"/>
                <w:spacing w:val="-6"/>
                <w:sz w:val="21"/>
                <w:highlight w:val="none"/>
              </w:rPr>
              <w:t>17.2.1</w:t>
            </w:r>
            <w:r>
              <w:rPr>
                <w:color w:val="auto"/>
                <w:spacing w:val="-6"/>
                <w:sz w:val="21"/>
                <w:highlight w:val="none"/>
              </w:rPr>
              <w:t>（</w:t>
            </w:r>
            <w:r>
              <w:rPr>
                <w:rFonts w:ascii="Times New Roman" w:eastAsia="Times New Roman"/>
                <w:color w:val="auto"/>
                <w:spacing w:val="-6"/>
                <w:sz w:val="21"/>
                <w:highlight w:val="none"/>
              </w:rPr>
              <w:t>1</w:t>
            </w:r>
            <w:r>
              <w:rPr>
                <w:color w:val="auto"/>
                <w:spacing w:val="-6"/>
                <w:sz w:val="21"/>
                <w:highlight w:val="none"/>
              </w:rPr>
              <w:t>）</w:t>
            </w:r>
          </w:p>
        </w:tc>
        <w:tc>
          <w:tcPr>
            <w:tcW w:w="7305" w:type="dxa"/>
            <w:noWrap w:val="0"/>
            <w:vAlign w:val="top"/>
          </w:tcPr>
          <w:p w14:paraId="6A999910">
            <w:pPr>
              <w:pStyle w:val="27"/>
              <w:shd w:val="clear"/>
              <w:spacing w:before="89" w:line="250" w:lineRule="exact"/>
              <w:ind w:left="347"/>
              <w:rPr>
                <w:color w:val="auto"/>
                <w:sz w:val="11"/>
                <w:highlight w:val="none"/>
              </w:rPr>
            </w:pPr>
            <w:r>
              <w:rPr>
                <w:color w:val="auto"/>
                <w:spacing w:val="-3"/>
                <w:sz w:val="21"/>
                <w:highlight w:val="none"/>
              </w:rPr>
              <w:t>开工预付款金额：</w:t>
            </w:r>
            <w:r>
              <w:rPr>
                <w:color w:val="auto"/>
                <w:spacing w:val="102"/>
                <w:sz w:val="21"/>
                <w:highlight w:val="none"/>
                <w:u w:val="single"/>
              </w:rPr>
              <w:t xml:space="preserve"> </w:t>
            </w:r>
            <w:r>
              <w:rPr>
                <w:rFonts w:hint="eastAsia"/>
                <w:color w:val="auto"/>
                <w:spacing w:val="102"/>
                <w:sz w:val="21"/>
                <w:highlight w:val="none"/>
                <w:u w:val="single"/>
                <w:lang w:val="en-US" w:eastAsia="zh-CN"/>
              </w:rPr>
              <w:t>30</w:t>
            </w:r>
            <w:r>
              <w:rPr>
                <w:rFonts w:ascii="Times New Roman" w:hAnsi="Times New Roman" w:eastAsia="Times New Roman"/>
                <w:color w:val="auto"/>
                <w:sz w:val="21"/>
                <w:highlight w:val="none"/>
              </w:rPr>
              <w:t>%</w:t>
            </w:r>
            <w:r>
              <w:rPr>
                <w:color w:val="auto"/>
                <w:spacing w:val="-3"/>
                <w:sz w:val="21"/>
                <w:highlight w:val="none"/>
              </w:rPr>
              <w:t>签约合同价</w:t>
            </w:r>
            <w:r>
              <w:rPr>
                <w:color w:val="auto"/>
                <w:position w:val="10"/>
                <w:sz w:val="11"/>
                <w:highlight w:val="none"/>
              </w:rPr>
              <w:t>②</w:t>
            </w:r>
          </w:p>
        </w:tc>
      </w:tr>
      <w:tr w14:paraId="3B9E3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29" w:type="dxa"/>
            <w:noWrap w:val="0"/>
            <w:vAlign w:val="top"/>
          </w:tcPr>
          <w:p w14:paraId="40F00196">
            <w:pPr>
              <w:pStyle w:val="27"/>
              <w:shd w:val="clear"/>
              <w:spacing w:before="115" w:line="226" w:lineRule="exact"/>
              <w:ind w:left="83" w:right="74"/>
              <w:jc w:val="center"/>
              <w:rPr>
                <w:rFonts w:ascii="Times New Roman"/>
                <w:color w:val="auto"/>
                <w:sz w:val="21"/>
                <w:highlight w:val="none"/>
              </w:rPr>
            </w:pPr>
            <w:r>
              <w:rPr>
                <w:rFonts w:ascii="Times New Roman"/>
                <w:color w:val="auto"/>
                <w:sz w:val="21"/>
                <w:highlight w:val="none"/>
              </w:rPr>
              <w:t>16</w:t>
            </w:r>
          </w:p>
        </w:tc>
        <w:tc>
          <w:tcPr>
            <w:tcW w:w="1111" w:type="dxa"/>
            <w:noWrap w:val="0"/>
            <w:vAlign w:val="top"/>
          </w:tcPr>
          <w:p w14:paraId="07A54BA4">
            <w:pPr>
              <w:pStyle w:val="27"/>
              <w:shd w:val="clear"/>
              <w:spacing w:before="92" w:line="250" w:lineRule="exact"/>
              <w:ind w:left="107" w:right="-15"/>
              <w:rPr>
                <w:color w:val="auto"/>
                <w:sz w:val="21"/>
                <w:highlight w:val="none"/>
              </w:rPr>
            </w:pPr>
            <w:r>
              <w:rPr>
                <w:rFonts w:ascii="Times New Roman" w:eastAsia="Times New Roman"/>
                <w:color w:val="auto"/>
                <w:spacing w:val="-6"/>
                <w:sz w:val="21"/>
                <w:highlight w:val="none"/>
              </w:rPr>
              <w:t>17.2.1</w:t>
            </w:r>
            <w:r>
              <w:rPr>
                <w:color w:val="auto"/>
                <w:spacing w:val="-6"/>
                <w:sz w:val="21"/>
                <w:highlight w:val="none"/>
              </w:rPr>
              <w:t>（</w:t>
            </w:r>
            <w:r>
              <w:rPr>
                <w:rFonts w:ascii="Times New Roman" w:eastAsia="Times New Roman"/>
                <w:color w:val="auto"/>
                <w:spacing w:val="-6"/>
                <w:sz w:val="21"/>
                <w:highlight w:val="none"/>
              </w:rPr>
              <w:t>2</w:t>
            </w:r>
            <w:r>
              <w:rPr>
                <w:color w:val="auto"/>
                <w:spacing w:val="-6"/>
                <w:sz w:val="21"/>
                <w:highlight w:val="none"/>
              </w:rPr>
              <w:t>）</w:t>
            </w:r>
          </w:p>
        </w:tc>
        <w:tc>
          <w:tcPr>
            <w:tcW w:w="7305" w:type="dxa"/>
            <w:noWrap w:val="0"/>
            <w:vAlign w:val="top"/>
          </w:tcPr>
          <w:p w14:paraId="058F42D5">
            <w:pPr>
              <w:pStyle w:val="27"/>
              <w:shd w:val="clear"/>
              <w:tabs>
                <w:tab w:val="left" w:pos="2973"/>
              </w:tabs>
              <w:spacing w:before="92" w:line="250" w:lineRule="exact"/>
              <w:ind w:left="347"/>
              <w:rPr>
                <w:color w:val="auto"/>
                <w:sz w:val="11"/>
                <w:highlight w:val="none"/>
              </w:rPr>
            </w:pPr>
            <w:r>
              <w:rPr>
                <w:color w:val="auto"/>
                <w:sz w:val="21"/>
                <w:highlight w:val="none"/>
              </w:rPr>
              <w:t>材料</w:t>
            </w:r>
            <w:r>
              <w:rPr>
                <w:color w:val="auto"/>
                <w:spacing w:val="-3"/>
                <w:sz w:val="21"/>
                <w:highlight w:val="none"/>
              </w:rPr>
              <w:t>、</w:t>
            </w:r>
            <w:r>
              <w:rPr>
                <w:color w:val="auto"/>
                <w:sz w:val="21"/>
                <w:highlight w:val="none"/>
              </w:rPr>
              <w:t>设</w:t>
            </w:r>
            <w:r>
              <w:rPr>
                <w:color w:val="auto"/>
                <w:spacing w:val="-3"/>
                <w:sz w:val="21"/>
                <w:highlight w:val="none"/>
              </w:rPr>
              <w:t>备</w:t>
            </w:r>
            <w:r>
              <w:rPr>
                <w:color w:val="auto"/>
                <w:sz w:val="21"/>
                <w:highlight w:val="none"/>
              </w:rPr>
              <w:t>预</w:t>
            </w:r>
            <w:r>
              <w:rPr>
                <w:color w:val="auto"/>
                <w:spacing w:val="-3"/>
                <w:sz w:val="21"/>
                <w:highlight w:val="none"/>
              </w:rPr>
              <w:t>付</w:t>
            </w:r>
            <w:r>
              <w:rPr>
                <w:color w:val="auto"/>
                <w:sz w:val="21"/>
                <w:highlight w:val="none"/>
              </w:rPr>
              <w:t>款</w:t>
            </w:r>
            <w:r>
              <w:rPr>
                <w:color w:val="auto"/>
                <w:spacing w:val="-3"/>
                <w:sz w:val="21"/>
                <w:highlight w:val="none"/>
              </w:rPr>
              <w:t>比</w:t>
            </w:r>
            <w:r>
              <w:rPr>
                <w:color w:val="auto"/>
                <w:sz w:val="21"/>
                <w:highlight w:val="none"/>
              </w:rPr>
              <w:t>例</w:t>
            </w:r>
            <w:r>
              <w:rPr>
                <w:color w:val="auto"/>
                <w:spacing w:val="-3"/>
                <w:sz w:val="21"/>
                <w:highlight w:val="none"/>
              </w:rPr>
              <w:t>：</w:t>
            </w:r>
            <w:r>
              <w:rPr>
                <w:rFonts w:hint="eastAsia"/>
                <w:color w:val="auto"/>
                <w:spacing w:val="-3"/>
                <w:sz w:val="21"/>
                <w:highlight w:val="none"/>
                <w:u w:val="single"/>
                <w:lang w:eastAsia="zh-CN"/>
              </w:rPr>
              <w:t>不支付</w:t>
            </w:r>
            <w:r>
              <w:rPr>
                <w:rFonts w:hint="eastAsia"/>
                <w:color w:val="auto"/>
                <w:spacing w:val="-3"/>
                <w:sz w:val="21"/>
                <w:highlight w:val="none"/>
                <w:u w:val="single"/>
              </w:rPr>
              <w:t>材料、设备</w:t>
            </w:r>
            <w:r>
              <w:rPr>
                <w:rFonts w:hint="eastAsia"/>
                <w:color w:val="auto"/>
                <w:spacing w:val="-3"/>
                <w:sz w:val="21"/>
                <w:highlight w:val="none"/>
                <w:u w:val="single"/>
                <w:lang w:eastAsia="zh-CN"/>
              </w:rPr>
              <w:t>预付款</w:t>
            </w:r>
            <w:r>
              <w:rPr>
                <w:rFonts w:ascii="Times New Roman" w:hAnsi="Times New Roman" w:eastAsia="Times New Roman"/>
                <w:color w:val="auto"/>
                <w:spacing w:val="13"/>
                <w:sz w:val="21"/>
                <w:highlight w:val="none"/>
              </w:rPr>
              <w:t xml:space="preserve">  </w:t>
            </w:r>
            <w:r>
              <w:rPr>
                <w:color w:val="auto"/>
                <w:position w:val="10"/>
                <w:sz w:val="11"/>
                <w:highlight w:val="none"/>
              </w:rPr>
              <w:t>③</w:t>
            </w:r>
          </w:p>
        </w:tc>
      </w:tr>
      <w:tr w14:paraId="27CE3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017C6945">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17</w:t>
            </w:r>
          </w:p>
        </w:tc>
        <w:tc>
          <w:tcPr>
            <w:tcW w:w="1111" w:type="dxa"/>
            <w:noWrap w:val="0"/>
            <w:vAlign w:val="top"/>
          </w:tcPr>
          <w:p w14:paraId="48E11801">
            <w:pPr>
              <w:pStyle w:val="27"/>
              <w:shd w:val="clear"/>
              <w:spacing w:before="113" w:line="226" w:lineRule="exact"/>
              <w:ind w:left="292"/>
              <w:rPr>
                <w:rFonts w:ascii="Times New Roman"/>
                <w:color w:val="auto"/>
                <w:sz w:val="21"/>
                <w:highlight w:val="none"/>
              </w:rPr>
            </w:pPr>
            <w:r>
              <w:rPr>
                <w:rFonts w:ascii="Times New Roman"/>
                <w:color w:val="auto"/>
                <w:sz w:val="21"/>
                <w:highlight w:val="none"/>
              </w:rPr>
              <w:t>17.3.2</w:t>
            </w:r>
          </w:p>
        </w:tc>
        <w:tc>
          <w:tcPr>
            <w:tcW w:w="7305" w:type="dxa"/>
            <w:noWrap w:val="0"/>
            <w:vAlign w:val="top"/>
          </w:tcPr>
          <w:p w14:paraId="5125E8EF">
            <w:pPr>
              <w:pStyle w:val="27"/>
              <w:shd w:val="clear"/>
              <w:spacing w:before="89" w:line="250" w:lineRule="exact"/>
              <w:ind w:left="342"/>
              <w:rPr>
                <w:color w:val="auto"/>
                <w:sz w:val="21"/>
                <w:highlight w:val="none"/>
              </w:rPr>
            </w:pPr>
            <w:r>
              <w:rPr>
                <w:color w:val="auto"/>
                <w:sz w:val="21"/>
                <w:highlight w:val="none"/>
              </w:rPr>
              <w:t>承包人在每个付款周期末向监理人提交进度付款申请单的份数：</w:t>
            </w:r>
            <w:r>
              <w:rPr>
                <w:color w:val="auto"/>
                <w:sz w:val="21"/>
                <w:highlight w:val="none"/>
                <w:u w:val="single"/>
              </w:rPr>
              <w:t xml:space="preserve"> </w:t>
            </w:r>
            <w:r>
              <w:rPr>
                <w:rFonts w:hint="eastAsia"/>
                <w:color w:val="auto"/>
                <w:sz w:val="21"/>
                <w:highlight w:val="none"/>
                <w:u w:val="single"/>
                <w:lang w:val="en-US" w:eastAsia="zh-CN"/>
              </w:rPr>
              <w:t>4</w:t>
            </w:r>
            <w:r>
              <w:rPr>
                <w:color w:val="auto"/>
                <w:sz w:val="21"/>
                <w:highlight w:val="none"/>
              </w:rPr>
              <w:t>份</w:t>
            </w:r>
          </w:p>
        </w:tc>
      </w:tr>
      <w:tr w14:paraId="52311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60936179">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18</w:t>
            </w:r>
          </w:p>
        </w:tc>
        <w:tc>
          <w:tcPr>
            <w:tcW w:w="1111" w:type="dxa"/>
            <w:noWrap w:val="0"/>
            <w:vAlign w:val="top"/>
          </w:tcPr>
          <w:p w14:paraId="14F877E9">
            <w:pPr>
              <w:pStyle w:val="27"/>
              <w:shd w:val="clear"/>
              <w:spacing w:before="90" w:line="250" w:lineRule="exact"/>
              <w:ind w:left="107" w:right="-15"/>
              <w:rPr>
                <w:color w:val="auto"/>
                <w:sz w:val="21"/>
                <w:highlight w:val="none"/>
              </w:rPr>
            </w:pPr>
            <w:r>
              <w:rPr>
                <w:rFonts w:ascii="Times New Roman" w:eastAsia="Times New Roman"/>
                <w:color w:val="auto"/>
                <w:spacing w:val="-6"/>
                <w:sz w:val="21"/>
                <w:highlight w:val="none"/>
              </w:rPr>
              <w:t>17.3.3</w:t>
            </w:r>
            <w:r>
              <w:rPr>
                <w:color w:val="auto"/>
                <w:spacing w:val="-6"/>
                <w:sz w:val="21"/>
                <w:highlight w:val="none"/>
              </w:rPr>
              <w:t>（</w:t>
            </w:r>
            <w:r>
              <w:rPr>
                <w:rFonts w:ascii="Times New Roman" w:eastAsia="Times New Roman"/>
                <w:color w:val="auto"/>
                <w:spacing w:val="-6"/>
                <w:sz w:val="21"/>
                <w:highlight w:val="none"/>
              </w:rPr>
              <w:t>1</w:t>
            </w:r>
            <w:r>
              <w:rPr>
                <w:color w:val="auto"/>
                <w:spacing w:val="-6"/>
                <w:sz w:val="21"/>
                <w:highlight w:val="none"/>
              </w:rPr>
              <w:t>）</w:t>
            </w:r>
          </w:p>
        </w:tc>
        <w:tc>
          <w:tcPr>
            <w:tcW w:w="7305" w:type="dxa"/>
            <w:noWrap w:val="0"/>
            <w:vAlign w:val="top"/>
          </w:tcPr>
          <w:p w14:paraId="7699220D">
            <w:pPr>
              <w:pStyle w:val="27"/>
              <w:shd w:val="clear"/>
              <w:tabs>
                <w:tab w:val="left" w:pos="3079"/>
                <w:tab w:val="left" w:pos="4935"/>
              </w:tabs>
              <w:spacing w:before="90" w:line="250" w:lineRule="exact"/>
              <w:ind w:left="347"/>
              <w:rPr>
                <w:color w:val="auto"/>
                <w:sz w:val="11"/>
                <w:highlight w:val="none"/>
              </w:rPr>
            </w:pPr>
            <w:r>
              <w:rPr>
                <w:color w:val="auto"/>
                <w:sz w:val="21"/>
                <w:highlight w:val="none"/>
              </w:rPr>
              <w:t>进度</w:t>
            </w:r>
            <w:r>
              <w:rPr>
                <w:color w:val="auto"/>
                <w:spacing w:val="-3"/>
                <w:sz w:val="21"/>
                <w:highlight w:val="none"/>
              </w:rPr>
              <w:t>付</w:t>
            </w:r>
            <w:r>
              <w:rPr>
                <w:color w:val="auto"/>
                <w:sz w:val="21"/>
                <w:highlight w:val="none"/>
              </w:rPr>
              <w:t>款</w:t>
            </w:r>
            <w:r>
              <w:rPr>
                <w:color w:val="auto"/>
                <w:spacing w:val="-3"/>
                <w:sz w:val="21"/>
                <w:highlight w:val="none"/>
              </w:rPr>
              <w:t>证</w:t>
            </w:r>
            <w:r>
              <w:rPr>
                <w:color w:val="auto"/>
                <w:sz w:val="21"/>
                <w:highlight w:val="none"/>
              </w:rPr>
              <w:t>书</w:t>
            </w:r>
            <w:r>
              <w:rPr>
                <w:color w:val="auto"/>
                <w:spacing w:val="-3"/>
                <w:sz w:val="21"/>
                <w:highlight w:val="none"/>
              </w:rPr>
              <w:t>最</w:t>
            </w:r>
            <w:r>
              <w:rPr>
                <w:color w:val="auto"/>
                <w:sz w:val="21"/>
                <w:highlight w:val="none"/>
              </w:rPr>
              <w:t>低</w:t>
            </w:r>
            <w:r>
              <w:rPr>
                <w:color w:val="auto"/>
                <w:spacing w:val="-3"/>
                <w:sz w:val="21"/>
                <w:highlight w:val="none"/>
              </w:rPr>
              <w:t>限</w:t>
            </w:r>
            <w:r>
              <w:rPr>
                <w:color w:val="auto"/>
                <w:sz w:val="21"/>
                <w:highlight w:val="none"/>
              </w:rPr>
              <w:t>额</w:t>
            </w:r>
            <w:r>
              <w:rPr>
                <w:color w:val="auto"/>
                <w:spacing w:val="-3"/>
                <w:sz w:val="21"/>
                <w:highlight w:val="none"/>
              </w:rPr>
              <w:t>：</w:t>
            </w:r>
            <w:r>
              <w:rPr>
                <w:rFonts w:hint="eastAsia"/>
                <w:color w:val="auto"/>
                <w:spacing w:val="-3"/>
                <w:sz w:val="21"/>
                <w:highlight w:val="none"/>
                <w:u w:val="single"/>
                <w:lang w:eastAsia="zh-CN"/>
              </w:rPr>
              <w:t>每次进度款支付限额为完成工程量的87%</w:t>
            </w:r>
            <w:r>
              <w:rPr>
                <w:color w:val="auto"/>
                <w:position w:val="10"/>
                <w:sz w:val="11"/>
                <w:highlight w:val="none"/>
              </w:rPr>
              <w:t>④</w:t>
            </w:r>
          </w:p>
        </w:tc>
      </w:tr>
      <w:tr w14:paraId="0B172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239187A6">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19</w:t>
            </w:r>
          </w:p>
        </w:tc>
        <w:tc>
          <w:tcPr>
            <w:tcW w:w="1111" w:type="dxa"/>
            <w:noWrap w:val="0"/>
            <w:vAlign w:val="top"/>
          </w:tcPr>
          <w:p w14:paraId="31AB2A63">
            <w:pPr>
              <w:pStyle w:val="27"/>
              <w:shd w:val="clear"/>
              <w:spacing w:before="90" w:line="250" w:lineRule="exact"/>
              <w:ind w:left="107" w:right="-15"/>
              <w:rPr>
                <w:color w:val="auto"/>
                <w:sz w:val="21"/>
                <w:highlight w:val="none"/>
              </w:rPr>
            </w:pPr>
            <w:r>
              <w:rPr>
                <w:rFonts w:ascii="Times New Roman" w:eastAsia="Times New Roman"/>
                <w:color w:val="auto"/>
                <w:spacing w:val="-6"/>
                <w:sz w:val="21"/>
                <w:highlight w:val="none"/>
              </w:rPr>
              <w:t>17.3.3</w:t>
            </w:r>
            <w:r>
              <w:rPr>
                <w:color w:val="auto"/>
                <w:spacing w:val="-6"/>
                <w:sz w:val="21"/>
                <w:highlight w:val="none"/>
              </w:rPr>
              <w:t>（</w:t>
            </w:r>
            <w:r>
              <w:rPr>
                <w:rFonts w:ascii="Times New Roman" w:eastAsia="Times New Roman"/>
                <w:color w:val="auto"/>
                <w:spacing w:val="-6"/>
                <w:sz w:val="21"/>
                <w:highlight w:val="none"/>
              </w:rPr>
              <w:t>2</w:t>
            </w:r>
            <w:r>
              <w:rPr>
                <w:color w:val="auto"/>
                <w:spacing w:val="-6"/>
                <w:sz w:val="21"/>
                <w:highlight w:val="none"/>
              </w:rPr>
              <w:t>）</w:t>
            </w:r>
          </w:p>
        </w:tc>
        <w:tc>
          <w:tcPr>
            <w:tcW w:w="7305" w:type="dxa"/>
            <w:noWrap w:val="0"/>
            <w:vAlign w:val="top"/>
          </w:tcPr>
          <w:p w14:paraId="64DA7CE7">
            <w:pPr>
              <w:pStyle w:val="27"/>
              <w:shd w:val="clear"/>
              <w:tabs>
                <w:tab w:val="left" w:pos="3185"/>
              </w:tabs>
              <w:spacing w:before="90" w:line="250" w:lineRule="exact"/>
              <w:ind w:left="347"/>
              <w:rPr>
                <w:color w:val="auto"/>
                <w:sz w:val="11"/>
                <w:highlight w:val="none"/>
              </w:rPr>
            </w:pPr>
            <w:r>
              <w:rPr>
                <w:color w:val="auto"/>
                <w:sz w:val="21"/>
                <w:highlight w:val="none"/>
              </w:rPr>
              <w:t>逾期</w:t>
            </w:r>
            <w:r>
              <w:rPr>
                <w:color w:val="auto"/>
                <w:spacing w:val="-3"/>
                <w:sz w:val="21"/>
                <w:highlight w:val="none"/>
              </w:rPr>
              <w:t>付</w:t>
            </w:r>
            <w:r>
              <w:rPr>
                <w:color w:val="auto"/>
                <w:sz w:val="21"/>
                <w:highlight w:val="none"/>
              </w:rPr>
              <w:t>款</w:t>
            </w:r>
            <w:r>
              <w:rPr>
                <w:color w:val="auto"/>
                <w:spacing w:val="-3"/>
                <w:sz w:val="21"/>
                <w:highlight w:val="none"/>
              </w:rPr>
              <w:t>违</w:t>
            </w:r>
            <w:r>
              <w:rPr>
                <w:color w:val="auto"/>
                <w:sz w:val="21"/>
                <w:highlight w:val="none"/>
              </w:rPr>
              <w:t>约</w:t>
            </w:r>
            <w:r>
              <w:rPr>
                <w:color w:val="auto"/>
                <w:spacing w:val="-3"/>
                <w:sz w:val="21"/>
                <w:highlight w:val="none"/>
              </w:rPr>
              <w:t>金</w:t>
            </w:r>
            <w:r>
              <w:rPr>
                <w:color w:val="auto"/>
                <w:sz w:val="21"/>
                <w:highlight w:val="none"/>
              </w:rPr>
              <w:t>的</w:t>
            </w:r>
            <w:r>
              <w:rPr>
                <w:color w:val="auto"/>
                <w:spacing w:val="-3"/>
                <w:sz w:val="21"/>
                <w:highlight w:val="none"/>
              </w:rPr>
              <w:t>利</w:t>
            </w:r>
            <w:r>
              <w:rPr>
                <w:color w:val="auto"/>
                <w:sz w:val="21"/>
                <w:highlight w:val="none"/>
              </w:rPr>
              <w:t>率</w:t>
            </w:r>
            <w:r>
              <w:rPr>
                <w:color w:val="auto"/>
                <w:spacing w:val="-3"/>
                <w:sz w:val="21"/>
                <w:highlight w:val="none"/>
              </w:rPr>
              <w:t>：</w:t>
            </w:r>
            <w:r>
              <w:rPr>
                <w:color w:val="auto"/>
                <w:spacing w:val="-3"/>
                <w:sz w:val="21"/>
                <w:highlight w:val="none"/>
                <w:u w:val="single"/>
              </w:rPr>
              <w:t xml:space="preserve"> </w:t>
            </w:r>
            <w:r>
              <w:rPr>
                <w:rFonts w:hint="eastAsia"/>
                <w:color w:val="auto"/>
                <w:spacing w:val="-3"/>
                <w:sz w:val="21"/>
                <w:highlight w:val="none"/>
                <w:u w:val="single"/>
                <w:lang w:val="en-US" w:eastAsia="zh-CN"/>
              </w:rPr>
              <w:t xml:space="preserve">0 </w:t>
            </w:r>
            <w:r>
              <w:rPr>
                <w:rFonts w:ascii="Times New Roman" w:hAnsi="Times New Roman" w:eastAsia="Times New Roman"/>
                <w:color w:val="auto"/>
                <w:sz w:val="21"/>
                <w:highlight w:val="none"/>
              </w:rPr>
              <w:t>‰/</w:t>
            </w:r>
            <w:r>
              <w:rPr>
                <w:color w:val="auto"/>
                <w:spacing w:val="-3"/>
                <w:sz w:val="21"/>
                <w:highlight w:val="none"/>
              </w:rPr>
              <w:t>天</w:t>
            </w:r>
            <w:r>
              <w:rPr>
                <w:color w:val="auto"/>
                <w:position w:val="10"/>
                <w:sz w:val="11"/>
                <w:highlight w:val="none"/>
              </w:rPr>
              <w:t>⑤</w:t>
            </w:r>
          </w:p>
        </w:tc>
      </w:tr>
      <w:tr w14:paraId="55968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629" w:type="dxa"/>
            <w:noWrap w:val="0"/>
            <w:vAlign w:val="top"/>
          </w:tcPr>
          <w:p w14:paraId="4157E7AD">
            <w:pPr>
              <w:pStyle w:val="27"/>
              <w:shd w:val="clear"/>
              <w:rPr>
                <w:color w:val="auto"/>
                <w:highlight w:val="none"/>
              </w:rPr>
            </w:pPr>
          </w:p>
          <w:p w14:paraId="17C12B90">
            <w:pPr>
              <w:pStyle w:val="27"/>
              <w:shd w:val="clear"/>
              <w:rPr>
                <w:color w:val="auto"/>
                <w:highlight w:val="none"/>
              </w:rPr>
            </w:pPr>
          </w:p>
          <w:p w14:paraId="388C3EED">
            <w:pPr>
              <w:pStyle w:val="27"/>
              <w:shd w:val="clear"/>
              <w:rPr>
                <w:color w:val="auto"/>
                <w:highlight w:val="none"/>
              </w:rPr>
            </w:pPr>
          </w:p>
          <w:p w14:paraId="6D124652">
            <w:pPr>
              <w:pStyle w:val="27"/>
              <w:shd w:val="clear"/>
              <w:spacing w:before="178"/>
              <w:ind w:left="83" w:right="74"/>
              <w:jc w:val="center"/>
              <w:rPr>
                <w:rFonts w:ascii="Times New Roman"/>
                <w:color w:val="auto"/>
                <w:sz w:val="21"/>
                <w:highlight w:val="none"/>
              </w:rPr>
            </w:pPr>
            <w:r>
              <w:rPr>
                <w:rFonts w:ascii="Times New Roman"/>
                <w:color w:val="auto"/>
                <w:sz w:val="21"/>
                <w:highlight w:val="none"/>
              </w:rPr>
              <w:t>20</w:t>
            </w:r>
          </w:p>
        </w:tc>
        <w:tc>
          <w:tcPr>
            <w:tcW w:w="1111" w:type="dxa"/>
            <w:noWrap w:val="0"/>
            <w:vAlign w:val="top"/>
          </w:tcPr>
          <w:p w14:paraId="11865F67">
            <w:pPr>
              <w:pStyle w:val="27"/>
              <w:shd w:val="clear"/>
              <w:rPr>
                <w:color w:val="auto"/>
                <w:highlight w:val="none"/>
              </w:rPr>
            </w:pPr>
          </w:p>
          <w:p w14:paraId="217EA6A1">
            <w:pPr>
              <w:pStyle w:val="27"/>
              <w:shd w:val="clear"/>
              <w:rPr>
                <w:color w:val="auto"/>
                <w:highlight w:val="none"/>
              </w:rPr>
            </w:pPr>
          </w:p>
          <w:p w14:paraId="1DA2B588">
            <w:pPr>
              <w:pStyle w:val="27"/>
              <w:shd w:val="clear"/>
              <w:rPr>
                <w:color w:val="auto"/>
                <w:highlight w:val="none"/>
              </w:rPr>
            </w:pPr>
          </w:p>
          <w:p w14:paraId="65A23ED7">
            <w:pPr>
              <w:pStyle w:val="27"/>
              <w:shd w:val="clear"/>
              <w:spacing w:before="178"/>
              <w:ind w:left="292"/>
              <w:rPr>
                <w:rFonts w:ascii="Times New Roman"/>
                <w:color w:val="auto"/>
                <w:sz w:val="21"/>
                <w:highlight w:val="none"/>
              </w:rPr>
            </w:pPr>
            <w:r>
              <w:rPr>
                <w:rFonts w:ascii="Times New Roman"/>
                <w:color w:val="auto"/>
                <w:sz w:val="21"/>
                <w:highlight w:val="none"/>
              </w:rPr>
              <w:t>17.4.1</w:t>
            </w:r>
          </w:p>
        </w:tc>
        <w:tc>
          <w:tcPr>
            <w:tcW w:w="7305" w:type="dxa"/>
            <w:noWrap w:val="0"/>
            <w:vAlign w:val="top"/>
          </w:tcPr>
          <w:p w14:paraId="33D79CD1">
            <w:pPr>
              <w:pStyle w:val="27"/>
              <w:shd w:val="clear"/>
              <w:spacing w:before="89" w:line="321" w:lineRule="auto"/>
              <w:ind w:left="107" w:right="91" w:firstLine="240"/>
              <w:jc w:val="both"/>
              <w:rPr>
                <w:color w:val="auto"/>
                <w:sz w:val="11"/>
                <w:highlight w:val="none"/>
              </w:rPr>
            </w:pPr>
            <w:r>
              <w:rPr>
                <w:color w:val="auto"/>
                <w:spacing w:val="-6"/>
                <w:sz w:val="21"/>
                <w:highlight w:val="none"/>
              </w:rPr>
              <w:t>质量保证金金额：</w:t>
            </w:r>
            <w:r>
              <w:rPr>
                <w:rFonts w:ascii="Times New Roman" w:hAnsi="宋体" w:eastAsia="Times New Roman" w:cs="宋体"/>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3</w:t>
            </w:r>
            <w:r>
              <w:rPr>
                <w:rFonts w:ascii="Times New Roman" w:hAnsi="宋体" w:eastAsia="Times New Roman" w:cs="宋体"/>
                <w:color w:val="auto"/>
                <w:sz w:val="21"/>
                <w:highlight w:val="none"/>
                <w:u w:val="single"/>
              </w:rPr>
              <w:t xml:space="preserve">   </w:t>
            </w:r>
            <w:r>
              <w:rPr>
                <w:rFonts w:ascii="Times New Roman" w:hAnsi="Times New Roman" w:eastAsia="Times New Roman"/>
                <w:color w:val="auto"/>
                <w:spacing w:val="-4"/>
                <w:sz w:val="21"/>
                <w:highlight w:val="none"/>
              </w:rPr>
              <w:t>%</w:t>
            </w:r>
            <w:r>
              <w:rPr>
                <w:color w:val="auto"/>
                <w:spacing w:val="-2"/>
                <w:sz w:val="21"/>
                <w:highlight w:val="none"/>
              </w:rPr>
              <w:t>合同价格</w:t>
            </w:r>
            <w:r>
              <w:rPr>
                <w:color w:val="auto"/>
                <w:spacing w:val="-14"/>
                <w:position w:val="10"/>
                <w:sz w:val="11"/>
                <w:highlight w:val="none"/>
              </w:rPr>
              <w:t>⑥</w:t>
            </w:r>
            <w:r>
              <w:rPr>
                <w:color w:val="auto"/>
                <w:spacing w:val="-5"/>
                <w:sz w:val="21"/>
                <w:highlight w:val="none"/>
              </w:rPr>
              <w:t>，若交工验收时承包人具备被招标项目所在地省级交通运输主管部门评定的最高信用等级，发包人给予</w:t>
            </w:r>
            <w:r>
              <w:rPr>
                <w:rFonts w:ascii="Times New Roman" w:hAnsi="宋体" w:eastAsia="Times New Roman" w:cs="宋体"/>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0</w:t>
            </w:r>
            <w:r>
              <w:rPr>
                <w:rFonts w:ascii="Times New Roman" w:hAnsi="宋体" w:eastAsia="Times New Roman" w:cs="宋体"/>
                <w:color w:val="auto"/>
                <w:sz w:val="21"/>
                <w:highlight w:val="none"/>
                <w:u w:val="single"/>
              </w:rPr>
              <w:t xml:space="preserve"> </w:t>
            </w:r>
            <w:r>
              <w:rPr>
                <w:rFonts w:ascii="Times New Roman" w:hAnsi="Times New Roman" w:eastAsia="Times New Roman"/>
                <w:color w:val="auto"/>
                <w:sz w:val="21"/>
                <w:highlight w:val="none"/>
              </w:rPr>
              <w:t>%</w:t>
            </w:r>
            <w:r>
              <w:rPr>
                <w:color w:val="auto"/>
                <w:sz w:val="21"/>
                <w:highlight w:val="none"/>
              </w:rPr>
              <w:t>合同价</w:t>
            </w:r>
            <w:r>
              <w:rPr>
                <w:color w:val="auto"/>
                <w:spacing w:val="-3"/>
                <w:sz w:val="21"/>
                <w:highlight w:val="none"/>
              </w:rPr>
              <w:t>格质量保证金的优惠。</w:t>
            </w:r>
            <w:r>
              <w:rPr>
                <w:color w:val="auto"/>
                <w:position w:val="10"/>
                <w:sz w:val="11"/>
                <w:highlight w:val="none"/>
              </w:rPr>
              <w:t>⑦</w:t>
            </w:r>
          </w:p>
          <w:p w14:paraId="705CAB39">
            <w:pPr>
              <w:pStyle w:val="27"/>
              <w:shd w:val="clear"/>
              <w:spacing w:line="264" w:lineRule="exact"/>
              <w:ind w:left="347"/>
              <w:rPr>
                <w:color w:val="auto"/>
                <w:sz w:val="21"/>
                <w:highlight w:val="none"/>
              </w:rPr>
            </w:pPr>
            <w:r>
              <w:rPr>
                <w:color w:val="auto"/>
                <w:sz w:val="21"/>
                <w:highlight w:val="none"/>
              </w:rPr>
              <w:t xml:space="preserve">质量保证金是否计付利息：    </w:t>
            </w:r>
          </w:p>
          <w:p w14:paraId="0D03601A">
            <w:pPr>
              <w:pStyle w:val="27"/>
              <w:shd w:val="clear"/>
              <w:spacing w:line="364" w:lineRule="exact"/>
              <w:ind w:left="472"/>
              <w:rPr>
                <w:color w:val="auto"/>
                <w:sz w:val="21"/>
                <w:highlight w:val="none"/>
              </w:rPr>
            </w:pPr>
            <w:r>
              <w:rPr>
                <w:rFonts w:ascii="Times New Roman" w:hAnsi="Times New Roman" w:eastAsia="Times New Roman"/>
                <w:color w:val="auto"/>
                <w:sz w:val="32"/>
                <w:highlight w:val="none"/>
              </w:rPr>
              <w:t>□</w:t>
            </w:r>
            <w:r>
              <w:rPr>
                <w:color w:val="auto"/>
                <w:sz w:val="21"/>
                <w:highlight w:val="none"/>
              </w:rPr>
              <w:t>是，利息的计算方式：</w:t>
            </w:r>
            <w:r>
              <w:rPr>
                <w:color w:val="auto"/>
                <w:sz w:val="21"/>
                <w:highlight w:val="none"/>
                <w:u w:val="single"/>
              </w:rPr>
              <w:t xml:space="preserve">              </w:t>
            </w:r>
            <w:r>
              <w:rPr>
                <w:color w:val="auto"/>
                <w:sz w:val="21"/>
                <w:highlight w:val="none"/>
              </w:rPr>
              <w:t xml:space="preserve"> </w:t>
            </w:r>
          </w:p>
          <w:p w14:paraId="4EFAC305">
            <w:pPr>
              <w:pStyle w:val="27"/>
              <w:shd w:val="clear"/>
              <w:spacing w:before="2" w:line="355" w:lineRule="exact"/>
              <w:ind w:left="472"/>
              <w:rPr>
                <w:color w:val="auto"/>
                <w:sz w:val="21"/>
                <w:highlight w:val="none"/>
              </w:rPr>
            </w:pPr>
            <w:r>
              <w:rPr>
                <w:rFonts w:hint="eastAsia" w:ascii="Times New Roman" w:hAnsi="Times New Roman"/>
                <w:color w:val="auto"/>
                <w:sz w:val="32"/>
                <w:highlight w:val="none"/>
                <w:lang w:eastAsia="zh-CN"/>
              </w:rPr>
              <w:t>☑</w:t>
            </w:r>
            <w:r>
              <w:rPr>
                <w:color w:val="auto"/>
                <w:sz w:val="21"/>
                <w:highlight w:val="none"/>
              </w:rPr>
              <w:t>否</w:t>
            </w:r>
          </w:p>
        </w:tc>
      </w:tr>
      <w:tr w14:paraId="2D70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4C7D90C6">
            <w:pPr>
              <w:pStyle w:val="27"/>
              <w:shd w:val="clear"/>
              <w:spacing w:before="11"/>
              <w:rPr>
                <w:color w:val="auto"/>
                <w:highlight w:val="none"/>
              </w:rPr>
            </w:pPr>
          </w:p>
          <w:p w14:paraId="59C43B83">
            <w:pPr>
              <w:pStyle w:val="27"/>
              <w:shd w:val="clear"/>
              <w:ind w:left="83" w:right="74"/>
              <w:jc w:val="center"/>
              <w:rPr>
                <w:rFonts w:ascii="Times New Roman"/>
                <w:color w:val="auto"/>
                <w:sz w:val="21"/>
                <w:highlight w:val="none"/>
              </w:rPr>
            </w:pPr>
            <w:r>
              <w:rPr>
                <w:rFonts w:ascii="Times New Roman"/>
                <w:color w:val="auto"/>
                <w:sz w:val="21"/>
                <w:highlight w:val="none"/>
              </w:rPr>
              <w:t>21</w:t>
            </w:r>
          </w:p>
        </w:tc>
        <w:tc>
          <w:tcPr>
            <w:tcW w:w="1111" w:type="dxa"/>
            <w:noWrap w:val="0"/>
            <w:vAlign w:val="top"/>
          </w:tcPr>
          <w:p w14:paraId="659CD1C1">
            <w:pPr>
              <w:pStyle w:val="27"/>
              <w:shd w:val="clear"/>
              <w:rPr>
                <w:color w:val="auto"/>
                <w:sz w:val="21"/>
                <w:highlight w:val="none"/>
              </w:rPr>
            </w:pPr>
          </w:p>
          <w:p w14:paraId="1CE14592">
            <w:pPr>
              <w:pStyle w:val="27"/>
              <w:shd w:val="clear"/>
              <w:ind w:left="107" w:right="-15"/>
              <w:rPr>
                <w:color w:val="auto"/>
                <w:sz w:val="21"/>
                <w:highlight w:val="none"/>
              </w:rPr>
            </w:pPr>
            <w:r>
              <w:rPr>
                <w:rFonts w:ascii="Times New Roman" w:eastAsia="Times New Roman"/>
                <w:color w:val="auto"/>
                <w:spacing w:val="-6"/>
                <w:sz w:val="21"/>
                <w:highlight w:val="none"/>
              </w:rPr>
              <w:t>17.5.1</w:t>
            </w:r>
            <w:r>
              <w:rPr>
                <w:color w:val="auto"/>
                <w:spacing w:val="-6"/>
                <w:sz w:val="21"/>
                <w:highlight w:val="none"/>
              </w:rPr>
              <w:t>（</w:t>
            </w:r>
            <w:r>
              <w:rPr>
                <w:rFonts w:ascii="Times New Roman" w:eastAsia="Times New Roman"/>
                <w:color w:val="auto"/>
                <w:spacing w:val="-6"/>
                <w:sz w:val="21"/>
                <w:highlight w:val="none"/>
              </w:rPr>
              <w:t>1</w:t>
            </w:r>
            <w:r>
              <w:rPr>
                <w:color w:val="auto"/>
                <w:spacing w:val="-6"/>
                <w:sz w:val="21"/>
                <w:highlight w:val="none"/>
              </w:rPr>
              <w:t>）</w:t>
            </w:r>
          </w:p>
        </w:tc>
        <w:tc>
          <w:tcPr>
            <w:tcW w:w="7305" w:type="dxa"/>
            <w:noWrap w:val="0"/>
            <w:vAlign w:val="top"/>
          </w:tcPr>
          <w:p w14:paraId="48267264">
            <w:pPr>
              <w:pStyle w:val="27"/>
              <w:shd w:val="clear"/>
              <w:spacing w:before="89"/>
              <w:ind w:left="347"/>
              <w:rPr>
                <w:color w:val="auto"/>
                <w:sz w:val="21"/>
                <w:highlight w:val="none"/>
              </w:rPr>
            </w:pPr>
            <w:r>
              <w:rPr>
                <w:color w:val="auto"/>
                <w:sz w:val="21"/>
                <w:highlight w:val="none"/>
              </w:rPr>
              <w:t>承包人向监理人提交交工付款申请单（包括相关证明材料）的份数：</w:t>
            </w:r>
          </w:p>
          <w:p w14:paraId="5C7F0D9C">
            <w:pPr>
              <w:pStyle w:val="27"/>
              <w:shd w:val="clear"/>
              <w:tabs>
                <w:tab w:val="left" w:pos="770"/>
              </w:tabs>
              <w:spacing w:before="91" w:line="250" w:lineRule="exact"/>
              <w:ind w:left="347"/>
              <w:rPr>
                <w:color w:val="auto"/>
                <w:sz w:val="21"/>
                <w:highlight w:val="none"/>
              </w:rPr>
            </w:pPr>
            <w:r>
              <w:rPr>
                <w:rFonts w:ascii="Times New Roman" w:hAnsi="宋体" w:eastAsia="Times New Roman" w:cs="宋体"/>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 xml:space="preserve">4  </w:t>
            </w:r>
            <w:r>
              <w:rPr>
                <w:color w:val="auto"/>
                <w:sz w:val="21"/>
                <w:highlight w:val="none"/>
              </w:rPr>
              <w:t>份</w:t>
            </w:r>
          </w:p>
        </w:tc>
      </w:tr>
      <w:tr w14:paraId="7C825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noWrap w:val="0"/>
            <w:vAlign w:val="top"/>
          </w:tcPr>
          <w:p w14:paraId="4D75BCA9">
            <w:pPr>
              <w:pStyle w:val="27"/>
              <w:shd w:val="clear"/>
              <w:spacing w:before="11"/>
              <w:rPr>
                <w:color w:val="auto"/>
                <w:highlight w:val="none"/>
              </w:rPr>
            </w:pPr>
          </w:p>
          <w:p w14:paraId="7DCEA535">
            <w:pPr>
              <w:pStyle w:val="27"/>
              <w:shd w:val="clear"/>
              <w:ind w:left="83" w:right="74"/>
              <w:jc w:val="center"/>
              <w:rPr>
                <w:rFonts w:ascii="Times New Roman"/>
                <w:color w:val="auto"/>
                <w:sz w:val="21"/>
                <w:highlight w:val="none"/>
              </w:rPr>
            </w:pPr>
            <w:r>
              <w:rPr>
                <w:rFonts w:ascii="Times New Roman"/>
                <w:color w:val="auto"/>
                <w:sz w:val="21"/>
                <w:highlight w:val="none"/>
              </w:rPr>
              <w:t>22</w:t>
            </w:r>
          </w:p>
        </w:tc>
        <w:tc>
          <w:tcPr>
            <w:tcW w:w="1111" w:type="dxa"/>
            <w:noWrap w:val="0"/>
            <w:vAlign w:val="top"/>
          </w:tcPr>
          <w:p w14:paraId="07C65516">
            <w:pPr>
              <w:pStyle w:val="27"/>
              <w:shd w:val="clear"/>
              <w:rPr>
                <w:color w:val="auto"/>
                <w:sz w:val="21"/>
                <w:highlight w:val="none"/>
              </w:rPr>
            </w:pPr>
          </w:p>
          <w:p w14:paraId="4C865FE9">
            <w:pPr>
              <w:pStyle w:val="27"/>
              <w:shd w:val="clear"/>
              <w:ind w:left="107" w:right="-15"/>
              <w:rPr>
                <w:color w:val="auto"/>
                <w:sz w:val="21"/>
                <w:highlight w:val="none"/>
              </w:rPr>
            </w:pPr>
            <w:r>
              <w:rPr>
                <w:rFonts w:ascii="Times New Roman" w:eastAsia="Times New Roman"/>
                <w:color w:val="auto"/>
                <w:spacing w:val="-6"/>
                <w:sz w:val="21"/>
                <w:highlight w:val="none"/>
              </w:rPr>
              <w:t>17.6.1</w:t>
            </w:r>
            <w:r>
              <w:rPr>
                <w:color w:val="auto"/>
                <w:spacing w:val="-6"/>
                <w:sz w:val="21"/>
                <w:highlight w:val="none"/>
              </w:rPr>
              <w:t>（</w:t>
            </w:r>
            <w:r>
              <w:rPr>
                <w:rFonts w:ascii="Times New Roman" w:eastAsia="Times New Roman"/>
                <w:color w:val="auto"/>
                <w:spacing w:val="-6"/>
                <w:sz w:val="21"/>
                <w:highlight w:val="none"/>
              </w:rPr>
              <w:t>1</w:t>
            </w:r>
            <w:r>
              <w:rPr>
                <w:color w:val="auto"/>
                <w:spacing w:val="-6"/>
                <w:sz w:val="21"/>
                <w:highlight w:val="none"/>
              </w:rPr>
              <w:t>）</w:t>
            </w:r>
          </w:p>
        </w:tc>
        <w:tc>
          <w:tcPr>
            <w:tcW w:w="7305" w:type="dxa"/>
            <w:noWrap w:val="0"/>
            <w:vAlign w:val="top"/>
          </w:tcPr>
          <w:p w14:paraId="64FF69FB">
            <w:pPr>
              <w:pStyle w:val="27"/>
              <w:shd w:val="clear"/>
              <w:spacing w:before="90"/>
              <w:ind w:left="347"/>
              <w:rPr>
                <w:color w:val="auto"/>
                <w:sz w:val="21"/>
                <w:highlight w:val="none"/>
              </w:rPr>
            </w:pPr>
            <w:r>
              <w:rPr>
                <w:color w:val="auto"/>
                <w:sz w:val="21"/>
                <w:highlight w:val="none"/>
              </w:rPr>
              <w:t>承包人向监理人提交最终结清申请单（包括相关证明材料）的份数：</w:t>
            </w:r>
          </w:p>
          <w:p w14:paraId="117359B1">
            <w:pPr>
              <w:pStyle w:val="27"/>
              <w:shd w:val="clear"/>
              <w:tabs>
                <w:tab w:val="left" w:pos="979"/>
              </w:tabs>
              <w:spacing w:before="91" w:line="250" w:lineRule="exact"/>
              <w:ind w:left="347"/>
              <w:rPr>
                <w:color w:val="auto"/>
                <w:sz w:val="21"/>
                <w:highlight w:val="none"/>
              </w:rPr>
            </w:pPr>
            <w:r>
              <w:rPr>
                <w:rFonts w:ascii="Times New Roman" w:hAnsi="宋体" w:eastAsia="Times New Roman" w:cs="宋体"/>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 xml:space="preserve">4 </w:t>
            </w:r>
            <w:r>
              <w:rPr>
                <w:color w:val="auto"/>
                <w:sz w:val="21"/>
                <w:highlight w:val="none"/>
              </w:rPr>
              <w:t>份</w:t>
            </w:r>
          </w:p>
        </w:tc>
      </w:tr>
      <w:tr w14:paraId="6B2CA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312DEEB7">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23</w:t>
            </w:r>
          </w:p>
        </w:tc>
        <w:tc>
          <w:tcPr>
            <w:tcW w:w="1111" w:type="dxa"/>
            <w:noWrap w:val="0"/>
            <w:vAlign w:val="top"/>
          </w:tcPr>
          <w:p w14:paraId="01AB835A">
            <w:pPr>
              <w:pStyle w:val="27"/>
              <w:shd w:val="clear"/>
              <w:spacing w:before="90" w:line="250" w:lineRule="exact"/>
              <w:ind w:left="107"/>
              <w:rPr>
                <w:color w:val="auto"/>
                <w:sz w:val="21"/>
                <w:highlight w:val="none"/>
              </w:rPr>
            </w:pPr>
            <w:r>
              <w:rPr>
                <w:rFonts w:ascii="Times New Roman" w:eastAsia="Times New Roman"/>
                <w:color w:val="auto"/>
                <w:sz w:val="21"/>
                <w:highlight w:val="none"/>
              </w:rPr>
              <w:t>18.2</w:t>
            </w:r>
            <w:r>
              <w:rPr>
                <w:color w:val="auto"/>
                <w:sz w:val="21"/>
                <w:highlight w:val="none"/>
              </w:rPr>
              <w:t>（</w:t>
            </w:r>
            <w:r>
              <w:rPr>
                <w:rFonts w:ascii="Times New Roman" w:eastAsia="Times New Roman"/>
                <w:color w:val="auto"/>
                <w:sz w:val="21"/>
                <w:highlight w:val="none"/>
              </w:rPr>
              <w:t>2</w:t>
            </w:r>
            <w:r>
              <w:rPr>
                <w:color w:val="auto"/>
                <w:sz w:val="21"/>
                <w:highlight w:val="none"/>
              </w:rPr>
              <w:t>）</w:t>
            </w:r>
          </w:p>
        </w:tc>
        <w:tc>
          <w:tcPr>
            <w:tcW w:w="7305" w:type="dxa"/>
            <w:noWrap w:val="0"/>
            <w:vAlign w:val="top"/>
          </w:tcPr>
          <w:p w14:paraId="1154A98B">
            <w:pPr>
              <w:pStyle w:val="27"/>
              <w:shd w:val="clear"/>
              <w:tabs>
                <w:tab w:val="left" w:pos="2659"/>
              </w:tabs>
              <w:spacing w:before="90" w:line="250" w:lineRule="exact"/>
              <w:ind w:left="347"/>
              <w:rPr>
                <w:color w:val="auto"/>
                <w:sz w:val="21"/>
                <w:highlight w:val="none"/>
              </w:rPr>
            </w:pPr>
            <w:r>
              <w:rPr>
                <w:color w:val="auto"/>
                <w:sz w:val="21"/>
                <w:highlight w:val="none"/>
              </w:rPr>
              <w:t>竣工</w:t>
            </w:r>
            <w:r>
              <w:rPr>
                <w:color w:val="auto"/>
                <w:spacing w:val="-3"/>
                <w:sz w:val="21"/>
                <w:highlight w:val="none"/>
              </w:rPr>
              <w:t>资</w:t>
            </w:r>
            <w:r>
              <w:rPr>
                <w:color w:val="auto"/>
                <w:sz w:val="21"/>
                <w:highlight w:val="none"/>
              </w:rPr>
              <w:t>料</w:t>
            </w:r>
            <w:r>
              <w:rPr>
                <w:color w:val="auto"/>
                <w:spacing w:val="-3"/>
                <w:sz w:val="21"/>
                <w:highlight w:val="none"/>
              </w:rPr>
              <w:t>的</w:t>
            </w:r>
            <w:r>
              <w:rPr>
                <w:color w:val="auto"/>
                <w:sz w:val="21"/>
                <w:highlight w:val="none"/>
              </w:rPr>
              <w:t>份</w:t>
            </w:r>
            <w:r>
              <w:rPr>
                <w:color w:val="auto"/>
                <w:spacing w:val="-3"/>
                <w:sz w:val="21"/>
                <w:highlight w:val="none"/>
              </w:rPr>
              <w:t>数</w:t>
            </w:r>
            <w:r>
              <w:rPr>
                <w:color w:val="auto"/>
                <w:sz w:val="21"/>
                <w:highlight w:val="none"/>
              </w:rPr>
              <w:t>：</w:t>
            </w:r>
            <w:r>
              <w:rPr>
                <w:rFonts w:ascii="Times New Roman" w:hAnsi="宋体" w:eastAsia="Times New Roman" w:cs="宋体"/>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 xml:space="preserve">4 </w:t>
            </w:r>
            <w:r>
              <w:rPr>
                <w:color w:val="auto"/>
                <w:sz w:val="21"/>
                <w:highlight w:val="none"/>
              </w:rPr>
              <w:t>份</w:t>
            </w:r>
          </w:p>
        </w:tc>
      </w:tr>
      <w:tr w14:paraId="57E47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trPr>
        <w:tc>
          <w:tcPr>
            <w:tcW w:w="629" w:type="dxa"/>
            <w:noWrap w:val="0"/>
            <w:vAlign w:val="top"/>
          </w:tcPr>
          <w:p w14:paraId="53D732DF">
            <w:pPr>
              <w:pStyle w:val="27"/>
              <w:shd w:val="clear"/>
              <w:rPr>
                <w:color w:val="auto"/>
                <w:highlight w:val="none"/>
              </w:rPr>
            </w:pPr>
          </w:p>
          <w:p w14:paraId="5F564FD6">
            <w:pPr>
              <w:pStyle w:val="27"/>
              <w:shd w:val="clear"/>
              <w:spacing w:before="194"/>
              <w:ind w:left="83" w:right="74"/>
              <w:jc w:val="center"/>
              <w:rPr>
                <w:rFonts w:ascii="Times New Roman"/>
                <w:color w:val="auto"/>
                <w:sz w:val="21"/>
                <w:highlight w:val="none"/>
              </w:rPr>
            </w:pPr>
            <w:r>
              <w:rPr>
                <w:rFonts w:ascii="Times New Roman"/>
                <w:color w:val="auto"/>
                <w:sz w:val="21"/>
                <w:highlight w:val="none"/>
              </w:rPr>
              <w:t>24</w:t>
            </w:r>
          </w:p>
        </w:tc>
        <w:tc>
          <w:tcPr>
            <w:tcW w:w="1111" w:type="dxa"/>
            <w:noWrap w:val="0"/>
            <w:vAlign w:val="top"/>
          </w:tcPr>
          <w:p w14:paraId="74CC5C6F">
            <w:pPr>
              <w:pStyle w:val="27"/>
              <w:shd w:val="clear"/>
              <w:rPr>
                <w:color w:val="auto"/>
                <w:highlight w:val="none"/>
              </w:rPr>
            </w:pPr>
          </w:p>
          <w:p w14:paraId="5BFB983A">
            <w:pPr>
              <w:pStyle w:val="27"/>
              <w:shd w:val="clear"/>
              <w:spacing w:before="194"/>
              <w:ind w:left="292"/>
              <w:rPr>
                <w:rFonts w:ascii="Times New Roman"/>
                <w:color w:val="auto"/>
                <w:sz w:val="21"/>
                <w:highlight w:val="none"/>
              </w:rPr>
            </w:pPr>
            <w:r>
              <w:rPr>
                <w:rFonts w:ascii="Times New Roman"/>
                <w:color w:val="auto"/>
                <w:sz w:val="21"/>
                <w:highlight w:val="none"/>
              </w:rPr>
              <w:t>18.5.1</w:t>
            </w:r>
          </w:p>
        </w:tc>
        <w:tc>
          <w:tcPr>
            <w:tcW w:w="7305" w:type="dxa"/>
            <w:noWrap w:val="0"/>
            <w:vAlign w:val="top"/>
          </w:tcPr>
          <w:p w14:paraId="54A26256">
            <w:pPr>
              <w:pStyle w:val="27"/>
              <w:shd w:val="clear"/>
              <w:spacing w:before="92"/>
              <w:ind w:left="347"/>
              <w:rPr>
                <w:color w:val="auto"/>
                <w:sz w:val="21"/>
                <w:highlight w:val="none"/>
              </w:rPr>
            </w:pPr>
            <w:r>
              <w:rPr>
                <w:color w:val="auto"/>
                <w:sz w:val="21"/>
                <w:highlight w:val="none"/>
              </w:rPr>
              <w:t>单位工程或工程设备是否需投入施工期运行：</w:t>
            </w:r>
            <w:r>
              <w:rPr>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 xml:space="preserve">  </w:t>
            </w:r>
            <w:r>
              <w:rPr>
                <w:rFonts w:ascii="Times New Roman" w:hAnsi="宋体" w:eastAsia="Times New Roman" w:cs="宋体"/>
                <w:color w:val="auto"/>
                <w:sz w:val="21"/>
                <w:highlight w:val="none"/>
                <w:u w:val="single"/>
              </w:rPr>
              <w:t>否</w:t>
            </w:r>
            <w:r>
              <w:rPr>
                <w:color w:val="auto"/>
                <w:sz w:val="21"/>
                <w:highlight w:val="none"/>
                <w:u w:val="single"/>
              </w:rPr>
              <w:t xml:space="preserve"> </w:t>
            </w:r>
          </w:p>
          <w:p w14:paraId="5D230729">
            <w:pPr>
              <w:pStyle w:val="27"/>
              <w:shd w:val="clear"/>
              <w:tabs>
                <w:tab w:val="left" w:pos="4462"/>
              </w:tabs>
              <w:spacing w:line="360" w:lineRule="atLeast"/>
              <w:ind w:left="107" w:right="92" w:firstLine="240"/>
              <w:rPr>
                <w:rFonts w:ascii="Times New Roman" w:eastAsia="Times New Roman"/>
                <w:color w:val="auto"/>
                <w:sz w:val="21"/>
                <w:highlight w:val="none"/>
              </w:rPr>
            </w:pPr>
            <w:r>
              <w:rPr>
                <w:color w:val="auto"/>
                <w:sz w:val="21"/>
                <w:highlight w:val="none"/>
              </w:rPr>
              <w:t>如单</w:t>
            </w:r>
            <w:r>
              <w:rPr>
                <w:color w:val="auto"/>
                <w:spacing w:val="-3"/>
                <w:sz w:val="21"/>
                <w:highlight w:val="none"/>
              </w:rPr>
              <w:t>位</w:t>
            </w:r>
            <w:r>
              <w:rPr>
                <w:color w:val="auto"/>
                <w:sz w:val="21"/>
                <w:highlight w:val="none"/>
              </w:rPr>
              <w:t>工</w:t>
            </w:r>
            <w:r>
              <w:rPr>
                <w:color w:val="auto"/>
                <w:spacing w:val="-3"/>
                <w:sz w:val="21"/>
                <w:highlight w:val="none"/>
              </w:rPr>
              <w:t>程</w:t>
            </w:r>
            <w:r>
              <w:rPr>
                <w:color w:val="auto"/>
                <w:sz w:val="21"/>
                <w:highlight w:val="none"/>
              </w:rPr>
              <w:t>或</w:t>
            </w:r>
            <w:r>
              <w:rPr>
                <w:color w:val="auto"/>
                <w:spacing w:val="-3"/>
                <w:sz w:val="21"/>
                <w:highlight w:val="none"/>
              </w:rPr>
              <w:t>工</w:t>
            </w:r>
            <w:r>
              <w:rPr>
                <w:color w:val="auto"/>
                <w:sz w:val="21"/>
                <w:highlight w:val="none"/>
              </w:rPr>
              <w:t>程</w:t>
            </w:r>
            <w:r>
              <w:rPr>
                <w:color w:val="auto"/>
                <w:spacing w:val="-3"/>
                <w:sz w:val="21"/>
                <w:highlight w:val="none"/>
              </w:rPr>
              <w:t>设</w:t>
            </w:r>
            <w:r>
              <w:rPr>
                <w:color w:val="auto"/>
                <w:sz w:val="21"/>
                <w:highlight w:val="none"/>
              </w:rPr>
              <w:t>备</w:t>
            </w:r>
            <w:r>
              <w:rPr>
                <w:color w:val="auto"/>
                <w:spacing w:val="-3"/>
                <w:sz w:val="21"/>
                <w:highlight w:val="none"/>
              </w:rPr>
              <w:t>需</w:t>
            </w:r>
            <w:r>
              <w:rPr>
                <w:color w:val="auto"/>
                <w:sz w:val="21"/>
                <w:highlight w:val="none"/>
              </w:rPr>
              <w:t>要进</w:t>
            </w:r>
            <w:r>
              <w:rPr>
                <w:color w:val="auto"/>
                <w:spacing w:val="-3"/>
                <w:sz w:val="21"/>
                <w:highlight w:val="none"/>
              </w:rPr>
              <w:t>行</w:t>
            </w:r>
            <w:r>
              <w:rPr>
                <w:color w:val="auto"/>
                <w:sz w:val="21"/>
                <w:highlight w:val="none"/>
              </w:rPr>
              <w:t>施</w:t>
            </w:r>
            <w:r>
              <w:rPr>
                <w:color w:val="auto"/>
                <w:spacing w:val="-3"/>
                <w:sz w:val="21"/>
                <w:highlight w:val="none"/>
              </w:rPr>
              <w:t>工</w:t>
            </w:r>
            <w:r>
              <w:rPr>
                <w:color w:val="auto"/>
                <w:sz w:val="21"/>
                <w:highlight w:val="none"/>
              </w:rPr>
              <w:t>期</w:t>
            </w:r>
            <w:r>
              <w:rPr>
                <w:color w:val="auto"/>
                <w:spacing w:val="-3"/>
                <w:sz w:val="21"/>
                <w:highlight w:val="none"/>
              </w:rPr>
              <w:t>运</w:t>
            </w:r>
            <w:r>
              <w:rPr>
                <w:color w:val="auto"/>
                <w:sz w:val="21"/>
                <w:highlight w:val="none"/>
              </w:rPr>
              <w:t>行</w:t>
            </w:r>
            <w:r>
              <w:rPr>
                <w:color w:val="auto"/>
                <w:spacing w:val="-85"/>
                <w:sz w:val="21"/>
                <w:highlight w:val="none"/>
              </w:rPr>
              <w:t>，</w:t>
            </w:r>
            <w:r>
              <w:rPr>
                <w:color w:val="auto"/>
                <w:sz w:val="21"/>
                <w:highlight w:val="none"/>
              </w:rPr>
              <w:t>需</w:t>
            </w:r>
            <w:r>
              <w:rPr>
                <w:color w:val="auto"/>
                <w:spacing w:val="-3"/>
                <w:sz w:val="21"/>
                <w:highlight w:val="none"/>
              </w:rPr>
              <w:t>要施</w:t>
            </w:r>
            <w:r>
              <w:rPr>
                <w:color w:val="auto"/>
                <w:sz w:val="21"/>
                <w:highlight w:val="none"/>
              </w:rPr>
              <w:t>工期</w:t>
            </w:r>
            <w:r>
              <w:rPr>
                <w:color w:val="auto"/>
                <w:spacing w:val="-3"/>
                <w:sz w:val="21"/>
                <w:highlight w:val="none"/>
              </w:rPr>
              <w:t>运</w:t>
            </w:r>
            <w:r>
              <w:rPr>
                <w:color w:val="auto"/>
                <w:sz w:val="21"/>
                <w:highlight w:val="none"/>
              </w:rPr>
              <w:t>行</w:t>
            </w:r>
            <w:r>
              <w:rPr>
                <w:color w:val="auto"/>
                <w:spacing w:val="-3"/>
                <w:sz w:val="21"/>
                <w:highlight w:val="none"/>
              </w:rPr>
              <w:t>的</w:t>
            </w:r>
            <w:r>
              <w:rPr>
                <w:color w:val="auto"/>
                <w:sz w:val="21"/>
                <w:highlight w:val="none"/>
              </w:rPr>
              <w:t>单</w:t>
            </w:r>
            <w:r>
              <w:rPr>
                <w:color w:val="auto"/>
                <w:spacing w:val="-3"/>
                <w:sz w:val="21"/>
                <w:highlight w:val="none"/>
              </w:rPr>
              <w:t>位</w:t>
            </w:r>
            <w:r>
              <w:rPr>
                <w:color w:val="auto"/>
                <w:sz w:val="21"/>
                <w:highlight w:val="none"/>
              </w:rPr>
              <w:t>工</w:t>
            </w:r>
            <w:r>
              <w:rPr>
                <w:color w:val="auto"/>
                <w:spacing w:val="-3"/>
                <w:sz w:val="21"/>
                <w:highlight w:val="none"/>
              </w:rPr>
              <w:t>程</w:t>
            </w:r>
            <w:r>
              <w:rPr>
                <w:color w:val="auto"/>
                <w:sz w:val="21"/>
                <w:highlight w:val="none"/>
              </w:rPr>
              <w:t>或工程</w:t>
            </w:r>
            <w:r>
              <w:rPr>
                <w:color w:val="auto"/>
                <w:spacing w:val="-3"/>
                <w:sz w:val="21"/>
                <w:highlight w:val="none"/>
              </w:rPr>
              <w:t>设</w:t>
            </w:r>
            <w:r>
              <w:rPr>
                <w:color w:val="auto"/>
                <w:sz w:val="21"/>
                <w:highlight w:val="none"/>
              </w:rPr>
              <w:t>备</w:t>
            </w:r>
            <w:r>
              <w:rPr>
                <w:color w:val="auto"/>
                <w:spacing w:val="-3"/>
                <w:sz w:val="21"/>
                <w:highlight w:val="none"/>
              </w:rPr>
              <w:t>规</w:t>
            </w:r>
            <w:r>
              <w:rPr>
                <w:color w:val="auto"/>
                <w:sz w:val="21"/>
                <w:highlight w:val="none"/>
              </w:rPr>
              <w:t>定</w:t>
            </w:r>
            <w:r>
              <w:rPr>
                <w:color w:val="auto"/>
                <w:spacing w:val="-3"/>
                <w:sz w:val="21"/>
                <w:highlight w:val="none"/>
              </w:rPr>
              <w:t>如</w:t>
            </w:r>
            <w:r>
              <w:rPr>
                <w:color w:val="auto"/>
                <w:sz w:val="21"/>
                <w:highlight w:val="none"/>
              </w:rPr>
              <w:t>下</w:t>
            </w:r>
            <w:r>
              <w:rPr>
                <w:color w:val="auto"/>
                <w:spacing w:val="-3"/>
                <w:sz w:val="21"/>
                <w:highlight w:val="none"/>
              </w:rPr>
              <w:t>：</w:t>
            </w: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p>
        </w:tc>
      </w:tr>
      <w:tr w14:paraId="7D8C8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noWrap w:val="0"/>
            <w:vAlign w:val="top"/>
          </w:tcPr>
          <w:p w14:paraId="4BFCF2EF">
            <w:pPr>
              <w:pStyle w:val="27"/>
              <w:shd w:val="clear"/>
              <w:spacing w:before="11"/>
              <w:rPr>
                <w:color w:val="auto"/>
                <w:highlight w:val="none"/>
              </w:rPr>
            </w:pPr>
          </w:p>
          <w:p w14:paraId="614A8BA0">
            <w:pPr>
              <w:pStyle w:val="27"/>
              <w:shd w:val="clear"/>
              <w:ind w:left="83" w:right="74"/>
              <w:jc w:val="center"/>
              <w:rPr>
                <w:rFonts w:ascii="Times New Roman"/>
                <w:color w:val="auto"/>
                <w:sz w:val="21"/>
                <w:highlight w:val="none"/>
              </w:rPr>
            </w:pPr>
            <w:r>
              <w:rPr>
                <w:rFonts w:ascii="Times New Roman"/>
                <w:color w:val="auto"/>
                <w:sz w:val="21"/>
                <w:highlight w:val="none"/>
              </w:rPr>
              <w:t>25</w:t>
            </w:r>
          </w:p>
        </w:tc>
        <w:tc>
          <w:tcPr>
            <w:tcW w:w="1111" w:type="dxa"/>
            <w:noWrap w:val="0"/>
            <w:vAlign w:val="top"/>
          </w:tcPr>
          <w:p w14:paraId="01BEA5AF">
            <w:pPr>
              <w:pStyle w:val="27"/>
              <w:shd w:val="clear"/>
              <w:spacing w:before="11"/>
              <w:rPr>
                <w:color w:val="auto"/>
                <w:highlight w:val="none"/>
              </w:rPr>
            </w:pPr>
          </w:p>
          <w:p w14:paraId="14DFBE49">
            <w:pPr>
              <w:pStyle w:val="27"/>
              <w:shd w:val="clear"/>
              <w:ind w:left="292"/>
              <w:rPr>
                <w:rFonts w:ascii="Times New Roman"/>
                <w:color w:val="auto"/>
                <w:sz w:val="21"/>
                <w:highlight w:val="none"/>
              </w:rPr>
            </w:pPr>
            <w:r>
              <w:rPr>
                <w:rFonts w:ascii="Times New Roman"/>
                <w:color w:val="auto"/>
                <w:sz w:val="21"/>
                <w:highlight w:val="none"/>
              </w:rPr>
              <w:t>18.6.1</w:t>
            </w:r>
          </w:p>
        </w:tc>
        <w:tc>
          <w:tcPr>
            <w:tcW w:w="7305" w:type="dxa"/>
            <w:noWrap w:val="0"/>
            <w:vAlign w:val="top"/>
          </w:tcPr>
          <w:p w14:paraId="38CDADAD">
            <w:pPr>
              <w:pStyle w:val="27"/>
              <w:shd w:val="clear"/>
              <w:spacing w:before="89"/>
              <w:ind w:left="347"/>
              <w:rPr>
                <w:color w:val="auto"/>
                <w:sz w:val="21"/>
                <w:highlight w:val="none"/>
              </w:rPr>
            </w:pPr>
            <w:r>
              <w:rPr>
                <w:color w:val="auto"/>
                <w:sz w:val="21"/>
                <w:highlight w:val="none"/>
              </w:rPr>
              <w:t>本工程及工程设备是否进行试运行：</w:t>
            </w:r>
            <w:r>
              <w:rPr>
                <w:rFonts w:hint="eastAsia" w:ascii="Times New Roman" w:hAnsi="宋体" w:eastAsia="Times New Roman" w:cs="宋体"/>
                <w:color w:val="auto"/>
                <w:sz w:val="21"/>
                <w:highlight w:val="none"/>
                <w:u w:val="single"/>
                <w:lang w:val="en-US" w:eastAsia="zh-CN"/>
              </w:rPr>
              <w:t xml:space="preserve">   否</w:t>
            </w:r>
          </w:p>
          <w:p w14:paraId="632FF46B">
            <w:pPr>
              <w:pStyle w:val="27"/>
              <w:shd w:val="clear"/>
              <w:tabs>
                <w:tab w:val="left" w:pos="7244"/>
              </w:tabs>
              <w:spacing w:before="91" w:line="250" w:lineRule="exact"/>
              <w:ind w:left="347"/>
              <w:rPr>
                <w:rFonts w:ascii="Times New Roman" w:eastAsia="Times New Roman"/>
                <w:color w:val="auto"/>
                <w:sz w:val="21"/>
                <w:highlight w:val="none"/>
              </w:rPr>
            </w:pPr>
            <w:r>
              <w:rPr>
                <w:color w:val="auto"/>
                <w:sz w:val="21"/>
                <w:highlight w:val="none"/>
              </w:rPr>
              <w:t>如本</w:t>
            </w:r>
            <w:r>
              <w:rPr>
                <w:color w:val="auto"/>
                <w:spacing w:val="-3"/>
                <w:sz w:val="21"/>
                <w:highlight w:val="none"/>
              </w:rPr>
              <w:t>工</w:t>
            </w:r>
            <w:r>
              <w:rPr>
                <w:color w:val="auto"/>
                <w:sz w:val="21"/>
                <w:highlight w:val="none"/>
              </w:rPr>
              <w:t>程</w:t>
            </w:r>
            <w:r>
              <w:rPr>
                <w:color w:val="auto"/>
                <w:spacing w:val="-3"/>
                <w:sz w:val="21"/>
                <w:highlight w:val="none"/>
              </w:rPr>
              <w:t>及</w:t>
            </w:r>
            <w:r>
              <w:rPr>
                <w:color w:val="auto"/>
                <w:sz w:val="21"/>
                <w:highlight w:val="none"/>
              </w:rPr>
              <w:t>工</w:t>
            </w:r>
            <w:r>
              <w:rPr>
                <w:color w:val="auto"/>
                <w:spacing w:val="-3"/>
                <w:sz w:val="21"/>
                <w:highlight w:val="none"/>
              </w:rPr>
              <w:t>程</w:t>
            </w:r>
            <w:r>
              <w:rPr>
                <w:color w:val="auto"/>
                <w:sz w:val="21"/>
                <w:highlight w:val="none"/>
              </w:rPr>
              <w:t>设</w:t>
            </w:r>
            <w:r>
              <w:rPr>
                <w:color w:val="auto"/>
                <w:spacing w:val="-3"/>
                <w:sz w:val="21"/>
                <w:highlight w:val="none"/>
              </w:rPr>
              <w:t>备</w:t>
            </w:r>
            <w:r>
              <w:rPr>
                <w:color w:val="auto"/>
                <w:sz w:val="21"/>
                <w:highlight w:val="none"/>
              </w:rPr>
              <w:t>需</w:t>
            </w:r>
            <w:r>
              <w:rPr>
                <w:color w:val="auto"/>
                <w:spacing w:val="-3"/>
                <w:sz w:val="21"/>
                <w:highlight w:val="none"/>
              </w:rPr>
              <w:t>要</w:t>
            </w:r>
            <w:r>
              <w:rPr>
                <w:color w:val="auto"/>
                <w:sz w:val="21"/>
                <w:highlight w:val="none"/>
              </w:rPr>
              <w:t>进行</w:t>
            </w:r>
            <w:r>
              <w:rPr>
                <w:color w:val="auto"/>
                <w:spacing w:val="-3"/>
                <w:sz w:val="21"/>
                <w:highlight w:val="none"/>
              </w:rPr>
              <w:t>试</w:t>
            </w:r>
            <w:r>
              <w:rPr>
                <w:color w:val="auto"/>
                <w:sz w:val="21"/>
                <w:highlight w:val="none"/>
              </w:rPr>
              <w:t>运</w:t>
            </w:r>
            <w:r>
              <w:rPr>
                <w:color w:val="auto"/>
                <w:spacing w:val="-3"/>
                <w:sz w:val="21"/>
                <w:highlight w:val="none"/>
              </w:rPr>
              <w:t>行</w:t>
            </w:r>
            <w:r>
              <w:rPr>
                <w:color w:val="auto"/>
                <w:sz w:val="21"/>
                <w:highlight w:val="none"/>
              </w:rPr>
              <w:t>，</w:t>
            </w:r>
            <w:r>
              <w:rPr>
                <w:color w:val="auto"/>
                <w:spacing w:val="-3"/>
                <w:sz w:val="21"/>
                <w:highlight w:val="none"/>
              </w:rPr>
              <w:t>试</w:t>
            </w:r>
            <w:r>
              <w:rPr>
                <w:color w:val="auto"/>
                <w:sz w:val="21"/>
                <w:highlight w:val="none"/>
              </w:rPr>
              <w:t>运</w:t>
            </w:r>
            <w:r>
              <w:rPr>
                <w:color w:val="auto"/>
                <w:spacing w:val="-3"/>
                <w:sz w:val="21"/>
                <w:highlight w:val="none"/>
              </w:rPr>
              <w:t>行</w:t>
            </w:r>
            <w:r>
              <w:rPr>
                <w:color w:val="auto"/>
                <w:sz w:val="21"/>
                <w:highlight w:val="none"/>
              </w:rPr>
              <w:t>的</w:t>
            </w:r>
            <w:r>
              <w:rPr>
                <w:color w:val="auto"/>
                <w:spacing w:val="-3"/>
                <w:sz w:val="21"/>
                <w:highlight w:val="none"/>
              </w:rPr>
              <w:t>具</w:t>
            </w:r>
            <w:r>
              <w:rPr>
                <w:color w:val="auto"/>
                <w:sz w:val="21"/>
                <w:highlight w:val="none"/>
              </w:rPr>
              <w:t>体规</w:t>
            </w:r>
            <w:r>
              <w:rPr>
                <w:color w:val="auto"/>
                <w:spacing w:val="-3"/>
                <w:sz w:val="21"/>
                <w:highlight w:val="none"/>
              </w:rPr>
              <w:t>定</w:t>
            </w:r>
            <w:r>
              <w:rPr>
                <w:color w:val="auto"/>
                <w:sz w:val="21"/>
                <w:highlight w:val="none"/>
              </w:rPr>
              <w:t>如</w:t>
            </w:r>
            <w:r>
              <w:rPr>
                <w:color w:val="auto"/>
                <w:spacing w:val="-3"/>
                <w:sz w:val="21"/>
                <w:highlight w:val="none"/>
              </w:rPr>
              <w:t>下</w:t>
            </w:r>
            <w:r>
              <w:rPr>
                <w:color w:val="auto"/>
                <w:sz w:val="21"/>
                <w:highlight w:val="none"/>
              </w:rPr>
              <w:t>：</w:t>
            </w:r>
            <w:r>
              <w:rPr>
                <w:rFonts w:ascii="Times New Roman" w:eastAsia="Times New Roman"/>
                <w:color w:val="auto"/>
                <w:sz w:val="21"/>
                <w:highlight w:val="none"/>
                <w:u w:val="single"/>
              </w:rPr>
              <w:t xml:space="preserve"> </w:t>
            </w:r>
            <w:r>
              <w:rPr>
                <w:rFonts w:ascii="Times New Roman" w:eastAsia="Times New Roman"/>
                <w:color w:val="auto"/>
                <w:sz w:val="21"/>
                <w:highlight w:val="none"/>
                <w:u w:val="single"/>
              </w:rPr>
              <w:tab/>
            </w:r>
          </w:p>
        </w:tc>
      </w:tr>
      <w:tr w14:paraId="2E0E9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5E587AFB">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26</w:t>
            </w:r>
          </w:p>
        </w:tc>
        <w:tc>
          <w:tcPr>
            <w:tcW w:w="1111" w:type="dxa"/>
            <w:noWrap w:val="0"/>
            <w:vAlign w:val="top"/>
          </w:tcPr>
          <w:p w14:paraId="257B0C87">
            <w:pPr>
              <w:pStyle w:val="27"/>
              <w:shd w:val="clear"/>
              <w:spacing w:before="89" w:line="250" w:lineRule="exact"/>
              <w:ind w:left="107"/>
              <w:rPr>
                <w:color w:val="auto"/>
                <w:sz w:val="21"/>
                <w:highlight w:val="none"/>
              </w:rPr>
            </w:pPr>
            <w:r>
              <w:rPr>
                <w:rFonts w:ascii="Times New Roman" w:eastAsia="Times New Roman"/>
                <w:color w:val="auto"/>
                <w:sz w:val="21"/>
                <w:highlight w:val="none"/>
              </w:rPr>
              <w:t>19.7</w:t>
            </w:r>
            <w:r>
              <w:rPr>
                <w:color w:val="auto"/>
                <w:sz w:val="21"/>
                <w:highlight w:val="none"/>
              </w:rPr>
              <w:t>（</w:t>
            </w:r>
            <w:r>
              <w:rPr>
                <w:rFonts w:ascii="Times New Roman" w:eastAsia="Times New Roman"/>
                <w:color w:val="auto"/>
                <w:sz w:val="21"/>
                <w:highlight w:val="none"/>
              </w:rPr>
              <w:t>1</w:t>
            </w:r>
            <w:r>
              <w:rPr>
                <w:color w:val="auto"/>
                <w:sz w:val="21"/>
                <w:highlight w:val="none"/>
              </w:rPr>
              <w:t>）</w:t>
            </w:r>
          </w:p>
        </w:tc>
        <w:tc>
          <w:tcPr>
            <w:tcW w:w="7305" w:type="dxa"/>
            <w:noWrap w:val="0"/>
            <w:vAlign w:val="top"/>
          </w:tcPr>
          <w:p w14:paraId="371E2F38">
            <w:pPr>
              <w:pStyle w:val="27"/>
              <w:shd w:val="clear"/>
              <w:tabs>
                <w:tab w:val="left" w:pos="3816"/>
              </w:tabs>
              <w:spacing w:before="89" w:line="250" w:lineRule="exact"/>
              <w:ind w:left="347"/>
              <w:rPr>
                <w:color w:val="auto"/>
                <w:sz w:val="11"/>
                <w:highlight w:val="none"/>
              </w:rPr>
            </w:pPr>
            <w:r>
              <w:rPr>
                <w:color w:val="auto"/>
                <w:sz w:val="21"/>
                <w:highlight w:val="none"/>
              </w:rPr>
              <w:t>保修</w:t>
            </w:r>
            <w:r>
              <w:rPr>
                <w:color w:val="auto"/>
                <w:spacing w:val="-3"/>
                <w:sz w:val="21"/>
                <w:highlight w:val="none"/>
              </w:rPr>
              <w:t>期</w:t>
            </w:r>
            <w:r>
              <w:rPr>
                <w:color w:val="auto"/>
                <w:sz w:val="21"/>
                <w:highlight w:val="none"/>
              </w:rPr>
              <w:t>：</w:t>
            </w:r>
            <w:r>
              <w:rPr>
                <w:color w:val="auto"/>
                <w:spacing w:val="-3"/>
                <w:sz w:val="21"/>
                <w:highlight w:val="none"/>
              </w:rPr>
              <w:t>自</w:t>
            </w:r>
            <w:r>
              <w:rPr>
                <w:color w:val="auto"/>
                <w:sz w:val="21"/>
                <w:highlight w:val="none"/>
              </w:rPr>
              <w:t>实</w:t>
            </w:r>
            <w:r>
              <w:rPr>
                <w:color w:val="auto"/>
                <w:spacing w:val="-3"/>
                <w:sz w:val="21"/>
                <w:highlight w:val="none"/>
              </w:rPr>
              <w:t>际</w:t>
            </w:r>
            <w:r>
              <w:rPr>
                <w:color w:val="auto"/>
                <w:sz w:val="21"/>
                <w:highlight w:val="none"/>
              </w:rPr>
              <w:t>交</w:t>
            </w:r>
            <w:r>
              <w:rPr>
                <w:color w:val="auto"/>
                <w:spacing w:val="-3"/>
                <w:sz w:val="21"/>
                <w:highlight w:val="none"/>
              </w:rPr>
              <w:t>工</w:t>
            </w:r>
            <w:r>
              <w:rPr>
                <w:color w:val="auto"/>
                <w:sz w:val="21"/>
                <w:highlight w:val="none"/>
              </w:rPr>
              <w:t>日</w:t>
            </w:r>
            <w:r>
              <w:rPr>
                <w:color w:val="auto"/>
                <w:spacing w:val="-3"/>
                <w:sz w:val="21"/>
                <w:highlight w:val="none"/>
              </w:rPr>
              <w:t>期</w:t>
            </w:r>
            <w:r>
              <w:rPr>
                <w:color w:val="auto"/>
                <w:sz w:val="21"/>
                <w:highlight w:val="none"/>
              </w:rPr>
              <w:t>起计算</w:t>
            </w:r>
            <w:r>
              <w:rPr>
                <w:rFonts w:hint="eastAsia" w:ascii="Times New Roman" w:hAnsi="宋体" w:eastAsia="Times New Roman" w:cs="宋体"/>
                <w:color w:val="auto"/>
                <w:sz w:val="21"/>
                <w:highlight w:val="none"/>
                <w:u w:val="single"/>
                <w:lang w:val="en-US" w:eastAsia="zh-CN"/>
              </w:rPr>
              <w:t xml:space="preserve"> 1</w:t>
            </w:r>
            <w:r>
              <w:rPr>
                <w:rFonts w:hint="eastAsia" w:ascii="Times New Roman" w:hAnsi="宋体" w:eastAsia="Times New Roman" w:cs="宋体"/>
                <w:color w:val="auto"/>
                <w:sz w:val="21"/>
                <w:highlight w:val="none"/>
                <w:u w:val="single"/>
                <w:lang w:val="en-US" w:eastAsia="zh-CN"/>
              </w:rPr>
              <w:tab/>
            </w:r>
            <w:r>
              <w:rPr>
                <w:color w:val="auto"/>
                <w:spacing w:val="-3"/>
                <w:sz w:val="21"/>
                <w:highlight w:val="none"/>
              </w:rPr>
              <w:t>年</w:t>
            </w:r>
            <w:r>
              <w:rPr>
                <w:color w:val="auto"/>
                <w:position w:val="10"/>
                <w:sz w:val="11"/>
                <w:highlight w:val="none"/>
              </w:rPr>
              <w:t>⑧</w:t>
            </w:r>
          </w:p>
        </w:tc>
      </w:tr>
      <w:tr w14:paraId="2DF04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noWrap w:val="0"/>
            <w:vAlign w:val="top"/>
          </w:tcPr>
          <w:p w14:paraId="437FA6D3">
            <w:pPr>
              <w:pStyle w:val="27"/>
              <w:shd w:val="clear"/>
              <w:spacing w:before="113" w:line="226" w:lineRule="exact"/>
              <w:ind w:left="83" w:right="74"/>
              <w:jc w:val="center"/>
              <w:rPr>
                <w:rFonts w:ascii="Times New Roman"/>
                <w:color w:val="auto"/>
                <w:sz w:val="21"/>
                <w:highlight w:val="none"/>
              </w:rPr>
            </w:pPr>
            <w:r>
              <w:rPr>
                <w:rFonts w:ascii="Times New Roman"/>
                <w:color w:val="auto"/>
                <w:sz w:val="21"/>
                <w:highlight w:val="none"/>
              </w:rPr>
              <w:t>27</w:t>
            </w:r>
          </w:p>
        </w:tc>
        <w:tc>
          <w:tcPr>
            <w:tcW w:w="1111" w:type="dxa"/>
            <w:noWrap w:val="0"/>
            <w:vAlign w:val="top"/>
          </w:tcPr>
          <w:p w14:paraId="3A28C3A5">
            <w:pPr>
              <w:pStyle w:val="27"/>
              <w:shd w:val="clear"/>
              <w:spacing w:before="113" w:line="226" w:lineRule="exact"/>
              <w:ind w:left="371"/>
              <w:rPr>
                <w:rFonts w:ascii="Times New Roman"/>
                <w:color w:val="auto"/>
                <w:sz w:val="21"/>
                <w:highlight w:val="none"/>
              </w:rPr>
            </w:pPr>
            <w:r>
              <w:rPr>
                <w:rFonts w:ascii="Times New Roman"/>
                <w:color w:val="auto"/>
                <w:sz w:val="21"/>
                <w:highlight w:val="none"/>
              </w:rPr>
              <w:t>20.1</w:t>
            </w:r>
          </w:p>
        </w:tc>
        <w:tc>
          <w:tcPr>
            <w:tcW w:w="7305" w:type="dxa"/>
            <w:noWrap w:val="0"/>
            <w:vAlign w:val="top"/>
          </w:tcPr>
          <w:p w14:paraId="2CC15CCA">
            <w:pPr>
              <w:pStyle w:val="27"/>
              <w:shd w:val="clear"/>
              <w:tabs>
                <w:tab w:val="left" w:pos="3502"/>
              </w:tabs>
              <w:spacing w:before="89" w:line="250" w:lineRule="exact"/>
              <w:ind w:left="347"/>
              <w:rPr>
                <w:rFonts w:ascii="Times New Roman" w:hAnsi="Times New Roman" w:eastAsia="Times New Roman"/>
                <w:color w:val="auto"/>
                <w:sz w:val="21"/>
                <w:highlight w:val="none"/>
              </w:rPr>
            </w:pPr>
            <w:r>
              <w:rPr>
                <w:color w:val="auto"/>
                <w:sz w:val="21"/>
                <w:highlight w:val="none"/>
              </w:rPr>
              <w:t>建筑</w:t>
            </w:r>
            <w:r>
              <w:rPr>
                <w:color w:val="auto"/>
                <w:spacing w:val="-3"/>
                <w:sz w:val="21"/>
                <w:highlight w:val="none"/>
              </w:rPr>
              <w:t>工</w:t>
            </w:r>
            <w:r>
              <w:rPr>
                <w:color w:val="auto"/>
                <w:sz w:val="21"/>
                <w:highlight w:val="none"/>
              </w:rPr>
              <w:t>程</w:t>
            </w:r>
            <w:r>
              <w:rPr>
                <w:color w:val="auto"/>
                <w:spacing w:val="-3"/>
                <w:sz w:val="21"/>
                <w:highlight w:val="none"/>
              </w:rPr>
              <w:t>一</w:t>
            </w:r>
            <w:r>
              <w:rPr>
                <w:color w:val="auto"/>
                <w:sz w:val="21"/>
                <w:highlight w:val="none"/>
              </w:rPr>
              <w:t>切</w:t>
            </w:r>
            <w:r>
              <w:rPr>
                <w:color w:val="auto"/>
                <w:spacing w:val="-3"/>
                <w:sz w:val="21"/>
                <w:highlight w:val="none"/>
              </w:rPr>
              <w:t>险</w:t>
            </w:r>
            <w:r>
              <w:rPr>
                <w:color w:val="auto"/>
                <w:sz w:val="21"/>
                <w:highlight w:val="none"/>
              </w:rPr>
              <w:t>的</w:t>
            </w:r>
            <w:r>
              <w:rPr>
                <w:color w:val="auto"/>
                <w:spacing w:val="-3"/>
                <w:sz w:val="21"/>
                <w:highlight w:val="none"/>
              </w:rPr>
              <w:t>保</w:t>
            </w:r>
            <w:r>
              <w:rPr>
                <w:color w:val="auto"/>
                <w:sz w:val="21"/>
                <w:highlight w:val="none"/>
              </w:rPr>
              <w:t>险</w:t>
            </w:r>
            <w:r>
              <w:rPr>
                <w:color w:val="auto"/>
                <w:spacing w:val="-3"/>
                <w:sz w:val="21"/>
                <w:highlight w:val="none"/>
              </w:rPr>
              <w:t>费</w:t>
            </w:r>
            <w:r>
              <w:rPr>
                <w:color w:val="auto"/>
                <w:sz w:val="21"/>
                <w:highlight w:val="none"/>
              </w:rPr>
              <w:t>率：</w:t>
            </w:r>
            <w:r>
              <w:rPr>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3</w:t>
            </w:r>
            <w:r>
              <w:rPr>
                <w:rFonts w:hint="eastAsia" w:ascii="Times New Roman" w:hAnsi="宋体" w:eastAsia="Times New Roman" w:cs="宋体"/>
                <w:color w:val="auto"/>
                <w:sz w:val="21"/>
                <w:highlight w:val="none"/>
                <w:u w:val="single"/>
                <w:lang w:val="en-US" w:eastAsia="zh-CN"/>
              </w:rPr>
              <w:tab/>
            </w:r>
            <w:r>
              <w:rPr>
                <w:rFonts w:ascii="Times New Roman" w:hAnsi="Times New Roman" w:eastAsia="Times New Roman"/>
                <w:color w:val="auto"/>
                <w:sz w:val="21"/>
                <w:highlight w:val="none"/>
              </w:rPr>
              <w:t>‰</w:t>
            </w:r>
          </w:p>
        </w:tc>
      </w:tr>
      <w:tr w14:paraId="174FC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noWrap w:val="0"/>
            <w:vAlign w:val="top"/>
          </w:tcPr>
          <w:p w14:paraId="3E766CD1">
            <w:pPr>
              <w:pStyle w:val="27"/>
              <w:shd w:val="clear"/>
              <w:spacing w:before="12"/>
              <w:rPr>
                <w:color w:val="auto"/>
                <w:highlight w:val="none"/>
              </w:rPr>
            </w:pPr>
          </w:p>
          <w:p w14:paraId="58CD176D">
            <w:pPr>
              <w:pStyle w:val="27"/>
              <w:shd w:val="clear"/>
              <w:ind w:left="83" w:right="74"/>
              <w:jc w:val="center"/>
              <w:rPr>
                <w:rFonts w:ascii="Times New Roman"/>
                <w:color w:val="auto"/>
                <w:sz w:val="21"/>
                <w:highlight w:val="none"/>
              </w:rPr>
            </w:pPr>
            <w:r>
              <w:rPr>
                <w:rFonts w:ascii="Times New Roman"/>
                <w:color w:val="auto"/>
                <w:sz w:val="21"/>
                <w:highlight w:val="none"/>
              </w:rPr>
              <w:t>28</w:t>
            </w:r>
          </w:p>
        </w:tc>
        <w:tc>
          <w:tcPr>
            <w:tcW w:w="1111" w:type="dxa"/>
            <w:noWrap w:val="0"/>
            <w:vAlign w:val="top"/>
          </w:tcPr>
          <w:p w14:paraId="45A6D725">
            <w:pPr>
              <w:pStyle w:val="27"/>
              <w:shd w:val="clear"/>
              <w:spacing w:before="12"/>
              <w:rPr>
                <w:color w:val="auto"/>
                <w:highlight w:val="none"/>
              </w:rPr>
            </w:pPr>
          </w:p>
          <w:p w14:paraId="730DDC0E">
            <w:pPr>
              <w:pStyle w:val="27"/>
              <w:shd w:val="clear"/>
              <w:ind w:left="292"/>
              <w:rPr>
                <w:rFonts w:ascii="Times New Roman"/>
                <w:color w:val="auto"/>
                <w:sz w:val="21"/>
                <w:highlight w:val="none"/>
              </w:rPr>
            </w:pPr>
            <w:r>
              <w:rPr>
                <w:rFonts w:ascii="Times New Roman"/>
                <w:color w:val="auto"/>
                <w:sz w:val="21"/>
                <w:highlight w:val="none"/>
              </w:rPr>
              <w:t>20.4.2</w:t>
            </w:r>
          </w:p>
        </w:tc>
        <w:tc>
          <w:tcPr>
            <w:tcW w:w="7305" w:type="dxa"/>
            <w:noWrap w:val="0"/>
            <w:vAlign w:val="top"/>
          </w:tcPr>
          <w:p w14:paraId="37151AC2">
            <w:pPr>
              <w:pStyle w:val="27"/>
              <w:shd w:val="clear"/>
              <w:tabs>
                <w:tab w:val="left" w:pos="1817"/>
                <w:tab w:val="left" w:pos="3814"/>
              </w:tabs>
              <w:spacing w:before="12" w:line="360" w:lineRule="exact"/>
              <w:ind w:left="345" w:right="118"/>
              <w:rPr>
                <w:rFonts w:ascii="Times New Roman" w:hAnsi="Times New Roman" w:eastAsia="Times New Roman"/>
                <w:color w:val="auto"/>
                <w:sz w:val="21"/>
                <w:highlight w:val="none"/>
              </w:rPr>
            </w:pPr>
            <w:r>
              <w:rPr>
                <w:color w:val="auto"/>
                <w:sz w:val="21"/>
                <w:highlight w:val="none"/>
              </w:rPr>
              <w:t>第三</w:t>
            </w:r>
            <w:r>
              <w:rPr>
                <w:color w:val="auto"/>
                <w:spacing w:val="-3"/>
                <w:sz w:val="21"/>
                <w:highlight w:val="none"/>
              </w:rPr>
              <w:t>者</w:t>
            </w:r>
            <w:r>
              <w:rPr>
                <w:color w:val="auto"/>
                <w:sz w:val="21"/>
                <w:highlight w:val="none"/>
              </w:rPr>
              <w:t>责</w:t>
            </w:r>
            <w:r>
              <w:rPr>
                <w:color w:val="auto"/>
                <w:spacing w:val="-3"/>
                <w:sz w:val="21"/>
                <w:highlight w:val="none"/>
              </w:rPr>
              <w:t>任</w:t>
            </w:r>
            <w:r>
              <w:rPr>
                <w:color w:val="auto"/>
                <w:sz w:val="21"/>
                <w:highlight w:val="none"/>
              </w:rPr>
              <w:t>险</w:t>
            </w:r>
            <w:r>
              <w:rPr>
                <w:color w:val="auto"/>
                <w:spacing w:val="-3"/>
                <w:sz w:val="21"/>
                <w:highlight w:val="none"/>
              </w:rPr>
              <w:t>的</w:t>
            </w:r>
            <w:r>
              <w:rPr>
                <w:color w:val="auto"/>
                <w:sz w:val="21"/>
                <w:highlight w:val="none"/>
              </w:rPr>
              <w:t>最</w:t>
            </w:r>
            <w:r>
              <w:rPr>
                <w:color w:val="auto"/>
                <w:spacing w:val="-3"/>
                <w:sz w:val="21"/>
                <w:highlight w:val="none"/>
              </w:rPr>
              <w:t>低</w:t>
            </w:r>
            <w:r>
              <w:rPr>
                <w:color w:val="auto"/>
                <w:sz w:val="21"/>
                <w:highlight w:val="none"/>
              </w:rPr>
              <w:t>投</w:t>
            </w:r>
            <w:r>
              <w:rPr>
                <w:color w:val="auto"/>
                <w:spacing w:val="-3"/>
                <w:sz w:val="21"/>
                <w:highlight w:val="none"/>
              </w:rPr>
              <w:t>保</w:t>
            </w:r>
            <w:r>
              <w:rPr>
                <w:color w:val="auto"/>
                <w:sz w:val="21"/>
                <w:highlight w:val="none"/>
              </w:rPr>
              <w:t>金额：</w:t>
            </w:r>
            <w:r>
              <w:rPr>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0.5</w:t>
            </w:r>
            <w:r>
              <w:rPr>
                <w:rFonts w:hint="eastAsia" w:ascii="Times New Roman" w:hAnsi="宋体" w:eastAsia="Times New Roman" w:cs="宋体"/>
                <w:color w:val="auto"/>
                <w:sz w:val="21"/>
                <w:highlight w:val="none"/>
                <w:u w:val="single"/>
                <w:lang w:val="en-US" w:eastAsia="zh-CN"/>
              </w:rPr>
              <w:tab/>
            </w:r>
            <w:r>
              <w:rPr>
                <w:color w:val="auto"/>
                <w:spacing w:val="-3"/>
                <w:sz w:val="21"/>
                <w:highlight w:val="none"/>
              </w:rPr>
              <w:t>万</w:t>
            </w:r>
            <w:r>
              <w:rPr>
                <w:color w:val="auto"/>
                <w:sz w:val="21"/>
                <w:highlight w:val="none"/>
              </w:rPr>
              <w:t>元</w:t>
            </w:r>
            <w:r>
              <w:rPr>
                <w:color w:val="auto"/>
                <w:spacing w:val="-3"/>
                <w:sz w:val="21"/>
                <w:highlight w:val="none"/>
              </w:rPr>
              <w:t>，</w:t>
            </w:r>
            <w:r>
              <w:rPr>
                <w:color w:val="auto"/>
                <w:sz w:val="21"/>
                <w:highlight w:val="none"/>
              </w:rPr>
              <w:t>事</w:t>
            </w:r>
            <w:r>
              <w:rPr>
                <w:color w:val="auto"/>
                <w:spacing w:val="-3"/>
                <w:sz w:val="21"/>
                <w:highlight w:val="none"/>
              </w:rPr>
              <w:t>故次</w:t>
            </w:r>
            <w:r>
              <w:rPr>
                <w:color w:val="auto"/>
                <w:sz w:val="21"/>
                <w:highlight w:val="none"/>
              </w:rPr>
              <w:t>数不</w:t>
            </w:r>
            <w:r>
              <w:rPr>
                <w:color w:val="auto"/>
                <w:spacing w:val="-3"/>
                <w:sz w:val="21"/>
                <w:highlight w:val="none"/>
              </w:rPr>
              <w:t>限</w:t>
            </w:r>
            <w:r>
              <w:rPr>
                <w:color w:val="auto"/>
                <w:sz w:val="21"/>
                <w:highlight w:val="none"/>
              </w:rPr>
              <w:t>（</w:t>
            </w:r>
            <w:r>
              <w:rPr>
                <w:color w:val="auto"/>
                <w:spacing w:val="-3"/>
                <w:sz w:val="21"/>
                <w:highlight w:val="none"/>
              </w:rPr>
              <w:t>不</w:t>
            </w:r>
            <w:r>
              <w:rPr>
                <w:color w:val="auto"/>
                <w:sz w:val="21"/>
                <w:highlight w:val="none"/>
              </w:rPr>
              <w:t>计</w:t>
            </w:r>
            <w:r>
              <w:rPr>
                <w:color w:val="auto"/>
                <w:spacing w:val="-3"/>
                <w:sz w:val="21"/>
                <w:highlight w:val="none"/>
              </w:rPr>
              <w:t>免</w:t>
            </w:r>
            <w:r>
              <w:rPr>
                <w:color w:val="auto"/>
                <w:sz w:val="21"/>
                <w:highlight w:val="none"/>
              </w:rPr>
              <w:t>赔</w:t>
            </w:r>
            <w:r>
              <w:rPr>
                <w:color w:val="auto"/>
                <w:spacing w:val="-3"/>
                <w:sz w:val="21"/>
                <w:highlight w:val="none"/>
              </w:rPr>
              <w:t>额</w:t>
            </w:r>
            <w:r>
              <w:rPr>
                <w:color w:val="auto"/>
                <w:sz w:val="21"/>
                <w:highlight w:val="none"/>
              </w:rPr>
              <w:t>） 保险</w:t>
            </w:r>
            <w:r>
              <w:rPr>
                <w:color w:val="auto"/>
                <w:spacing w:val="-3"/>
                <w:sz w:val="21"/>
                <w:highlight w:val="none"/>
              </w:rPr>
              <w:t>费</w:t>
            </w:r>
            <w:r>
              <w:rPr>
                <w:color w:val="auto"/>
                <w:sz w:val="21"/>
                <w:highlight w:val="none"/>
              </w:rPr>
              <w:t>率：</w:t>
            </w:r>
            <w:r>
              <w:rPr>
                <w:color w:val="auto"/>
                <w:sz w:val="21"/>
                <w:highlight w:val="none"/>
                <w:u w:val="single"/>
              </w:rPr>
              <w:t xml:space="preserve"> </w:t>
            </w:r>
            <w:r>
              <w:rPr>
                <w:rFonts w:hint="eastAsia" w:ascii="Times New Roman" w:hAnsi="宋体" w:eastAsia="Times New Roman" w:cs="宋体"/>
                <w:color w:val="auto"/>
                <w:sz w:val="21"/>
                <w:highlight w:val="none"/>
                <w:u w:val="single"/>
                <w:lang w:val="en-US" w:eastAsia="zh-CN"/>
              </w:rPr>
              <w:t>2</w:t>
            </w:r>
            <w:r>
              <w:rPr>
                <w:rFonts w:hint="eastAsia" w:ascii="Times New Roman" w:hAnsi="宋体" w:eastAsia="Times New Roman" w:cs="宋体"/>
                <w:color w:val="auto"/>
                <w:sz w:val="21"/>
                <w:highlight w:val="none"/>
                <w:u w:val="single"/>
                <w:lang w:val="en-US" w:eastAsia="zh-CN"/>
              </w:rPr>
              <w:tab/>
            </w:r>
            <w:r>
              <w:rPr>
                <w:rFonts w:ascii="Times New Roman" w:hAnsi="Times New Roman" w:eastAsia="Times New Roman"/>
                <w:color w:val="auto"/>
                <w:sz w:val="21"/>
                <w:highlight w:val="none"/>
              </w:rPr>
              <w:t>‰</w:t>
            </w:r>
          </w:p>
        </w:tc>
      </w:tr>
      <w:tr w14:paraId="1CD35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29" w:type="dxa"/>
            <w:noWrap w:val="0"/>
            <w:vAlign w:val="top"/>
          </w:tcPr>
          <w:p w14:paraId="1149BB79">
            <w:pPr>
              <w:pStyle w:val="27"/>
              <w:shd w:val="clear"/>
              <w:spacing w:before="12"/>
              <w:rPr>
                <w:color w:val="auto"/>
                <w:sz w:val="21"/>
                <w:highlight w:val="none"/>
              </w:rPr>
            </w:pPr>
          </w:p>
          <w:p w14:paraId="690B6072">
            <w:pPr>
              <w:pStyle w:val="27"/>
              <w:shd w:val="clear"/>
              <w:ind w:left="83" w:right="74"/>
              <w:jc w:val="center"/>
              <w:rPr>
                <w:rFonts w:ascii="Times New Roman"/>
                <w:color w:val="auto"/>
                <w:sz w:val="21"/>
                <w:highlight w:val="none"/>
              </w:rPr>
            </w:pPr>
            <w:r>
              <w:rPr>
                <w:rFonts w:ascii="Times New Roman"/>
                <w:color w:val="auto"/>
                <w:sz w:val="21"/>
                <w:highlight w:val="none"/>
              </w:rPr>
              <w:t>29</w:t>
            </w:r>
          </w:p>
        </w:tc>
        <w:tc>
          <w:tcPr>
            <w:tcW w:w="1111" w:type="dxa"/>
            <w:noWrap w:val="0"/>
            <w:vAlign w:val="top"/>
          </w:tcPr>
          <w:p w14:paraId="0F6384C7">
            <w:pPr>
              <w:pStyle w:val="27"/>
              <w:shd w:val="clear"/>
              <w:spacing w:before="12"/>
              <w:rPr>
                <w:color w:val="auto"/>
                <w:sz w:val="21"/>
                <w:highlight w:val="none"/>
              </w:rPr>
            </w:pPr>
          </w:p>
          <w:p w14:paraId="0B914C1A">
            <w:pPr>
              <w:pStyle w:val="27"/>
              <w:shd w:val="clear"/>
              <w:ind w:left="371"/>
              <w:rPr>
                <w:rFonts w:ascii="Times New Roman"/>
                <w:color w:val="auto"/>
                <w:sz w:val="21"/>
                <w:highlight w:val="none"/>
              </w:rPr>
            </w:pPr>
            <w:r>
              <w:rPr>
                <w:rFonts w:ascii="Times New Roman"/>
                <w:color w:val="auto"/>
                <w:sz w:val="21"/>
                <w:highlight w:val="none"/>
              </w:rPr>
              <w:t>24.1</w:t>
            </w:r>
          </w:p>
        </w:tc>
        <w:tc>
          <w:tcPr>
            <w:tcW w:w="7305" w:type="dxa"/>
            <w:noWrap w:val="0"/>
            <w:vAlign w:val="top"/>
          </w:tcPr>
          <w:p w14:paraId="68123D04">
            <w:pPr>
              <w:pStyle w:val="27"/>
              <w:shd w:val="clear"/>
              <w:tabs>
                <w:tab w:val="left" w:pos="3900"/>
              </w:tabs>
              <w:spacing w:before="78"/>
              <w:ind w:left="328"/>
              <w:rPr>
                <w:color w:val="auto"/>
                <w:sz w:val="21"/>
                <w:highlight w:val="none"/>
              </w:rPr>
            </w:pPr>
            <w:r>
              <w:rPr>
                <w:color w:val="auto"/>
                <w:sz w:val="21"/>
                <w:highlight w:val="none"/>
              </w:rPr>
              <w:t>争议</w:t>
            </w:r>
            <w:r>
              <w:rPr>
                <w:color w:val="auto"/>
                <w:spacing w:val="-3"/>
                <w:sz w:val="21"/>
                <w:highlight w:val="none"/>
              </w:rPr>
              <w:t>的</w:t>
            </w:r>
            <w:r>
              <w:rPr>
                <w:color w:val="auto"/>
                <w:sz w:val="21"/>
                <w:highlight w:val="none"/>
              </w:rPr>
              <w:t>最</w:t>
            </w:r>
            <w:r>
              <w:rPr>
                <w:color w:val="auto"/>
                <w:spacing w:val="-3"/>
                <w:sz w:val="21"/>
                <w:highlight w:val="none"/>
              </w:rPr>
              <w:t>终</w:t>
            </w:r>
            <w:r>
              <w:rPr>
                <w:color w:val="auto"/>
                <w:sz w:val="21"/>
                <w:highlight w:val="none"/>
              </w:rPr>
              <w:t>解</w:t>
            </w:r>
            <w:r>
              <w:rPr>
                <w:color w:val="auto"/>
                <w:spacing w:val="-3"/>
                <w:sz w:val="21"/>
                <w:highlight w:val="none"/>
              </w:rPr>
              <w:t>决</w:t>
            </w:r>
            <w:r>
              <w:rPr>
                <w:color w:val="auto"/>
                <w:sz w:val="21"/>
                <w:highlight w:val="none"/>
              </w:rPr>
              <w:t>方</w:t>
            </w:r>
            <w:r>
              <w:rPr>
                <w:color w:val="auto"/>
                <w:spacing w:val="-3"/>
                <w:sz w:val="21"/>
                <w:highlight w:val="none"/>
              </w:rPr>
              <w:t>式</w:t>
            </w:r>
            <w:r>
              <w:rPr>
                <w:color w:val="auto"/>
                <w:sz w:val="21"/>
                <w:highlight w:val="none"/>
              </w:rPr>
              <w:t>：</w:t>
            </w:r>
            <w:r>
              <w:rPr>
                <w:color w:val="auto"/>
                <w:spacing w:val="15"/>
                <w:sz w:val="21"/>
                <w:highlight w:val="none"/>
                <w:u w:val="single"/>
              </w:rPr>
              <w:t xml:space="preserve"> </w:t>
            </w:r>
            <w:r>
              <w:rPr>
                <w:rFonts w:hint="eastAsia" w:ascii="Times New Roman" w:hAnsi="宋体" w:eastAsia="Times New Roman" w:cs="宋体"/>
                <w:color w:val="auto"/>
                <w:sz w:val="21"/>
                <w:highlight w:val="none"/>
                <w:u w:val="single"/>
                <w:lang w:val="en-US" w:eastAsia="zh-CN"/>
              </w:rPr>
              <w:t>仲裁或诉讼</w:t>
            </w:r>
            <w:r>
              <w:rPr>
                <w:color w:val="auto"/>
                <w:sz w:val="21"/>
                <w:highlight w:val="none"/>
                <w:u w:val="single"/>
              </w:rPr>
              <w:tab/>
            </w:r>
          </w:p>
          <w:p w14:paraId="5D4FE375">
            <w:pPr>
              <w:pStyle w:val="27"/>
              <w:shd w:val="clear"/>
              <w:tabs>
                <w:tab w:val="left" w:pos="6171"/>
              </w:tabs>
              <w:spacing w:before="91" w:line="252" w:lineRule="exact"/>
              <w:ind w:left="345"/>
              <w:rPr>
                <w:rFonts w:ascii="Times New Roman" w:eastAsia="Times New Roman"/>
                <w:color w:val="auto"/>
                <w:sz w:val="21"/>
                <w:highlight w:val="none"/>
              </w:rPr>
            </w:pPr>
            <w:r>
              <w:rPr>
                <w:color w:val="auto"/>
                <w:spacing w:val="-1"/>
                <w:sz w:val="21"/>
                <w:highlight w:val="none"/>
              </w:rPr>
              <w:t>如采</w:t>
            </w:r>
            <w:r>
              <w:rPr>
                <w:color w:val="auto"/>
                <w:spacing w:val="-3"/>
                <w:sz w:val="21"/>
                <w:highlight w:val="none"/>
              </w:rPr>
              <w:t>用</w:t>
            </w:r>
            <w:r>
              <w:rPr>
                <w:color w:val="auto"/>
                <w:sz w:val="21"/>
                <w:highlight w:val="none"/>
              </w:rPr>
              <w:t>仲</w:t>
            </w:r>
            <w:r>
              <w:rPr>
                <w:color w:val="auto"/>
                <w:spacing w:val="-3"/>
                <w:sz w:val="21"/>
                <w:highlight w:val="none"/>
              </w:rPr>
              <w:t>裁</w:t>
            </w:r>
            <w:r>
              <w:rPr>
                <w:color w:val="auto"/>
                <w:sz w:val="21"/>
                <w:highlight w:val="none"/>
              </w:rPr>
              <w:t>，</w:t>
            </w:r>
            <w:r>
              <w:rPr>
                <w:color w:val="auto"/>
                <w:spacing w:val="-3"/>
                <w:sz w:val="21"/>
                <w:highlight w:val="none"/>
              </w:rPr>
              <w:t>仲</w:t>
            </w:r>
            <w:r>
              <w:rPr>
                <w:color w:val="auto"/>
                <w:sz w:val="21"/>
                <w:highlight w:val="none"/>
              </w:rPr>
              <w:t>裁</w:t>
            </w:r>
            <w:r>
              <w:rPr>
                <w:color w:val="auto"/>
                <w:spacing w:val="-3"/>
                <w:sz w:val="21"/>
                <w:highlight w:val="none"/>
              </w:rPr>
              <w:t>委</w:t>
            </w:r>
            <w:r>
              <w:rPr>
                <w:color w:val="auto"/>
                <w:sz w:val="21"/>
                <w:highlight w:val="none"/>
              </w:rPr>
              <w:t>员</w:t>
            </w:r>
            <w:r>
              <w:rPr>
                <w:color w:val="auto"/>
                <w:spacing w:val="-3"/>
                <w:sz w:val="21"/>
                <w:highlight w:val="none"/>
              </w:rPr>
              <w:t>会</w:t>
            </w:r>
            <w:r>
              <w:rPr>
                <w:color w:val="auto"/>
                <w:sz w:val="21"/>
                <w:highlight w:val="none"/>
              </w:rPr>
              <w:t>名称：</w:t>
            </w:r>
            <w:r>
              <w:rPr>
                <w:rFonts w:ascii="Times New Roman" w:eastAsia="Times New Roman"/>
                <w:color w:val="auto"/>
                <w:sz w:val="21"/>
                <w:highlight w:val="none"/>
                <w:u w:val="single"/>
              </w:rPr>
              <w:t xml:space="preserve"> 广西北海市仲裁委员会</w:t>
            </w:r>
            <w:r>
              <w:rPr>
                <w:rFonts w:ascii="Times New Roman" w:eastAsia="Times New Roman"/>
                <w:color w:val="auto"/>
                <w:sz w:val="21"/>
                <w:highlight w:val="none"/>
                <w:u w:val="single"/>
              </w:rPr>
              <w:tab/>
            </w:r>
          </w:p>
        </w:tc>
      </w:tr>
    </w:tbl>
    <w:p w14:paraId="2C3233C0">
      <w:pPr>
        <w:pStyle w:val="12"/>
        <w:shd w:val="clear"/>
        <w:spacing w:before="1"/>
        <w:rPr>
          <w:color w:val="auto"/>
          <w:sz w:val="15"/>
          <w:highlight w:val="none"/>
        </w:rPr>
      </w:pPr>
      <w:r>
        <w:rPr>
          <w:color w:val="auto"/>
          <w:highlight w:val="none"/>
        </w:rPr>
        <mc:AlternateContent>
          <mc:Choice Requires="wps">
            <w:drawing>
              <wp:anchor distT="0" distB="0" distL="114300" distR="114300" simplePos="0" relativeHeight="251668480" behindDoc="0" locked="0" layoutInCell="1" allowOverlap="1">
                <wp:simplePos x="0" y="0"/>
                <wp:positionH relativeFrom="page">
                  <wp:posOffset>1043940</wp:posOffset>
                </wp:positionH>
                <wp:positionV relativeFrom="paragraph">
                  <wp:posOffset>151130</wp:posOffset>
                </wp:positionV>
                <wp:extent cx="1829435" cy="0"/>
                <wp:effectExtent l="0" t="4445" r="0" b="5080"/>
                <wp:wrapTopAndBottom/>
                <wp:docPr id="111" name="直线 40"/>
                <wp:cNvGraphicFramePr/>
                <a:graphic xmlns:a="http://schemas.openxmlformats.org/drawingml/2006/main">
                  <a:graphicData uri="http://schemas.microsoft.com/office/word/2010/wordprocessingShape">
                    <wps:wsp>
                      <wps:cNvCnPr/>
                      <wps:spPr>
                        <a:xfrm>
                          <a:off x="0" y="0"/>
                          <a:ext cx="1829435" cy="0"/>
                        </a:xfrm>
                        <a:prstGeom prst="line">
                          <a:avLst/>
                        </a:prstGeom>
                        <a:ln w="6097" cap="flat" cmpd="sng">
                          <a:solidFill>
                            <a:srgbClr val="000000"/>
                          </a:solidFill>
                          <a:prstDash val="solid"/>
                          <a:headEnd type="none" w="med" len="med"/>
                          <a:tailEnd type="none" w="med" len="med"/>
                        </a:ln>
                      </wps:spPr>
                      <wps:bodyPr upright="1"/>
                    </wps:wsp>
                  </a:graphicData>
                </a:graphic>
              </wp:anchor>
            </w:drawing>
          </mc:Choice>
          <mc:Fallback>
            <w:pict>
              <v:line id="直线 40" o:spid="_x0000_s1026" o:spt="20" style="position:absolute;left:0pt;margin-left:82.2pt;margin-top:11.9pt;height:0pt;width:144.05pt;mso-position-horizontal-relative:page;mso-wrap-distance-bottom:0pt;mso-wrap-distance-top:0pt;z-index:251668480;mso-width-relative:page;mso-height-relative:page;" filled="f" stroked="t" coordsize="21600,21600" o:gfxdata="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cnwLTV&#10;AAAACQEAAA8AAAAAAAAAAQAgAAAAIgAAAGRycy9kb3ducmV2LnhtbFBLAQIUABQAAAAIAIdO4kC5&#10;nNX/6gEAAN4DAAAOAAAAAAAAAAEAIAAAACQBAABkcnMvZTJvRG9jLnhtbFBLBQYAAAAABgAGAFkB&#10;AACABQAAAAA=&#10;">
                <v:fill on="f" focussize="0,0"/>
                <v:stroke weight="0.48007874015748pt" color="#000000" joinstyle="round"/>
                <v:imagedata o:title=""/>
                <o:lock v:ext="edit" aspectratio="f"/>
                <w10:wrap type="topAndBottom"/>
              </v:line>
            </w:pict>
          </mc:Fallback>
        </mc:AlternateContent>
      </w:r>
    </w:p>
    <w:p w14:paraId="2E3B4259">
      <w:pPr>
        <w:shd w:val="clear"/>
        <w:spacing w:before="107"/>
        <w:ind w:left="424"/>
        <w:rPr>
          <w:color w:val="auto"/>
          <w:sz w:val="18"/>
          <w:highlight w:val="none"/>
        </w:rPr>
      </w:pPr>
      <w:r>
        <w:rPr>
          <w:color w:val="auto"/>
          <w:position w:val="8"/>
          <w:sz w:val="9"/>
          <w:highlight w:val="none"/>
        </w:rPr>
        <w:t xml:space="preserve">① </w:t>
      </w:r>
      <w:r>
        <w:rPr>
          <w:color w:val="auto"/>
          <w:sz w:val="18"/>
          <w:highlight w:val="none"/>
        </w:rPr>
        <w:t xml:space="preserve">对于工程规模不大、工期较短的工程（例如工期不超过 </w:t>
      </w:r>
      <w:r>
        <w:rPr>
          <w:rFonts w:ascii="Times New Roman" w:hAnsi="Times New Roman" w:eastAsia="Times New Roman"/>
          <w:color w:val="auto"/>
          <w:sz w:val="18"/>
          <w:highlight w:val="none"/>
        </w:rPr>
        <w:t xml:space="preserve">12 </w:t>
      </w:r>
      <w:r>
        <w:rPr>
          <w:color w:val="auto"/>
          <w:sz w:val="18"/>
          <w:highlight w:val="none"/>
        </w:rPr>
        <w:t>个月的），可以不进行调价。</w:t>
      </w:r>
    </w:p>
    <w:p w14:paraId="0AFD093F">
      <w:pPr>
        <w:shd w:val="clear"/>
        <w:spacing w:before="50"/>
        <w:ind w:left="424"/>
        <w:rPr>
          <w:color w:val="auto"/>
          <w:sz w:val="18"/>
          <w:highlight w:val="none"/>
        </w:rPr>
      </w:pPr>
      <w:r>
        <w:rPr>
          <w:color w:val="auto"/>
          <w:position w:val="8"/>
          <w:sz w:val="9"/>
          <w:highlight w:val="none"/>
        </w:rPr>
        <w:t xml:space="preserve">② </w:t>
      </w:r>
      <w:r>
        <w:rPr>
          <w:color w:val="auto"/>
          <w:sz w:val="18"/>
          <w:highlight w:val="none"/>
        </w:rPr>
        <w:t xml:space="preserve">开工预付款金额一般应为 </w:t>
      </w:r>
      <w:r>
        <w:rPr>
          <w:rFonts w:ascii="Times New Roman" w:hAnsi="Times New Roman" w:eastAsia="Times New Roman"/>
          <w:color w:val="auto"/>
          <w:sz w:val="18"/>
          <w:highlight w:val="none"/>
        </w:rPr>
        <w:t>10</w:t>
      </w:r>
      <w:r>
        <w:rPr>
          <w:color w:val="auto"/>
          <w:sz w:val="18"/>
          <w:highlight w:val="none"/>
        </w:rPr>
        <w:t>％签约合同价。</w:t>
      </w:r>
    </w:p>
    <w:p w14:paraId="26D79C25">
      <w:pPr>
        <w:shd w:val="clear"/>
        <w:spacing w:before="48"/>
        <w:ind w:left="424"/>
        <w:rPr>
          <w:color w:val="auto"/>
          <w:sz w:val="18"/>
          <w:highlight w:val="none"/>
        </w:rPr>
      </w:pPr>
      <w:r>
        <w:rPr>
          <w:color w:val="auto"/>
          <w:position w:val="8"/>
          <w:sz w:val="9"/>
          <w:highlight w:val="none"/>
        </w:rPr>
        <w:t xml:space="preserve">③ </w:t>
      </w:r>
      <w:r>
        <w:rPr>
          <w:color w:val="auto"/>
          <w:sz w:val="18"/>
          <w:highlight w:val="none"/>
        </w:rPr>
        <w:t xml:space="preserve">指主要材料，一般应为 </w:t>
      </w:r>
      <w:r>
        <w:rPr>
          <w:rFonts w:ascii="Times New Roman" w:hAnsi="Times New Roman" w:eastAsia="Times New Roman"/>
          <w:color w:val="auto"/>
          <w:sz w:val="18"/>
          <w:highlight w:val="none"/>
        </w:rPr>
        <w:t>70%</w:t>
      </w:r>
      <w:r>
        <w:rPr>
          <w:color w:val="auto"/>
          <w:sz w:val="18"/>
          <w:highlight w:val="none"/>
        </w:rPr>
        <w:t>～</w:t>
      </w:r>
      <w:r>
        <w:rPr>
          <w:rFonts w:ascii="Times New Roman" w:hAnsi="Times New Roman" w:eastAsia="Times New Roman"/>
          <w:color w:val="auto"/>
          <w:sz w:val="18"/>
          <w:highlight w:val="none"/>
        </w:rPr>
        <w:t>75%</w:t>
      </w:r>
      <w:r>
        <w:rPr>
          <w:color w:val="auto"/>
          <w:sz w:val="18"/>
          <w:highlight w:val="none"/>
        </w:rPr>
        <w:t xml:space="preserve">，最低不少于 </w:t>
      </w:r>
      <w:r>
        <w:rPr>
          <w:rFonts w:ascii="Times New Roman" w:hAnsi="Times New Roman" w:eastAsia="Times New Roman"/>
          <w:color w:val="auto"/>
          <w:sz w:val="18"/>
          <w:highlight w:val="none"/>
        </w:rPr>
        <w:t>60%</w:t>
      </w:r>
      <w:r>
        <w:rPr>
          <w:color w:val="auto"/>
          <w:sz w:val="18"/>
          <w:highlight w:val="none"/>
        </w:rPr>
        <w:t>。</w:t>
      </w:r>
    </w:p>
    <w:p w14:paraId="29D3718A">
      <w:pPr>
        <w:shd w:val="clear"/>
        <w:spacing w:before="49"/>
        <w:ind w:left="424"/>
        <w:rPr>
          <w:color w:val="auto"/>
          <w:sz w:val="18"/>
          <w:highlight w:val="none"/>
        </w:rPr>
      </w:pPr>
      <w:r>
        <w:rPr>
          <w:color w:val="auto"/>
          <w:position w:val="8"/>
          <w:sz w:val="9"/>
          <w:highlight w:val="none"/>
        </w:rPr>
        <w:t xml:space="preserve">④ </w:t>
      </w:r>
      <w:r>
        <w:rPr>
          <w:color w:val="auto"/>
          <w:sz w:val="18"/>
          <w:highlight w:val="none"/>
        </w:rPr>
        <w:t xml:space="preserve">国际上一般按月平均支付额的 </w:t>
      </w:r>
      <w:r>
        <w:rPr>
          <w:rFonts w:ascii="Times New Roman" w:hAnsi="Times New Roman" w:eastAsia="Times New Roman"/>
          <w:color w:val="auto"/>
          <w:sz w:val="18"/>
          <w:highlight w:val="none"/>
        </w:rPr>
        <w:t>0.3</w:t>
      </w:r>
      <w:r>
        <w:rPr>
          <w:rFonts w:ascii="Symbol" w:hAnsi="Symbol" w:eastAsia="Symbol"/>
          <w:color w:val="auto"/>
          <w:sz w:val="18"/>
          <w:highlight w:val="none"/>
        </w:rPr>
        <w:t></w:t>
      </w:r>
      <w:r>
        <w:rPr>
          <w:rFonts w:ascii="Times New Roman" w:hAnsi="Times New Roman" w:eastAsia="Times New Roman"/>
          <w:color w:val="auto"/>
          <w:sz w:val="18"/>
          <w:highlight w:val="none"/>
        </w:rPr>
        <w:t xml:space="preserve">0.5 </w:t>
      </w:r>
      <w:r>
        <w:rPr>
          <w:color w:val="auto"/>
          <w:sz w:val="18"/>
          <w:highlight w:val="none"/>
        </w:rPr>
        <w:t xml:space="preserve">倍计算，我国可按 </w:t>
      </w:r>
      <w:r>
        <w:rPr>
          <w:rFonts w:ascii="Times New Roman" w:hAnsi="Times New Roman" w:eastAsia="Times New Roman"/>
          <w:color w:val="auto"/>
          <w:sz w:val="18"/>
          <w:highlight w:val="none"/>
        </w:rPr>
        <w:t>0.2</w:t>
      </w:r>
      <w:r>
        <w:rPr>
          <w:rFonts w:ascii="Symbol" w:hAnsi="Symbol" w:eastAsia="Symbol"/>
          <w:color w:val="auto"/>
          <w:sz w:val="18"/>
          <w:highlight w:val="none"/>
        </w:rPr>
        <w:t></w:t>
      </w:r>
      <w:r>
        <w:rPr>
          <w:rFonts w:ascii="Times New Roman" w:hAnsi="Times New Roman" w:eastAsia="Times New Roman"/>
          <w:color w:val="auto"/>
          <w:sz w:val="18"/>
          <w:highlight w:val="none"/>
        </w:rPr>
        <w:t xml:space="preserve">0.3 </w:t>
      </w:r>
      <w:r>
        <w:rPr>
          <w:color w:val="auto"/>
          <w:sz w:val="18"/>
          <w:highlight w:val="none"/>
        </w:rPr>
        <w:t>倍计，以利承包人资金周转。</w:t>
      </w:r>
    </w:p>
    <w:p w14:paraId="7CF9E7A6">
      <w:pPr>
        <w:shd w:val="clear"/>
        <w:spacing w:before="51"/>
        <w:ind w:left="424"/>
        <w:rPr>
          <w:color w:val="auto"/>
          <w:sz w:val="18"/>
          <w:highlight w:val="none"/>
        </w:rPr>
      </w:pPr>
      <w:r>
        <w:rPr>
          <w:color w:val="auto"/>
          <w:position w:val="8"/>
          <w:sz w:val="9"/>
          <w:highlight w:val="none"/>
        </w:rPr>
        <w:t xml:space="preserve">⑤ </w:t>
      </w:r>
      <w:r>
        <w:rPr>
          <w:color w:val="auto"/>
          <w:sz w:val="18"/>
          <w:highlight w:val="none"/>
        </w:rPr>
        <w:t>相当于中国人民银行短期贷款利率加手续费。招标人不能自行取消本项内容或降低利率。</w:t>
      </w:r>
    </w:p>
    <w:p w14:paraId="1869DBC2">
      <w:pPr>
        <w:shd w:val="clear"/>
        <w:spacing w:before="48"/>
        <w:ind w:left="424"/>
        <w:rPr>
          <w:color w:val="auto"/>
          <w:sz w:val="18"/>
          <w:highlight w:val="none"/>
        </w:rPr>
      </w:pPr>
      <w:r>
        <w:rPr>
          <w:color w:val="auto"/>
          <w:position w:val="8"/>
          <w:sz w:val="9"/>
          <w:highlight w:val="none"/>
        </w:rPr>
        <w:t xml:space="preserve">⑥ </w:t>
      </w:r>
      <w:r>
        <w:rPr>
          <w:color w:val="auto"/>
          <w:sz w:val="18"/>
          <w:highlight w:val="none"/>
        </w:rPr>
        <w:t xml:space="preserve">质量保证金最高不超过合同价格的 </w:t>
      </w:r>
      <w:r>
        <w:rPr>
          <w:rFonts w:ascii="Times New Roman" w:hAnsi="Times New Roman" w:eastAsia="Times New Roman"/>
          <w:color w:val="auto"/>
          <w:sz w:val="18"/>
          <w:highlight w:val="none"/>
        </w:rPr>
        <w:t>3%</w:t>
      </w:r>
      <w:r>
        <w:rPr>
          <w:color w:val="auto"/>
          <w:sz w:val="18"/>
          <w:highlight w:val="none"/>
        </w:rPr>
        <w:t>。</w:t>
      </w:r>
    </w:p>
    <w:p w14:paraId="0F2548B8">
      <w:pPr>
        <w:shd w:val="clear"/>
        <w:spacing w:before="50" w:line="290" w:lineRule="auto"/>
        <w:ind w:left="604" w:right="493" w:hanging="180"/>
        <w:jc w:val="both"/>
        <w:rPr>
          <w:color w:val="auto"/>
          <w:sz w:val="18"/>
          <w:highlight w:val="none"/>
        </w:rPr>
      </w:pPr>
      <w:r>
        <w:rPr>
          <w:color w:val="auto"/>
          <w:position w:val="8"/>
          <w:sz w:val="9"/>
          <w:highlight w:val="none"/>
        </w:rPr>
        <w:t xml:space="preserve">⑦ </w:t>
      </w:r>
      <w:r>
        <w:rPr>
          <w:color w:val="auto"/>
          <w:spacing w:val="-1"/>
          <w:sz w:val="18"/>
          <w:highlight w:val="none"/>
        </w:rPr>
        <w:t>若交工验收时承包人具备被招标项目所在地省级交通运输主管部门评定的最高信用等级，发包人可在质量</w:t>
      </w:r>
      <w:r>
        <w:rPr>
          <w:color w:val="auto"/>
          <w:spacing w:val="-3"/>
          <w:sz w:val="18"/>
          <w:highlight w:val="none"/>
        </w:rPr>
        <w:t xml:space="preserve">保证金方面给予一定的优惠奖励，例如发包人可给予承包人 </w:t>
      </w:r>
      <w:r>
        <w:rPr>
          <w:rFonts w:ascii="Times New Roman" w:hAnsi="Times New Roman" w:eastAsia="Times New Roman"/>
          <w:color w:val="auto"/>
          <w:sz w:val="18"/>
          <w:highlight w:val="none"/>
        </w:rPr>
        <w:t>2%</w:t>
      </w:r>
      <w:r>
        <w:rPr>
          <w:color w:val="auto"/>
          <w:sz w:val="18"/>
          <w:highlight w:val="none"/>
        </w:rPr>
        <w:t>合同价格质量保证金的优惠，具体优惠幅度由发包人自行确定。</w:t>
      </w:r>
    </w:p>
    <w:p w14:paraId="6361F903">
      <w:pPr>
        <w:shd w:val="clear"/>
        <w:spacing w:before="3"/>
        <w:ind w:left="424"/>
        <w:rPr>
          <w:color w:val="auto"/>
          <w:sz w:val="18"/>
          <w:highlight w:val="none"/>
        </w:rPr>
      </w:pPr>
      <w:r>
        <w:rPr>
          <w:color w:val="auto"/>
          <w:position w:val="8"/>
          <w:sz w:val="9"/>
          <w:highlight w:val="none"/>
        </w:rPr>
        <w:t xml:space="preserve">⑧ </w:t>
      </w:r>
      <w:r>
        <w:rPr>
          <w:color w:val="auto"/>
          <w:sz w:val="18"/>
          <w:highlight w:val="none"/>
        </w:rPr>
        <w:t xml:space="preserve">保修期一般应为自实际交工日期起计算 </w:t>
      </w:r>
      <w:r>
        <w:rPr>
          <w:rFonts w:ascii="Times New Roman" w:hAnsi="Times New Roman" w:eastAsia="Times New Roman"/>
          <w:color w:val="auto"/>
          <w:sz w:val="18"/>
          <w:highlight w:val="none"/>
        </w:rPr>
        <w:t xml:space="preserve">5 </w:t>
      </w:r>
      <w:r>
        <w:rPr>
          <w:color w:val="auto"/>
          <w:sz w:val="18"/>
          <w:highlight w:val="none"/>
        </w:rPr>
        <w:t>年。</w:t>
      </w:r>
    </w:p>
    <w:p w14:paraId="51AB82D6">
      <w:pPr>
        <w:shd w:val="clear"/>
        <w:rPr>
          <w:color w:val="auto"/>
          <w:sz w:val="18"/>
          <w:highlight w:val="none"/>
        </w:rPr>
        <w:sectPr>
          <w:pgSz w:w="11910" w:h="16850"/>
          <w:pgMar w:top="1480" w:right="1200" w:bottom="1080" w:left="1220" w:header="883" w:footer="884" w:gutter="0"/>
          <w:pgNumType w:fmt="decimal"/>
          <w:cols w:space="720" w:num="1"/>
        </w:sectPr>
      </w:pPr>
    </w:p>
    <w:p w14:paraId="2371E3C5">
      <w:pPr>
        <w:pStyle w:val="12"/>
        <w:shd w:val="clear"/>
        <w:rPr>
          <w:color w:val="auto"/>
          <w:sz w:val="20"/>
          <w:highlight w:val="none"/>
        </w:rPr>
      </w:pPr>
    </w:p>
    <w:p w14:paraId="3493B32D">
      <w:pPr>
        <w:pStyle w:val="12"/>
        <w:shd w:val="clear"/>
        <w:rPr>
          <w:color w:val="auto"/>
          <w:sz w:val="20"/>
          <w:highlight w:val="none"/>
        </w:rPr>
      </w:pPr>
    </w:p>
    <w:p w14:paraId="1D018468">
      <w:pPr>
        <w:pStyle w:val="7"/>
        <w:shd w:val="clear"/>
        <w:spacing w:before="214"/>
        <w:ind w:left="3482"/>
        <w:rPr>
          <w:color w:val="auto"/>
          <w:highlight w:val="none"/>
        </w:rPr>
      </w:pPr>
      <w:bookmarkStart w:id="155" w:name="_bookmark259"/>
      <w:bookmarkEnd w:id="155"/>
      <w:bookmarkStart w:id="156" w:name="_Toc3994508"/>
      <w:bookmarkStart w:id="157" w:name="_Toc29416"/>
      <w:bookmarkStart w:id="158" w:name="_Toc176861412"/>
      <w:r>
        <w:rPr>
          <w:color w:val="auto"/>
          <w:highlight w:val="none"/>
        </w:rPr>
        <w:t>项目专用合同条款</w:t>
      </w:r>
    </w:p>
    <w:p w14:paraId="4B1307D1">
      <w:pPr>
        <w:pStyle w:val="12"/>
        <w:shd w:val="clear"/>
        <w:spacing w:before="2"/>
        <w:rPr>
          <w:rFonts w:ascii="黑体"/>
          <w:color w:val="auto"/>
          <w:sz w:val="43"/>
          <w:highlight w:val="none"/>
        </w:rPr>
      </w:pPr>
    </w:p>
    <w:p w14:paraId="02184C85">
      <w:pPr>
        <w:pStyle w:val="12"/>
        <w:shd w:val="clear"/>
        <w:spacing w:line="326" w:lineRule="auto"/>
        <w:ind w:left="1084" w:right="389" w:hanging="660"/>
        <w:jc w:val="both"/>
        <w:rPr>
          <w:color w:val="auto"/>
          <w:highlight w:val="none"/>
        </w:rPr>
      </w:pPr>
      <w:r>
        <w:rPr>
          <w:rFonts w:hint="eastAsia" w:ascii="黑体" w:hAnsi="黑体" w:eastAsia="黑体"/>
          <w:color w:val="auto"/>
          <w:w w:val="95"/>
          <w:highlight w:val="none"/>
        </w:rPr>
        <w:t>说明：</w:t>
      </w:r>
      <w:r>
        <w:rPr>
          <w:color w:val="auto"/>
          <w:w w:val="95"/>
          <w:highlight w:val="none"/>
        </w:rPr>
        <w:t>本部分所列的项目专用合同条款是对</w:t>
      </w:r>
      <w:r>
        <w:rPr>
          <w:color w:val="auto"/>
          <w:spacing w:val="6"/>
          <w:w w:val="65"/>
          <w:highlight w:val="none"/>
        </w:rPr>
        <w:t>“</w:t>
      </w:r>
      <w:r>
        <w:rPr>
          <w:color w:val="auto"/>
          <w:w w:val="95"/>
          <w:highlight w:val="none"/>
        </w:rPr>
        <w:t>公路工程专用合同条款</w:t>
      </w:r>
      <w:r>
        <w:rPr>
          <w:color w:val="auto"/>
          <w:w w:val="65"/>
          <w:highlight w:val="none"/>
        </w:rPr>
        <w:t>”</w:t>
      </w:r>
      <w:r>
        <w:rPr>
          <w:color w:val="auto"/>
          <w:w w:val="95"/>
          <w:highlight w:val="none"/>
        </w:rPr>
        <w:t xml:space="preserve">中规定必须在  </w:t>
      </w:r>
      <w:r>
        <w:rPr>
          <w:color w:val="auto"/>
          <w:spacing w:val="2"/>
          <w:w w:val="95"/>
          <w:highlight w:val="none"/>
        </w:rPr>
        <w:t>项目专用合同条款中明确的内容的集中，招标人编制的</w:t>
      </w:r>
      <w:r>
        <w:rPr>
          <w:color w:val="auto"/>
          <w:spacing w:val="5"/>
          <w:w w:val="65"/>
          <w:highlight w:val="none"/>
        </w:rPr>
        <w:t>“</w:t>
      </w:r>
      <w:r>
        <w:rPr>
          <w:color w:val="auto"/>
          <w:spacing w:val="2"/>
          <w:w w:val="95"/>
          <w:highlight w:val="none"/>
        </w:rPr>
        <w:t>项目专用合同条款</w:t>
      </w:r>
      <w:r>
        <w:rPr>
          <w:color w:val="auto"/>
          <w:w w:val="65"/>
          <w:highlight w:val="none"/>
        </w:rPr>
        <w:t xml:space="preserve">” </w:t>
      </w:r>
      <w:r>
        <w:rPr>
          <w:color w:val="auto"/>
          <w:highlight w:val="none"/>
        </w:rPr>
        <w:t>不限于本部分所列内容。</w:t>
      </w:r>
    </w:p>
    <w:p w14:paraId="618F694E">
      <w:pPr>
        <w:pStyle w:val="12"/>
        <w:shd w:val="clear"/>
        <w:spacing w:before="244"/>
        <w:ind w:left="424"/>
        <w:rPr>
          <w:rFonts w:ascii="黑体" w:eastAsia="黑体"/>
          <w:color w:val="auto"/>
          <w:highlight w:val="none"/>
        </w:rPr>
      </w:pPr>
      <w:bookmarkStart w:id="159" w:name="_bookmark260"/>
      <w:bookmarkEnd w:id="159"/>
      <w:r>
        <w:rPr>
          <w:rFonts w:ascii="Times New Roman" w:eastAsia="Times New Roman"/>
          <w:color w:val="auto"/>
          <w:highlight w:val="none"/>
        </w:rPr>
        <w:t>4.1</w:t>
      </w:r>
      <w:r>
        <w:rPr>
          <w:rFonts w:ascii="Times New Roman" w:eastAsia="Times New Roman"/>
          <w:color w:val="auto"/>
          <w:spacing w:val="58"/>
          <w:highlight w:val="none"/>
        </w:rPr>
        <w:t xml:space="preserve"> </w:t>
      </w:r>
      <w:r>
        <w:rPr>
          <w:rFonts w:hint="eastAsia" w:ascii="黑体" w:eastAsia="黑体"/>
          <w:color w:val="auto"/>
          <w:highlight w:val="none"/>
        </w:rPr>
        <w:t>承包人的一般义务</w:t>
      </w:r>
    </w:p>
    <w:p w14:paraId="7403B508">
      <w:pPr>
        <w:pStyle w:val="12"/>
        <w:shd w:val="clear"/>
        <w:rPr>
          <w:rFonts w:ascii="黑体"/>
          <w:color w:val="auto"/>
          <w:sz w:val="26"/>
          <w:highlight w:val="none"/>
        </w:rPr>
      </w:pPr>
    </w:p>
    <w:p w14:paraId="495E304A">
      <w:pPr>
        <w:pStyle w:val="12"/>
        <w:shd w:val="clear"/>
        <w:ind w:left="894"/>
        <w:rPr>
          <w:rFonts w:ascii="黑体" w:eastAsia="黑体"/>
          <w:color w:val="auto"/>
          <w:highlight w:val="none"/>
        </w:rPr>
      </w:pPr>
      <w:r>
        <w:rPr>
          <w:rFonts w:ascii="Times New Roman" w:eastAsia="Times New Roman"/>
          <w:color w:val="auto"/>
          <w:highlight w:val="none"/>
        </w:rPr>
        <w:t xml:space="preserve">4.1.10 </w:t>
      </w:r>
      <w:r>
        <w:rPr>
          <w:rFonts w:hint="eastAsia" w:ascii="黑体" w:eastAsia="黑体"/>
          <w:color w:val="auto"/>
          <w:highlight w:val="none"/>
        </w:rPr>
        <w:t>其他义务</w:t>
      </w:r>
    </w:p>
    <w:p w14:paraId="084D8C6A">
      <w:pPr>
        <w:pStyle w:val="12"/>
        <w:shd w:val="clear"/>
        <w:tabs>
          <w:tab w:val="left" w:pos="7111"/>
        </w:tabs>
        <w:spacing w:before="91"/>
        <w:ind w:left="815"/>
        <w:rPr>
          <w:rFonts w:ascii="Times New Roman" w:eastAsia="Times New Roman"/>
          <w:color w:val="auto"/>
          <w:highlight w:val="none"/>
        </w:rPr>
      </w:pPr>
      <w:r>
        <w:rPr>
          <w:color w:val="auto"/>
          <w:highlight w:val="none"/>
        </w:rPr>
        <w:t>（</w:t>
      </w:r>
      <w:r>
        <w:rPr>
          <w:rFonts w:ascii="Times New Roman" w:eastAsia="Times New Roman"/>
          <w:color w:val="auto"/>
          <w:highlight w:val="none"/>
        </w:rPr>
        <w:t>4</w:t>
      </w:r>
      <w:r>
        <w:rPr>
          <w:color w:val="auto"/>
          <w:highlight w:val="none"/>
        </w:rPr>
        <w:t>）承包人应履行的其他义务：</w:t>
      </w:r>
      <w:r>
        <w:rPr>
          <w:rFonts w:ascii="Times New Roman" w:eastAsia="Times New Roman"/>
          <w:color w:val="auto"/>
          <w:highlight w:val="none"/>
          <w:u w:val="single"/>
        </w:rPr>
        <w:t xml:space="preserve"> </w:t>
      </w:r>
      <w:r>
        <w:rPr>
          <w:rFonts w:hint="eastAsia" w:eastAsia="Times New Roman"/>
          <w:color w:val="auto"/>
          <w:highlight w:val="none"/>
          <w:u w:val="single"/>
        </w:rPr>
        <w:t>承包人应加强质量、进度、安全生产、文明施工、环境保护、交通通畅、合同履行等管理以及参加工伤保险</w:t>
      </w:r>
      <w:r>
        <w:rPr>
          <w:rFonts w:hint="eastAsia" w:eastAsia="宋体"/>
          <w:color w:val="auto"/>
          <w:highlight w:val="none"/>
          <w:u w:val="single"/>
          <w:lang w:eastAsia="zh-CN"/>
        </w:rPr>
        <w:t>。</w:t>
      </w:r>
    </w:p>
    <w:p w14:paraId="394D6F3D">
      <w:pPr>
        <w:pStyle w:val="12"/>
        <w:shd w:val="clear"/>
        <w:spacing w:before="10"/>
        <w:rPr>
          <w:rFonts w:ascii="Times New Roman"/>
          <w:color w:val="auto"/>
          <w:sz w:val="20"/>
          <w:highlight w:val="none"/>
        </w:rPr>
      </w:pPr>
    </w:p>
    <w:p w14:paraId="3FB90CB3">
      <w:pPr>
        <w:pStyle w:val="12"/>
        <w:shd w:val="clear"/>
        <w:spacing w:before="74"/>
        <w:ind w:left="424"/>
        <w:rPr>
          <w:rFonts w:ascii="黑体" w:eastAsia="黑体"/>
          <w:color w:val="auto"/>
          <w:highlight w:val="none"/>
        </w:rPr>
      </w:pPr>
      <w:bookmarkStart w:id="160" w:name="_bookmark261"/>
      <w:bookmarkEnd w:id="160"/>
      <w:r>
        <w:rPr>
          <w:rFonts w:ascii="Times New Roman" w:eastAsia="Times New Roman"/>
          <w:color w:val="auto"/>
          <w:highlight w:val="none"/>
        </w:rPr>
        <w:t>4.11</w:t>
      </w:r>
      <w:r>
        <w:rPr>
          <w:rFonts w:ascii="Times New Roman" w:eastAsia="Times New Roman"/>
          <w:color w:val="auto"/>
          <w:spacing w:val="58"/>
          <w:highlight w:val="none"/>
        </w:rPr>
        <w:t xml:space="preserve"> </w:t>
      </w:r>
      <w:r>
        <w:rPr>
          <w:rFonts w:hint="eastAsia" w:ascii="黑体" w:eastAsia="黑体"/>
          <w:color w:val="auto"/>
          <w:highlight w:val="none"/>
        </w:rPr>
        <w:t>不利物质条件</w:t>
      </w:r>
    </w:p>
    <w:p w14:paraId="7D706B0D">
      <w:pPr>
        <w:pStyle w:val="12"/>
        <w:shd w:val="clear"/>
        <w:spacing w:before="4"/>
        <w:rPr>
          <w:rFonts w:ascii="黑体"/>
          <w:color w:val="auto"/>
          <w:highlight w:val="none"/>
        </w:rPr>
      </w:pPr>
    </w:p>
    <w:p w14:paraId="1B55F4E9">
      <w:pPr>
        <w:pStyle w:val="12"/>
        <w:shd w:val="clear"/>
        <w:tabs>
          <w:tab w:val="left" w:pos="6830"/>
        </w:tabs>
        <w:ind w:left="904"/>
        <w:rPr>
          <w:rFonts w:ascii="Times New Roman"/>
          <w:color w:val="auto"/>
          <w:sz w:val="20"/>
          <w:highlight w:val="none"/>
        </w:rPr>
      </w:pPr>
      <w:r>
        <w:rPr>
          <w:rFonts w:ascii="Times New Roman" w:eastAsia="Times New Roman"/>
          <w:color w:val="auto"/>
          <w:highlight w:val="none"/>
        </w:rPr>
        <w:t>4.11.1</w:t>
      </w:r>
      <w:r>
        <w:rPr>
          <w:rFonts w:ascii="Times New Roman" w:eastAsia="Times New Roman"/>
          <w:color w:val="auto"/>
          <w:spacing w:val="50"/>
          <w:highlight w:val="none"/>
        </w:rPr>
        <w:t xml:space="preserve"> </w:t>
      </w:r>
      <w:r>
        <w:rPr>
          <w:color w:val="auto"/>
          <w:highlight w:val="none"/>
        </w:rPr>
        <w:t>不利物质条件的范围：</w:t>
      </w:r>
      <w:r>
        <w:rPr>
          <w:rFonts w:ascii="Times New Roman" w:eastAsia="Times New Roman"/>
          <w:color w:val="auto"/>
          <w:highlight w:val="none"/>
          <w:u w:val="single"/>
        </w:rPr>
        <w:t xml:space="preserve"> </w:t>
      </w:r>
      <w:r>
        <w:rPr>
          <w:rFonts w:hint="eastAsia" w:eastAsia="宋体"/>
          <w:color w:val="auto"/>
          <w:highlight w:val="none"/>
          <w:u w:val="single"/>
          <w:lang w:val="en-US" w:eastAsia="zh-CN"/>
        </w:rPr>
        <w:t>无</w:t>
      </w:r>
    </w:p>
    <w:p w14:paraId="02F5C3C9">
      <w:pPr>
        <w:pStyle w:val="12"/>
        <w:shd w:val="clear"/>
        <w:spacing w:before="74"/>
        <w:ind w:left="424"/>
        <w:rPr>
          <w:rFonts w:ascii="黑体" w:eastAsia="黑体"/>
          <w:color w:val="auto"/>
          <w:highlight w:val="none"/>
        </w:rPr>
      </w:pPr>
      <w:bookmarkStart w:id="161" w:name="_bookmark262"/>
      <w:bookmarkEnd w:id="161"/>
      <w:r>
        <w:rPr>
          <w:rFonts w:ascii="Times New Roman" w:eastAsia="Times New Roman"/>
          <w:color w:val="auto"/>
          <w:highlight w:val="none"/>
        </w:rPr>
        <w:t>10.1</w:t>
      </w:r>
      <w:r>
        <w:rPr>
          <w:rFonts w:ascii="Times New Roman" w:eastAsia="Times New Roman"/>
          <w:color w:val="auto"/>
          <w:spacing w:val="58"/>
          <w:highlight w:val="none"/>
        </w:rPr>
        <w:t xml:space="preserve"> </w:t>
      </w:r>
      <w:r>
        <w:rPr>
          <w:rFonts w:hint="eastAsia" w:ascii="黑体" w:eastAsia="黑体"/>
          <w:color w:val="auto"/>
          <w:highlight w:val="none"/>
        </w:rPr>
        <w:t>合同进度计划</w:t>
      </w:r>
    </w:p>
    <w:p w14:paraId="2E318F06">
      <w:pPr>
        <w:pStyle w:val="12"/>
        <w:shd w:val="clear"/>
        <w:spacing w:before="4"/>
        <w:rPr>
          <w:rFonts w:ascii="黑体"/>
          <w:color w:val="auto"/>
          <w:highlight w:val="none"/>
        </w:rPr>
      </w:pPr>
    </w:p>
    <w:p w14:paraId="17B283CF">
      <w:pPr>
        <w:pStyle w:val="12"/>
        <w:shd w:val="clear"/>
        <w:tabs>
          <w:tab w:val="left" w:pos="5760"/>
        </w:tabs>
        <w:ind w:left="904"/>
        <w:rPr>
          <w:rFonts w:ascii="Times New Roman" w:eastAsia="Times New Roman"/>
          <w:color w:val="auto"/>
          <w:highlight w:val="none"/>
        </w:rPr>
      </w:pPr>
      <w:r>
        <w:rPr>
          <w:color w:val="auto"/>
          <w:highlight w:val="none"/>
        </w:rPr>
        <w:t>承包人编制施工方案的内容：</w:t>
      </w:r>
      <w:r>
        <w:rPr>
          <w:rFonts w:ascii="Times New Roman" w:eastAsia="Times New Roman"/>
          <w:color w:val="auto"/>
          <w:highlight w:val="none"/>
          <w:u w:val="single"/>
        </w:rPr>
        <w:t xml:space="preserve"> </w:t>
      </w:r>
      <w:r>
        <w:rPr>
          <w:rFonts w:ascii="Times New Roman" w:eastAsia="Times New Roman"/>
          <w:color w:val="auto"/>
          <w:highlight w:val="none"/>
          <w:u w:val="single"/>
        </w:rPr>
        <w:tab/>
      </w:r>
    </w:p>
    <w:p w14:paraId="426419A5">
      <w:pPr>
        <w:pStyle w:val="12"/>
        <w:shd w:val="clear"/>
        <w:spacing w:before="8"/>
        <w:rPr>
          <w:rFonts w:ascii="Times New Roman"/>
          <w:color w:val="auto"/>
          <w:sz w:val="20"/>
          <w:highlight w:val="none"/>
        </w:rPr>
      </w:pPr>
    </w:p>
    <w:p w14:paraId="756714A8">
      <w:pPr>
        <w:pStyle w:val="12"/>
        <w:shd w:val="clear"/>
        <w:spacing w:before="74"/>
        <w:ind w:left="424"/>
        <w:rPr>
          <w:rFonts w:ascii="黑体" w:eastAsia="黑体"/>
          <w:color w:val="auto"/>
          <w:highlight w:val="none"/>
        </w:rPr>
      </w:pPr>
      <w:bookmarkStart w:id="162" w:name="_bookmark263"/>
      <w:bookmarkEnd w:id="162"/>
      <w:r>
        <w:rPr>
          <w:rFonts w:ascii="Times New Roman" w:eastAsia="Times New Roman"/>
          <w:color w:val="auto"/>
          <w:highlight w:val="none"/>
        </w:rPr>
        <w:t xml:space="preserve">11.4 </w:t>
      </w:r>
      <w:r>
        <w:rPr>
          <w:rFonts w:hint="eastAsia" w:ascii="黑体" w:eastAsia="黑体"/>
          <w:color w:val="auto"/>
          <w:highlight w:val="none"/>
        </w:rPr>
        <w:t>异常恶劣的气候条件</w:t>
      </w:r>
    </w:p>
    <w:p w14:paraId="4C203958">
      <w:pPr>
        <w:pStyle w:val="12"/>
        <w:shd w:val="clear"/>
        <w:rPr>
          <w:rFonts w:ascii="黑体"/>
          <w:color w:val="auto"/>
          <w:sz w:val="26"/>
          <w:highlight w:val="none"/>
        </w:rPr>
      </w:pPr>
    </w:p>
    <w:p w14:paraId="11904953">
      <w:pPr>
        <w:pStyle w:val="12"/>
        <w:keepNext w:val="0"/>
        <w:keepLines w:val="0"/>
        <w:pageBreakBefore w:val="0"/>
        <w:widowControl w:val="0"/>
        <w:shd w:val="clear"/>
        <w:tabs>
          <w:tab w:val="left" w:pos="5760"/>
        </w:tabs>
        <w:kinsoku/>
        <w:wordWrap/>
        <w:overflowPunct/>
        <w:topLinePunct w:val="0"/>
        <w:autoSpaceDE/>
        <w:autoSpaceDN/>
        <w:bidi w:val="0"/>
        <w:adjustRightInd/>
        <w:snapToGrid/>
        <w:spacing w:line="300" w:lineRule="auto"/>
        <w:ind w:left="0" w:firstLine="480" w:firstLineChars="200"/>
        <w:textAlignment w:val="auto"/>
        <w:rPr>
          <w:rFonts w:hint="eastAsia" w:eastAsia="Times New Roman"/>
          <w:color w:val="auto"/>
          <w:highlight w:val="none"/>
          <w:u w:val="single"/>
        </w:rPr>
      </w:pPr>
      <w:r>
        <w:rPr>
          <w:color w:val="auto"/>
          <w:highlight w:val="none"/>
        </w:rPr>
        <w:t>异常恶劣的气候条件的范围：</w:t>
      </w:r>
      <w:r>
        <w:rPr>
          <w:rFonts w:ascii="Times New Roman" w:eastAsia="Times New Roman"/>
          <w:color w:val="auto"/>
          <w:highlight w:val="none"/>
          <w:u w:val="single"/>
        </w:rPr>
        <w:t xml:space="preserve"> </w:t>
      </w:r>
      <w:r>
        <w:rPr>
          <w:rFonts w:hint="eastAsia" w:ascii="Times New Roman" w:eastAsia="Times New Roman"/>
          <w:color w:val="auto"/>
          <w:highlight w:val="none"/>
          <w:u w:val="single"/>
        </w:rPr>
        <w:t>异常气候是北海市 30 年以上一遇的罕见气候现象（包括温度、降水、降雪、风等）</w:t>
      </w:r>
      <w:r>
        <w:rPr>
          <w:rFonts w:hint="eastAsia" w:eastAsia="Times New Roman"/>
          <w:color w:val="auto"/>
          <w:highlight w:val="none"/>
          <w:u w:val="single"/>
        </w:rPr>
        <w:t xml:space="preserve"> ；</w:t>
      </w:r>
    </w:p>
    <w:p w14:paraId="05D6FBD6">
      <w:pPr>
        <w:pStyle w:val="12"/>
        <w:keepNext w:val="0"/>
        <w:keepLines w:val="0"/>
        <w:pageBreakBefore w:val="0"/>
        <w:widowControl w:val="0"/>
        <w:shd w:val="clear"/>
        <w:tabs>
          <w:tab w:val="left" w:pos="5760"/>
        </w:tabs>
        <w:kinsoku/>
        <w:wordWrap/>
        <w:overflowPunct/>
        <w:topLinePunct w:val="0"/>
        <w:autoSpaceDE/>
        <w:autoSpaceDN/>
        <w:bidi w:val="0"/>
        <w:adjustRightInd/>
        <w:snapToGrid/>
        <w:spacing w:line="300" w:lineRule="auto"/>
        <w:ind w:left="0" w:firstLine="480" w:firstLineChars="200"/>
        <w:textAlignment w:val="auto"/>
        <w:rPr>
          <w:rFonts w:hint="eastAsia" w:eastAsia="Times New Roman"/>
          <w:color w:val="auto"/>
          <w:highlight w:val="none"/>
          <w:u w:val="single"/>
        </w:rPr>
      </w:pPr>
      <w:r>
        <w:rPr>
          <w:rFonts w:hint="eastAsia" w:eastAsia="Times New Roman"/>
          <w:color w:val="auto"/>
          <w:highlight w:val="none"/>
          <w:u w:val="single"/>
        </w:rPr>
        <w:t>（2）异常恶劣的气候条件引起的工程延误，由监理工程师根据承包人提交的证明予以评定，但在进行上述评定时，还将考虑按同等标准以同期或其它月份异常良好的气候予以抵补，异常气候在每月对工程进度影响的评定，应在整个合同内予以累计；</w:t>
      </w:r>
    </w:p>
    <w:p w14:paraId="5FF0C9AF">
      <w:pPr>
        <w:pStyle w:val="12"/>
        <w:keepNext w:val="0"/>
        <w:keepLines w:val="0"/>
        <w:pageBreakBefore w:val="0"/>
        <w:widowControl w:val="0"/>
        <w:shd w:val="clear"/>
        <w:tabs>
          <w:tab w:val="left" w:pos="5760"/>
        </w:tabs>
        <w:kinsoku/>
        <w:wordWrap/>
        <w:overflowPunct/>
        <w:topLinePunct w:val="0"/>
        <w:autoSpaceDE/>
        <w:autoSpaceDN/>
        <w:bidi w:val="0"/>
        <w:adjustRightInd/>
        <w:snapToGrid/>
        <w:spacing w:line="300" w:lineRule="auto"/>
        <w:ind w:left="0" w:firstLine="480" w:firstLineChars="200"/>
        <w:textAlignment w:val="auto"/>
        <w:rPr>
          <w:rFonts w:hint="eastAsia" w:eastAsia="宋体"/>
          <w:color w:val="auto"/>
          <w:highlight w:val="none"/>
          <w:lang w:eastAsia="zh-CN"/>
        </w:rPr>
      </w:pPr>
      <w:r>
        <w:rPr>
          <w:rFonts w:hint="eastAsia" w:eastAsia="Times New Roman"/>
          <w:color w:val="auto"/>
          <w:highlight w:val="none"/>
          <w:u w:val="single"/>
        </w:rPr>
        <w:t>（3）承包人应采取克服异常恶劣的气候条件的合理措施继续施工，并在发生后 48 小时内及时通知发包人和监理人。监理人应在接到通知后 48 小时内报发包人同意后应当及时发出指示，指示构成变更的，按〔变更〕约定办理。承包人因采取合理措施而延误的工期由发包人承担，但发包人不承担增加的费用。</w:t>
      </w:r>
    </w:p>
    <w:p w14:paraId="169D0C1E">
      <w:pPr>
        <w:pStyle w:val="12"/>
        <w:shd w:val="clear"/>
        <w:tabs>
          <w:tab w:val="left" w:pos="5760"/>
        </w:tabs>
        <w:ind w:left="904"/>
        <w:rPr>
          <w:rFonts w:ascii="Times New Roman" w:eastAsia="Times New Roman"/>
          <w:color w:val="auto"/>
          <w:highlight w:val="none"/>
        </w:rPr>
      </w:pPr>
    </w:p>
    <w:p w14:paraId="65371528">
      <w:pPr>
        <w:pStyle w:val="12"/>
        <w:shd w:val="clear"/>
        <w:spacing w:before="7"/>
        <w:rPr>
          <w:rFonts w:ascii="Times New Roman"/>
          <w:color w:val="auto"/>
          <w:sz w:val="20"/>
          <w:highlight w:val="none"/>
        </w:rPr>
      </w:pPr>
    </w:p>
    <w:p w14:paraId="15EFA479">
      <w:pPr>
        <w:pStyle w:val="12"/>
        <w:shd w:val="clear"/>
        <w:spacing w:before="74"/>
        <w:ind w:left="424"/>
        <w:rPr>
          <w:rFonts w:ascii="黑体" w:eastAsia="黑体"/>
          <w:color w:val="auto"/>
          <w:highlight w:val="none"/>
        </w:rPr>
      </w:pPr>
      <w:bookmarkStart w:id="163" w:name="_bookmark264"/>
      <w:bookmarkEnd w:id="163"/>
      <w:r>
        <w:rPr>
          <w:rFonts w:ascii="Times New Roman" w:eastAsia="Times New Roman"/>
          <w:color w:val="auto"/>
          <w:highlight w:val="none"/>
        </w:rPr>
        <w:t>12.1</w:t>
      </w:r>
      <w:r>
        <w:rPr>
          <w:rFonts w:ascii="Times New Roman" w:eastAsia="Times New Roman"/>
          <w:color w:val="auto"/>
          <w:spacing w:val="58"/>
          <w:highlight w:val="none"/>
        </w:rPr>
        <w:t xml:space="preserve"> </w:t>
      </w:r>
      <w:r>
        <w:rPr>
          <w:rFonts w:hint="eastAsia" w:ascii="黑体" w:eastAsia="黑体"/>
          <w:color w:val="auto"/>
          <w:highlight w:val="none"/>
        </w:rPr>
        <w:t>承包人暂停施工的责任</w:t>
      </w:r>
    </w:p>
    <w:p w14:paraId="72417CF8">
      <w:pPr>
        <w:pStyle w:val="12"/>
        <w:shd w:val="clear"/>
        <w:spacing w:before="1"/>
        <w:rPr>
          <w:rFonts w:ascii="黑体"/>
          <w:color w:val="auto"/>
          <w:sz w:val="26"/>
          <w:highlight w:val="none"/>
        </w:rPr>
      </w:pPr>
    </w:p>
    <w:p w14:paraId="1B9C3EF3">
      <w:pPr>
        <w:pStyle w:val="12"/>
        <w:shd w:val="clear"/>
        <w:tabs>
          <w:tab w:val="left" w:pos="8220"/>
        </w:tabs>
        <w:ind w:left="904"/>
        <w:rPr>
          <w:rFonts w:ascii="Times New Roman" w:eastAsia="Times New Roman"/>
          <w:color w:val="auto"/>
          <w:highlight w:val="none"/>
        </w:rPr>
      </w:pPr>
      <w:r>
        <w:rPr>
          <w:rFonts w:ascii="Times New Roman" w:eastAsia="Times New Roman"/>
          <w:color w:val="auto"/>
          <w:highlight w:val="none"/>
        </w:rPr>
        <w:t xml:space="preserve">12.1 </w:t>
      </w:r>
      <w:r>
        <w:rPr>
          <w:color w:val="auto"/>
          <w:highlight w:val="none"/>
        </w:rPr>
        <w:t>（</w:t>
      </w:r>
      <w:r>
        <w:rPr>
          <w:rFonts w:ascii="Times New Roman" w:eastAsia="Times New Roman"/>
          <w:color w:val="auto"/>
          <w:highlight w:val="none"/>
        </w:rPr>
        <w:t>6</w:t>
      </w:r>
      <w:r>
        <w:rPr>
          <w:color w:val="auto"/>
          <w:highlight w:val="none"/>
        </w:rPr>
        <w:t>）由承包人承担的其他暂停施工：</w:t>
      </w:r>
      <w:r>
        <w:rPr>
          <w:rFonts w:ascii="Times New Roman" w:eastAsia="Times New Roman"/>
          <w:color w:val="auto"/>
          <w:highlight w:val="none"/>
          <w:u w:val="single"/>
        </w:rPr>
        <w:t xml:space="preserve"> </w:t>
      </w:r>
      <w:r>
        <w:rPr>
          <w:rFonts w:hint="eastAsia" w:eastAsia="宋体"/>
          <w:color w:val="auto"/>
          <w:highlight w:val="none"/>
          <w:u w:val="single"/>
          <w:lang w:val="en-US" w:eastAsia="zh-CN"/>
        </w:rPr>
        <w:t>由承包人自身原因造成的暂停施工。</w:t>
      </w:r>
    </w:p>
    <w:p w14:paraId="0C332F45">
      <w:pPr>
        <w:pStyle w:val="12"/>
        <w:shd w:val="clear"/>
        <w:spacing w:before="8"/>
        <w:rPr>
          <w:rFonts w:ascii="Times New Roman"/>
          <w:color w:val="auto"/>
          <w:sz w:val="20"/>
          <w:highlight w:val="none"/>
        </w:rPr>
      </w:pPr>
    </w:p>
    <w:p w14:paraId="062B6A7D">
      <w:pPr>
        <w:pStyle w:val="12"/>
        <w:shd w:val="clear"/>
        <w:spacing w:before="74"/>
        <w:ind w:left="424"/>
        <w:rPr>
          <w:rFonts w:ascii="黑体" w:eastAsia="黑体"/>
          <w:color w:val="auto"/>
          <w:highlight w:val="none"/>
        </w:rPr>
      </w:pPr>
      <w:r>
        <w:rPr>
          <w:rFonts w:ascii="Times New Roman" w:eastAsia="Times New Roman"/>
          <w:color w:val="auto"/>
          <w:highlight w:val="none"/>
        </w:rPr>
        <w:t>17.1</w:t>
      </w:r>
      <w:r>
        <w:rPr>
          <w:rFonts w:ascii="Times New Roman" w:eastAsia="Times New Roman"/>
          <w:color w:val="auto"/>
          <w:spacing w:val="58"/>
          <w:highlight w:val="none"/>
        </w:rPr>
        <w:t xml:space="preserve"> </w:t>
      </w:r>
      <w:r>
        <w:rPr>
          <w:rFonts w:hint="eastAsia" w:ascii="黑体" w:eastAsia="黑体"/>
          <w:color w:val="auto"/>
          <w:highlight w:val="none"/>
        </w:rPr>
        <w:t>计量</w:t>
      </w:r>
    </w:p>
    <w:p w14:paraId="78EC2CBB">
      <w:pPr>
        <w:pStyle w:val="12"/>
        <w:shd w:val="clear"/>
        <w:rPr>
          <w:rFonts w:ascii="黑体"/>
          <w:color w:val="auto"/>
          <w:sz w:val="26"/>
          <w:highlight w:val="none"/>
        </w:rPr>
      </w:pPr>
    </w:p>
    <w:p w14:paraId="1599B96F">
      <w:pPr>
        <w:pStyle w:val="12"/>
        <w:shd w:val="clear"/>
        <w:tabs>
          <w:tab w:val="left" w:pos="9120"/>
        </w:tabs>
        <w:ind w:left="904"/>
        <w:rPr>
          <w:rFonts w:ascii="Times New Roman" w:eastAsia="Times New Roman"/>
          <w:color w:val="auto"/>
          <w:highlight w:val="none"/>
        </w:rPr>
      </w:pPr>
      <w:r>
        <w:rPr>
          <w:rFonts w:ascii="Times New Roman" w:eastAsia="Times New Roman"/>
          <w:color w:val="auto"/>
          <w:highlight w:val="none"/>
        </w:rPr>
        <w:t xml:space="preserve">17.1.5 </w:t>
      </w:r>
      <w:r>
        <w:rPr>
          <w:color w:val="auto"/>
          <w:highlight w:val="none"/>
        </w:rPr>
        <w:t>本项目工程量清单中总额价子目的支付原则和支付进度：</w:t>
      </w:r>
      <w:r>
        <w:rPr>
          <w:rFonts w:hint="eastAsia" w:eastAsia="Times New Roman"/>
          <w:color w:val="auto"/>
          <w:highlight w:val="none"/>
          <w:u w:val="single"/>
        </w:rPr>
        <w:t>施工场地建设费</w:t>
      </w:r>
      <w:r>
        <w:rPr>
          <w:rFonts w:hint="eastAsia" w:eastAsia="Times New Roman"/>
          <w:color w:val="auto"/>
          <w:highlight w:val="none"/>
          <w:u w:val="single"/>
          <w:lang w:eastAsia="zh-CN"/>
        </w:rPr>
        <w:t>（包括临时便道等）、</w:t>
      </w:r>
      <w:r>
        <w:rPr>
          <w:rFonts w:hint="eastAsia" w:eastAsia="Times New Roman"/>
          <w:color w:val="auto"/>
          <w:highlight w:val="none"/>
          <w:u w:val="single"/>
        </w:rPr>
        <w:t>临时供电设施架设、维护与拆除</w:t>
      </w:r>
      <w:r>
        <w:rPr>
          <w:rFonts w:hint="eastAsia" w:eastAsia="Times New Roman"/>
          <w:color w:val="auto"/>
          <w:highlight w:val="none"/>
          <w:u w:val="single"/>
          <w:lang w:eastAsia="zh-CN"/>
        </w:rPr>
        <w:t>等</w:t>
      </w:r>
      <w:r>
        <w:rPr>
          <w:rFonts w:hint="eastAsia" w:eastAsia="Times New Roman"/>
          <w:color w:val="auto"/>
          <w:highlight w:val="none"/>
          <w:u w:val="single"/>
        </w:rPr>
        <w:t>总价子目的计量和支付应以总价为基础，</w:t>
      </w:r>
      <w:r>
        <w:rPr>
          <w:rFonts w:hint="eastAsia" w:eastAsia="Times New Roman"/>
          <w:color w:val="auto"/>
          <w:highlight w:val="none"/>
          <w:u w:val="single"/>
          <w:lang w:eastAsia="zh-CN"/>
        </w:rPr>
        <w:t>以</w:t>
      </w:r>
      <w:r>
        <w:rPr>
          <w:rFonts w:hint="eastAsia" w:eastAsia="Times New Roman"/>
          <w:color w:val="auto"/>
          <w:highlight w:val="none"/>
          <w:u w:val="single"/>
        </w:rPr>
        <w:t>承包人实际完成的工程量进行</w:t>
      </w:r>
      <w:r>
        <w:rPr>
          <w:rFonts w:hint="eastAsia" w:eastAsia="Times New Roman"/>
          <w:color w:val="auto"/>
          <w:highlight w:val="none"/>
          <w:u w:val="single"/>
          <w:lang w:eastAsia="zh-CN"/>
        </w:rPr>
        <w:t>计量，</w:t>
      </w:r>
      <w:r>
        <w:rPr>
          <w:rFonts w:hint="eastAsia" w:eastAsia="Times New Roman"/>
          <w:color w:val="auto"/>
          <w:highlight w:val="none"/>
          <w:u w:val="single"/>
        </w:rPr>
        <w:t>除按照第 15 条约定的变更外，承包人</w:t>
      </w:r>
      <w:r>
        <w:rPr>
          <w:rFonts w:hint="eastAsia" w:eastAsia="Times New Roman"/>
          <w:color w:val="auto"/>
          <w:highlight w:val="none"/>
          <w:u w:val="single"/>
          <w:lang w:eastAsia="zh-CN"/>
        </w:rPr>
        <w:t>最终</w:t>
      </w:r>
      <w:r>
        <w:rPr>
          <w:rFonts w:hint="eastAsia" w:eastAsia="Times New Roman"/>
          <w:color w:val="auto"/>
          <w:highlight w:val="none"/>
          <w:u w:val="single"/>
        </w:rPr>
        <w:t>结算的</w:t>
      </w:r>
      <w:r>
        <w:rPr>
          <w:rFonts w:hint="eastAsia" w:eastAsia="Times New Roman"/>
          <w:color w:val="auto"/>
          <w:highlight w:val="none"/>
          <w:u w:val="single"/>
          <w:lang w:eastAsia="zh-CN"/>
        </w:rPr>
        <w:t>总额价不可高于报价金额</w:t>
      </w:r>
      <w:r>
        <w:rPr>
          <w:rFonts w:hint="eastAsia" w:eastAsia="Times New Roman"/>
          <w:color w:val="auto"/>
          <w:highlight w:val="none"/>
          <w:u w:val="single"/>
        </w:rPr>
        <w:t>。</w:t>
      </w:r>
    </w:p>
    <w:p w14:paraId="0FA8A7C7">
      <w:pPr>
        <w:pStyle w:val="12"/>
        <w:shd w:val="clear"/>
        <w:spacing w:before="8"/>
        <w:rPr>
          <w:rFonts w:ascii="Times New Roman"/>
          <w:color w:val="auto"/>
          <w:sz w:val="20"/>
          <w:highlight w:val="none"/>
        </w:rPr>
      </w:pPr>
    </w:p>
    <w:p w14:paraId="356F77AC">
      <w:pPr>
        <w:pStyle w:val="12"/>
        <w:shd w:val="clear"/>
        <w:spacing w:before="74"/>
        <w:ind w:left="424"/>
        <w:rPr>
          <w:rFonts w:ascii="黑体" w:eastAsia="黑体"/>
          <w:color w:val="auto"/>
          <w:highlight w:val="none"/>
        </w:rPr>
      </w:pPr>
      <w:bookmarkStart w:id="164" w:name="_bookmark265"/>
      <w:bookmarkEnd w:id="164"/>
      <w:r>
        <w:rPr>
          <w:rFonts w:ascii="Times New Roman" w:eastAsia="Times New Roman"/>
          <w:color w:val="auto"/>
          <w:highlight w:val="none"/>
        </w:rPr>
        <w:t>17.3</w:t>
      </w:r>
      <w:r>
        <w:rPr>
          <w:rFonts w:ascii="Times New Roman" w:eastAsia="Times New Roman"/>
          <w:color w:val="auto"/>
          <w:spacing w:val="58"/>
          <w:highlight w:val="none"/>
        </w:rPr>
        <w:t xml:space="preserve"> </w:t>
      </w:r>
      <w:r>
        <w:rPr>
          <w:rFonts w:hint="eastAsia" w:ascii="黑体" w:eastAsia="黑体"/>
          <w:color w:val="auto"/>
          <w:highlight w:val="none"/>
        </w:rPr>
        <w:t>工程进度付款</w:t>
      </w:r>
    </w:p>
    <w:p w14:paraId="674F4DF7">
      <w:pPr>
        <w:pStyle w:val="12"/>
        <w:keepNext w:val="0"/>
        <w:keepLines w:val="0"/>
        <w:pageBreakBefore w:val="0"/>
        <w:widowControl w:val="0"/>
        <w:shd w:val="clear"/>
        <w:tabs>
          <w:tab w:val="left" w:pos="8040"/>
        </w:tabs>
        <w:kinsoku/>
        <w:wordWrap/>
        <w:overflowPunct/>
        <w:topLinePunct w:val="0"/>
        <w:autoSpaceDE/>
        <w:autoSpaceDN/>
        <w:bidi w:val="0"/>
        <w:adjustRightInd/>
        <w:snapToGrid/>
        <w:spacing w:before="1" w:after="0" w:line="300" w:lineRule="auto"/>
        <w:ind w:left="0" w:firstLine="480" w:firstLineChars="200"/>
        <w:textAlignment w:val="auto"/>
        <w:rPr>
          <w:rFonts w:hint="eastAsia" w:eastAsia="Times New Roman"/>
          <w:color w:val="auto"/>
          <w:highlight w:val="none"/>
          <w:u w:val="single"/>
        </w:rPr>
      </w:pPr>
      <w:r>
        <w:rPr>
          <w:rFonts w:hint="eastAsia" w:eastAsia="Times New Roman"/>
          <w:color w:val="auto"/>
          <w:highlight w:val="none"/>
          <w:u w:val="single"/>
        </w:rPr>
        <w:t>工程进度款按形象进度支付，每次进度款支付限额为完成工程量的87%，进度款支付限额为合同价的87%。工程交工验收合格，办理审计结算手续后，工程款支付至结算总价的97%(结算总价的3%作为工程质量保修金)。</w:t>
      </w:r>
    </w:p>
    <w:p w14:paraId="5A052246">
      <w:pPr>
        <w:pStyle w:val="12"/>
        <w:shd w:val="clear"/>
        <w:tabs>
          <w:tab w:val="left" w:pos="7070"/>
          <w:tab w:val="left" w:pos="7791"/>
        </w:tabs>
        <w:spacing w:line="328" w:lineRule="auto"/>
        <w:ind w:left="894" w:right="1693"/>
        <w:rPr>
          <w:rFonts w:ascii="Times New Roman" w:eastAsia="Times New Roman"/>
          <w:color w:val="auto"/>
          <w:highlight w:val="none"/>
        </w:rPr>
      </w:pPr>
    </w:p>
    <w:p w14:paraId="03E4021C">
      <w:pPr>
        <w:pStyle w:val="12"/>
        <w:shd w:val="clear"/>
        <w:tabs>
          <w:tab w:val="left" w:pos="7070"/>
          <w:tab w:val="left" w:pos="7791"/>
        </w:tabs>
        <w:spacing w:line="328" w:lineRule="auto"/>
        <w:ind w:left="894" w:right="1693"/>
        <w:rPr>
          <w:rFonts w:ascii="Times New Roman" w:eastAsia="Times New Roman"/>
          <w:color w:val="auto"/>
          <w:highlight w:val="none"/>
        </w:rPr>
      </w:pPr>
      <w:r>
        <w:rPr>
          <w:rFonts w:ascii="Times New Roman" w:eastAsia="Times New Roman"/>
          <w:color w:val="auto"/>
          <w:highlight w:val="none"/>
        </w:rPr>
        <w:t xml:space="preserve">17.3.5 </w:t>
      </w:r>
      <w:r>
        <w:rPr>
          <w:color w:val="auto"/>
          <w:highlight w:val="none"/>
        </w:rPr>
        <w:t>农民工工资保证金的缴存时间：</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color w:val="auto"/>
          <w:highlight w:val="none"/>
        </w:rPr>
        <w:t xml:space="preserve"> 农民工工资保证金的缴存金额：</w:t>
      </w:r>
      <w:r>
        <w:rPr>
          <w:rFonts w:ascii="Times New Roman" w:eastAsia="Times New Roman"/>
          <w:color w:val="auto"/>
          <w:highlight w:val="none"/>
          <w:u w:val="single"/>
        </w:rPr>
        <w:t xml:space="preserve"> </w:t>
      </w:r>
      <w:r>
        <w:rPr>
          <w:rFonts w:ascii="Times New Roman" w:eastAsia="Times New Roman"/>
          <w:color w:val="auto"/>
          <w:highlight w:val="none"/>
          <w:u w:val="single"/>
        </w:rPr>
        <w:tab/>
      </w:r>
    </w:p>
    <w:p w14:paraId="7F33CC22">
      <w:pPr>
        <w:pStyle w:val="12"/>
        <w:shd w:val="clear"/>
        <w:tabs>
          <w:tab w:val="left" w:pos="7070"/>
        </w:tabs>
        <w:spacing w:line="328" w:lineRule="auto"/>
        <w:ind w:left="904" w:right="2404" w:hanging="10"/>
        <w:rPr>
          <w:rFonts w:ascii="Times New Roman" w:eastAsia="Times New Roman"/>
          <w:color w:val="auto"/>
          <w:highlight w:val="none"/>
          <w:u w:val="single"/>
        </w:rPr>
      </w:pPr>
      <w:r>
        <w:rPr>
          <w:color w:val="auto"/>
          <w:highlight w:val="none"/>
        </w:rPr>
        <w:t>农民工工资保证金的扣留条件：</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 xml:space="preserve"> </w:t>
      </w:r>
      <w:r>
        <w:rPr>
          <w:color w:val="auto"/>
          <w:highlight w:val="none"/>
        </w:rPr>
        <w:t>农民工工资保证金的返还时间：</w:t>
      </w:r>
      <w:r>
        <w:rPr>
          <w:rFonts w:ascii="Times New Roman" w:eastAsia="Times New Roman"/>
          <w:color w:val="auto"/>
          <w:highlight w:val="none"/>
          <w:u w:val="single"/>
        </w:rPr>
        <w:t xml:space="preserve"> </w:t>
      </w:r>
      <w:r>
        <w:rPr>
          <w:rFonts w:ascii="Times New Roman" w:eastAsia="Times New Roman"/>
          <w:color w:val="auto"/>
          <w:highlight w:val="none"/>
          <w:u w:val="single"/>
        </w:rPr>
        <w:tab/>
      </w:r>
    </w:p>
    <w:p w14:paraId="6E5B341A">
      <w:pPr>
        <w:pStyle w:val="12"/>
        <w:shd w:val="clear"/>
        <w:tabs>
          <w:tab w:val="left" w:pos="8040"/>
        </w:tabs>
        <w:spacing w:before="1" w:line="600" w:lineRule="auto"/>
        <w:rPr>
          <w:rFonts w:hint="eastAsia" w:ascii="Times New Roman" w:eastAsia="宋体"/>
          <w:color w:val="auto"/>
          <w:highlight w:val="none"/>
          <w:lang w:val="en-US" w:eastAsia="zh-CN"/>
        </w:rPr>
      </w:pPr>
      <w:r>
        <w:rPr>
          <w:rFonts w:hint="eastAsia" w:ascii="Times New Roman" w:eastAsia="宋体"/>
          <w:color w:val="auto"/>
          <w:highlight w:val="none"/>
          <w:lang w:val="en-US" w:eastAsia="zh-CN"/>
        </w:rPr>
        <w:t xml:space="preserve">   </w:t>
      </w:r>
      <w:r>
        <w:rPr>
          <w:rFonts w:hint="eastAsia" w:ascii="黑体" w:hAnsi="黑体" w:eastAsia="黑体" w:cs="黑体"/>
          <w:color w:val="auto"/>
          <w:highlight w:val="none"/>
          <w:lang w:val="en-US" w:eastAsia="zh-CN"/>
        </w:rPr>
        <w:t>20.5其他保险</w:t>
      </w:r>
    </w:p>
    <w:p w14:paraId="7E999969">
      <w:pPr>
        <w:pStyle w:val="12"/>
        <w:shd w:val="clear"/>
        <w:tabs>
          <w:tab w:val="left" w:pos="8040"/>
        </w:tabs>
        <w:spacing w:before="1" w:line="600" w:lineRule="auto"/>
        <w:rPr>
          <w:rFonts w:hint="eastAsia" w:ascii="Times New Roman" w:eastAsia="宋体"/>
          <w:color w:val="auto"/>
          <w:highlight w:val="none"/>
          <w:lang w:val="en-US" w:eastAsia="zh-CN"/>
        </w:rPr>
      </w:pPr>
      <w:r>
        <w:rPr>
          <w:rFonts w:hint="eastAsia" w:ascii="Times New Roman" w:eastAsia="宋体"/>
          <w:color w:val="auto"/>
          <w:highlight w:val="none"/>
          <w:lang w:val="en-US" w:eastAsia="zh-CN"/>
        </w:rPr>
        <w:t xml:space="preserve">      承包人应投保安全生产责任险，在安全生产费用中计量支付。</w:t>
      </w:r>
    </w:p>
    <w:p w14:paraId="65BC35D1">
      <w:pPr>
        <w:pStyle w:val="12"/>
        <w:shd w:val="clear"/>
        <w:tabs>
          <w:tab w:val="left" w:pos="8040"/>
        </w:tabs>
        <w:spacing w:before="1" w:line="600" w:lineRule="auto"/>
        <w:ind w:firstLine="480" w:firstLineChars="20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21.1不可抗力的确认</w:t>
      </w:r>
    </w:p>
    <w:p w14:paraId="41259CDD">
      <w:pPr>
        <w:pStyle w:val="12"/>
        <w:shd w:val="clear"/>
        <w:tabs>
          <w:tab w:val="left" w:pos="8040"/>
        </w:tabs>
        <w:spacing w:before="1" w:line="600" w:lineRule="auto"/>
        <w:ind w:firstLine="480" w:firstLineChars="20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21.1.1(6)不可抗力的其他情形:</w:t>
      </w:r>
    </w:p>
    <w:p w14:paraId="462BF850">
      <w:pPr>
        <w:pStyle w:val="12"/>
        <w:shd w:val="clear"/>
        <w:tabs>
          <w:tab w:val="left" w:pos="8040"/>
        </w:tabs>
        <w:spacing w:before="1" w:line="360" w:lineRule="auto"/>
        <w:ind w:firstLine="480" w:firstLineChars="200"/>
        <w:rPr>
          <w:rFonts w:hint="eastAsia" w:ascii="宋体" w:hAnsi="宋体" w:eastAsia="宋体" w:cs="宋体"/>
          <w:color w:val="auto"/>
          <w:sz w:val="24"/>
          <w:szCs w:val="22"/>
          <w:highlight w:val="none"/>
          <w:lang w:val="en-US" w:eastAsia="zh-CN" w:bidi="zh-CN"/>
        </w:rPr>
      </w:pPr>
      <w:r>
        <w:rPr>
          <w:rFonts w:hint="eastAsia" w:ascii="宋体" w:hAnsi="宋体" w:eastAsia="宋体" w:cs="宋体"/>
          <w:color w:val="auto"/>
          <w:sz w:val="24"/>
          <w:szCs w:val="22"/>
          <w:highlight w:val="none"/>
          <w:lang w:val="en-US" w:eastAsia="zh-CN" w:bidi="zh-CN"/>
        </w:rPr>
        <w:t>(1)当地6级以上的破坏性地震:(2)暴雨级以上的持续3天的大雨:(3)50年以上未发生过，持续10天的高、低温天气:(4)百年以上未发生过的洪水:(5)10级以上持续1天的大风;(6)山洪及泥石流(7)战争;(8)空中飞行物坠落:(9)其他非发包人和承包人责任造成的爆炸、火灾，且已使得整体工程或重要节点工程的施工无法继续进行;(10)发生“疫情”按有关政府部门要求而停工;对上述几种形式，应以造成灾害和影响施工为准。</w:t>
      </w:r>
    </w:p>
    <w:p w14:paraId="70786804">
      <w:pPr>
        <w:pStyle w:val="12"/>
        <w:shd w:val="clear"/>
        <w:tabs>
          <w:tab w:val="left" w:pos="8040"/>
        </w:tabs>
        <w:spacing w:before="1" w:line="360" w:lineRule="auto"/>
        <w:ind w:firstLine="480" w:firstLineChars="200"/>
        <w:rPr>
          <w:rFonts w:hint="eastAsia" w:ascii="宋体" w:hAnsi="宋体" w:eastAsia="宋体" w:cs="宋体"/>
          <w:color w:val="auto"/>
          <w:sz w:val="24"/>
          <w:szCs w:val="22"/>
          <w:highlight w:val="none"/>
          <w:lang w:val="en-US" w:eastAsia="zh-CN" w:bidi="zh-CN"/>
        </w:rPr>
      </w:pPr>
      <w:r>
        <w:rPr>
          <w:rFonts w:hint="eastAsia" w:ascii="宋体" w:hAnsi="宋体" w:eastAsia="宋体" w:cs="宋体"/>
          <w:color w:val="auto"/>
          <w:sz w:val="24"/>
          <w:szCs w:val="22"/>
          <w:highlight w:val="none"/>
          <w:lang w:val="en-US" w:eastAsia="zh-CN" w:bidi="zh-CN"/>
        </w:rPr>
        <w:t>因不可抗力不能履行合同的，根据不可抗力的影响，全部或部分免除责任，但法律另有规定的除外。合同一方迟延履行合同后发生不可抗力的，不能免除迟延履行方的相应责任。承包人应对工程的风险有充分的估计，除本协议另有约定外，承包人就本工程负有的义务及责任不因发生不可抗力事件而免除</w:t>
      </w:r>
      <w:r>
        <w:rPr>
          <w:rFonts w:hint="eastAsia" w:cs="宋体"/>
          <w:color w:val="auto"/>
          <w:sz w:val="24"/>
          <w:szCs w:val="22"/>
          <w:highlight w:val="none"/>
          <w:lang w:val="en-US" w:eastAsia="zh-CN" w:bidi="zh-CN"/>
        </w:rPr>
        <w:t>。</w:t>
      </w:r>
    </w:p>
    <w:p w14:paraId="0195A1A6">
      <w:pPr>
        <w:pStyle w:val="12"/>
        <w:shd w:val="clear"/>
        <w:rPr>
          <w:rFonts w:ascii="Times New Roman"/>
          <w:color w:val="auto"/>
          <w:sz w:val="9"/>
          <w:highlight w:val="none"/>
        </w:rPr>
      </w:pPr>
    </w:p>
    <w:p w14:paraId="6057A576">
      <w:pPr>
        <w:pStyle w:val="26"/>
        <w:numPr>
          <w:ilvl w:val="1"/>
          <w:numId w:val="29"/>
        </w:numPr>
        <w:shd w:val="clear"/>
        <w:tabs>
          <w:tab w:val="left" w:pos="965"/>
        </w:tabs>
        <w:spacing w:before="74"/>
        <w:rPr>
          <w:rFonts w:ascii="黑体" w:eastAsia="黑体"/>
          <w:color w:val="auto"/>
          <w:sz w:val="24"/>
          <w:highlight w:val="none"/>
        </w:rPr>
      </w:pPr>
      <w:bookmarkStart w:id="165" w:name="_bookmark266"/>
      <w:bookmarkEnd w:id="165"/>
      <w:bookmarkStart w:id="166" w:name="_bookmark267"/>
      <w:bookmarkEnd w:id="166"/>
      <w:r>
        <w:rPr>
          <w:rFonts w:hint="eastAsia" w:ascii="黑体" w:eastAsia="黑体"/>
          <w:color w:val="auto"/>
          <w:sz w:val="24"/>
          <w:highlight w:val="none"/>
        </w:rPr>
        <w:t>承包人违约</w:t>
      </w:r>
    </w:p>
    <w:p w14:paraId="403984E9">
      <w:pPr>
        <w:pStyle w:val="12"/>
        <w:shd w:val="clear"/>
        <w:spacing w:before="10"/>
        <w:rPr>
          <w:rFonts w:ascii="黑体"/>
          <w:color w:val="auto"/>
          <w:sz w:val="25"/>
          <w:highlight w:val="none"/>
        </w:rPr>
      </w:pPr>
    </w:p>
    <w:p w14:paraId="6E76E7AA">
      <w:pPr>
        <w:pStyle w:val="26"/>
        <w:numPr>
          <w:ilvl w:val="2"/>
          <w:numId w:val="29"/>
        </w:numPr>
        <w:shd w:val="clear"/>
        <w:tabs>
          <w:tab w:val="left" w:pos="1625"/>
          <w:tab w:val="left" w:pos="6840"/>
        </w:tabs>
        <w:spacing w:line="312" w:lineRule="auto"/>
        <w:ind w:right="383" w:firstLine="480"/>
        <w:rPr>
          <w:rFonts w:ascii="Times New Roman" w:eastAsia="Times New Roman"/>
          <w:color w:val="auto"/>
          <w:sz w:val="24"/>
          <w:highlight w:val="none"/>
        </w:rPr>
      </w:pPr>
      <w:r>
        <w:rPr>
          <w:color w:val="auto"/>
          <w:sz w:val="24"/>
          <w:highlight w:val="none"/>
        </w:rPr>
        <w:t>当承包人发生第</w:t>
      </w:r>
      <w:r>
        <w:rPr>
          <w:color w:val="auto"/>
          <w:spacing w:val="-43"/>
          <w:sz w:val="24"/>
          <w:highlight w:val="none"/>
        </w:rPr>
        <w:t xml:space="preserve"> </w:t>
      </w:r>
      <w:r>
        <w:rPr>
          <w:rFonts w:ascii="Times New Roman" w:eastAsia="Times New Roman"/>
          <w:color w:val="auto"/>
          <w:sz w:val="24"/>
          <w:highlight w:val="none"/>
        </w:rPr>
        <w:t>22.1.1</w:t>
      </w:r>
      <w:r>
        <w:rPr>
          <w:rFonts w:ascii="Times New Roman" w:eastAsia="Times New Roman"/>
          <w:color w:val="auto"/>
          <w:spacing w:val="15"/>
          <w:sz w:val="24"/>
          <w:highlight w:val="none"/>
        </w:rPr>
        <w:t xml:space="preserve"> </w:t>
      </w:r>
      <w:r>
        <w:rPr>
          <w:color w:val="auto"/>
          <w:sz w:val="24"/>
          <w:highlight w:val="none"/>
        </w:rPr>
        <w:t>项约定的违约情况时，发包人有权向承包人课以违约金，具体约定如下：</w:t>
      </w: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p>
    <w:p w14:paraId="02DBF6B2">
      <w:pPr>
        <w:pStyle w:val="12"/>
        <w:shd w:val="clear"/>
        <w:spacing w:before="9"/>
        <w:rPr>
          <w:rFonts w:ascii="Times New Roman"/>
          <w:color w:val="auto"/>
          <w:sz w:val="12"/>
          <w:highlight w:val="none"/>
        </w:rPr>
      </w:pPr>
    </w:p>
    <w:p w14:paraId="446884C1">
      <w:pPr>
        <w:pStyle w:val="26"/>
        <w:numPr>
          <w:ilvl w:val="1"/>
          <w:numId w:val="29"/>
        </w:numPr>
        <w:shd w:val="clear"/>
        <w:tabs>
          <w:tab w:val="left" w:pos="965"/>
        </w:tabs>
        <w:spacing w:before="75"/>
        <w:rPr>
          <w:rFonts w:ascii="黑体" w:eastAsia="黑体"/>
          <w:color w:val="auto"/>
          <w:sz w:val="24"/>
          <w:highlight w:val="none"/>
        </w:rPr>
      </w:pPr>
      <w:bookmarkStart w:id="167" w:name="_bookmark268"/>
      <w:bookmarkEnd w:id="167"/>
      <w:r>
        <w:rPr>
          <w:rFonts w:hint="eastAsia" w:ascii="黑体" w:eastAsia="黑体"/>
          <w:color w:val="auto"/>
          <w:sz w:val="24"/>
          <w:highlight w:val="none"/>
        </w:rPr>
        <w:t>发包人违约</w:t>
      </w:r>
    </w:p>
    <w:p w14:paraId="5B426770">
      <w:pPr>
        <w:pStyle w:val="12"/>
        <w:shd w:val="clear"/>
        <w:spacing w:before="12"/>
        <w:rPr>
          <w:rFonts w:ascii="黑体"/>
          <w:color w:val="auto"/>
          <w:sz w:val="25"/>
          <w:highlight w:val="none"/>
        </w:rPr>
      </w:pPr>
    </w:p>
    <w:p w14:paraId="46586C8F">
      <w:pPr>
        <w:pStyle w:val="26"/>
        <w:numPr>
          <w:ilvl w:val="2"/>
          <w:numId w:val="29"/>
        </w:numPr>
        <w:shd w:val="clear"/>
        <w:tabs>
          <w:tab w:val="left" w:pos="1625"/>
          <w:tab w:val="left" w:pos="9156"/>
        </w:tabs>
        <w:spacing w:before="1" w:line="312" w:lineRule="auto"/>
        <w:ind w:right="327" w:firstLine="480"/>
        <w:rPr>
          <w:rFonts w:ascii="Times New Roman" w:eastAsia="Times New Roman"/>
          <w:color w:val="auto"/>
          <w:sz w:val="24"/>
          <w:highlight w:val="none"/>
        </w:rPr>
      </w:pPr>
      <w:r>
        <w:rPr>
          <w:color w:val="auto"/>
          <w:sz w:val="24"/>
          <w:highlight w:val="none"/>
        </w:rPr>
        <w:t>发包人无正当理由不按时返还履约保证金、质量保证金或农民工工资保证金的，发包人应向承包人支付的违约金如下：</w:t>
      </w:r>
      <w:r>
        <w:rPr>
          <w:rFonts w:ascii="Times New Roman" w:eastAsia="Times New Roman"/>
          <w:color w:val="auto"/>
          <w:sz w:val="24"/>
          <w:highlight w:val="none"/>
          <w:u w:val="single"/>
        </w:rPr>
        <w:t xml:space="preserve"> </w:t>
      </w:r>
      <w:r>
        <w:rPr>
          <w:rFonts w:ascii="Times New Roman" w:eastAsia="Times New Roman"/>
          <w:color w:val="auto"/>
          <w:sz w:val="24"/>
          <w:highlight w:val="none"/>
          <w:u w:val="single"/>
        </w:rPr>
        <w:tab/>
      </w:r>
    </w:p>
    <w:p w14:paraId="7341BAD8">
      <w:pPr>
        <w:pStyle w:val="12"/>
        <w:shd w:val="clear"/>
        <w:spacing w:before="27"/>
        <w:ind w:left="904"/>
        <w:rPr>
          <w:rFonts w:ascii="Times New Roman" w:hAnsi="Times New Roman"/>
          <w:color w:val="auto"/>
          <w:highlight w:val="none"/>
        </w:rPr>
      </w:pPr>
      <w:r>
        <w:rPr>
          <w:rFonts w:ascii="Times New Roman" w:hAnsi="Times New Roman"/>
          <w:color w:val="auto"/>
          <w:highlight w:val="none"/>
        </w:rPr>
        <w:t>………</w:t>
      </w:r>
    </w:p>
    <w:p w14:paraId="6C4EBB2E">
      <w:pPr>
        <w:shd w:val="clear"/>
        <w:rPr>
          <w:rFonts w:ascii="Times New Roman" w:hAnsi="Times New Roman"/>
          <w:color w:val="auto"/>
          <w:highlight w:val="none"/>
        </w:rPr>
        <w:sectPr>
          <w:footerReference r:id="rId45" w:type="default"/>
          <w:footerReference r:id="rId46" w:type="even"/>
          <w:pgSz w:w="11910" w:h="16850"/>
          <w:pgMar w:top="1480" w:right="1200" w:bottom="1080" w:left="1220" w:header="883" w:footer="884" w:gutter="0"/>
          <w:pgNumType w:fmt="decimal"/>
          <w:cols w:space="720" w:num="1"/>
        </w:sectPr>
      </w:pPr>
    </w:p>
    <w:p w14:paraId="14EC4210">
      <w:pPr>
        <w:shd w:val="clear"/>
        <w:tabs>
          <w:tab w:val="left" w:pos="4341"/>
        </w:tabs>
        <w:spacing w:before="41"/>
        <w:ind w:left="2661"/>
        <w:rPr>
          <w:rFonts w:ascii="黑体" w:eastAsia="黑体"/>
          <w:color w:val="auto"/>
          <w:sz w:val="42"/>
          <w:highlight w:val="none"/>
        </w:rPr>
      </w:pPr>
      <w:bookmarkStart w:id="168" w:name="_bookmark269"/>
      <w:bookmarkEnd w:id="168"/>
      <w:r>
        <w:rPr>
          <w:rFonts w:hint="eastAsia" w:ascii="黑体" w:eastAsia="黑体"/>
          <w:color w:val="auto"/>
          <w:sz w:val="42"/>
          <w:highlight w:val="none"/>
        </w:rPr>
        <w:t>第三节</w:t>
      </w:r>
      <w:r>
        <w:rPr>
          <w:rFonts w:hint="eastAsia" w:ascii="黑体" w:eastAsia="黑体"/>
          <w:color w:val="auto"/>
          <w:sz w:val="42"/>
          <w:highlight w:val="none"/>
        </w:rPr>
        <w:tab/>
      </w:r>
      <w:r>
        <w:rPr>
          <w:rFonts w:hint="eastAsia" w:ascii="黑体" w:eastAsia="黑体"/>
          <w:color w:val="auto"/>
          <w:sz w:val="42"/>
          <w:highlight w:val="none"/>
        </w:rPr>
        <w:t>合同附件格式</w:t>
      </w:r>
    </w:p>
    <w:p w14:paraId="2C0ADEEA">
      <w:pPr>
        <w:pStyle w:val="12"/>
        <w:shd w:val="clear"/>
        <w:spacing w:before="9"/>
        <w:rPr>
          <w:rFonts w:ascii="黑体"/>
          <w:color w:val="auto"/>
          <w:sz w:val="8"/>
          <w:highlight w:val="none"/>
        </w:rPr>
      </w:pPr>
    </w:p>
    <w:p w14:paraId="26C03C67">
      <w:pPr>
        <w:shd w:val="clear"/>
        <w:rPr>
          <w:rFonts w:ascii="黑体"/>
          <w:color w:val="auto"/>
          <w:sz w:val="8"/>
          <w:highlight w:val="none"/>
        </w:rPr>
        <w:sectPr>
          <w:footerReference r:id="rId47" w:type="default"/>
          <w:pgSz w:w="11910" w:h="16850"/>
          <w:pgMar w:top="1480" w:right="1200" w:bottom="1080" w:left="1220" w:header="883" w:footer="884" w:gutter="0"/>
          <w:pgNumType w:fmt="decimal"/>
          <w:cols w:space="720" w:num="1"/>
        </w:sectPr>
      </w:pPr>
    </w:p>
    <w:p w14:paraId="7BD8E61C">
      <w:pPr>
        <w:pStyle w:val="12"/>
        <w:shd w:val="clear"/>
        <w:spacing w:before="66"/>
        <w:ind w:left="424"/>
        <w:rPr>
          <w:rFonts w:ascii="黑体" w:eastAsia="黑体"/>
          <w:color w:val="auto"/>
          <w:highlight w:val="none"/>
        </w:rPr>
      </w:pPr>
      <w:bookmarkStart w:id="169" w:name="_bookmark270"/>
      <w:bookmarkEnd w:id="169"/>
      <w:r>
        <w:rPr>
          <w:rFonts w:hint="eastAsia" w:ascii="黑体" w:eastAsia="黑体"/>
          <w:color w:val="auto"/>
          <w:highlight w:val="none"/>
        </w:rPr>
        <w:t>附件一 合同协议书</w:t>
      </w:r>
    </w:p>
    <w:p w14:paraId="3140C996">
      <w:pPr>
        <w:pStyle w:val="12"/>
        <w:shd w:val="clear"/>
        <w:rPr>
          <w:rFonts w:ascii="黑体"/>
          <w:color w:val="auto"/>
          <w:sz w:val="35"/>
          <w:highlight w:val="none"/>
        </w:rPr>
      </w:pPr>
      <w:r>
        <w:rPr>
          <w:color w:val="auto"/>
          <w:highlight w:val="none"/>
        </w:rPr>
        <w:br w:type="column"/>
      </w:r>
    </w:p>
    <w:p w14:paraId="48A49CC7">
      <w:pPr>
        <w:shd w:val="clear"/>
        <w:ind w:left="424"/>
        <w:rPr>
          <w:rFonts w:ascii="黑体" w:eastAsia="黑体"/>
          <w:color w:val="auto"/>
          <w:sz w:val="28"/>
          <w:highlight w:val="none"/>
        </w:rPr>
      </w:pPr>
      <w:r>
        <w:rPr>
          <w:rFonts w:hint="eastAsia" w:ascii="黑体" w:eastAsia="黑体"/>
          <w:color w:val="auto"/>
          <w:sz w:val="28"/>
          <w:highlight w:val="none"/>
        </w:rPr>
        <w:t>合 同 协 议 书</w:t>
      </w:r>
    </w:p>
    <w:p w14:paraId="3621D59F">
      <w:pPr>
        <w:shd w:val="clear"/>
        <w:rPr>
          <w:rFonts w:ascii="黑体" w:eastAsia="黑体"/>
          <w:color w:val="auto"/>
          <w:sz w:val="28"/>
          <w:highlight w:val="none"/>
        </w:rPr>
        <w:sectPr>
          <w:type w:val="continuous"/>
          <w:pgSz w:w="11910" w:h="16850"/>
          <w:pgMar w:top="1600" w:right="1200" w:bottom="280" w:left="1220" w:header="720" w:footer="720" w:gutter="0"/>
          <w:pgNumType w:fmt="decimal"/>
          <w:cols w:equalWidth="0" w:num="2">
            <w:col w:w="2505" w:space="853"/>
            <w:col w:w="6132"/>
          </w:cols>
        </w:sectPr>
      </w:pPr>
    </w:p>
    <w:p w14:paraId="1A6FFCF7">
      <w:pPr>
        <w:pStyle w:val="12"/>
        <w:shd w:val="clear"/>
        <w:rPr>
          <w:rFonts w:ascii="黑体"/>
          <w:color w:val="auto"/>
          <w:sz w:val="20"/>
          <w:highlight w:val="none"/>
        </w:rPr>
      </w:pPr>
    </w:p>
    <w:p w14:paraId="5A0AC43E">
      <w:pPr>
        <w:pStyle w:val="12"/>
        <w:shd w:val="clear"/>
        <w:spacing w:before="1"/>
        <w:rPr>
          <w:rFonts w:ascii="黑体"/>
          <w:color w:val="auto"/>
          <w:sz w:val="18"/>
          <w:highlight w:val="none"/>
        </w:rPr>
      </w:pPr>
    </w:p>
    <w:p w14:paraId="4D346F32">
      <w:pPr>
        <w:pStyle w:val="12"/>
        <w:shd w:val="clear"/>
        <w:tabs>
          <w:tab w:val="left" w:pos="2104"/>
          <w:tab w:val="left" w:pos="3156"/>
          <w:tab w:val="left" w:pos="8619"/>
          <w:tab w:val="left" w:pos="8861"/>
        </w:tabs>
        <w:spacing w:before="74" w:line="343" w:lineRule="auto"/>
        <w:ind w:left="424" w:right="382" w:firstLine="479"/>
        <w:jc w:val="both"/>
        <w:rPr>
          <w:color w:val="auto"/>
          <w:highlight w:val="none"/>
        </w:rPr>
      </w:pPr>
      <w:r>
        <w:rPr>
          <w:rFonts w:ascii="Times New Roman" w:hAnsi="Times New Roman" w:eastAsia="Times New Roman"/>
          <w:color w:val="auto"/>
          <w:highlight w:val="none"/>
          <w:u w:val="single"/>
        </w:rPr>
        <w:t xml:space="preserve"> </w:t>
      </w:r>
      <w:r>
        <w:rPr>
          <w:rFonts w:ascii="Times New Roman" w:hAnsi="Times New Roman" w:eastAsia="Times New Roman"/>
          <w:color w:val="auto"/>
          <w:highlight w:val="none"/>
          <w:u w:val="single"/>
        </w:rPr>
        <w:tab/>
      </w:r>
      <w:r>
        <w:rPr>
          <w:color w:val="auto"/>
          <w:highlight w:val="none"/>
        </w:rPr>
        <w:t>（发包人名称</w:t>
      </w:r>
      <w:r>
        <w:rPr>
          <w:color w:val="auto"/>
          <w:spacing w:val="-60"/>
          <w:highlight w:val="none"/>
        </w:rPr>
        <w:t>，</w:t>
      </w:r>
      <w:r>
        <w:rPr>
          <w:color w:val="auto"/>
          <w:highlight w:val="none"/>
        </w:rPr>
        <w:t>以下简称</w:t>
      </w:r>
      <w:r>
        <w:rPr>
          <w:rFonts w:ascii="Times New Roman" w:hAnsi="Times New Roman" w:eastAsia="Times New Roman"/>
          <w:color w:val="auto"/>
          <w:highlight w:val="none"/>
        </w:rPr>
        <w:t>“</w:t>
      </w:r>
      <w:r>
        <w:rPr>
          <w:color w:val="auto"/>
          <w:highlight w:val="none"/>
        </w:rPr>
        <w:t>发包人</w:t>
      </w:r>
      <w:r>
        <w:rPr>
          <w:rFonts w:ascii="Times New Roman" w:hAnsi="Times New Roman" w:eastAsia="Times New Roman"/>
          <w:color w:val="auto"/>
          <w:spacing w:val="-30"/>
          <w:highlight w:val="none"/>
        </w:rPr>
        <w:t>”</w:t>
      </w:r>
      <w:r>
        <w:rPr>
          <w:color w:val="auto"/>
          <w:spacing w:val="-30"/>
          <w:highlight w:val="none"/>
        </w:rPr>
        <w:t>）</w:t>
      </w:r>
      <w:r>
        <w:rPr>
          <w:color w:val="auto"/>
          <w:highlight w:val="none"/>
        </w:rPr>
        <w:t>为实施</w:t>
      </w:r>
      <w:r>
        <w:rPr>
          <w:color w:val="auto"/>
          <w:highlight w:val="none"/>
          <w:u w:val="single"/>
        </w:rPr>
        <w:t xml:space="preserve"> </w:t>
      </w:r>
      <w:r>
        <w:rPr>
          <w:color w:val="auto"/>
          <w:highlight w:val="none"/>
          <w:u w:val="single"/>
        </w:rPr>
        <w:tab/>
      </w:r>
      <w:r>
        <w:rPr>
          <w:color w:val="auto"/>
          <w:highlight w:val="none"/>
          <w:u w:val="single"/>
        </w:rPr>
        <w:t>（</w:t>
      </w:r>
      <w:r>
        <w:rPr>
          <w:color w:val="auto"/>
          <w:highlight w:val="none"/>
        </w:rPr>
        <w:t>项目名</w:t>
      </w:r>
      <w:r>
        <w:rPr>
          <w:color w:val="auto"/>
          <w:spacing w:val="-1"/>
          <w:highlight w:val="none"/>
        </w:rPr>
        <w:t>称</w:t>
      </w:r>
      <w:r>
        <w:rPr>
          <w:color w:val="auto"/>
          <w:spacing w:val="-120"/>
          <w:highlight w:val="none"/>
        </w:rPr>
        <w:t>）</w:t>
      </w:r>
      <w:r>
        <w:rPr>
          <w:color w:val="auto"/>
          <w:spacing w:val="-15"/>
          <w:highlight w:val="none"/>
        </w:rPr>
        <w:t>，</w:t>
      </w:r>
      <w:r>
        <w:rPr>
          <w:color w:val="auto"/>
          <w:highlight w:val="none"/>
        </w:rPr>
        <w:t>已接受</w:t>
      </w:r>
      <w:r>
        <w:rPr>
          <w:rFonts w:ascii="Times New Roman" w:hAnsi="Times New Roman" w:eastAsia="Times New Roman"/>
          <w:color w:val="auto"/>
          <w:highlight w:val="none"/>
          <w:u w:val="single"/>
        </w:rPr>
        <w:t xml:space="preserve"> </w:t>
      </w:r>
      <w:r>
        <w:rPr>
          <w:rFonts w:ascii="Times New Roman" w:hAnsi="Times New Roman" w:eastAsia="Times New Roman"/>
          <w:color w:val="auto"/>
          <w:highlight w:val="none"/>
          <w:u w:val="single"/>
        </w:rPr>
        <w:tab/>
      </w:r>
      <w:r>
        <w:rPr>
          <w:color w:val="auto"/>
          <w:highlight w:val="none"/>
        </w:rPr>
        <w:t>（承包人名称</w:t>
      </w:r>
      <w:r>
        <w:rPr>
          <w:color w:val="auto"/>
          <w:spacing w:val="-15"/>
          <w:highlight w:val="none"/>
        </w:rPr>
        <w:t>，</w:t>
      </w:r>
      <w:r>
        <w:rPr>
          <w:color w:val="auto"/>
          <w:highlight w:val="none"/>
        </w:rPr>
        <w:t>以下简称</w:t>
      </w:r>
      <w:r>
        <w:rPr>
          <w:rFonts w:ascii="Times New Roman" w:hAnsi="Times New Roman" w:eastAsia="Times New Roman"/>
          <w:color w:val="auto"/>
          <w:spacing w:val="-1"/>
          <w:highlight w:val="none"/>
        </w:rPr>
        <w:t>“</w:t>
      </w:r>
      <w:r>
        <w:rPr>
          <w:color w:val="auto"/>
          <w:highlight w:val="none"/>
        </w:rPr>
        <w:t>承包人</w:t>
      </w:r>
      <w:r>
        <w:rPr>
          <w:rFonts w:ascii="Times New Roman" w:hAnsi="Times New Roman" w:eastAsia="Times New Roman"/>
          <w:color w:val="auto"/>
          <w:spacing w:val="-1"/>
          <w:highlight w:val="none"/>
        </w:rPr>
        <w:t>”</w:t>
      </w:r>
      <w:r>
        <w:rPr>
          <w:color w:val="auto"/>
          <w:spacing w:val="-15"/>
          <w:highlight w:val="none"/>
        </w:rPr>
        <w:t>）</w:t>
      </w:r>
      <w:r>
        <w:rPr>
          <w:color w:val="auto"/>
          <w:highlight w:val="none"/>
        </w:rPr>
        <w:t>对</w:t>
      </w:r>
      <w:r>
        <w:rPr>
          <w:color w:val="auto"/>
          <w:spacing w:val="1"/>
          <w:highlight w:val="none"/>
        </w:rPr>
        <w:t>该</w:t>
      </w:r>
      <w:r>
        <w:rPr>
          <w:color w:val="auto"/>
          <w:highlight w:val="none"/>
        </w:rPr>
        <w:t>项目</w:t>
      </w:r>
      <w:r>
        <w:rPr>
          <w:rFonts w:ascii="Times New Roman" w:hAnsi="Times New Roman" w:eastAsia="Times New Roman"/>
          <w:color w:val="auto"/>
          <w:highlight w:val="none"/>
          <w:u w:val="single"/>
        </w:rPr>
        <w:t xml:space="preserve"> </w:t>
      </w:r>
      <w:r>
        <w:rPr>
          <w:rFonts w:ascii="Times New Roman" w:hAnsi="Times New Roman" w:eastAsia="Times New Roman"/>
          <w:color w:val="auto"/>
          <w:highlight w:val="none"/>
          <w:u w:val="single"/>
        </w:rPr>
        <w:tab/>
      </w:r>
      <w:r>
        <w:rPr>
          <w:rFonts w:ascii="Times New Roman" w:hAnsi="Times New Roman" w:eastAsia="Times New Roman"/>
          <w:color w:val="auto"/>
          <w:highlight w:val="none"/>
          <w:u w:val="single"/>
        </w:rPr>
        <w:tab/>
      </w:r>
      <w:r>
        <w:rPr>
          <w:color w:val="auto"/>
          <w:highlight w:val="none"/>
        </w:rPr>
        <w:t>标段施工的投标。发包人和承包人共同达成如下协议。</w:t>
      </w:r>
    </w:p>
    <w:p w14:paraId="30672BA6">
      <w:pPr>
        <w:pStyle w:val="26"/>
        <w:numPr>
          <w:ilvl w:val="3"/>
          <w:numId w:val="29"/>
        </w:numPr>
        <w:shd w:val="clear"/>
        <w:tabs>
          <w:tab w:val="left" w:pos="1342"/>
          <w:tab w:val="left" w:pos="2224"/>
        </w:tabs>
        <w:spacing w:before="1" w:line="343" w:lineRule="auto"/>
        <w:ind w:right="384" w:firstLine="617"/>
        <w:jc w:val="both"/>
        <w:rPr>
          <w:color w:val="auto"/>
          <w:sz w:val="24"/>
          <w:highlight w:val="none"/>
        </w:rPr>
      </w:pPr>
      <w:r>
        <w:rPr>
          <w:color w:val="auto"/>
          <w:sz w:val="24"/>
          <w:highlight w:val="none"/>
        </w:rPr>
        <w:t>第</w:t>
      </w:r>
      <w:r>
        <w:rPr>
          <w:color w:val="auto"/>
          <w:sz w:val="24"/>
          <w:highlight w:val="none"/>
          <w:u w:val="single"/>
        </w:rPr>
        <w:t xml:space="preserve"> </w:t>
      </w:r>
      <w:r>
        <w:rPr>
          <w:color w:val="auto"/>
          <w:spacing w:val="118"/>
          <w:sz w:val="24"/>
          <w:highlight w:val="none"/>
        </w:rPr>
        <w:t xml:space="preserve"> </w:t>
      </w:r>
      <w:r>
        <w:rPr>
          <w:color w:val="auto"/>
          <w:sz w:val="24"/>
          <w:highlight w:val="none"/>
        </w:rPr>
        <w:t>标段由</w:t>
      </w:r>
      <w:r>
        <w:rPr>
          <w:color w:val="auto"/>
          <w:spacing w:val="-49"/>
          <w:sz w:val="24"/>
          <w:highlight w:val="none"/>
        </w:rPr>
        <w:t xml:space="preserve"> </w:t>
      </w:r>
      <w:r>
        <w:rPr>
          <w:rFonts w:ascii="Times New Roman" w:eastAsia="Times New Roman"/>
          <w:color w:val="auto"/>
          <w:sz w:val="24"/>
          <w:highlight w:val="none"/>
        </w:rPr>
        <w:t>K</w:t>
      </w:r>
      <w:r>
        <w:rPr>
          <w:rFonts w:ascii="Times New Roman" w:eastAsia="Times New Roman"/>
          <w:color w:val="auto"/>
          <w:sz w:val="24"/>
          <w:highlight w:val="none"/>
          <w:u w:val="single"/>
        </w:rPr>
        <w:t xml:space="preserve">  </w:t>
      </w:r>
      <w:r>
        <w:rPr>
          <w:rFonts w:ascii="Times New Roman" w:eastAsia="Times New Roman"/>
          <w:color w:val="auto"/>
          <w:spacing w:val="58"/>
          <w:sz w:val="24"/>
          <w:highlight w:val="none"/>
        </w:rPr>
        <w:t xml:space="preserve"> </w:t>
      </w:r>
      <w:r>
        <w:rPr>
          <w:color w:val="auto"/>
          <w:sz w:val="24"/>
          <w:highlight w:val="none"/>
        </w:rPr>
        <w:t>＋</w:t>
      </w:r>
      <w:r>
        <w:rPr>
          <w:color w:val="auto"/>
          <w:sz w:val="24"/>
          <w:highlight w:val="none"/>
          <w:u w:val="single"/>
        </w:rPr>
        <w:t xml:space="preserve"> </w:t>
      </w:r>
      <w:r>
        <w:rPr>
          <w:color w:val="auto"/>
          <w:spacing w:val="118"/>
          <w:sz w:val="24"/>
          <w:highlight w:val="none"/>
        </w:rPr>
        <w:t xml:space="preserve"> </w:t>
      </w:r>
      <w:r>
        <w:rPr>
          <w:color w:val="auto"/>
          <w:sz w:val="24"/>
          <w:highlight w:val="none"/>
        </w:rPr>
        <w:t>至</w:t>
      </w:r>
      <w:r>
        <w:rPr>
          <w:color w:val="auto"/>
          <w:spacing w:val="-49"/>
          <w:sz w:val="24"/>
          <w:highlight w:val="none"/>
        </w:rPr>
        <w:t xml:space="preserve"> </w:t>
      </w:r>
      <w:r>
        <w:rPr>
          <w:rFonts w:ascii="Times New Roman" w:eastAsia="Times New Roman"/>
          <w:color w:val="auto"/>
          <w:sz w:val="24"/>
          <w:highlight w:val="none"/>
        </w:rPr>
        <w:t>K</w:t>
      </w:r>
      <w:r>
        <w:rPr>
          <w:rFonts w:ascii="Times New Roman" w:eastAsia="Times New Roman"/>
          <w:color w:val="auto"/>
          <w:sz w:val="24"/>
          <w:highlight w:val="none"/>
          <w:u w:val="single"/>
        </w:rPr>
        <w:t xml:space="preserve">   </w:t>
      </w:r>
      <w:r>
        <w:rPr>
          <w:rFonts w:ascii="Times New Roman" w:eastAsia="Times New Roman"/>
          <w:color w:val="auto"/>
          <w:spacing w:val="58"/>
          <w:sz w:val="24"/>
          <w:highlight w:val="none"/>
        </w:rPr>
        <w:t xml:space="preserve"> </w:t>
      </w:r>
      <w:r>
        <w:rPr>
          <w:color w:val="auto"/>
          <w:sz w:val="24"/>
          <w:highlight w:val="none"/>
        </w:rPr>
        <w:t>＋</w:t>
      </w:r>
      <w:r>
        <w:rPr>
          <w:color w:val="auto"/>
          <w:sz w:val="24"/>
          <w:highlight w:val="none"/>
          <w:u w:val="single"/>
        </w:rPr>
        <w:t xml:space="preserve"> </w:t>
      </w:r>
      <w:r>
        <w:rPr>
          <w:color w:val="auto"/>
          <w:spacing w:val="118"/>
          <w:sz w:val="24"/>
          <w:highlight w:val="none"/>
        </w:rPr>
        <w:t xml:space="preserve"> </w:t>
      </w:r>
      <w:r>
        <w:rPr>
          <w:color w:val="auto"/>
          <w:sz w:val="24"/>
          <w:highlight w:val="none"/>
        </w:rPr>
        <w:t>，长约</w:t>
      </w:r>
      <w:r>
        <w:rPr>
          <w:color w:val="auto"/>
          <w:sz w:val="24"/>
          <w:highlight w:val="none"/>
          <w:u w:val="single"/>
        </w:rPr>
        <w:t xml:space="preserve"> </w:t>
      </w:r>
      <w:r>
        <w:rPr>
          <w:color w:val="auto"/>
          <w:spacing w:val="118"/>
          <w:sz w:val="24"/>
          <w:highlight w:val="none"/>
        </w:rPr>
        <w:t xml:space="preserve"> </w:t>
      </w:r>
      <w:r>
        <w:rPr>
          <w:rFonts w:ascii="Times New Roman" w:eastAsia="Times New Roman"/>
          <w:color w:val="auto"/>
          <w:sz w:val="24"/>
          <w:highlight w:val="none"/>
        </w:rPr>
        <w:t>km</w:t>
      </w:r>
      <w:r>
        <w:rPr>
          <w:color w:val="auto"/>
          <w:sz w:val="24"/>
          <w:highlight w:val="none"/>
        </w:rPr>
        <w:t>，公路等级为</w:t>
      </w:r>
      <w:r>
        <w:rPr>
          <w:color w:val="auto"/>
          <w:sz w:val="24"/>
          <w:highlight w:val="none"/>
          <w:u w:val="single"/>
        </w:rPr>
        <w:t xml:space="preserve">  </w:t>
      </w:r>
      <w:r>
        <w:rPr>
          <w:color w:val="auto"/>
          <w:spacing w:val="118"/>
          <w:sz w:val="24"/>
          <w:highlight w:val="none"/>
        </w:rPr>
        <w:t xml:space="preserve"> </w:t>
      </w:r>
      <w:r>
        <w:rPr>
          <w:color w:val="auto"/>
          <w:sz w:val="24"/>
          <w:highlight w:val="none"/>
        </w:rPr>
        <w:t>，设计速度为</w:t>
      </w:r>
      <w:r>
        <w:rPr>
          <w:color w:val="auto"/>
          <w:sz w:val="24"/>
          <w:highlight w:val="none"/>
          <w:u w:val="single"/>
        </w:rPr>
        <w:t xml:space="preserve"> </w:t>
      </w:r>
      <w:r>
        <w:rPr>
          <w:color w:val="auto"/>
          <w:sz w:val="24"/>
          <w:highlight w:val="none"/>
          <w:u w:val="single"/>
        </w:rPr>
        <w:tab/>
      </w:r>
      <w:r>
        <w:rPr>
          <w:color w:val="auto"/>
          <w:spacing w:val="-8"/>
          <w:sz w:val="24"/>
          <w:highlight w:val="none"/>
        </w:rPr>
        <w:t>，</w:t>
      </w:r>
      <w:r>
        <w:rPr>
          <w:color w:val="auto"/>
          <w:spacing w:val="-8"/>
          <w:sz w:val="24"/>
          <w:highlight w:val="none"/>
          <w:u w:val="single"/>
        </w:rPr>
        <w:t xml:space="preserve">  </w:t>
      </w:r>
      <w:r>
        <w:rPr>
          <w:color w:val="auto"/>
          <w:spacing w:val="31"/>
          <w:sz w:val="24"/>
          <w:highlight w:val="none"/>
        </w:rPr>
        <w:t xml:space="preserve"> </w:t>
      </w:r>
      <w:r>
        <w:rPr>
          <w:color w:val="auto"/>
          <w:sz w:val="24"/>
          <w:highlight w:val="none"/>
        </w:rPr>
        <w:t>路面</w:t>
      </w:r>
      <w:r>
        <w:rPr>
          <w:color w:val="auto"/>
          <w:spacing w:val="-8"/>
          <w:sz w:val="24"/>
          <w:highlight w:val="none"/>
        </w:rPr>
        <w:t>，</w:t>
      </w:r>
      <w:r>
        <w:rPr>
          <w:color w:val="auto"/>
          <w:sz w:val="24"/>
          <w:highlight w:val="none"/>
        </w:rPr>
        <w:t>有</w:t>
      </w:r>
      <w:r>
        <w:rPr>
          <w:color w:val="auto"/>
          <w:sz w:val="24"/>
          <w:highlight w:val="none"/>
          <w:u w:val="single"/>
        </w:rPr>
        <w:t xml:space="preserve">  </w:t>
      </w:r>
      <w:r>
        <w:rPr>
          <w:color w:val="auto"/>
          <w:sz w:val="24"/>
          <w:highlight w:val="none"/>
        </w:rPr>
        <w:t xml:space="preserve"> 立交</w:t>
      </w:r>
      <w:r>
        <w:rPr>
          <w:color w:val="auto"/>
          <w:sz w:val="24"/>
          <w:highlight w:val="none"/>
          <w:u w:val="single"/>
        </w:rPr>
        <w:t xml:space="preserve">  </w:t>
      </w:r>
      <w:r>
        <w:rPr>
          <w:color w:val="auto"/>
          <w:sz w:val="24"/>
          <w:highlight w:val="none"/>
        </w:rPr>
        <w:t xml:space="preserve"> 处</w:t>
      </w:r>
      <w:r>
        <w:rPr>
          <w:color w:val="auto"/>
          <w:spacing w:val="-8"/>
          <w:sz w:val="24"/>
          <w:highlight w:val="none"/>
        </w:rPr>
        <w:t>；</w:t>
      </w:r>
      <w:r>
        <w:rPr>
          <w:color w:val="auto"/>
          <w:sz w:val="24"/>
          <w:highlight w:val="none"/>
        </w:rPr>
        <w:t>特大桥</w:t>
      </w:r>
      <w:r>
        <w:rPr>
          <w:color w:val="auto"/>
          <w:sz w:val="24"/>
          <w:highlight w:val="none"/>
          <w:u w:val="single"/>
        </w:rPr>
        <w:t xml:space="preserve">   </w:t>
      </w:r>
      <w:r>
        <w:rPr>
          <w:color w:val="auto"/>
          <w:sz w:val="24"/>
          <w:highlight w:val="none"/>
        </w:rPr>
        <w:t xml:space="preserve"> 座</w:t>
      </w:r>
      <w:r>
        <w:rPr>
          <w:color w:val="auto"/>
          <w:spacing w:val="-8"/>
          <w:sz w:val="24"/>
          <w:highlight w:val="none"/>
        </w:rPr>
        <w:t>，</w:t>
      </w:r>
      <w:r>
        <w:rPr>
          <w:color w:val="auto"/>
          <w:sz w:val="24"/>
          <w:highlight w:val="none"/>
        </w:rPr>
        <w:t>计长</w:t>
      </w:r>
      <w:r>
        <w:rPr>
          <w:color w:val="auto"/>
          <w:sz w:val="24"/>
          <w:highlight w:val="none"/>
          <w:u w:val="single"/>
        </w:rPr>
        <w:t xml:space="preserve">  </w:t>
      </w:r>
      <w:r>
        <w:rPr>
          <w:color w:val="auto"/>
          <w:sz w:val="24"/>
          <w:highlight w:val="none"/>
        </w:rPr>
        <w:t xml:space="preserve"> </w:t>
      </w:r>
      <w:r>
        <w:rPr>
          <w:rFonts w:ascii="Times New Roman" w:eastAsia="Times New Roman"/>
          <w:color w:val="auto"/>
          <w:spacing w:val="-4"/>
          <w:sz w:val="24"/>
          <w:highlight w:val="none"/>
        </w:rPr>
        <w:t>m</w:t>
      </w:r>
      <w:r>
        <w:rPr>
          <w:color w:val="auto"/>
          <w:spacing w:val="-4"/>
          <w:sz w:val="24"/>
          <w:highlight w:val="none"/>
        </w:rPr>
        <w:t>；</w:t>
      </w:r>
      <w:r>
        <w:rPr>
          <w:color w:val="auto"/>
          <w:sz w:val="24"/>
          <w:highlight w:val="none"/>
        </w:rPr>
        <w:t>大中桥</w:t>
      </w:r>
      <w:r>
        <w:rPr>
          <w:color w:val="auto"/>
          <w:spacing w:val="118"/>
          <w:sz w:val="24"/>
          <w:highlight w:val="none"/>
        </w:rPr>
        <w:t xml:space="preserve"> </w:t>
      </w:r>
      <w:r>
        <w:rPr>
          <w:color w:val="auto"/>
          <w:sz w:val="24"/>
          <w:highlight w:val="none"/>
        </w:rPr>
        <w:t xml:space="preserve">座，计长 </w:t>
      </w:r>
      <w:r>
        <w:rPr>
          <w:rFonts w:ascii="Times New Roman" w:eastAsia="Times New Roman"/>
          <w:color w:val="auto"/>
          <w:sz w:val="24"/>
          <w:highlight w:val="none"/>
        </w:rPr>
        <w:t>m</w:t>
      </w:r>
      <w:r>
        <w:rPr>
          <w:color w:val="auto"/>
          <w:sz w:val="24"/>
          <w:highlight w:val="none"/>
        </w:rPr>
        <w:t xml:space="preserve">；隧道 座，计长 </w:t>
      </w:r>
      <w:r>
        <w:rPr>
          <w:rFonts w:ascii="Times New Roman" w:eastAsia="Times New Roman"/>
          <w:color w:val="auto"/>
          <w:sz w:val="24"/>
          <w:highlight w:val="none"/>
        </w:rPr>
        <w:t xml:space="preserve">m </w:t>
      </w:r>
      <w:r>
        <w:rPr>
          <w:color w:val="auto"/>
          <w:sz w:val="24"/>
          <w:highlight w:val="none"/>
        </w:rPr>
        <w:t>以及其他构造物工程等。</w:t>
      </w:r>
    </w:p>
    <w:p w14:paraId="01F3D701">
      <w:pPr>
        <w:pStyle w:val="26"/>
        <w:numPr>
          <w:ilvl w:val="3"/>
          <w:numId w:val="29"/>
        </w:numPr>
        <w:shd w:val="clear"/>
        <w:tabs>
          <w:tab w:val="left" w:pos="1342"/>
        </w:tabs>
        <w:spacing w:before="1"/>
        <w:ind w:firstLine="617"/>
        <w:rPr>
          <w:color w:val="auto"/>
          <w:sz w:val="24"/>
          <w:highlight w:val="none"/>
        </w:rPr>
      </w:pPr>
      <w:r>
        <w:rPr>
          <w:color w:val="auto"/>
          <w:sz w:val="24"/>
          <w:highlight w:val="none"/>
        </w:rPr>
        <w:t>下列文件应视为构成合同文件的组成部分：</w:t>
      </w:r>
    </w:p>
    <w:p w14:paraId="1149291D">
      <w:pPr>
        <w:pStyle w:val="12"/>
        <w:shd w:val="clear"/>
        <w:spacing w:before="132" w:line="343" w:lineRule="auto"/>
        <w:ind w:left="424" w:right="418" w:firstLine="616"/>
        <w:rPr>
          <w:color w:val="auto"/>
          <w:highlight w:val="none"/>
        </w:rPr>
      </w:pPr>
      <w:r>
        <w:rPr>
          <w:color w:val="auto"/>
          <w:spacing w:val="-3"/>
          <w:highlight w:val="none"/>
        </w:rPr>
        <w:t>（</w:t>
      </w:r>
      <w:r>
        <w:rPr>
          <w:rFonts w:ascii="Times New Roman" w:eastAsia="Times New Roman"/>
          <w:color w:val="auto"/>
          <w:spacing w:val="-3"/>
          <w:highlight w:val="none"/>
        </w:rPr>
        <w:t>1</w:t>
      </w:r>
      <w:r>
        <w:rPr>
          <w:color w:val="auto"/>
          <w:spacing w:val="-3"/>
          <w:highlight w:val="none"/>
        </w:rPr>
        <w:t>）</w:t>
      </w:r>
      <w:r>
        <w:rPr>
          <w:color w:val="auto"/>
          <w:spacing w:val="-1"/>
          <w:highlight w:val="none"/>
        </w:rPr>
        <w:t>本协议书及各种合同附件</w:t>
      </w:r>
      <w:r>
        <w:rPr>
          <w:color w:val="auto"/>
          <w:highlight w:val="none"/>
        </w:rPr>
        <w:t>（含评标期间和合同谈判过程中的澄清文件和</w:t>
      </w:r>
      <w:r>
        <w:rPr>
          <w:color w:val="auto"/>
          <w:spacing w:val="-1"/>
          <w:highlight w:val="none"/>
        </w:rPr>
        <w:t>补充资料</w:t>
      </w:r>
      <w:r>
        <w:rPr>
          <w:color w:val="auto"/>
          <w:spacing w:val="-120"/>
          <w:highlight w:val="none"/>
        </w:rPr>
        <w:t>）</w:t>
      </w:r>
      <w:r>
        <w:rPr>
          <w:color w:val="auto"/>
          <w:highlight w:val="none"/>
        </w:rPr>
        <w:t>；</w:t>
      </w:r>
    </w:p>
    <w:p w14:paraId="0F0A2333">
      <w:pPr>
        <w:pStyle w:val="12"/>
        <w:shd w:val="clear"/>
        <w:spacing w:before="2"/>
        <w:ind w:left="1041"/>
        <w:rPr>
          <w:color w:val="auto"/>
          <w:highlight w:val="none"/>
        </w:rPr>
      </w:pPr>
      <w:r>
        <w:rPr>
          <w:color w:val="auto"/>
          <w:highlight w:val="none"/>
        </w:rPr>
        <w:t>（</w:t>
      </w:r>
      <w:r>
        <w:rPr>
          <w:rFonts w:ascii="Times New Roman" w:eastAsia="Times New Roman"/>
          <w:color w:val="auto"/>
          <w:highlight w:val="none"/>
        </w:rPr>
        <w:t>2</w:t>
      </w:r>
      <w:r>
        <w:rPr>
          <w:color w:val="auto"/>
          <w:highlight w:val="none"/>
        </w:rPr>
        <w:t>）</w:t>
      </w:r>
      <w:r>
        <w:rPr>
          <w:rFonts w:hint="eastAsia"/>
          <w:color w:val="auto"/>
          <w:highlight w:val="none"/>
          <w:lang w:val="en-US" w:eastAsia="zh-CN"/>
        </w:rPr>
        <w:t>成交</w:t>
      </w:r>
      <w:r>
        <w:rPr>
          <w:color w:val="auto"/>
          <w:highlight w:val="none"/>
        </w:rPr>
        <w:t>通知书；</w:t>
      </w:r>
    </w:p>
    <w:p w14:paraId="46D24E3A">
      <w:pPr>
        <w:pStyle w:val="12"/>
        <w:shd w:val="clear"/>
        <w:spacing w:before="131"/>
        <w:ind w:left="1041"/>
        <w:rPr>
          <w:color w:val="auto"/>
          <w:highlight w:val="none"/>
        </w:rPr>
      </w:pPr>
      <w:r>
        <w:rPr>
          <w:color w:val="auto"/>
          <w:highlight w:val="none"/>
        </w:rPr>
        <w:t>（</w:t>
      </w:r>
      <w:r>
        <w:rPr>
          <w:rFonts w:ascii="Times New Roman" w:eastAsia="Times New Roman"/>
          <w:color w:val="auto"/>
          <w:highlight w:val="none"/>
        </w:rPr>
        <w:t>3</w:t>
      </w:r>
      <w:r>
        <w:rPr>
          <w:color w:val="auto"/>
          <w:highlight w:val="none"/>
        </w:rPr>
        <w:t>）</w:t>
      </w:r>
      <w:r>
        <w:rPr>
          <w:rFonts w:hint="eastAsia"/>
          <w:color w:val="auto"/>
          <w:highlight w:val="none"/>
          <w:lang w:val="en-US" w:eastAsia="zh-CN"/>
        </w:rPr>
        <w:t>竞标</w:t>
      </w:r>
      <w:r>
        <w:rPr>
          <w:color w:val="auto"/>
          <w:highlight w:val="none"/>
        </w:rPr>
        <w:t>函及</w:t>
      </w:r>
      <w:r>
        <w:rPr>
          <w:rFonts w:hint="eastAsia"/>
          <w:color w:val="auto"/>
          <w:highlight w:val="none"/>
          <w:lang w:val="en-US" w:eastAsia="zh-CN"/>
        </w:rPr>
        <w:t>竞标</w:t>
      </w:r>
      <w:r>
        <w:rPr>
          <w:color w:val="auto"/>
          <w:highlight w:val="none"/>
        </w:rPr>
        <w:t>函附录；</w:t>
      </w:r>
    </w:p>
    <w:p w14:paraId="0A5A3459">
      <w:pPr>
        <w:pStyle w:val="12"/>
        <w:shd w:val="clear"/>
        <w:spacing w:before="132"/>
        <w:ind w:left="1041"/>
        <w:rPr>
          <w:color w:val="auto"/>
          <w:highlight w:val="none"/>
        </w:rPr>
      </w:pPr>
      <w:r>
        <w:rPr>
          <w:color w:val="auto"/>
          <w:highlight w:val="none"/>
        </w:rPr>
        <w:t>（</w:t>
      </w:r>
      <w:r>
        <w:rPr>
          <w:rFonts w:ascii="Times New Roman" w:eastAsia="Times New Roman"/>
          <w:color w:val="auto"/>
          <w:highlight w:val="none"/>
        </w:rPr>
        <w:t>4</w:t>
      </w:r>
      <w:r>
        <w:rPr>
          <w:color w:val="auto"/>
          <w:highlight w:val="none"/>
        </w:rPr>
        <w:t>）项目专用合同条款；</w:t>
      </w:r>
    </w:p>
    <w:p w14:paraId="722A3781">
      <w:pPr>
        <w:pStyle w:val="12"/>
        <w:shd w:val="clear"/>
        <w:spacing w:before="134"/>
        <w:ind w:left="1041"/>
        <w:rPr>
          <w:color w:val="auto"/>
          <w:highlight w:val="none"/>
        </w:rPr>
      </w:pPr>
      <w:r>
        <w:rPr>
          <w:color w:val="auto"/>
          <w:highlight w:val="none"/>
        </w:rPr>
        <w:t>（</w:t>
      </w:r>
      <w:r>
        <w:rPr>
          <w:rFonts w:ascii="Times New Roman" w:eastAsia="Times New Roman"/>
          <w:color w:val="auto"/>
          <w:highlight w:val="none"/>
        </w:rPr>
        <w:t>5</w:t>
      </w:r>
      <w:r>
        <w:rPr>
          <w:color w:val="auto"/>
          <w:highlight w:val="none"/>
        </w:rPr>
        <w:t>）公路工程专用合同条款；</w:t>
      </w:r>
    </w:p>
    <w:p w14:paraId="65658051">
      <w:pPr>
        <w:pStyle w:val="12"/>
        <w:shd w:val="clear"/>
        <w:spacing w:before="132"/>
        <w:ind w:left="1041"/>
        <w:rPr>
          <w:color w:val="auto"/>
          <w:highlight w:val="none"/>
        </w:rPr>
      </w:pPr>
      <w:r>
        <w:rPr>
          <w:color w:val="auto"/>
          <w:highlight w:val="none"/>
        </w:rPr>
        <w:t>（</w:t>
      </w:r>
      <w:r>
        <w:rPr>
          <w:rFonts w:ascii="Times New Roman" w:eastAsia="Times New Roman"/>
          <w:color w:val="auto"/>
          <w:highlight w:val="none"/>
        </w:rPr>
        <w:t>6</w:t>
      </w:r>
      <w:r>
        <w:rPr>
          <w:color w:val="auto"/>
          <w:highlight w:val="none"/>
        </w:rPr>
        <w:t>）通用合同条款；</w:t>
      </w:r>
    </w:p>
    <w:p w14:paraId="42A492C9">
      <w:pPr>
        <w:pStyle w:val="12"/>
        <w:shd w:val="clear"/>
        <w:spacing w:before="132"/>
        <w:ind w:left="1041"/>
        <w:rPr>
          <w:color w:val="auto"/>
          <w:highlight w:val="none"/>
        </w:rPr>
      </w:pPr>
      <w:r>
        <w:rPr>
          <w:color w:val="auto"/>
          <w:highlight w:val="none"/>
        </w:rPr>
        <w:t>（</w:t>
      </w:r>
      <w:r>
        <w:rPr>
          <w:rFonts w:ascii="Times New Roman" w:eastAsia="Times New Roman"/>
          <w:color w:val="auto"/>
          <w:highlight w:val="none"/>
        </w:rPr>
        <w:t>7</w:t>
      </w:r>
      <w:r>
        <w:rPr>
          <w:color w:val="auto"/>
          <w:highlight w:val="none"/>
        </w:rPr>
        <w:t>）工程量清单计量规则；</w:t>
      </w:r>
    </w:p>
    <w:p w14:paraId="1EC2EE6D">
      <w:pPr>
        <w:pStyle w:val="12"/>
        <w:shd w:val="clear"/>
        <w:spacing w:before="134"/>
        <w:ind w:left="1041"/>
        <w:rPr>
          <w:color w:val="auto"/>
          <w:highlight w:val="none"/>
        </w:rPr>
      </w:pPr>
      <w:r>
        <w:rPr>
          <w:color w:val="auto"/>
          <w:highlight w:val="none"/>
        </w:rPr>
        <w:t>（</w:t>
      </w:r>
      <w:r>
        <w:rPr>
          <w:rFonts w:ascii="Times New Roman" w:eastAsia="Times New Roman"/>
          <w:color w:val="auto"/>
          <w:highlight w:val="none"/>
        </w:rPr>
        <w:t>8</w:t>
      </w:r>
      <w:r>
        <w:rPr>
          <w:color w:val="auto"/>
          <w:highlight w:val="none"/>
        </w:rPr>
        <w:t>）技术规范；</w:t>
      </w:r>
    </w:p>
    <w:p w14:paraId="4DB7E1D1">
      <w:pPr>
        <w:pStyle w:val="12"/>
        <w:shd w:val="clear"/>
        <w:spacing w:before="132"/>
        <w:ind w:left="1041"/>
        <w:rPr>
          <w:color w:val="auto"/>
          <w:highlight w:val="none"/>
        </w:rPr>
      </w:pPr>
      <w:r>
        <w:rPr>
          <w:color w:val="auto"/>
          <w:highlight w:val="none"/>
        </w:rPr>
        <w:t>（</w:t>
      </w:r>
      <w:r>
        <w:rPr>
          <w:rFonts w:ascii="Times New Roman" w:eastAsia="Times New Roman"/>
          <w:color w:val="auto"/>
          <w:highlight w:val="none"/>
        </w:rPr>
        <w:t>9</w:t>
      </w:r>
      <w:r>
        <w:rPr>
          <w:color w:val="auto"/>
          <w:highlight w:val="none"/>
        </w:rPr>
        <w:t>）图纸；</w:t>
      </w:r>
    </w:p>
    <w:p w14:paraId="14DDA95A">
      <w:pPr>
        <w:pStyle w:val="12"/>
        <w:shd w:val="clear"/>
        <w:spacing w:before="131"/>
        <w:ind w:left="1041"/>
        <w:rPr>
          <w:color w:val="auto"/>
          <w:highlight w:val="none"/>
        </w:rPr>
      </w:pPr>
      <w:r>
        <w:rPr>
          <w:color w:val="auto"/>
          <w:highlight w:val="none"/>
        </w:rPr>
        <w:t>（</w:t>
      </w:r>
      <w:r>
        <w:rPr>
          <w:rFonts w:ascii="Times New Roman" w:eastAsia="Times New Roman"/>
          <w:color w:val="auto"/>
          <w:highlight w:val="none"/>
        </w:rPr>
        <w:t>10</w:t>
      </w:r>
      <w:r>
        <w:rPr>
          <w:color w:val="auto"/>
          <w:highlight w:val="none"/>
        </w:rPr>
        <w:t>）已标价工程量清单；</w:t>
      </w:r>
    </w:p>
    <w:p w14:paraId="64ABDA79">
      <w:pPr>
        <w:pStyle w:val="12"/>
        <w:shd w:val="clear"/>
        <w:spacing w:before="135"/>
        <w:ind w:left="1041"/>
        <w:rPr>
          <w:color w:val="auto"/>
          <w:highlight w:val="none"/>
        </w:rPr>
      </w:pPr>
      <w:r>
        <w:rPr>
          <w:color w:val="auto"/>
          <w:highlight w:val="none"/>
        </w:rPr>
        <w:t>（</w:t>
      </w:r>
      <w:r>
        <w:rPr>
          <w:rFonts w:ascii="Times New Roman" w:eastAsia="Times New Roman"/>
          <w:color w:val="auto"/>
          <w:highlight w:val="none"/>
        </w:rPr>
        <w:t>11</w:t>
      </w:r>
      <w:r>
        <w:rPr>
          <w:color w:val="auto"/>
          <w:highlight w:val="none"/>
        </w:rPr>
        <w:t>）承包人有关人员、设备投入的承诺及投标文件中的施工组织设计；</w:t>
      </w:r>
    </w:p>
    <w:p w14:paraId="59DC46F9">
      <w:pPr>
        <w:pStyle w:val="12"/>
        <w:shd w:val="clear"/>
        <w:spacing w:before="132"/>
        <w:ind w:left="1041"/>
        <w:rPr>
          <w:color w:val="auto"/>
          <w:highlight w:val="none"/>
        </w:rPr>
      </w:pPr>
      <w:r>
        <w:rPr>
          <w:color w:val="auto"/>
          <w:highlight w:val="none"/>
        </w:rPr>
        <w:t>（</w:t>
      </w:r>
      <w:r>
        <w:rPr>
          <w:rFonts w:ascii="Times New Roman" w:eastAsia="Times New Roman"/>
          <w:color w:val="auto"/>
          <w:highlight w:val="none"/>
        </w:rPr>
        <w:t>12</w:t>
      </w:r>
      <w:r>
        <w:rPr>
          <w:color w:val="auto"/>
          <w:highlight w:val="none"/>
        </w:rPr>
        <w:t>）其他合同文件。</w:t>
      </w:r>
    </w:p>
    <w:p w14:paraId="49B7DF2B">
      <w:pPr>
        <w:pStyle w:val="12"/>
        <w:shd w:val="clear"/>
        <w:spacing w:before="131" w:line="345" w:lineRule="auto"/>
        <w:ind w:left="424" w:right="427" w:firstLine="616"/>
        <w:rPr>
          <w:color w:val="auto"/>
          <w:highlight w:val="none"/>
        </w:rPr>
      </w:pPr>
      <w:r>
        <w:rPr>
          <w:color w:val="auto"/>
          <w:highlight w:val="none"/>
        </w:rPr>
        <w:t>上述合同文件互相补充和解释。如果合同文件之间存在矛盾或不一致之处， 以上述文件的排列顺序在先者为准。</w:t>
      </w:r>
    </w:p>
    <w:p w14:paraId="0E4E786B">
      <w:pPr>
        <w:pStyle w:val="26"/>
        <w:numPr>
          <w:ilvl w:val="3"/>
          <w:numId w:val="29"/>
        </w:numPr>
        <w:shd w:val="clear"/>
        <w:tabs>
          <w:tab w:val="left" w:pos="1344"/>
          <w:tab w:val="left" w:pos="2584"/>
          <w:tab w:val="left" w:pos="4144"/>
        </w:tabs>
        <w:spacing w:line="343" w:lineRule="auto"/>
        <w:ind w:right="415" w:firstLine="617"/>
        <w:rPr>
          <w:color w:val="auto"/>
          <w:sz w:val="24"/>
          <w:highlight w:val="none"/>
        </w:rPr>
      </w:pPr>
      <w:r>
        <w:rPr>
          <w:rFonts w:hint="eastAsia"/>
          <w:color w:val="auto"/>
          <w:sz w:val="24"/>
          <w:highlight w:val="none"/>
          <w:lang w:val="en-US" w:eastAsia="zh-CN"/>
        </w:rPr>
        <w:t>合同形式：</w:t>
      </w:r>
      <w:r>
        <w:rPr>
          <w:rFonts w:hint="eastAsia"/>
          <w:color w:val="auto"/>
          <w:sz w:val="24"/>
          <w:highlight w:val="none"/>
          <w:u w:val="single"/>
          <w:lang w:val="en-US" w:eastAsia="zh-CN"/>
        </w:rPr>
        <w:t>固定综合单价</w:t>
      </w:r>
      <w:r>
        <w:rPr>
          <w:rFonts w:hint="eastAsia"/>
          <w:color w:val="auto"/>
          <w:sz w:val="24"/>
          <w:highlight w:val="none"/>
          <w:u w:val="none"/>
          <w:lang w:val="en-US" w:eastAsia="zh-CN"/>
        </w:rPr>
        <w:t>，</w:t>
      </w:r>
      <w:r>
        <w:rPr>
          <w:color w:val="auto"/>
          <w:sz w:val="24"/>
          <w:highlight w:val="none"/>
        </w:rPr>
        <w:t>根据工程量清单所列的预计数量和单价或总额价计算</w:t>
      </w:r>
      <w:r>
        <w:rPr>
          <w:color w:val="auto"/>
          <w:spacing w:val="5"/>
          <w:sz w:val="24"/>
          <w:highlight w:val="none"/>
        </w:rPr>
        <w:t>的</w:t>
      </w:r>
      <w:r>
        <w:rPr>
          <w:color w:val="auto"/>
          <w:sz w:val="24"/>
          <w:highlight w:val="none"/>
        </w:rPr>
        <w:t>签约合同价：人民币（大写）</w:t>
      </w:r>
      <w:r>
        <w:rPr>
          <w:color w:val="auto"/>
          <w:sz w:val="24"/>
          <w:highlight w:val="none"/>
          <w:u w:val="single"/>
        </w:rPr>
        <w:t xml:space="preserve"> </w:t>
      </w:r>
      <w:r>
        <w:rPr>
          <w:color w:val="auto"/>
          <w:sz w:val="24"/>
          <w:highlight w:val="none"/>
          <w:u w:val="single"/>
        </w:rPr>
        <w:tab/>
      </w:r>
      <w:r>
        <w:rPr>
          <w:color w:val="auto"/>
          <w:sz w:val="24"/>
          <w:highlight w:val="none"/>
        </w:rPr>
        <w:t>元（</w:t>
      </w:r>
      <w:r>
        <w:rPr>
          <w:rFonts w:ascii="Times New Roman" w:hAnsi="Times New Roman" w:eastAsia="Times New Roman"/>
          <w:color w:val="auto"/>
          <w:sz w:val="24"/>
          <w:highlight w:val="none"/>
        </w:rPr>
        <w:t>¥</w:t>
      </w:r>
      <w:r>
        <w:rPr>
          <w:rFonts w:ascii="Times New Roman" w:hAnsi="Times New Roman" w:eastAsia="Times New Roman"/>
          <w:color w:val="auto"/>
          <w:sz w:val="24"/>
          <w:highlight w:val="none"/>
          <w:u w:val="single"/>
        </w:rPr>
        <w:t xml:space="preserve"> </w:t>
      </w:r>
      <w:r>
        <w:rPr>
          <w:rFonts w:ascii="Times New Roman" w:hAnsi="Times New Roman" w:eastAsia="Times New Roman"/>
          <w:color w:val="auto"/>
          <w:sz w:val="24"/>
          <w:highlight w:val="none"/>
          <w:u w:val="single"/>
        </w:rPr>
        <w:tab/>
      </w:r>
      <w:r>
        <w:rPr>
          <w:color w:val="auto"/>
          <w:spacing w:val="-120"/>
          <w:sz w:val="24"/>
          <w:highlight w:val="none"/>
        </w:rPr>
        <w:t>）</w:t>
      </w:r>
      <w:r>
        <w:rPr>
          <w:color w:val="auto"/>
          <w:sz w:val="24"/>
          <w:highlight w:val="none"/>
        </w:rPr>
        <w:t>。</w:t>
      </w:r>
    </w:p>
    <w:p w14:paraId="508C2739">
      <w:pPr>
        <w:pStyle w:val="26"/>
        <w:numPr>
          <w:ilvl w:val="3"/>
          <w:numId w:val="29"/>
        </w:numPr>
        <w:shd w:val="clear"/>
        <w:tabs>
          <w:tab w:val="left" w:pos="1342"/>
          <w:tab w:val="left" w:pos="4701"/>
          <w:tab w:val="left" w:pos="8782"/>
        </w:tabs>
        <w:ind w:firstLine="617"/>
        <w:rPr>
          <w:color w:val="auto"/>
          <w:sz w:val="24"/>
          <w:highlight w:val="none"/>
        </w:rPr>
      </w:pPr>
      <w:r>
        <w:rPr>
          <w:color w:val="auto"/>
          <w:sz w:val="24"/>
          <w:highlight w:val="none"/>
        </w:rPr>
        <w:t>承包人项目经理：</w:t>
      </w:r>
      <w:r>
        <w:rPr>
          <w:color w:val="auto"/>
          <w:sz w:val="24"/>
          <w:highlight w:val="none"/>
          <w:u w:val="single"/>
        </w:rPr>
        <w:t xml:space="preserve"> </w:t>
      </w:r>
      <w:r>
        <w:rPr>
          <w:color w:val="auto"/>
          <w:sz w:val="24"/>
          <w:highlight w:val="none"/>
          <w:u w:val="single"/>
        </w:rPr>
        <w:tab/>
      </w:r>
      <w:r>
        <w:rPr>
          <w:color w:val="auto"/>
          <w:sz w:val="24"/>
          <w:highlight w:val="none"/>
        </w:rPr>
        <w:t>。承包人项目总工：</w:t>
      </w:r>
      <w:r>
        <w:rPr>
          <w:color w:val="auto"/>
          <w:sz w:val="24"/>
          <w:highlight w:val="none"/>
          <w:u w:val="single"/>
        </w:rPr>
        <w:t xml:space="preserve"> </w:t>
      </w:r>
      <w:r>
        <w:rPr>
          <w:color w:val="auto"/>
          <w:sz w:val="24"/>
          <w:highlight w:val="none"/>
          <w:u w:val="single"/>
        </w:rPr>
        <w:tab/>
      </w:r>
      <w:r>
        <w:rPr>
          <w:color w:val="auto"/>
          <w:sz w:val="24"/>
          <w:highlight w:val="none"/>
        </w:rPr>
        <w:t>。</w:t>
      </w:r>
    </w:p>
    <w:p w14:paraId="4DE6DD53">
      <w:pPr>
        <w:pStyle w:val="26"/>
        <w:numPr>
          <w:ilvl w:val="3"/>
          <w:numId w:val="29"/>
        </w:numPr>
        <w:shd w:val="clear"/>
        <w:tabs>
          <w:tab w:val="left" w:pos="1342"/>
          <w:tab w:val="left" w:pos="4341"/>
          <w:tab w:val="left" w:pos="8662"/>
        </w:tabs>
        <w:spacing w:before="129"/>
        <w:ind w:firstLine="617"/>
        <w:rPr>
          <w:color w:val="auto"/>
          <w:sz w:val="24"/>
          <w:highlight w:val="none"/>
        </w:rPr>
      </w:pPr>
      <w:r>
        <w:rPr>
          <w:color w:val="auto"/>
          <w:sz w:val="24"/>
          <w:highlight w:val="none"/>
        </w:rPr>
        <w:t>工程质量符合</w:t>
      </w:r>
      <w:r>
        <w:rPr>
          <w:color w:val="auto"/>
          <w:sz w:val="24"/>
          <w:highlight w:val="none"/>
          <w:u w:val="single"/>
        </w:rPr>
        <w:t xml:space="preserve"> </w:t>
      </w:r>
      <w:r>
        <w:rPr>
          <w:rFonts w:hint="eastAsia"/>
          <w:color w:val="auto"/>
          <w:sz w:val="24"/>
          <w:highlight w:val="none"/>
          <w:u w:val="single"/>
        </w:rPr>
        <w:t>技术规范及《公路工程质量检验评定标准》</w:t>
      </w:r>
      <w:r>
        <w:rPr>
          <w:color w:val="auto"/>
          <w:sz w:val="24"/>
          <w:highlight w:val="none"/>
        </w:rPr>
        <w:t>。</w:t>
      </w:r>
    </w:p>
    <w:p w14:paraId="6A8C9CF1">
      <w:pPr>
        <w:pStyle w:val="26"/>
        <w:numPr>
          <w:ilvl w:val="3"/>
          <w:numId w:val="29"/>
        </w:numPr>
        <w:shd w:val="clear"/>
        <w:tabs>
          <w:tab w:val="left" w:pos="1342"/>
          <w:tab w:val="left" w:pos="4341"/>
          <w:tab w:val="left" w:pos="8662"/>
        </w:tabs>
        <w:spacing w:before="129"/>
        <w:ind w:firstLine="617"/>
        <w:rPr>
          <w:color w:val="auto"/>
          <w:sz w:val="24"/>
          <w:highlight w:val="none"/>
        </w:rPr>
      </w:pPr>
      <w:r>
        <w:rPr>
          <w:color w:val="auto"/>
          <w:sz w:val="24"/>
          <w:highlight w:val="none"/>
        </w:rPr>
        <w:t>工程安全目标：</w:t>
      </w:r>
      <w:r>
        <w:rPr>
          <w:color w:val="auto"/>
          <w:sz w:val="24"/>
          <w:highlight w:val="none"/>
          <w:u w:val="single"/>
        </w:rPr>
        <w:t xml:space="preserve"> </w:t>
      </w:r>
      <w:r>
        <w:rPr>
          <w:color w:val="auto"/>
          <w:sz w:val="24"/>
          <w:highlight w:val="none"/>
          <w:u w:val="single"/>
        </w:rPr>
        <w:tab/>
      </w:r>
      <w:r>
        <w:rPr>
          <w:color w:val="auto"/>
          <w:sz w:val="24"/>
          <w:highlight w:val="none"/>
        </w:rPr>
        <w:t>。</w:t>
      </w:r>
    </w:p>
    <w:p w14:paraId="687A46BD">
      <w:pPr>
        <w:pStyle w:val="26"/>
        <w:numPr>
          <w:ilvl w:val="3"/>
          <w:numId w:val="29"/>
        </w:numPr>
        <w:shd w:val="clear"/>
        <w:tabs>
          <w:tab w:val="left" w:pos="1342"/>
        </w:tabs>
        <w:spacing w:before="132"/>
        <w:ind w:firstLine="617"/>
        <w:rPr>
          <w:color w:val="auto"/>
          <w:sz w:val="24"/>
          <w:highlight w:val="none"/>
        </w:rPr>
      </w:pPr>
      <w:r>
        <w:rPr>
          <w:color w:val="auto"/>
          <w:sz w:val="24"/>
          <w:highlight w:val="none"/>
        </w:rPr>
        <w:t>承包人承诺按合同约定承担工程的实施、完成及缺陷修复。</w:t>
      </w:r>
    </w:p>
    <w:p w14:paraId="59CD76A1">
      <w:pPr>
        <w:pStyle w:val="26"/>
        <w:numPr>
          <w:ilvl w:val="3"/>
          <w:numId w:val="29"/>
        </w:numPr>
        <w:shd w:val="clear"/>
        <w:tabs>
          <w:tab w:val="left" w:pos="1342"/>
        </w:tabs>
        <w:spacing w:before="134"/>
        <w:ind w:firstLine="617"/>
        <w:rPr>
          <w:color w:val="auto"/>
          <w:sz w:val="11"/>
          <w:highlight w:val="none"/>
        </w:rPr>
      </w:pPr>
      <w:r>
        <w:rPr>
          <w:color w:val="auto"/>
          <w:sz w:val="24"/>
          <w:highlight w:val="none"/>
        </w:rPr>
        <w:t>发包人承诺按合同约定的条件、时间和方式向承包人支付合同价款。</w:t>
      </w:r>
    </w:p>
    <w:p w14:paraId="0DBC7009">
      <w:pPr>
        <w:pStyle w:val="26"/>
        <w:numPr>
          <w:ilvl w:val="3"/>
          <w:numId w:val="29"/>
        </w:numPr>
        <w:shd w:val="clear"/>
        <w:tabs>
          <w:tab w:val="left" w:pos="1342"/>
          <w:tab w:val="left" w:pos="5902"/>
        </w:tabs>
        <w:spacing w:before="74"/>
        <w:ind w:firstLine="617"/>
        <w:rPr>
          <w:color w:val="auto"/>
          <w:sz w:val="24"/>
          <w:highlight w:val="none"/>
        </w:rPr>
      </w:pPr>
      <w:r>
        <w:rPr>
          <w:color w:val="auto"/>
          <w:sz w:val="24"/>
          <w:highlight w:val="none"/>
        </w:rPr>
        <w:t>承包人应按照监理人指示开工，工期为</w:t>
      </w:r>
      <w:r>
        <w:rPr>
          <w:color w:val="auto"/>
          <w:sz w:val="24"/>
          <w:highlight w:val="none"/>
          <w:u w:val="single"/>
        </w:rPr>
        <w:t xml:space="preserve"> </w:t>
      </w:r>
      <w:r>
        <w:rPr>
          <w:color w:val="auto"/>
          <w:sz w:val="24"/>
          <w:highlight w:val="none"/>
          <w:u w:val="single"/>
        </w:rPr>
        <w:tab/>
      </w:r>
      <w:r>
        <w:rPr>
          <w:color w:val="auto"/>
          <w:sz w:val="24"/>
          <w:highlight w:val="none"/>
        </w:rPr>
        <w:t>日历天。</w:t>
      </w:r>
    </w:p>
    <w:p w14:paraId="1346F1FA">
      <w:pPr>
        <w:pStyle w:val="26"/>
        <w:numPr>
          <w:ilvl w:val="3"/>
          <w:numId w:val="29"/>
        </w:numPr>
        <w:shd w:val="clear"/>
        <w:tabs>
          <w:tab w:val="left" w:pos="1344"/>
        </w:tabs>
        <w:spacing w:before="132" w:line="343" w:lineRule="auto"/>
        <w:ind w:right="382" w:firstLine="617"/>
        <w:jc w:val="both"/>
        <w:rPr>
          <w:color w:val="auto"/>
          <w:sz w:val="24"/>
          <w:highlight w:val="none"/>
        </w:rPr>
      </w:pPr>
      <w:r>
        <w:rPr>
          <w:color w:val="auto"/>
          <w:sz w:val="24"/>
          <w:highlight w:val="none"/>
        </w:rPr>
        <w:t>本协议书在承包人提供履约保证金后，由双方法定代表人或其委托代理人签署并加盖单位章后生效。全部工程完工后经交工验收合格、缺陷责任期满签发缺陷责任终止证书后失效。</w:t>
      </w:r>
    </w:p>
    <w:p w14:paraId="4E83FD19">
      <w:pPr>
        <w:pStyle w:val="26"/>
        <w:numPr>
          <w:ilvl w:val="3"/>
          <w:numId w:val="29"/>
        </w:numPr>
        <w:shd w:val="clear"/>
        <w:tabs>
          <w:tab w:val="left" w:pos="1462"/>
          <w:tab w:val="left" w:pos="4581"/>
          <w:tab w:val="left" w:pos="8662"/>
        </w:tabs>
        <w:spacing w:line="343" w:lineRule="auto"/>
        <w:ind w:right="341" w:firstLine="617"/>
        <w:rPr>
          <w:color w:val="auto"/>
          <w:sz w:val="24"/>
          <w:highlight w:val="none"/>
        </w:rPr>
      </w:pPr>
      <w:r>
        <w:rPr>
          <w:color w:val="auto"/>
          <w:sz w:val="24"/>
          <w:highlight w:val="none"/>
        </w:rPr>
        <w:t>本协议书正本二份、副本</w:t>
      </w:r>
      <w:r>
        <w:rPr>
          <w:color w:val="auto"/>
          <w:sz w:val="24"/>
          <w:highlight w:val="none"/>
          <w:u w:val="single"/>
        </w:rPr>
        <w:t xml:space="preserve"> </w:t>
      </w:r>
      <w:r>
        <w:rPr>
          <w:color w:val="auto"/>
          <w:sz w:val="24"/>
          <w:highlight w:val="none"/>
          <w:u w:val="single"/>
        </w:rPr>
        <w:tab/>
      </w:r>
      <w:r>
        <w:rPr>
          <w:color w:val="auto"/>
          <w:sz w:val="24"/>
          <w:highlight w:val="none"/>
        </w:rPr>
        <w:t>份，合同双方各执正本一份，副本</w:t>
      </w:r>
      <w:r>
        <w:rPr>
          <w:color w:val="auto"/>
          <w:sz w:val="24"/>
          <w:highlight w:val="none"/>
          <w:u w:val="single"/>
        </w:rPr>
        <w:t xml:space="preserve"> </w:t>
      </w:r>
      <w:r>
        <w:rPr>
          <w:color w:val="auto"/>
          <w:sz w:val="24"/>
          <w:highlight w:val="none"/>
          <w:u w:val="single"/>
        </w:rPr>
        <w:tab/>
      </w:r>
      <w:r>
        <w:rPr>
          <w:color w:val="auto"/>
          <w:sz w:val="24"/>
          <w:highlight w:val="none"/>
        </w:rPr>
        <w:t>份， 当正本与副本的内容不一致时，以正本为准。</w:t>
      </w:r>
    </w:p>
    <w:p w14:paraId="16D6E9DA">
      <w:pPr>
        <w:pStyle w:val="26"/>
        <w:numPr>
          <w:ilvl w:val="3"/>
          <w:numId w:val="29"/>
        </w:numPr>
        <w:shd w:val="clear"/>
        <w:tabs>
          <w:tab w:val="left" w:pos="1452"/>
        </w:tabs>
        <w:spacing w:before="2"/>
        <w:ind w:left="1451" w:hanging="410"/>
        <w:rPr>
          <w:color w:val="auto"/>
          <w:sz w:val="24"/>
          <w:highlight w:val="none"/>
        </w:rPr>
      </w:pPr>
      <w:r>
        <w:rPr>
          <w:color w:val="auto"/>
          <w:sz w:val="24"/>
          <w:highlight w:val="none"/>
        </w:rPr>
        <w:t>合同未尽事宜，双方另行签订补充协议。补充协议是合同的组成部分。</w:t>
      </w:r>
    </w:p>
    <w:p w14:paraId="2B98B5DD">
      <w:pPr>
        <w:pStyle w:val="12"/>
        <w:shd w:val="clear"/>
        <w:rPr>
          <w:color w:val="auto"/>
          <w:sz w:val="26"/>
          <w:highlight w:val="none"/>
        </w:rPr>
      </w:pPr>
    </w:p>
    <w:p w14:paraId="36FAE3DB">
      <w:pPr>
        <w:pStyle w:val="12"/>
        <w:shd w:val="clear"/>
        <w:spacing w:before="7"/>
        <w:rPr>
          <w:color w:val="auto"/>
          <w:sz w:val="18"/>
          <w:highlight w:val="none"/>
        </w:rPr>
      </w:pPr>
    </w:p>
    <w:p w14:paraId="2F44CBAA">
      <w:pPr>
        <w:pStyle w:val="12"/>
        <w:shd w:val="clear"/>
        <w:tabs>
          <w:tab w:val="left" w:pos="3151"/>
          <w:tab w:val="left" w:pos="4934"/>
          <w:tab w:val="left" w:pos="5174"/>
          <w:tab w:val="left" w:pos="7781"/>
        </w:tabs>
        <w:spacing w:line="345" w:lineRule="auto"/>
        <w:ind w:left="424" w:right="262"/>
        <w:rPr>
          <w:color w:val="auto"/>
          <w:highlight w:val="none"/>
        </w:rPr>
      </w:pPr>
      <w:r>
        <w:rPr>
          <w:color w:val="auto"/>
          <w:highlight w:val="none"/>
        </w:rPr>
        <w:t>发包人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w:t>
      </w:r>
      <w:r>
        <w:rPr>
          <w:color w:val="auto"/>
          <w:highlight w:val="none"/>
        </w:rPr>
        <w:tab/>
      </w:r>
      <w:r>
        <w:rPr>
          <w:color w:val="auto"/>
          <w:highlight w:val="none"/>
        </w:rPr>
        <w:tab/>
      </w:r>
      <w:r>
        <w:rPr>
          <w:color w:val="auto"/>
          <w:highlight w:val="none"/>
        </w:rPr>
        <w:t>承包人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 法定代表人或其委托代理人</w:t>
      </w:r>
      <w:r>
        <w:rPr>
          <w:color w:val="auto"/>
          <w:spacing w:val="-17"/>
          <w:highlight w:val="none"/>
        </w:rPr>
        <w:t>：</w:t>
      </w:r>
      <w:r>
        <w:rPr>
          <w:color w:val="auto"/>
          <w:spacing w:val="-17"/>
          <w:highlight w:val="none"/>
          <w:u w:val="single"/>
        </w:rPr>
        <w:t xml:space="preserve"> </w:t>
      </w:r>
      <w:r>
        <w:rPr>
          <w:color w:val="auto"/>
          <w:highlight w:val="none"/>
          <w:u w:val="single"/>
        </w:rPr>
        <w:t xml:space="preserve"> </w:t>
      </w:r>
      <w:r>
        <w:rPr>
          <w:color w:val="auto"/>
          <w:highlight w:val="none"/>
        </w:rPr>
        <w:t>（签字）</w:t>
      </w:r>
      <w:r>
        <w:rPr>
          <w:color w:val="auto"/>
          <w:highlight w:val="none"/>
        </w:rPr>
        <w:tab/>
      </w:r>
      <w:r>
        <w:rPr>
          <w:color w:val="auto"/>
          <w:highlight w:val="none"/>
        </w:rPr>
        <w:t>法定代表人或其委托代理人</w:t>
      </w:r>
      <w:r>
        <w:rPr>
          <w:color w:val="auto"/>
          <w:spacing w:val="-16"/>
          <w:highlight w:val="none"/>
        </w:rPr>
        <w:t>：</w:t>
      </w:r>
      <w:r>
        <w:rPr>
          <w:color w:val="auto"/>
          <w:spacing w:val="-1"/>
          <w:highlight w:val="none"/>
          <w:u w:val="single"/>
        </w:rPr>
        <w:t xml:space="preserve"> </w:t>
      </w:r>
      <w:r>
        <w:rPr>
          <w:color w:val="auto"/>
          <w:highlight w:val="none"/>
        </w:rPr>
        <w:t>（签字）</w:t>
      </w:r>
    </w:p>
    <w:p w14:paraId="2C6D70B0">
      <w:pPr>
        <w:pStyle w:val="12"/>
        <w:shd w:val="clear"/>
        <w:tabs>
          <w:tab w:val="left" w:pos="2344"/>
          <w:tab w:val="left" w:pos="3184"/>
          <w:tab w:val="left" w:pos="4024"/>
          <w:tab w:val="left" w:pos="5945"/>
          <w:tab w:val="left" w:pos="7025"/>
          <w:tab w:val="left" w:pos="7865"/>
          <w:tab w:val="left" w:pos="8705"/>
        </w:tabs>
        <w:spacing w:line="303" w:lineRule="exact"/>
        <w:ind w:left="126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r>
        <w:rPr>
          <w:color w:val="auto"/>
          <w:highlight w:val="none"/>
        </w:rPr>
        <w:tab/>
      </w:r>
      <w:r>
        <w:rPr>
          <w:color w:val="auto"/>
          <w:highlight w:val="none"/>
          <w:u w:val="single"/>
        </w:rPr>
        <w:t xml:space="preserve"> </w:t>
      </w:r>
      <w:r>
        <w:rPr>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530FE6AF">
      <w:pPr>
        <w:shd w:val="clear"/>
        <w:spacing w:line="303" w:lineRule="exact"/>
        <w:rPr>
          <w:color w:val="auto"/>
          <w:highlight w:val="none"/>
        </w:rPr>
        <w:sectPr>
          <w:pgSz w:w="11910" w:h="16850"/>
          <w:pgMar w:top="1480" w:right="1200" w:bottom="1040" w:left="1220" w:header="876" w:footer="853" w:gutter="0"/>
          <w:pgNumType w:fmt="decimal"/>
          <w:cols w:space="720" w:num="1"/>
        </w:sectPr>
      </w:pPr>
    </w:p>
    <w:p w14:paraId="02F5CF69">
      <w:pPr>
        <w:pStyle w:val="12"/>
        <w:shd w:val="clear"/>
        <w:spacing w:before="9"/>
        <w:rPr>
          <w:color w:val="auto"/>
          <w:sz w:val="8"/>
          <w:highlight w:val="none"/>
        </w:rPr>
      </w:pPr>
    </w:p>
    <w:p w14:paraId="17A84410">
      <w:pPr>
        <w:shd w:val="clear"/>
        <w:rPr>
          <w:color w:val="auto"/>
          <w:sz w:val="8"/>
          <w:highlight w:val="none"/>
        </w:rPr>
        <w:sectPr>
          <w:pgSz w:w="11910" w:h="16850"/>
          <w:pgMar w:top="1480" w:right="1200" w:bottom="1080" w:left="1220" w:header="883" w:footer="884" w:gutter="0"/>
          <w:pgNumType w:fmt="decimal"/>
          <w:cols w:space="720" w:num="1"/>
        </w:sectPr>
      </w:pPr>
    </w:p>
    <w:p w14:paraId="0D11609F">
      <w:pPr>
        <w:pStyle w:val="12"/>
        <w:shd w:val="clear"/>
        <w:spacing w:before="66"/>
        <w:ind w:left="424"/>
        <w:rPr>
          <w:rFonts w:ascii="黑体" w:eastAsia="黑体"/>
          <w:color w:val="auto"/>
          <w:highlight w:val="none"/>
        </w:rPr>
      </w:pPr>
      <w:bookmarkStart w:id="170" w:name="_bookmark271"/>
      <w:bookmarkEnd w:id="170"/>
      <w:r>
        <w:rPr>
          <w:rFonts w:hint="eastAsia" w:ascii="黑体" w:eastAsia="黑体"/>
          <w:color w:val="auto"/>
          <w:highlight w:val="none"/>
        </w:rPr>
        <w:t>附件二 廉政合同</w:t>
      </w:r>
    </w:p>
    <w:p w14:paraId="02D72B09">
      <w:pPr>
        <w:pStyle w:val="12"/>
        <w:shd w:val="clear"/>
        <w:rPr>
          <w:rFonts w:ascii="黑体"/>
          <w:color w:val="auto"/>
          <w:sz w:val="35"/>
          <w:highlight w:val="none"/>
        </w:rPr>
      </w:pPr>
      <w:r>
        <w:rPr>
          <w:color w:val="auto"/>
          <w:highlight w:val="none"/>
        </w:rPr>
        <w:br w:type="column"/>
      </w:r>
    </w:p>
    <w:p w14:paraId="7A7B1D29">
      <w:pPr>
        <w:shd w:val="clear"/>
        <w:ind w:left="424"/>
        <w:rPr>
          <w:rFonts w:ascii="黑体" w:eastAsia="黑体"/>
          <w:color w:val="auto"/>
          <w:sz w:val="28"/>
          <w:highlight w:val="none"/>
        </w:rPr>
      </w:pPr>
      <w:r>
        <w:rPr>
          <w:rFonts w:hint="eastAsia" w:ascii="黑体" w:eastAsia="黑体"/>
          <w:color w:val="auto"/>
          <w:sz w:val="28"/>
          <w:highlight w:val="none"/>
        </w:rPr>
        <w:t>廉 政 合 同</w:t>
      </w:r>
    </w:p>
    <w:p w14:paraId="123DDB4F">
      <w:pPr>
        <w:shd w:val="clear"/>
        <w:rPr>
          <w:rFonts w:ascii="黑体" w:eastAsia="黑体"/>
          <w:color w:val="auto"/>
          <w:sz w:val="28"/>
          <w:highlight w:val="none"/>
        </w:rPr>
        <w:sectPr>
          <w:type w:val="continuous"/>
          <w:pgSz w:w="11910" w:h="16850"/>
          <w:pgMar w:top="1600" w:right="1200" w:bottom="280" w:left="1220" w:header="720" w:footer="720" w:gutter="0"/>
          <w:pgNumType w:fmt="decimal"/>
          <w:cols w:equalWidth="0" w:num="2">
            <w:col w:w="2265" w:space="1302"/>
            <w:col w:w="5923"/>
          </w:cols>
        </w:sectPr>
      </w:pPr>
    </w:p>
    <w:p w14:paraId="62BBC6FA">
      <w:pPr>
        <w:pStyle w:val="12"/>
        <w:shd w:val="clear"/>
        <w:rPr>
          <w:rFonts w:ascii="黑体"/>
          <w:color w:val="auto"/>
          <w:sz w:val="20"/>
          <w:highlight w:val="none"/>
        </w:rPr>
      </w:pPr>
    </w:p>
    <w:p w14:paraId="1677EBAA">
      <w:pPr>
        <w:pStyle w:val="12"/>
        <w:shd w:val="clear"/>
        <w:spacing w:before="10"/>
        <w:rPr>
          <w:rFonts w:ascii="黑体"/>
          <w:color w:val="auto"/>
          <w:sz w:val="18"/>
          <w:highlight w:val="none"/>
        </w:rPr>
      </w:pPr>
    </w:p>
    <w:p w14:paraId="2767562F">
      <w:pPr>
        <w:pStyle w:val="12"/>
        <w:shd w:val="clear"/>
        <w:tabs>
          <w:tab w:val="left" w:pos="2485"/>
          <w:tab w:val="left" w:pos="2824"/>
          <w:tab w:val="left" w:pos="7176"/>
          <w:tab w:val="left" w:pos="8139"/>
        </w:tabs>
        <w:spacing w:line="312" w:lineRule="auto"/>
        <w:ind w:left="424" w:right="265" w:firstLine="616"/>
        <w:rPr>
          <w:color w:val="auto"/>
          <w:highlight w:val="none"/>
        </w:rPr>
      </w:pPr>
      <w:r>
        <w:rPr>
          <w:color w:val="auto"/>
          <w:highlight w:val="none"/>
        </w:rPr>
        <w:t>根</w:t>
      </w:r>
      <w:r>
        <w:rPr>
          <w:color w:val="auto"/>
          <w:spacing w:val="-51"/>
          <w:highlight w:val="none"/>
        </w:rPr>
        <w:t>据</w:t>
      </w:r>
      <w:r>
        <w:rPr>
          <w:color w:val="auto"/>
          <w:highlight w:val="none"/>
        </w:rPr>
        <w:t>《关于在交通基础设施建设中加强廉政建设的若干意见</w:t>
      </w:r>
      <w:r>
        <w:rPr>
          <w:color w:val="auto"/>
          <w:spacing w:val="-51"/>
          <w:highlight w:val="none"/>
        </w:rPr>
        <w:t>》</w:t>
      </w:r>
      <w:r>
        <w:rPr>
          <w:color w:val="auto"/>
          <w:highlight w:val="none"/>
        </w:rPr>
        <w:t>以及有关工程建设</w:t>
      </w:r>
      <w:r>
        <w:rPr>
          <w:color w:val="auto"/>
          <w:spacing w:val="-29"/>
          <w:highlight w:val="none"/>
        </w:rPr>
        <w:t>、</w:t>
      </w:r>
      <w:r>
        <w:rPr>
          <w:color w:val="auto"/>
          <w:highlight w:val="none"/>
        </w:rPr>
        <w:t>廉政建设的规定</w:t>
      </w:r>
      <w:r>
        <w:rPr>
          <w:color w:val="auto"/>
          <w:spacing w:val="-29"/>
          <w:highlight w:val="none"/>
        </w:rPr>
        <w:t>，</w:t>
      </w:r>
      <w:r>
        <w:rPr>
          <w:color w:val="auto"/>
          <w:highlight w:val="none"/>
        </w:rPr>
        <w:t>为做好工程建设中的党风廉政建设</w:t>
      </w:r>
      <w:r>
        <w:rPr>
          <w:color w:val="auto"/>
          <w:spacing w:val="-29"/>
          <w:highlight w:val="none"/>
        </w:rPr>
        <w:t>，</w:t>
      </w:r>
      <w:r>
        <w:rPr>
          <w:color w:val="auto"/>
          <w:highlight w:val="none"/>
        </w:rPr>
        <w:t>保证工程建设高效优质， 保证建设资金的安全和有效使用以及投资效益，</w:t>
      </w:r>
      <w:r>
        <w:rPr>
          <w:color w:val="auto"/>
          <w:highlight w:val="none"/>
          <w:u w:val="single"/>
        </w:rPr>
        <w:t xml:space="preserve"> </w:t>
      </w:r>
      <w:r>
        <w:rPr>
          <w:color w:val="auto"/>
          <w:highlight w:val="none"/>
          <w:u w:val="single"/>
        </w:rPr>
        <w:tab/>
      </w:r>
      <w:r>
        <w:rPr>
          <w:color w:val="auto"/>
          <w:highlight w:val="none"/>
        </w:rPr>
        <w:t>（项目名称）的项目法人</w:t>
      </w:r>
      <w:r>
        <w:rPr>
          <w:color w:val="auto"/>
          <w:highlight w:val="none"/>
          <w:u w:val="single"/>
        </w:rPr>
        <w:t xml:space="preserve"> </w:t>
      </w:r>
      <w:r>
        <w:rPr>
          <w:color w:val="auto"/>
          <w:highlight w:val="none"/>
          <w:u w:val="single"/>
        </w:rPr>
        <w:tab/>
      </w:r>
      <w:r>
        <w:rPr>
          <w:color w:val="auto"/>
          <w:highlight w:val="none"/>
        </w:rPr>
        <w:t>（项目法人名称，以下简称</w:t>
      </w:r>
      <w:r>
        <w:rPr>
          <w:rFonts w:ascii="Times New Roman" w:hAnsi="Times New Roman" w:eastAsia="Times New Roman"/>
          <w:color w:val="auto"/>
          <w:highlight w:val="none"/>
        </w:rPr>
        <w:t>“</w:t>
      </w:r>
      <w:r>
        <w:rPr>
          <w:color w:val="auto"/>
          <w:highlight w:val="none"/>
        </w:rPr>
        <w:t>发包人</w:t>
      </w:r>
      <w:r>
        <w:rPr>
          <w:rFonts w:ascii="Times New Roman" w:hAnsi="Times New Roman" w:eastAsia="Times New Roman"/>
          <w:color w:val="auto"/>
          <w:highlight w:val="none"/>
        </w:rPr>
        <w:t>”</w:t>
      </w:r>
      <w:r>
        <w:rPr>
          <w:color w:val="auto"/>
          <w:highlight w:val="none"/>
        </w:rPr>
        <w:t>）与该项目</w:t>
      </w:r>
      <w:r>
        <w:rPr>
          <w:color w:val="auto"/>
          <w:highlight w:val="none"/>
          <w:u w:val="single"/>
        </w:rPr>
        <w:t xml:space="preserve"> </w:t>
      </w:r>
      <w:r>
        <w:rPr>
          <w:color w:val="auto"/>
          <w:highlight w:val="none"/>
          <w:u w:val="single"/>
        </w:rPr>
        <w:tab/>
      </w:r>
      <w:r>
        <w:rPr>
          <w:color w:val="auto"/>
          <w:highlight w:val="none"/>
        </w:rPr>
        <w:t>标段的施工单</w:t>
      </w:r>
      <w:r>
        <w:rPr>
          <w:color w:val="auto"/>
          <w:spacing w:val="-1"/>
          <w:highlight w:val="none"/>
        </w:rPr>
        <w:t>位</w:t>
      </w:r>
      <w:r>
        <w:rPr>
          <w:rFonts w:ascii="Times New Roman" w:hAnsi="Times New Roman" w:eastAsia="Times New Roman"/>
          <w:color w:val="auto"/>
          <w:highlight w:val="none"/>
          <w:u w:val="single"/>
        </w:rPr>
        <w:t xml:space="preserve"> </w:t>
      </w:r>
      <w:r>
        <w:rPr>
          <w:rFonts w:ascii="Times New Roman" w:hAnsi="Times New Roman" w:eastAsia="Times New Roman"/>
          <w:color w:val="auto"/>
          <w:highlight w:val="none"/>
          <w:u w:val="single"/>
        </w:rPr>
        <w:tab/>
      </w:r>
      <w:r>
        <w:rPr>
          <w:rFonts w:ascii="Times New Roman" w:hAnsi="Times New Roman" w:eastAsia="Times New Roman"/>
          <w:color w:val="auto"/>
          <w:highlight w:val="none"/>
          <w:u w:val="single"/>
        </w:rPr>
        <w:tab/>
      </w:r>
      <w:r>
        <w:rPr>
          <w:color w:val="auto"/>
          <w:highlight w:val="none"/>
        </w:rPr>
        <w:t>（施工单位名称，以下简称</w:t>
      </w:r>
      <w:r>
        <w:rPr>
          <w:rFonts w:ascii="Times New Roman" w:hAnsi="Times New Roman" w:eastAsia="Times New Roman"/>
          <w:color w:val="auto"/>
          <w:spacing w:val="-1"/>
          <w:highlight w:val="none"/>
        </w:rPr>
        <w:t>“</w:t>
      </w:r>
      <w:r>
        <w:rPr>
          <w:color w:val="auto"/>
          <w:highlight w:val="none"/>
        </w:rPr>
        <w:t>承包人</w:t>
      </w:r>
      <w:r>
        <w:rPr>
          <w:rFonts w:ascii="Times New Roman" w:hAnsi="Times New Roman" w:eastAsia="Times New Roman"/>
          <w:color w:val="auto"/>
          <w:spacing w:val="-1"/>
          <w:highlight w:val="none"/>
        </w:rPr>
        <w:t>”</w:t>
      </w:r>
      <w:r>
        <w:rPr>
          <w:color w:val="auto"/>
          <w:spacing w:val="-120"/>
          <w:highlight w:val="none"/>
        </w:rPr>
        <w:t>）</w:t>
      </w:r>
      <w:r>
        <w:rPr>
          <w:color w:val="auto"/>
          <w:highlight w:val="none"/>
        </w:rPr>
        <w:t>，特</w:t>
      </w:r>
      <w:r>
        <w:rPr>
          <w:color w:val="auto"/>
          <w:spacing w:val="1"/>
          <w:highlight w:val="none"/>
        </w:rPr>
        <w:t>订</w:t>
      </w:r>
      <w:r>
        <w:rPr>
          <w:color w:val="auto"/>
          <w:highlight w:val="none"/>
        </w:rPr>
        <w:t>立如下合同。</w:t>
      </w:r>
    </w:p>
    <w:p w14:paraId="0954ED39">
      <w:pPr>
        <w:pStyle w:val="26"/>
        <w:numPr>
          <w:ilvl w:val="0"/>
          <w:numId w:val="30"/>
        </w:numPr>
        <w:shd w:val="clear"/>
        <w:tabs>
          <w:tab w:val="left" w:pos="1342"/>
        </w:tabs>
        <w:spacing w:before="1"/>
        <w:ind w:firstLine="617"/>
        <w:rPr>
          <w:rFonts w:ascii="黑体" w:eastAsia="黑体"/>
          <w:color w:val="auto"/>
          <w:sz w:val="24"/>
          <w:highlight w:val="none"/>
        </w:rPr>
      </w:pPr>
      <w:r>
        <w:rPr>
          <w:rFonts w:hint="eastAsia" w:ascii="黑体" w:eastAsia="黑体"/>
          <w:color w:val="auto"/>
          <w:sz w:val="24"/>
          <w:highlight w:val="none"/>
        </w:rPr>
        <w:t>发包人和承包人双方的权利和义务</w:t>
      </w:r>
    </w:p>
    <w:p w14:paraId="44005AED">
      <w:pPr>
        <w:pStyle w:val="12"/>
        <w:shd w:val="clear"/>
        <w:spacing w:before="94"/>
        <w:ind w:left="1041"/>
        <w:rPr>
          <w:color w:val="auto"/>
          <w:highlight w:val="none"/>
        </w:rPr>
      </w:pPr>
      <w:r>
        <w:rPr>
          <w:color w:val="auto"/>
          <w:highlight w:val="none"/>
        </w:rPr>
        <w:t>（</w:t>
      </w:r>
      <w:r>
        <w:rPr>
          <w:rFonts w:ascii="Times New Roman" w:eastAsia="Times New Roman"/>
          <w:color w:val="auto"/>
          <w:highlight w:val="none"/>
        </w:rPr>
        <w:t>1</w:t>
      </w:r>
      <w:r>
        <w:rPr>
          <w:color w:val="auto"/>
          <w:highlight w:val="none"/>
        </w:rPr>
        <w:t>）严格遵守党的政策规定和国家有关法律法规及交通运输部的有关规定。</w:t>
      </w:r>
    </w:p>
    <w:p w14:paraId="5E128019">
      <w:pPr>
        <w:pStyle w:val="12"/>
        <w:shd w:val="clear"/>
        <w:tabs>
          <w:tab w:val="left" w:pos="3688"/>
          <w:tab w:val="left" w:pos="5736"/>
        </w:tabs>
        <w:spacing w:before="93" w:line="312" w:lineRule="auto"/>
        <w:ind w:left="424" w:right="383" w:firstLine="616"/>
        <w:rPr>
          <w:color w:val="auto"/>
          <w:highlight w:val="none"/>
        </w:rPr>
      </w:pPr>
      <w:r>
        <w:rPr>
          <w:color w:val="auto"/>
          <w:highlight w:val="none"/>
        </w:rPr>
        <w:t>（</w:t>
      </w:r>
      <w:r>
        <w:rPr>
          <w:rFonts w:ascii="Times New Roman" w:eastAsia="Times New Roman"/>
          <w:color w:val="auto"/>
          <w:highlight w:val="none"/>
        </w:rPr>
        <w:t>2</w:t>
      </w:r>
      <w:r>
        <w:rPr>
          <w:color w:val="auto"/>
          <w:highlight w:val="none"/>
        </w:rPr>
        <w:t>）严格执行</w:t>
      </w:r>
      <w:r>
        <w:rPr>
          <w:color w:val="auto"/>
          <w:highlight w:val="none"/>
          <w:u w:val="single"/>
        </w:rPr>
        <w:t xml:space="preserve"> </w:t>
      </w:r>
      <w:r>
        <w:rPr>
          <w:color w:val="auto"/>
          <w:highlight w:val="none"/>
          <w:u w:val="single"/>
        </w:rPr>
        <w:tab/>
      </w:r>
      <w:r>
        <w:rPr>
          <w:color w:val="auto"/>
          <w:highlight w:val="none"/>
        </w:rPr>
        <w:t>（项目名称）</w:t>
      </w:r>
      <w:r>
        <w:rPr>
          <w:color w:val="auto"/>
          <w:highlight w:val="none"/>
          <w:u w:val="single"/>
        </w:rPr>
        <w:t xml:space="preserve"> </w:t>
      </w:r>
      <w:r>
        <w:rPr>
          <w:color w:val="auto"/>
          <w:highlight w:val="none"/>
          <w:u w:val="single"/>
        </w:rPr>
        <w:tab/>
      </w:r>
      <w:r>
        <w:rPr>
          <w:color w:val="auto"/>
          <w:highlight w:val="none"/>
        </w:rPr>
        <w:t>标段施工合同文件，自觉按合同办事。</w:t>
      </w:r>
    </w:p>
    <w:p w14:paraId="7258823D">
      <w:pPr>
        <w:pStyle w:val="12"/>
        <w:shd w:val="clear"/>
        <w:spacing w:line="312" w:lineRule="auto"/>
        <w:ind w:left="424" w:right="385" w:firstLine="616"/>
        <w:jc w:val="both"/>
        <w:rPr>
          <w:color w:val="auto"/>
          <w:highlight w:val="none"/>
        </w:rPr>
      </w:pPr>
      <w:r>
        <w:rPr>
          <w:color w:val="auto"/>
          <w:highlight w:val="none"/>
        </w:rPr>
        <w:t>（</w:t>
      </w:r>
      <w:r>
        <w:rPr>
          <w:rFonts w:ascii="Times New Roman" w:eastAsia="Times New Roman"/>
          <w:color w:val="auto"/>
          <w:highlight w:val="none"/>
        </w:rPr>
        <w:t>3</w:t>
      </w:r>
      <w:r>
        <w:rPr>
          <w:color w:val="auto"/>
          <w:highlight w:val="none"/>
        </w:rPr>
        <w:t>）双方的业务活动坚持公开、公正、诚信、透明的原则（法律认定的商业秘密和合同文件另有规定除外</w:t>
      </w:r>
      <w:r>
        <w:rPr>
          <w:color w:val="auto"/>
          <w:spacing w:val="-82"/>
          <w:highlight w:val="none"/>
        </w:rPr>
        <w:t>）</w:t>
      </w:r>
      <w:r>
        <w:rPr>
          <w:color w:val="auto"/>
          <w:spacing w:val="-13"/>
          <w:highlight w:val="none"/>
        </w:rPr>
        <w:t>，不得损害国家和集体利益，不得违反工程建设管理规章制度。</w:t>
      </w:r>
    </w:p>
    <w:p w14:paraId="569B6A36">
      <w:pPr>
        <w:pStyle w:val="12"/>
        <w:shd w:val="clear"/>
        <w:spacing w:before="1" w:line="312" w:lineRule="auto"/>
        <w:ind w:left="424" w:right="390" w:firstLine="616"/>
        <w:rPr>
          <w:color w:val="auto"/>
          <w:highlight w:val="none"/>
        </w:rPr>
      </w:pPr>
      <w:r>
        <w:rPr>
          <w:color w:val="auto"/>
          <w:highlight w:val="none"/>
        </w:rPr>
        <w:t>（</w:t>
      </w:r>
      <w:r>
        <w:rPr>
          <w:rFonts w:ascii="Times New Roman" w:eastAsia="Times New Roman"/>
          <w:color w:val="auto"/>
          <w:highlight w:val="none"/>
        </w:rPr>
        <w:t>4</w:t>
      </w:r>
      <w:r>
        <w:rPr>
          <w:color w:val="auto"/>
          <w:highlight w:val="none"/>
        </w:rPr>
        <w:t>）建立健全廉政制度，开展廉政教育，设立廉政告示牌，公布举报电话， 监督并认真查处违法违纪行为。</w:t>
      </w:r>
    </w:p>
    <w:p w14:paraId="1D661235">
      <w:pPr>
        <w:pStyle w:val="12"/>
        <w:shd w:val="clear"/>
        <w:spacing w:line="312" w:lineRule="auto"/>
        <w:ind w:left="424" w:right="390" w:firstLine="616"/>
        <w:rPr>
          <w:color w:val="auto"/>
          <w:highlight w:val="none"/>
        </w:rPr>
      </w:pPr>
      <w:r>
        <w:rPr>
          <w:color w:val="auto"/>
          <w:highlight w:val="none"/>
        </w:rPr>
        <w:t>（</w:t>
      </w:r>
      <w:r>
        <w:rPr>
          <w:rFonts w:ascii="Times New Roman" w:eastAsia="Times New Roman"/>
          <w:color w:val="auto"/>
          <w:highlight w:val="none"/>
        </w:rPr>
        <w:t>5</w:t>
      </w:r>
      <w:r>
        <w:rPr>
          <w:color w:val="auto"/>
          <w:highlight w:val="none"/>
        </w:rPr>
        <w:t>）发现对方在业务活动中有违反廉政规定的行为，有及时提醒对方纠正的权利和义务。</w:t>
      </w:r>
    </w:p>
    <w:p w14:paraId="42F510A4">
      <w:pPr>
        <w:pStyle w:val="12"/>
        <w:shd w:val="clear"/>
        <w:spacing w:before="2" w:line="312" w:lineRule="auto"/>
        <w:ind w:left="424" w:right="390" w:firstLine="616"/>
        <w:rPr>
          <w:color w:val="auto"/>
          <w:highlight w:val="none"/>
        </w:rPr>
      </w:pPr>
      <w:r>
        <w:rPr>
          <w:color w:val="auto"/>
          <w:highlight w:val="none"/>
        </w:rPr>
        <w:t>（</w:t>
      </w:r>
      <w:r>
        <w:rPr>
          <w:rFonts w:ascii="Times New Roman" w:eastAsia="Times New Roman"/>
          <w:color w:val="auto"/>
          <w:highlight w:val="none"/>
        </w:rPr>
        <w:t>6</w:t>
      </w:r>
      <w:r>
        <w:rPr>
          <w:color w:val="auto"/>
          <w:highlight w:val="none"/>
        </w:rPr>
        <w:t>）发现对方严重违反本合同义务条款的行为，有向其上级有关部门举报、建议给予处理并要求告知处理结果的权利。</w:t>
      </w:r>
    </w:p>
    <w:p w14:paraId="50588CE7">
      <w:pPr>
        <w:pStyle w:val="26"/>
        <w:numPr>
          <w:ilvl w:val="0"/>
          <w:numId w:val="30"/>
        </w:numPr>
        <w:shd w:val="clear"/>
        <w:tabs>
          <w:tab w:val="left" w:pos="1342"/>
        </w:tabs>
        <w:spacing w:line="307" w:lineRule="exact"/>
        <w:ind w:firstLine="617"/>
        <w:rPr>
          <w:rFonts w:ascii="黑体" w:eastAsia="黑体"/>
          <w:color w:val="auto"/>
          <w:sz w:val="24"/>
          <w:highlight w:val="none"/>
        </w:rPr>
      </w:pPr>
      <w:r>
        <w:rPr>
          <w:rFonts w:hint="eastAsia" w:ascii="黑体" w:eastAsia="黑体"/>
          <w:color w:val="auto"/>
          <w:sz w:val="24"/>
          <w:highlight w:val="none"/>
        </w:rPr>
        <w:t>发包人的义务</w:t>
      </w:r>
    </w:p>
    <w:p w14:paraId="4ED0C4CD">
      <w:pPr>
        <w:pStyle w:val="12"/>
        <w:shd w:val="clear"/>
        <w:spacing w:before="93" w:line="312" w:lineRule="auto"/>
        <w:ind w:left="424" w:right="387" w:firstLine="616"/>
        <w:rPr>
          <w:color w:val="auto"/>
          <w:highlight w:val="none"/>
        </w:rPr>
      </w:pPr>
      <w:r>
        <w:rPr>
          <w:color w:val="auto"/>
          <w:highlight w:val="none"/>
        </w:rPr>
        <w:t>（</w:t>
      </w:r>
      <w:r>
        <w:rPr>
          <w:rFonts w:ascii="Times New Roman" w:eastAsia="Times New Roman"/>
          <w:color w:val="auto"/>
          <w:highlight w:val="none"/>
        </w:rPr>
        <w:t>1</w:t>
      </w:r>
      <w:r>
        <w:rPr>
          <w:color w:val="auto"/>
          <w:highlight w:val="none"/>
        </w:rPr>
        <w:t>）发包人及其工作人员不得索要或接受承包人的礼金、有价证券和贵重物品，不得让承包人报销任何应由发包人或发包人工作人员个人支付的费用等。</w:t>
      </w:r>
    </w:p>
    <w:p w14:paraId="65386DA5">
      <w:pPr>
        <w:pStyle w:val="12"/>
        <w:shd w:val="clear"/>
        <w:spacing w:line="312" w:lineRule="auto"/>
        <w:ind w:left="424" w:right="388" w:firstLine="616"/>
        <w:rPr>
          <w:color w:val="auto"/>
          <w:highlight w:val="none"/>
        </w:rPr>
      </w:pPr>
      <w:r>
        <w:rPr>
          <w:color w:val="auto"/>
          <w:highlight w:val="none"/>
        </w:rPr>
        <w:t>（</w:t>
      </w:r>
      <w:r>
        <w:rPr>
          <w:rFonts w:ascii="Times New Roman" w:eastAsia="Times New Roman"/>
          <w:color w:val="auto"/>
          <w:highlight w:val="none"/>
        </w:rPr>
        <w:t>2</w:t>
      </w:r>
      <w:r>
        <w:rPr>
          <w:color w:val="auto"/>
          <w:highlight w:val="none"/>
        </w:rPr>
        <w:t>）发包人工作人员不得参加承包人安排的超标准宴请和娱乐活动；不得接受承包人提供的通信工具、交通工具和高档办公用品等。</w:t>
      </w:r>
    </w:p>
    <w:p w14:paraId="3A93E816">
      <w:pPr>
        <w:pStyle w:val="12"/>
        <w:shd w:val="clear"/>
        <w:spacing w:line="312" w:lineRule="auto"/>
        <w:ind w:left="424" w:right="388" w:firstLine="616"/>
        <w:rPr>
          <w:color w:val="auto"/>
          <w:highlight w:val="none"/>
        </w:rPr>
      </w:pPr>
      <w:r>
        <w:rPr>
          <w:color w:val="auto"/>
          <w:highlight w:val="none"/>
        </w:rPr>
        <w:t>（</w:t>
      </w:r>
      <w:r>
        <w:rPr>
          <w:rFonts w:ascii="Times New Roman" w:eastAsia="Times New Roman"/>
          <w:color w:val="auto"/>
          <w:highlight w:val="none"/>
        </w:rPr>
        <w:t>3</w:t>
      </w:r>
      <w:r>
        <w:rPr>
          <w:color w:val="auto"/>
          <w:highlight w:val="none"/>
        </w:rPr>
        <w:t>）发包人及其工作人员不得要求或者接受承包人为其住房装修、婚丧嫁娶活动、配偶子女的工作安排以及出国出境、旅游等提供方便等。</w:t>
      </w:r>
    </w:p>
    <w:p w14:paraId="0932D494">
      <w:pPr>
        <w:pStyle w:val="12"/>
        <w:shd w:val="clear"/>
        <w:spacing w:before="2" w:line="312" w:lineRule="auto"/>
        <w:ind w:left="424" w:right="388" w:firstLine="616"/>
        <w:rPr>
          <w:color w:val="auto"/>
          <w:highlight w:val="none"/>
        </w:rPr>
      </w:pPr>
      <w:r>
        <w:rPr>
          <w:color w:val="auto"/>
          <w:highlight w:val="none"/>
        </w:rPr>
        <w:t>（</w:t>
      </w:r>
      <w:r>
        <w:rPr>
          <w:rFonts w:ascii="Times New Roman" w:eastAsia="Times New Roman"/>
          <w:color w:val="auto"/>
          <w:highlight w:val="none"/>
        </w:rPr>
        <w:t>4</w:t>
      </w:r>
      <w:r>
        <w:rPr>
          <w:color w:val="auto"/>
          <w:highlight w:val="none"/>
        </w:rPr>
        <w:t>）发包人工作人员及其配偶、子女不得从事与发包人工程有关的材料设备供应、工程分包、劳务等经济活动等。</w:t>
      </w:r>
    </w:p>
    <w:p w14:paraId="7414DE6F">
      <w:pPr>
        <w:pStyle w:val="12"/>
        <w:shd w:val="clear"/>
        <w:spacing w:line="312" w:lineRule="auto"/>
        <w:ind w:left="424" w:right="263" w:firstLine="616"/>
        <w:rPr>
          <w:color w:val="auto"/>
          <w:highlight w:val="none"/>
        </w:rPr>
      </w:pPr>
      <w:r>
        <w:rPr>
          <w:color w:val="auto"/>
          <w:highlight w:val="none"/>
        </w:rPr>
        <w:t>（</w:t>
      </w:r>
      <w:r>
        <w:rPr>
          <w:rFonts w:ascii="Times New Roman" w:eastAsia="Times New Roman"/>
          <w:color w:val="auto"/>
          <w:highlight w:val="none"/>
        </w:rPr>
        <w:t>5</w:t>
      </w:r>
      <w:r>
        <w:rPr>
          <w:color w:val="auto"/>
          <w:spacing w:val="-104"/>
          <w:highlight w:val="none"/>
        </w:rPr>
        <w:t>）</w:t>
      </w:r>
      <w:r>
        <w:rPr>
          <w:color w:val="auto"/>
          <w:highlight w:val="none"/>
        </w:rPr>
        <w:t>发包人及其工作人员不得以任何理由向承包人推荐分包单位或推销材料，不得要求承包人购买合同规定外的材料和设备。</w:t>
      </w:r>
    </w:p>
    <w:p w14:paraId="00C12631">
      <w:pPr>
        <w:pStyle w:val="12"/>
        <w:shd w:val="clear"/>
        <w:spacing w:line="312" w:lineRule="auto"/>
        <w:ind w:left="424" w:right="391" w:firstLine="616"/>
        <w:rPr>
          <w:color w:val="auto"/>
          <w:highlight w:val="none"/>
        </w:rPr>
      </w:pPr>
      <w:r>
        <w:rPr>
          <w:color w:val="auto"/>
          <w:highlight w:val="none"/>
        </w:rPr>
        <w:t>（</w:t>
      </w:r>
      <w:r>
        <w:rPr>
          <w:rFonts w:ascii="Times New Roman" w:eastAsia="Times New Roman"/>
          <w:color w:val="auto"/>
          <w:highlight w:val="none"/>
        </w:rPr>
        <w:t>6</w:t>
      </w:r>
      <w:r>
        <w:rPr>
          <w:color w:val="auto"/>
          <w:highlight w:val="none"/>
        </w:rPr>
        <w:t>）发包人工作人员要秉公办事，不准营私舞弊，不准利用职权从事各种个人有偿中介活动和安排个人施工队伍。</w:t>
      </w:r>
    </w:p>
    <w:p w14:paraId="0C7E68E9">
      <w:pPr>
        <w:shd w:val="clear"/>
        <w:spacing w:line="312" w:lineRule="auto"/>
        <w:rPr>
          <w:color w:val="auto"/>
          <w:highlight w:val="none"/>
        </w:rPr>
        <w:sectPr>
          <w:type w:val="continuous"/>
          <w:pgSz w:w="11910" w:h="16850"/>
          <w:pgMar w:top="1600" w:right="1200" w:bottom="280" w:left="1220" w:header="720" w:footer="720" w:gutter="0"/>
          <w:pgNumType w:fmt="decimal"/>
          <w:cols w:space="720" w:num="1"/>
        </w:sectPr>
      </w:pPr>
    </w:p>
    <w:p w14:paraId="2A7026B0">
      <w:pPr>
        <w:pStyle w:val="12"/>
        <w:shd w:val="clear"/>
        <w:spacing w:before="7"/>
        <w:rPr>
          <w:color w:val="auto"/>
          <w:sz w:val="9"/>
          <w:highlight w:val="none"/>
        </w:rPr>
      </w:pPr>
    </w:p>
    <w:p w14:paraId="14416DAB">
      <w:pPr>
        <w:pStyle w:val="26"/>
        <w:numPr>
          <w:ilvl w:val="0"/>
          <w:numId w:val="30"/>
        </w:numPr>
        <w:shd w:val="clear"/>
        <w:tabs>
          <w:tab w:val="left" w:pos="1342"/>
        </w:tabs>
        <w:spacing w:before="74"/>
        <w:ind w:firstLine="617"/>
        <w:rPr>
          <w:rFonts w:ascii="黑体" w:eastAsia="黑体"/>
          <w:color w:val="auto"/>
          <w:sz w:val="24"/>
          <w:highlight w:val="none"/>
        </w:rPr>
      </w:pPr>
      <w:r>
        <w:rPr>
          <w:rFonts w:hint="eastAsia" w:ascii="黑体" w:eastAsia="黑体"/>
          <w:color w:val="auto"/>
          <w:sz w:val="24"/>
          <w:highlight w:val="none"/>
        </w:rPr>
        <w:t>承包人的义务</w:t>
      </w:r>
    </w:p>
    <w:p w14:paraId="05150A6C">
      <w:pPr>
        <w:pStyle w:val="12"/>
        <w:shd w:val="clear"/>
        <w:spacing w:before="91" w:line="312" w:lineRule="auto"/>
        <w:ind w:left="424" w:right="388" w:firstLine="616"/>
        <w:jc w:val="both"/>
        <w:rPr>
          <w:color w:val="auto"/>
          <w:highlight w:val="none"/>
        </w:rPr>
      </w:pPr>
      <w:r>
        <w:rPr>
          <w:color w:val="auto"/>
          <w:highlight w:val="none"/>
        </w:rPr>
        <w:t>（</w:t>
      </w:r>
      <w:r>
        <w:rPr>
          <w:rFonts w:ascii="Times New Roman" w:eastAsia="Times New Roman"/>
          <w:color w:val="auto"/>
          <w:highlight w:val="none"/>
        </w:rPr>
        <w:t>1</w:t>
      </w:r>
      <w:r>
        <w:rPr>
          <w:color w:val="auto"/>
          <w:highlight w:val="none"/>
        </w:rPr>
        <w:t>）承包人不得以任何理由向发包人及其工作人员行贿或馈赠礼金、有价证券、贵重礼品。</w:t>
      </w:r>
    </w:p>
    <w:p w14:paraId="661E4FE5">
      <w:pPr>
        <w:pStyle w:val="12"/>
        <w:shd w:val="clear"/>
        <w:spacing w:before="2" w:line="312" w:lineRule="auto"/>
        <w:ind w:left="424" w:right="387" w:firstLine="616"/>
        <w:jc w:val="both"/>
        <w:rPr>
          <w:color w:val="auto"/>
          <w:highlight w:val="none"/>
        </w:rPr>
      </w:pPr>
      <w:r>
        <w:rPr>
          <w:color w:val="auto"/>
          <w:highlight w:val="none"/>
        </w:rPr>
        <w:t>（</w:t>
      </w:r>
      <w:r>
        <w:rPr>
          <w:rFonts w:ascii="Times New Roman" w:eastAsia="Times New Roman"/>
          <w:color w:val="auto"/>
          <w:highlight w:val="none"/>
        </w:rPr>
        <w:t>2</w:t>
      </w:r>
      <w:r>
        <w:rPr>
          <w:color w:val="auto"/>
          <w:highlight w:val="none"/>
        </w:rPr>
        <w:t>）承包人不得以任何名义为发包人及其工作人员报销应由发包人单位或个人支付的任何费用。</w:t>
      </w:r>
    </w:p>
    <w:p w14:paraId="13A6A410">
      <w:pPr>
        <w:pStyle w:val="12"/>
        <w:shd w:val="clear"/>
        <w:spacing w:line="307" w:lineRule="exact"/>
        <w:ind w:left="1041"/>
        <w:rPr>
          <w:color w:val="auto"/>
          <w:highlight w:val="none"/>
        </w:rPr>
      </w:pPr>
      <w:r>
        <w:rPr>
          <w:color w:val="auto"/>
          <w:highlight w:val="none"/>
        </w:rPr>
        <w:t>（</w:t>
      </w:r>
      <w:r>
        <w:rPr>
          <w:rFonts w:ascii="Times New Roman" w:eastAsia="Times New Roman"/>
          <w:color w:val="auto"/>
          <w:highlight w:val="none"/>
        </w:rPr>
        <w:t>3</w:t>
      </w:r>
      <w:r>
        <w:rPr>
          <w:color w:val="auto"/>
          <w:spacing w:val="-104"/>
          <w:highlight w:val="none"/>
        </w:rPr>
        <w:t>）</w:t>
      </w:r>
      <w:r>
        <w:rPr>
          <w:color w:val="auto"/>
          <w:highlight w:val="none"/>
        </w:rPr>
        <w:t>承包人不得以任何理由安排发包人工作人员参加超标准宴请及娱乐活动。</w:t>
      </w:r>
    </w:p>
    <w:p w14:paraId="13AC3A9D">
      <w:pPr>
        <w:pStyle w:val="12"/>
        <w:shd w:val="clear"/>
        <w:spacing w:before="94" w:line="312" w:lineRule="auto"/>
        <w:ind w:left="424" w:right="388" w:firstLine="616"/>
        <w:jc w:val="both"/>
        <w:rPr>
          <w:color w:val="auto"/>
          <w:highlight w:val="none"/>
        </w:rPr>
      </w:pPr>
      <w:r>
        <w:rPr>
          <w:color w:val="auto"/>
          <w:highlight w:val="none"/>
        </w:rPr>
        <w:t>（</w:t>
      </w:r>
      <w:r>
        <w:rPr>
          <w:rFonts w:ascii="Times New Roman" w:eastAsia="Times New Roman"/>
          <w:color w:val="auto"/>
          <w:highlight w:val="none"/>
        </w:rPr>
        <w:t>4</w:t>
      </w:r>
      <w:r>
        <w:rPr>
          <w:color w:val="auto"/>
          <w:highlight w:val="none"/>
        </w:rPr>
        <w:t>）承包人不得为发包人单位和个人购置或提供通信工具、交通工具和高档办公用品等。</w:t>
      </w:r>
    </w:p>
    <w:p w14:paraId="19C1774D">
      <w:pPr>
        <w:pStyle w:val="26"/>
        <w:numPr>
          <w:ilvl w:val="0"/>
          <w:numId w:val="30"/>
        </w:numPr>
        <w:shd w:val="clear"/>
        <w:tabs>
          <w:tab w:val="left" w:pos="1342"/>
        </w:tabs>
        <w:ind w:firstLine="617"/>
        <w:rPr>
          <w:rFonts w:ascii="黑体" w:eastAsia="黑体"/>
          <w:color w:val="auto"/>
          <w:sz w:val="24"/>
          <w:highlight w:val="none"/>
        </w:rPr>
      </w:pPr>
      <w:r>
        <w:rPr>
          <w:rFonts w:hint="eastAsia" w:ascii="黑体" w:eastAsia="黑体"/>
          <w:color w:val="auto"/>
          <w:sz w:val="24"/>
          <w:highlight w:val="none"/>
        </w:rPr>
        <w:t>违约责任</w:t>
      </w:r>
    </w:p>
    <w:p w14:paraId="33A21312">
      <w:pPr>
        <w:pStyle w:val="12"/>
        <w:shd w:val="clear"/>
        <w:spacing w:before="93" w:line="312" w:lineRule="auto"/>
        <w:ind w:left="424" w:right="385" w:firstLine="616"/>
        <w:jc w:val="both"/>
        <w:rPr>
          <w:color w:val="auto"/>
          <w:highlight w:val="none"/>
        </w:rPr>
      </w:pPr>
      <w:r>
        <w:rPr>
          <w:color w:val="auto"/>
          <w:spacing w:val="-9"/>
          <w:highlight w:val="none"/>
        </w:rPr>
        <w:t>（</w:t>
      </w:r>
      <w:r>
        <w:rPr>
          <w:rFonts w:ascii="Times New Roman" w:eastAsia="Times New Roman"/>
          <w:color w:val="auto"/>
          <w:spacing w:val="-9"/>
          <w:highlight w:val="none"/>
        </w:rPr>
        <w:t>1</w:t>
      </w:r>
      <w:r>
        <w:rPr>
          <w:color w:val="auto"/>
          <w:spacing w:val="-9"/>
          <w:highlight w:val="none"/>
        </w:rPr>
        <w:t>）</w:t>
      </w:r>
      <w:r>
        <w:rPr>
          <w:color w:val="auto"/>
          <w:spacing w:val="-4"/>
          <w:highlight w:val="none"/>
        </w:rPr>
        <w:t xml:space="preserve">发包人及其工作人员违反本合同第 </w:t>
      </w:r>
      <w:r>
        <w:rPr>
          <w:rFonts w:ascii="Times New Roman" w:eastAsia="Times New Roman"/>
          <w:color w:val="auto"/>
          <w:highlight w:val="none"/>
        </w:rPr>
        <w:t>1</w:t>
      </w:r>
      <w:r>
        <w:rPr>
          <w:color w:val="auto"/>
          <w:spacing w:val="-27"/>
          <w:highlight w:val="none"/>
        </w:rPr>
        <w:t>、</w:t>
      </w:r>
      <w:r>
        <w:rPr>
          <w:rFonts w:ascii="Times New Roman" w:eastAsia="Times New Roman"/>
          <w:color w:val="auto"/>
          <w:highlight w:val="none"/>
        </w:rPr>
        <w:t xml:space="preserve">2 </w:t>
      </w:r>
      <w:r>
        <w:rPr>
          <w:color w:val="auto"/>
          <w:spacing w:val="-8"/>
          <w:highlight w:val="none"/>
        </w:rPr>
        <w:t>条，按管理权限，依据有关规定给予党纪、政纪或组织处理；涉嫌犯罪的，移交司法机关追究刑事责任；给承包人单位造成经济损失的，应予以赔偿。</w:t>
      </w:r>
    </w:p>
    <w:p w14:paraId="5275642A">
      <w:pPr>
        <w:pStyle w:val="12"/>
        <w:shd w:val="clear"/>
        <w:spacing w:before="1" w:line="312" w:lineRule="auto"/>
        <w:ind w:left="424" w:right="385" w:firstLine="616"/>
        <w:jc w:val="both"/>
        <w:rPr>
          <w:color w:val="auto"/>
          <w:highlight w:val="none"/>
        </w:rPr>
      </w:pPr>
      <w:r>
        <w:rPr>
          <w:color w:val="auto"/>
          <w:spacing w:val="-9"/>
          <w:highlight w:val="none"/>
        </w:rPr>
        <w:t>（</w:t>
      </w:r>
      <w:r>
        <w:rPr>
          <w:rFonts w:ascii="Times New Roman" w:eastAsia="Times New Roman"/>
          <w:color w:val="auto"/>
          <w:spacing w:val="-9"/>
          <w:highlight w:val="none"/>
        </w:rPr>
        <w:t>2</w:t>
      </w:r>
      <w:r>
        <w:rPr>
          <w:color w:val="auto"/>
          <w:spacing w:val="-9"/>
          <w:highlight w:val="none"/>
        </w:rPr>
        <w:t>）</w:t>
      </w:r>
      <w:r>
        <w:rPr>
          <w:color w:val="auto"/>
          <w:spacing w:val="-4"/>
          <w:highlight w:val="none"/>
        </w:rPr>
        <w:t xml:space="preserve">承包人及其工作人员违反本合同第 </w:t>
      </w:r>
      <w:r>
        <w:rPr>
          <w:rFonts w:ascii="Times New Roman" w:eastAsia="Times New Roman"/>
          <w:color w:val="auto"/>
          <w:highlight w:val="none"/>
        </w:rPr>
        <w:t>1</w:t>
      </w:r>
      <w:r>
        <w:rPr>
          <w:color w:val="auto"/>
          <w:spacing w:val="-27"/>
          <w:highlight w:val="none"/>
        </w:rPr>
        <w:t>、</w:t>
      </w:r>
      <w:r>
        <w:rPr>
          <w:rFonts w:ascii="Times New Roman" w:eastAsia="Times New Roman"/>
          <w:color w:val="auto"/>
          <w:highlight w:val="none"/>
        </w:rPr>
        <w:t xml:space="preserve">3 </w:t>
      </w:r>
      <w:r>
        <w:rPr>
          <w:color w:val="auto"/>
          <w:spacing w:val="-8"/>
          <w:highlight w:val="none"/>
        </w:rPr>
        <w:t>条，按管理权限，依据有关规定给予党纪、政纪或组织处理；给发包人单位造成经济损失的，应予以赔偿；情节严重的，发包人建议交通运输主管部门给予承包人一至三年内不得进入其主管的公路建设市场的处罚。</w:t>
      </w:r>
    </w:p>
    <w:p w14:paraId="332E19D5">
      <w:pPr>
        <w:pStyle w:val="26"/>
        <w:numPr>
          <w:ilvl w:val="0"/>
          <w:numId w:val="30"/>
        </w:numPr>
        <w:shd w:val="clear"/>
        <w:tabs>
          <w:tab w:val="left" w:pos="1344"/>
        </w:tabs>
        <w:spacing w:line="312" w:lineRule="auto"/>
        <w:ind w:right="383" w:firstLine="617"/>
        <w:jc w:val="both"/>
        <w:rPr>
          <w:color w:val="auto"/>
          <w:sz w:val="24"/>
          <w:highlight w:val="none"/>
        </w:rPr>
      </w:pPr>
      <w:r>
        <w:rPr>
          <w:color w:val="auto"/>
          <w:sz w:val="24"/>
          <w:highlight w:val="none"/>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633A2B6A">
      <w:pPr>
        <w:pStyle w:val="26"/>
        <w:numPr>
          <w:ilvl w:val="0"/>
          <w:numId w:val="30"/>
        </w:numPr>
        <w:shd w:val="clear"/>
        <w:tabs>
          <w:tab w:val="left" w:pos="1342"/>
        </w:tabs>
        <w:spacing w:before="1"/>
        <w:ind w:firstLine="617"/>
        <w:rPr>
          <w:color w:val="auto"/>
          <w:sz w:val="24"/>
          <w:highlight w:val="none"/>
        </w:rPr>
      </w:pPr>
      <w:r>
        <w:rPr>
          <w:color w:val="auto"/>
          <w:sz w:val="24"/>
          <w:highlight w:val="none"/>
        </w:rPr>
        <w:t>本合同有效期为发包人和承包人签署之日起至该工程项目竣工验收后止。</w:t>
      </w:r>
    </w:p>
    <w:p w14:paraId="547BBFEB">
      <w:pPr>
        <w:pStyle w:val="26"/>
        <w:numPr>
          <w:ilvl w:val="0"/>
          <w:numId w:val="30"/>
        </w:numPr>
        <w:shd w:val="clear"/>
        <w:tabs>
          <w:tab w:val="left" w:pos="1344"/>
          <w:tab w:val="left" w:pos="3652"/>
        </w:tabs>
        <w:spacing w:before="93" w:line="312" w:lineRule="auto"/>
        <w:ind w:right="384" w:firstLine="617"/>
        <w:jc w:val="both"/>
        <w:rPr>
          <w:color w:val="auto"/>
          <w:sz w:val="24"/>
          <w:highlight w:val="none"/>
        </w:rPr>
      </w:pPr>
      <w:r>
        <w:rPr>
          <w:color w:val="auto"/>
          <w:sz w:val="24"/>
          <w:highlight w:val="none"/>
        </w:rPr>
        <w:t>本合同作为</w:t>
      </w:r>
      <w:r>
        <w:rPr>
          <w:color w:val="auto"/>
          <w:sz w:val="24"/>
          <w:highlight w:val="none"/>
          <w:u w:val="single"/>
        </w:rPr>
        <w:t xml:space="preserve"> </w:t>
      </w:r>
      <w:r>
        <w:rPr>
          <w:color w:val="auto"/>
          <w:sz w:val="24"/>
          <w:highlight w:val="none"/>
          <w:u w:val="single"/>
        </w:rPr>
        <w:tab/>
      </w:r>
      <w:r>
        <w:rPr>
          <w:color w:val="auto"/>
          <w:sz w:val="24"/>
          <w:highlight w:val="none"/>
        </w:rPr>
        <w:t>（项目名称）</w:t>
      </w:r>
      <w:r>
        <w:rPr>
          <w:color w:val="auto"/>
          <w:sz w:val="24"/>
          <w:highlight w:val="none"/>
          <w:u w:val="single"/>
        </w:rPr>
        <w:t xml:space="preserve">   </w:t>
      </w:r>
      <w:r>
        <w:rPr>
          <w:color w:val="auto"/>
          <w:spacing w:val="40"/>
          <w:sz w:val="24"/>
          <w:highlight w:val="none"/>
        </w:rPr>
        <w:t xml:space="preserve"> </w:t>
      </w:r>
      <w:r>
        <w:rPr>
          <w:color w:val="auto"/>
          <w:sz w:val="24"/>
          <w:highlight w:val="none"/>
        </w:rPr>
        <w:t>标段施工合同的附件，与工程施工合同具有同等的法律效力，经合同双方签署后立即生效。</w:t>
      </w:r>
    </w:p>
    <w:p w14:paraId="0A6226C7">
      <w:pPr>
        <w:pStyle w:val="26"/>
        <w:numPr>
          <w:ilvl w:val="0"/>
          <w:numId w:val="30"/>
        </w:numPr>
        <w:shd w:val="clear"/>
        <w:tabs>
          <w:tab w:val="left" w:pos="1344"/>
        </w:tabs>
        <w:spacing w:line="314" w:lineRule="auto"/>
        <w:ind w:right="382" w:firstLine="617"/>
        <w:jc w:val="both"/>
        <w:rPr>
          <w:color w:val="auto"/>
          <w:sz w:val="24"/>
          <w:highlight w:val="none"/>
        </w:rPr>
      </w:pPr>
      <w:r>
        <w:rPr>
          <w:color w:val="auto"/>
          <w:sz w:val="24"/>
          <w:highlight w:val="none"/>
        </w:rPr>
        <w:t>本合同一式四份，由发包人和承包人各执一份，送交发包人和承包人的监督单位各一份。</w:t>
      </w:r>
    </w:p>
    <w:p w14:paraId="0B562FEA">
      <w:pPr>
        <w:pStyle w:val="12"/>
        <w:shd w:val="clear"/>
        <w:spacing w:before="8"/>
        <w:rPr>
          <w:color w:val="auto"/>
          <w:sz w:val="32"/>
          <w:highlight w:val="none"/>
        </w:rPr>
      </w:pPr>
    </w:p>
    <w:p w14:paraId="73074265">
      <w:pPr>
        <w:pStyle w:val="12"/>
        <w:shd w:val="clear"/>
        <w:tabs>
          <w:tab w:val="left" w:pos="3151"/>
          <w:tab w:val="left" w:pos="5174"/>
          <w:tab w:val="left" w:pos="7781"/>
          <w:tab w:val="left" w:pos="8261"/>
        </w:tabs>
        <w:spacing w:before="1" w:line="345" w:lineRule="auto"/>
        <w:ind w:left="424" w:right="262"/>
        <w:rPr>
          <w:color w:val="auto"/>
          <w:highlight w:val="none"/>
        </w:rPr>
      </w:pPr>
      <w:r>
        <w:rPr>
          <w:color w:val="auto"/>
          <w:highlight w:val="none"/>
        </w:rPr>
        <w:t>发包人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w:t>
      </w:r>
      <w:r>
        <w:rPr>
          <w:color w:val="auto"/>
          <w:highlight w:val="none"/>
        </w:rPr>
        <w:tab/>
      </w:r>
      <w:r>
        <w:rPr>
          <w:color w:val="auto"/>
          <w:highlight w:val="none"/>
        </w:rPr>
        <w:t>承包人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 法定代表人或其委托代理人</w:t>
      </w:r>
      <w:r>
        <w:rPr>
          <w:color w:val="auto"/>
          <w:highlight w:val="none"/>
          <w:u w:val="single"/>
        </w:rPr>
        <w:t>：</w:t>
      </w:r>
      <w:r>
        <w:rPr>
          <w:color w:val="auto"/>
          <w:spacing w:val="37"/>
          <w:highlight w:val="none"/>
          <w:u w:val="single"/>
        </w:rPr>
        <w:t xml:space="preserve"> </w:t>
      </w:r>
      <w:r>
        <w:rPr>
          <w:color w:val="auto"/>
          <w:highlight w:val="none"/>
          <w:u w:val="single"/>
        </w:rPr>
        <w:t>（</w:t>
      </w:r>
      <w:r>
        <w:rPr>
          <w:color w:val="auto"/>
          <w:highlight w:val="none"/>
        </w:rPr>
        <w:t>签字）</w:t>
      </w:r>
      <w:r>
        <w:rPr>
          <w:color w:val="auto"/>
          <w:spacing w:val="77"/>
          <w:highlight w:val="none"/>
        </w:rPr>
        <w:t xml:space="preserve"> </w:t>
      </w:r>
      <w:r>
        <w:rPr>
          <w:color w:val="auto"/>
          <w:highlight w:val="none"/>
        </w:rPr>
        <w:t>法定代表人或其委托代理人</w:t>
      </w:r>
      <w:r>
        <w:rPr>
          <w:color w:val="auto"/>
          <w:spacing w:val="-40"/>
          <w:highlight w:val="none"/>
        </w:rPr>
        <w:t>：</w:t>
      </w:r>
      <w:r>
        <w:rPr>
          <w:color w:val="auto"/>
          <w:spacing w:val="-40"/>
          <w:highlight w:val="none"/>
          <w:u w:val="single"/>
        </w:rPr>
        <w:t xml:space="preserve"> </w:t>
      </w:r>
      <w:r>
        <w:rPr>
          <w:color w:val="auto"/>
          <w:spacing w:val="-40"/>
          <w:highlight w:val="none"/>
          <w:u w:val="single"/>
        </w:rPr>
        <w:tab/>
      </w:r>
      <w:r>
        <w:rPr>
          <w:color w:val="auto"/>
          <w:highlight w:val="none"/>
          <w:u w:val="single"/>
        </w:rPr>
        <w:t>（</w:t>
      </w:r>
      <w:r>
        <w:rPr>
          <w:color w:val="auto"/>
          <w:highlight w:val="none"/>
        </w:rPr>
        <w:t>签字）</w:t>
      </w:r>
    </w:p>
    <w:p w14:paraId="43F302A2">
      <w:pPr>
        <w:pStyle w:val="12"/>
        <w:shd w:val="clear"/>
        <w:tabs>
          <w:tab w:val="left" w:pos="2344"/>
          <w:tab w:val="left" w:pos="3184"/>
          <w:tab w:val="left" w:pos="4024"/>
          <w:tab w:val="left" w:pos="5104"/>
          <w:tab w:val="left" w:pos="5945"/>
          <w:tab w:val="left" w:pos="7025"/>
          <w:tab w:val="left" w:pos="7865"/>
          <w:tab w:val="left" w:pos="8705"/>
        </w:tabs>
        <w:spacing w:line="669" w:lineRule="auto"/>
        <w:ind w:left="424" w:right="298" w:firstLine="839"/>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r>
        <w:rPr>
          <w:color w:val="auto"/>
          <w:highlight w:val="none"/>
        </w:rPr>
        <w:tab/>
      </w:r>
      <w:r>
        <w:rPr>
          <w:color w:val="auto"/>
          <w:highlight w:val="none"/>
        </w:rPr>
        <w:tab/>
      </w:r>
      <w:r>
        <w:rPr>
          <w:color w:val="auto"/>
          <w:highlight w:val="none"/>
          <w:u w:val="single"/>
        </w:rPr>
        <w:t xml:space="preserve"> </w:t>
      </w:r>
      <w:r>
        <w:rPr>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日发包</w:t>
      </w:r>
      <w:r>
        <w:rPr>
          <w:color w:val="auto"/>
          <w:spacing w:val="-1"/>
          <w:highlight w:val="none"/>
        </w:rPr>
        <w:t>人</w:t>
      </w:r>
      <w:r>
        <w:rPr>
          <w:color w:val="auto"/>
          <w:highlight w:val="none"/>
        </w:rPr>
        <w:t>监督单位</w:t>
      </w:r>
      <w:r>
        <w:rPr>
          <w:color w:val="auto"/>
          <w:spacing w:val="-120"/>
          <w:highlight w:val="none"/>
        </w:rPr>
        <w:t>：</w:t>
      </w:r>
      <w:r>
        <w:rPr>
          <w:color w:val="auto"/>
          <w:highlight w:val="none"/>
          <w:u w:val="single"/>
        </w:rPr>
        <w:t>（全称</w:t>
      </w:r>
      <w:r>
        <w:rPr>
          <w:color w:val="auto"/>
          <w:spacing w:val="-120"/>
          <w:highlight w:val="none"/>
          <w:u w:val="single"/>
        </w:rPr>
        <w:t>）</w:t>
      </w:r>
      <w:r>
        <w:rPr>
          <w:color w:val="auto"/>
          <w:highlight w:val="none"/>
          <w:u w:val="single"/>
        </w:rPr>
        <w:t>（盖单位章）</w:t>
      </w:r>
      <w:r>
        <w:rPr>
          <w:color w:val="auto"/>
          <w:highlight w:val="none"/>
        </w:rPr>
        <w:tab/>
      </w:r>
      <w:r>
        <w:rPr>
          <w:color w:val="auto"/>
          <w:highlight w:val="none"/>
        </w:rPr>
        <w:t>承包人监督单位</w:t>
      </w:r>
      <w:r>
        <w:rPr>
          <w:color w:val="auto"/>
          <w:spacing w:val="-120"/>
          <w:highlight w:val="none"/>
        </w:rPr>
        <w:t>：</w:t>
      </w:r>
      <w:r>
        <w:rPr>
          <w:color w:val="auto"/>
          <w:highlight w:val="none"/>
          <w:u w:val="single"/>
        </w:rPr>
        <w:t>（全称</w:t>
      </w:r>
      <w:r>
        <w:rPr>
          <w:color w:val="auto"/>
          <w:spacing w:val="-120"/>
          <w:highlight w:val="none"/>
          <w:u w:val="single"/>
        </w:rPr>
        <w:t>）</w:t>
      </w:r>
      <w:r>
        <w:rPr>
          <w:color w:val="auto"/>
          <w:highlight w:val="none"/>
          <w:u w:val="single"/>
        </w:rPr>
        <w:t>（盖单位章）</w:t>
      </w:r>
    </w:p>
    <w:p w14:paraId="6EE5011E">
      <w:pPr>
        <w:shd w:val="clear"/>
        <w:spacing w:line="669" w:lineRule="auto"/>
        <w:rPr>
          <w:color w:val="auto"/>
          <w:highlight w:val="none"/>
        </w:rPr>
        <w:sectPr>
          <w:pgSz w:w="11910" w:h="16850"/>
          <w:pgMar w:top="1480" w:right="1200" w:bottom="1040" w:left="1220" w:header="876" w:footer="853" w:gutter="0"/>
          <w:pgNumType w:fmt="decimal"/>
          <w:cols w:space="720" w:num="1"/>
        </w:sectPr>
      </w:pPr>
    </w:p>
    <w:p w14:paraId="59FF7447">
      <w:pPr>
        <w:pStyle w:val="12"/>
        <w:shd w:val="clear"/>
        <w:spacing w:before="9"/>
        <w:rPr>
          <w:color w:val="auto"/>
          <w:sz w:val="8"/>
          <w:highlight w:val="none"/>
        </w:rPr>
      </w:pPr>
    </w:p>
    <w:p w14:paraId="32ECB5A6">
      <w:pPr>
        <w:shd w:val="clear"/>
        <w:rPr>
          <w:color w:val="auto"/>
          <w:sz w:val="8"/>
          <w:highlight w:val="none"/>
        </w:rPr>
        <w:sectPr>
          <w:pgSz w:w="11910" w:h="16850"/>
          <w:pgMar w:top="1480" w:right="1200" w:bottom="1080" w:left="1220" w:header="883" w:footer="884" w:gutter="0"/>
          <w:pgNumType w:fmt="decimal"/>
          <w:cols w:space="720" w:num="1"/>
        </w:sectPr>
      </w:pPr>
    </w:p>
    <w:p w14:paraId="1135E56F">
      <w:pPr>
        <w:pStyle w:val="12"/>
        <w:shd w:val="clear"/>
        <w:spacing w:before="66"/>
        <w:ind w:left="424"/>
        <w:rPr>
          <w:rFonts w:ascii="黑体" w:eastAsia="黑体"/>
          <w:color w:val="auto"/>
          <w:highlight w:val="none"/>
        </w:rPr>
      </w:pPr>
      <w:bookmarkStart w:id="171" w:name="_bookmark272"/>
      <w:bookmarkEnd w:id="171"/>
      <w:r>
        <w:rPr>
          <w:rFonts w:hint="eastAsia" w:ascii="黑体" w:eastAsia="黑体"/>
          <w:color w:val="auto"/>
          <w:highlight w:val="none"/>
        </w:rPr>
        <w:t>附件三 安全生产合同</w:t>
      </w:r>
    </w:p>
    <w:p w14:paraId="20217EF9">
      <w:pPr>
        <w:pStyle w:val="12"/>
        <w:shd w:val="clear"/>
        <w:spacing w:before="6"/>
        <w:rPr>
          <w:rFonts w:ascii="黑体"/>
          <w:color w:val="auto"/>
          <w:sz w:val="31"/>
          <w:highlight w:val="none"/>
        </w:rPr>
      </w:pPr>
      <w:r>
        <w:rPr>
          <w:color w:val="auto"/>
          <w:highlight w:val="none"/>
        </w:rPr>
        <w:br w:type="column"/>
      </w:r>
    </w:p>
    <w:p w14:paraId="0963CE0F">
      <w:pPr>
        <w:shd w:val="clear"/>
        <w:ind w:left="424"/>
        <w:rPr>
          <w:rFonts w:ascii="黑体" w:eastAsia="黑体"/>
          <w:color w:val="auto"/>
          <w:sz w:val="28"/>
          <w:highlight w:val="none"/>
        </w:rPr>
      </w:pPr>
      <w:r>
        <w:rPr>
          <w:rFonts w:hint="eastAsia" w:ascii="黑体" w:eastAsia="黑体"/>
          <w:color w:val="auto"/>
          <w:sz w:val="28"/>
          <w:highlight w:val="none"/>
        </w:rPr>
        <w:t>安全生产合同</w:t>
      </w:r>
    </w:p>
    <w:p w14:paraId="752D6901">
      <w:pPr>
        <w:shd w:val="clear"/>
        <w:rPr>
          <w:rFonts w:ascii="黑体" w:eastAsia="黑体"/>
          <w:color w:val="auto"/>
          <w:sz w:val="28"/>
          <w:highlight w:val="none"/>
        </w:rPr>
        <w:sectPr>
          <w:type w:val="continuous"/>
          <w:pgSz w:w="11910" w:h="16850"/>
          <w:pgMar w:top="1600" w:right="1200" w:bottom="280" w:left="1220" w:header="720" w:footer="720" w:gutter="0"/>
          <w:pgNumType w:fmt="decimal"/>
          <w:cols w:equalWidth="0" w:num="2">
            <w:col w:w="2745" w:space="752"/>
            <w:col w:w="5993"/>
          </w:cols>
        </w:sectPr>
      </w:pPr>
    </w:p>
    <w:p w14:paraId="222D9EC6">
      <w:pPr>
        <w:pStyle w:val="12"/>
        <w:shd w:val="clear"/>
        <w:rPr>
          <w:rFonts w:ascii="黑体"/>
          <w:color w:val="auto"/>
          <w:sz w:val="20"/>
          <w:highlight w:val="none"/>
        </w:rPr>
      </w:pPr>
    </w:p>
    <w:p w14:paraId="16EF7538">
      <w:pPr>
        <w:pStyle w:val="12"/>
        <w:shd w:val="clear"/>
        <w:tabs>
          <w:tab w:val="left" w:pos="3081"/>
          <w:tab w:val="left" w:pos="5122"/>
          <w:tab w:val="left" w:pos="6125"/>
          <w:tab w:val="left" w:pos="8619"/>
        </w:tabs>
        <w:spacing w:before="217" w:line="304" w:lineRule="auto"/>
        <w:ind w:left="424" w:right="282" w:firstLine="616"/>
        <w:rPr>
          <w:color w:val="auto"/>
          <w:highlight w:val="none"/>
        </w:rPr>
      </w:pPr>
      <w:r>
        <w:rPr>
          <w:color w:val="auto"/>
          <w:highlight w:val="none"/>
        </w:rPr>
        <w:t>为在</w:t>
      </w:r>
      <w:r>
        <w:rPr>
          <w:color w:val="auto"/>
          <w:highlight w:val="none"/>
          <w:u w:val="single"/>
        </w:rPr>
        <w:t xml:space="preserve"> </w:t>
      </w:r>
      <w:r>
        <w:rPr>
          <w:color w:val="auto"/>
          <w:highlight w:val="none"/>
          <w:u w:val="single"/>
        </w:rPr>
        <w:tab/>
      </w:r>
      <w:r>
        <w:rPr>
          <w:color w:val="auto"/>
          <w:highlight w:val="none"/>
        </w:rPr>
        <w:t>（项目名称）</w:t>
      </w:r>
      <w:r>
        <w:rPr>
          <w:color w:val="auto"/>
          <w:highlight w:val="none"/>
          <w:u w:val="single"/>
        </w:rPr>
        <w:t xml:space="preserve"> </w:t>
      </w:r>
      <w:r>
        <w:rPr>
          <w:color w:val="auto"/>
          <w:highlight w:val="none"/>
          <w:u w:val="single"/>
        </w:rPr>
        <w:tab/>
      </w:r>
      <w:r>
        <w:rPr>
          <w:color w:val="auto"/>
          <w:highlight w:val="none"/>
        </w:rPr>
        <w:t>标段施工合同的实施过程中创造安全、高效的施工环境</w:t>
      </w:r>
      <w:r>
        <w:rPr>
          <w:color w:val="auto"/>
          <w:spacing w:val="-29"/>
          <w:highlight w:val="none"/>
        </w:rPr>
        <w:t>，</w:t>
      </w:r>
      <w:r>
        <w:rPr>
          <w:color w:val="auto"/>
          <w:highlight w:val="none"/>
        </w:rPr>
        <w:t>切实搞好本项目的安全管理工作</w:t>
      </w:r>
      <w:r>
        <w:rPr>
          <w:color w:val="auto"/>
          <w:spacing w:val="-29"/>
          <w:highlight w:val="none"/>
        </w:rPr>
        <w:t>，</w:t>
      </w:r>
      <w:r>
        <w:rPr>
          <w:color w:val="auto"/>
          <w:highlight w:val="none"/>
        </w:rPr>
        <w:t>本项目发包人</w:t>
      </w:r>
      <w:r>
        <w:rPr>
          <w:color w:val="auto"/>
          <w:highlight w:val="none"/>
          <w:u w:val="single"/>
        </w:rPr>
        <w:t xml:space="preserve"> </w:t>
      </w:r>
      <w:r>
        <w:rPr>
          <w:color w:val="auto"/>
          <w:highlight w:val="none"/>
          <w:u w:val="single"/>
        </w:rPr>
        <w:tab/>
      </w:r>
      <w:r>
        <w:rPr>
          <w:color w:val="auto"/>
          <w:highlight w:val="none"/>
        </w:rPr>
        <w:t>（发包人名称</w:t>
      </w:r>
      <w:r>
        <w:rPr>
          <w:color w:val="auto"/>
          <w:spacing w:val="-13"/>
          <w:highlight w:val="none"/>
        </w:rPr>
        <w:t>，</w:t>
      </w:r>
      <w:r>
        <w:rPr>
          <w:color w:val="auto"/>
          <w:highlight w:val="none"/>
        </w:rPr>
        <w:t>以下简称</w:t>
      </w:r>
      <w:r>
        <w:rPr>
          <w:rFonts w:ascii="Times New Roman" w:hAnsi="Times New Roman" w:eastAsia="Times New Roman"/>
          <w:color w:val="auto"/>
          <w:highlight w:val="none"/>
        </w:rPr>
        <w:t>“</w:t>
      </w:r>
      <w:r>
        <w:rPr>
          <w:color w:val="auto"/>
          <w:highlight w:val="none"/>
        </w:rPr>
        <w:t>发包人</w:t>
      </w:r>
      <w:r>
        <w:rPr>
          <w:rFonts w:ascii="Times New Roman" w:hAnsi="Times New Roman" w:eastAsia="Times New Roman"/>
          <w:color w:val="auto"/>
          <w:spacing w:val="-7"/>
          <w:highlight w:val="none"/>
        </w:rPr>
        <w:t>”</w:t>
      </w:r>
      <w:r>
        <w:rPr>
          <w:color w:val="auto"/>
          <w:spacing w:val="-7"/>
          <w:highlight w:val="none"/>
        </w:rPr>
        <w:t>）</w:t>
      </w:r>
      <w:r>
        <w:rPr>
          <w:color w:val="auto"/>
          <w:highlight w:val="none"/>
        </w:rPr>
        <w:t>与承包人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（承包人名称</w:t>
      </w:r>
      <w:r>
        <w:rPr>
          <w:color w:val="auto"/>
          <w:spacing w:val="-12"/>
          <w:highlight w:val="none"/>
        </w:rPr>
        <w:t>，</w:t>
      </w:r>
      <w:r>
        <w:rPr>
          <w:color w:val="auto"/>
          <w:highlight w:val="none"/>
        </w:rPr>
        <w:t>以下简称</w:t>
      </w:r>
      <w:r>
        <w:rPr>
          <w:rFonts w:ascii="Times New Roman" w:hAnsi="Times New Roman" w:eastAsia="Times New Roman"/>
          <w:color w:val="auto"/>
          <w:highlight w:val="none"/>
        </w:rPr>
        <w:t>“</w:t>
      </w:r>
      <w:r>
        <w:rPr>
          <w:color w:val="auto"/>
          <w:highlight w:val="none"/>
        </w:rPr>
        <w:t>承包人</w:t>
      </w:r>
      <w:r>
        <w:rPr>
          <w:rFonts w:ascii="Times New Roman" w:hAnsi="Times New Roman" w:eastAsia="Times New Roman"/>
          <w:color w:val="auto"/>
          <w:highlight w:val="none"/>
        </w:rPr>
        <w:t>”</w:t>
      </w:r>
      <w:r>
        <w:rPr>
          <w:color w:val="auto"/>
          <w:highlight w:val="none"/>
        </w:rPr>
        <w:t>）特此签订安全生产合同。</w:t>
      </w:r>
    </w:p>
    <w:p w14:paraId="68F5870F">
      <w:pPr>
        <w:pStyle w:val="12"/>
        <w:shd w:val="clear"/>
        <w:spacing w:line="305" w:lineRule="exact"/>
        <w:ind w:left="1041"/>
        <w:rPr>
          <w:rFonts w:ascii="黑体" w:eastAsia="黑体"/>
          <w:color w:val="auto"/>
          <w:highlight w:val="none"/>
        </w:rPr>
      </w:pPr>
      <w:r>
        <w:rPr>
          <w:rFonts w:ascii="Times New Roman" w:eastAsia="Times New Roman"/>
          <w:color w:val="auto"/>
          <w:highlight w:val="none"/>
        </w:rPr>
        <w:t>1.</w:t>
      </w:r>
      <w:r>
        <w:rPr>
          <w:rFonts w:hint="eastAsia" w:ascii="黑体" w:eastAsia="黑体"/>
          <w:color w:val="auto"/>
          <w:highlight w:val="none"/>
        </w:rPr>
        <w:t>发包人职责</w:t>
      </w:r>
    </w:p>
    <w:p w14:paraId="170B33D5">
      <w:pPr>
        <w:pStyle w:val="12"/>
        <w:shd w:val="clear"/>
        <w:spacing w:before="82" w:line="304" w:lineRule="auto"/>
        <w:ind w:left="424" w:right="390" w:firstLine="616"/>
        <w:rPr>
          <w:color w:val="auto"/>
          <w:highlight w:val="none"/>
        </w:rPr>
      </w:pPr>
      <w:r>
        <w:rPr>
          <w:color w:val="auto"/>
          <w:highlight w:val="none"/>
        </w:rPr>
        <w:t>（</w:t>
      </w:r>
      <w:r>
        <w:rPr>
          <w:rFonts w:ascii="Times New Roman" w:eastAsia="Times New Roman"/>
          <w:color w:val="auto"/>
          <w:highlight w:val="none"/>
        </w:rPr>
        <w:t>1</w:t>
      </w:r>
      <w:r>
        <w:rPr>
          <w:color w:val="auto"/>
          <w:highlight w:val="none"/>
        </w:rPr>
        <w:t>）严格遵守国家有关安全生产的法律法规，认真执行工程承包合同中的有关安全要求。</w:t>
      </w:r>
    </w:p>
    <w:p w14:paraId="719E6CCE">
      <w:pPr>
        <w:pStyle w:val="12"/>
        <w:shd w:val="clear"/>
        <w:spacing w:line="304" w:lineRule="auto"/>
        <w:ind w:left="424" w:right="380" w:firstLine="616"/>
        <w:rPr>
          <w:color w:val="auto"/>
          <w:highlight w:val="none"/>
        </w:rPr>
      </w:pPr>
      <w:r>
        <w:rPr>
          <w:color w:val="auto"/>
          <w:highlight w:val="none"/>
        </w:rPr>
        <w:t>（</w:t>
      </w:r>
      <w:r>
        <w:rPr>
          <w:rFonts w:ascii="Times New Roman" w:hAnsi="Times New Roman" w:eastAsia="Times New Roman"/>
          <w:color w:val="auto"/>
          <w:highlight w:val="none"/>
        </w:rPr>
        <w:t>2</w:t>
      </w:r>
      <w:r>
        <w:rPr>
          <w:color w:val="auto"/>
          <w:highlight w:val="none"/>
        </w:rPr>
        <w:t>）按照</w:t>
      </w:r>
      <w:r>
        <w:rPr>
          <w:rFonts w:ascii="Times New Roman" w:hAnsi="Times New Roman" w:eastAsia="Times New Roman"/>
          <w:color w:val="auto"/>
          <w:highlight w:val="none"/>
        </w:rPr>
        <w:t>“</w:t>
      </w:r>
      <w:r>
        <w:rPr>
          <w:color w:val="auto"/>
          <w:highlight w:val="none"/>
        </w:rPr>
        <w:t>安全第一、预防为主、综合治理</w:t>
      </w:r>
      <w:r>
        <w:rPr>
          <w:rFonts w:ascii="Times New Roman" w:hAnsi="Times New Roman" w:eastAsia="Times New Roman"/>
          <w:color w:val="auto"/>
          <w:highlight w:val="none"/>
        </w:rPr>
        <w:t>”</w:t>
      </w:r>
      <w:r>
        <w:rPr>
          <w:color w:val="auto"/>
          <w:highlight w:val="none"/>
        </w:rPr>
        <w:t>和坚持</w:t>
      </w:r>
      <w:r>
        <w:rPr>
          <w:rFonts w:ascii="Times New Roman" w:hAnsi="Times New Roman" w:eastAsia="Times New Roman"/>
          <w:color w:val="auto"/>
          <w:highlight w:val="none"/>
        </w:rPr>
        <w:t>“</w:t>
      </w:r>
      <w:r>
        <w:rPr>
          <w:color w:val="auto"/>
          <w:highlight w:val="none"/>
        </w:rPr>
        <w:t>管生产必须管安全</w:t>
      </w:r>
      <w:r>
        <w:rPr>
          <w:rFonts w:ascii="Times New Roman" w:hAnsi="Times New Roman" w:eastAsia="Times New Roman"/>
          <w:color w:val="auto"/>
          <w:highlight w:val="none"/>
        </w:rPr>
        <w:t>”</w:t>
      </w:r>
      <w:r>
        <w:rPr>
          <w:color w:val="auto"/>
          <w:highlight w:val="none"/>
        </w:rPr>
        <w:t>的原则进行安全生产管理，做到生产与安全工作同时计划、布置、检查、总结和评比。</w:t>
      </w:r>
    </w:p>
    <w:p w14:paraId="6DD9606B">
      <w:pPr>
        <w:pStyle w:val="12"/>
        <w:shd w:val="clear"/>
        <w:spacing w:line="304" w:lineRule="auto"/>
        <w:ind w:left="424" w:right="382" w:firstLine="616"/>
        <w:rPr>
          <w:color w:val="auto"/>
          <w:highlight w:val="none"/>
        </w:rPr>
      </w:pPr>
      <w:r>
        <w:rPr>
          <w:color w:val="auto"/>
          <w:highlight w:val="none"/>
        </w:rPr>
        <w:t>（</w:t>
      </w:r>
      <w:r>
        <w:rPr>
          <w:rFonts w:ascii="Times New Roman" w:hAnsi="Times New Roman" w:eastAsia="Times New Roman"/>
          <w:color w:val="auto"/>
          <w:highlight w:val="none"/>
        </w:rPr>
        <w:t>3</w:t>
      </w:r>
      <w:r>
        <w:rPr>
          <w:color w:val="auto"/>
          <w:highlight w:val="none"/>
        </w:rPr>
        <w:t>）重要的安全设施必须坚持与主体工程</w:t>
      </w:r>
      <w:r>
        <w:rPr>
          <w:rFonts w:ascii="Times New Roman" w:hAnsi="Times New Roman" w:eastAsia="Times New Roman"/>
          <w:color w:val="auto"/>
          <w:highlight w:val="none"/>
        </w:rPr>
        <w:t>“</w:t>
      </w:r>
      <w:r>
        <w:rPr>
          <w:color w:val="auto"/>
          <w:highlight w:val="none"/>
        </w:rPr>
        <w:t>三同时</w:t>
      </w:r>
      <w:r>
        <w:rPr>
          <w:rFonts w:ascii="Times New Roman" w:hAnsi="Times New Roman" w:eastAsia="Times New Roman"/>
          <w:color w:val="auto"/>
          <w:highlight w:val="none"/>
        </w:rPr>
        <w:t>”</w:t>
      </w:r>
      <w:r>
        <w:rPr>
          <w:color w:val="auto"/>
          <w:highlight w:val="none"/>
        </w:rPr>
        <w:t>的原则，即：同时设计、审批，同时施工，同时验收，投入使用。</w:t>
      </w:r>
    </w:p>
    <w:p w14:paraId="2A078A48">
      <w:pPr>
        <w:pStyle w:val="12"/>
        <w:shd w:val="clear"/>
        <w:spacing w:line="306" w:lineRule="exact"/>
        <w:ind w:left="1041"/>
        <w:rPr>
          <w:color w:val="auto"/>
          <w:highlight w:val="none"/>
        </w:rPr>
      </w:pPr>
      <w:r>
        <w:rPr>
          <w:color w:val="auto"/>
          <w:highlight w:val="none"/>
        </w:rPr>
        <w:t>（</w:t>
      </w:r>
      <w:r>
        <w:rPr>
          <w:rFonts w:ascii="Times New Roman" w:eastAsia="Times New Roman"/>
          <w:color w:val="auto"/>
          <w:highlight w:val="none"/>
        </w:rPr>
        <w:t>4</w:t>
      </w:r>
      <w:r>
        <w:rPr>
          <w:color w:val="auto"/>
          <w:highlight w:val="none"/>
        </w:rPr>
        <w:t>）定期召开安全生产调度会，及时传达中央及地方有关安全生产的精神。</w:t>
      </w:r>
    </w:p>
    <w:p w14:paraId="06E71CA8">
      <w:pPr>
        <w:pStyle w:val="12"/>
        <w:shd w:val="clear"/>
        <w:spacing w:before="82" w:line="302" w:lineRule="auto"/>
        <w:ind w:left="424" w:right="388" w:firstLine="616"/>
        <w:rPr>
          <w:color w:val="auto"/>
          <w:highlight w:val="none"/>
        </w:rPr>
      </w:pPr>
      <w:r>
        <w:rPr>
          <w:color w:val="auto"/>
          <w:highlight w:val="none"/>
        </w:rPr>
        <w:t>（</w:t>
      </w:r>
      <w:r>
        <w:rPr>
          <w:rFonts w:ascii="Times New Roman" w:eastAsia="Times New Roman"/>
          <w:color w:val="auto"/>
          <w:highlight w:val="none"/>
        </w:rPr>
        <w:t>5</w:t>
      </w:r>
      <w:r>
        <w:rPr>
          <w:color w:val="auto"/>
          <w:highlight w:val="none"/>
        </w:rPr>
        <w:t>）组织对承包人施工现场进行安全生产检查，监督承包人及时处理发现的各种安全隐患。</w:t>
      </w:r>
    </w:p>
    <w:p w14:paraId="75256BF1">
      <w:pPr>
        <w:pStyle w:val="12"/>
        <w:shd w:val="clear"/>
        <w:spacing w:before="5"/>
        <w:ind w:left="1041"/>
        <w:rPr>
          <w:rFonts w:ascii="黑体" w:eastAsia="黑体"/>
          <w:color w:val="auto"/>
          <w:highlight w:val="none"/>
        </w:rPr>
      </w:pPr>
      <w:r>
        <w:rPr>
          <w:rFonts w:ascii="Times New Roman" w:eastAsia="Times New Roman"/>
          <w:color w:val="auto"/>
          <w:highlight w:val="none"/>
        </w:rPr>
        <w:t>2.</w:t>
      </w:r>
      <w:r>
        <w:rPr>
          <w:rFonts w:hint="eastAsia" w:ascii="黑体" w:eastAsia="黑体"/>
          <w:color w:val="auto"/>
          <w:highlight w:val="none"/>
        </w:rPr>
        <w:t>承包人职责</w:t>
      </w:r>
    </w:p>
    <w:p w14:paraId="7601FD85">
      <w:pPr>
        <w:pStyle w:val="12"/>
        <w:shd w:val="clear"/>
        <w:spacing w:before="81" w:line="304" w:lineRule="auto"/>
        <w:ind w:left="424" w:right="283" w:firstLine="616"/>
        <w:rPr>
          <w:color w:val="auto"/>
          <w:highlight w:val="none"/>
        </w:rPr>
      </w:pPr>
      <w:r>
        <w:rPr>
          <w:color w:val="auto"/>
          <w:highlight w:val="none"/>
        </w:rPr>
        <w:t>（</w:t>
      </w:r>
      <w:r>
        <w:rPr>
          <w:rFonts w:ascii="Times New Roman" w:eastAsia="Times New Roman"/>
          <w:color w:val="auto"/>
          <w:highlight w:val="none"/>
        </w:rPr>
        <w:t>1</w:t>
      </w:r>
      <w:r>
        <w:rPr>
          <w:color w:val="auto"/>
          <w:highlight w:val="none"/>
        </w:rPr>
        <w:t>）</w:t>
      </w:r>
      <w:r>
        <w:rPr>
          <w:color w:val="auto"/>
          <w:spacing w:val="-7"/>
          <w:highlight w:val="none"/>
        </w:rPr>
        <w:t>严格遵守《中华人民共和国安全生产法》《建设工程安全生产管理条例》等国家有关安全生产的法律法规</w:t>
      </w:r>
      <w:r>
        <w:rPr>
          <w:color w:val="auto"/>
          <w:spacing w:val="-16"/>
          <w:highlight w:val="none"/>
        </w:rPr>
        <w:t>、《公路水运工程安全生产监督管理办法》和《公路工程施工安全技术规范》等有关安全生产的规定。认真执行工程承包合同中的有关安全要求。</w:t>
      </w:r>
    </w:p>
    <w:p w14:paraId="7515B8F6">
      <w:pPr>
        <w:pStyle w:val="12"/>
        <w:shd w:val="clear"/>
        <w:spacing w:line="304" w:lineRule="auto"/>
        <w:ind w:left="424" w:right="266" w:firstLine="616"/>
        <w:jc w:val="both"/>
        <w:rPr>
          <w:color w:val="auto"/>
          <w:highlight w:val="none"/>
        </w:rPr>
      </w:pPr>
      <w:r>
        <w:rPr>
          <w:color w:val="auto"/>
          <w:highlight w:val="none"/>
        </w:rPr>
        <w:t>（</w:t>
      </w:r>
      <w:r>
        <w:rPr>
          <w:rFonts w:ascii="Times New Roman" w:hAnsi="Times New Roman" w:eastAsia="Times New Roman"/>
          <w:color w:val="auto"/>
          <w:highlight w:val="none"/>
        </w:rPr>
        <w:t>2</w:t>
      </w:r>
      <w:r>
        <w:rPr>
          <w:color w:val="auto"/>
          <w:highlight w:val="none"/>
        </w:rPr>
        <w:t>）坚持</w:t>
      </w:r>
      <w:r>
        <w:rPr>
          <w:rFonts w:ascii="Times New Roman" w:hAnsi="Times New Roman" w:eastAsia="Times New Roman"/>
          <w:color w:val="auto"/>
          <w:highlight w:val="none"/>
        </w:rPr>
        <w:t>“</w:t>
      </w:r>
      <w:r>
        <w:rPr>
          <w:color w:val="auto"/>
          <w:highlight w:val="none"/>
        </w:rPr>
        <w:t>安全第一、预防为主、综合治理</w:t>
      </w:r>
      <w:r>
        <w:rPr>
          <w:rFonts w:ascii="Times New Roman" w:hAnsi="Times New Roman" w:eastAsia="Times New Roman"/>
          <w:color w:val="auto"/>
          <w:highlight w:val="none"/>
        </w:rPr>
        <w:t>”</w:t>
      </w:r>
      <w:r>
        <w:rPr>
          <w:color w:val="auto"/>
          <w:highlight w:val="none"/>
        </w:rPr>
        <w:t>和</w:t>
      </w:r>
      <w:r>
        <w:rPr>
          <w:rFonts w:ascii="Times New Roman" w:hAnsi="Times New Roman" w:eastAsia="Times New Roman"/>
          <w:color w:val="auto"/>
          <w:highlight w:val="none"/>
        </w:rPr>
        <w:t>“</w:t>
      </w:r>
      <w:r>
        <w:rPr>
          <w:color w:val="auto"/>
          <w:highlight w:val="none"/>
        </w:rPr>
        <w:t>管生产必须管安全</w:t>
      </w:r>
      <w:r>
        <w:rPr>
          <w:rFonts w:ascii="Times New Roman" w:hAnsi="Times New Roman" w:eastAsia="Times New Roman"/>
          <w:color w:val="auto"/>
          <w:highlight w:val="none"/>
        </w:rPr>
        <w:t>”</w:t>
      </w:r>
      <w:r>
        <w:rPr>
          <w:color w:val="auto"/>
          <w:highlight w:val="none"/>
        </w:rPr>
        <w:t>的原则， 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color w:val="auto"/>
          <w:spacing w:val="-5"/>
          <w:highlight w:val="none"/>
        </w:rPr>
        <w:t>遵守本合同的各项规定，做到生产与安全工作同时计划、布置、检查、总结和评比。</w:t>
      </w:r>
    </w:p>
    <w:p w14:paraId="28B8746C">
      <w:pPr>
        <w:pStyle w:val="12"/>
        <w:shd w:val="clear"/>
        <w:spacing w:line="304" w:lineRule="auto"/>
        <w:ind w:left="424" w:right="387" w:firstLine="616"/>
        <w:jc w:val="both"/>
        <w:rPr>
          <w:color w:val="auto"/>
          <w:highlight w:val="none"/>
        </w:rPr>
      </w:pPr>
      <w:r>
        <w:rPr>
          <w:color w:val="auto"/>
          <w:highlight w:val="none"/>
        </w:rPr>
        <w:t>（</w:t>
      </w:r>
      <w:r>
        <w:rPr>
          <w:rFonts w:ascii="Times New Roman" w:eastAsia="Times New Roman"/>
          <w:color w:val="auto"/>
          <w:highlight w:val="none"/>
        </w:rPr>
        <w:t>3</w:t>
      </w:r>
      <w:r>
        <w:rPr>
          <w:color w:val="auto"/>
          <w:highlight w:val="none"/>
        </w:rPr>
        <w:t>）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535E614">
      <w:pPr>
        <w:pStyle w:val="12"/>
        <w:shd w:val="clear"/>
        <w:spacing w:line="303" w:lineRule="exact"/>
        <w:ind w:left="1041"/>
        <w:rPr>
          <w:color w:val="auto"/>
          <w:highlight w:val="none"/>
        </w:rPr>
      </w:pPr>
      <w:r>
        <w:rPr>
          <w:color w:val="auto"/>
          <w:highlight w:val="none"/>
        </w:rPr>
        <w:t>（</w:t>
      </w:r>
      <w:r>
        <w:rPr>
          <w:rFonts w:ascii="Times New Roman" w:eastAsia="Times New Roman"/>
          <w:color w:val="auto"/>
          <w:highlight w:val="none"/>
        </w:rPr>
        <w:t>4</w:t>
      </w:r>
      <w:r>
        <w:rPr>
          <w:color w:val="auto"/>
          <w:highlight w:val="none"/>
        </w:rPr>
        <w:t>）承包人在任何时候都应采取各种合理的预防措施，防止其员工发生任何</w:t>
      </w:r>
    </w:p>
    <w:p w14:paraId="7674A2BE">
      <w:pPr>
        <w:shd w:val="clear"/>
        <w:spacing w:line="303" w:lineRule="exact"/>
        <w:rPr>
          <w:color w:val="auto"/>
          <w:highlight w:val="none"/>
        </w:rPr>
        <w:sectPr>
          <w:type w:val="continuous"/>
          <w:pgSz w:w="11910" w:h="16850"/>
          <w:pgMar w:top="1600" w:right="1200" w:bottom="280" w:left="1220" w:header="720" w:footer="720" w:gutter="0"/>
          <w:pgNumType w:fmt="decimal"/>
          <w:cols w:space="720" w:num="1"/>
        </w:sectPr>
      </w:pPr>
    </w:p>
    <w:p w14:paraId="62BF358B">
      <w:pPr>
        <w:pStyle w:val="12"/>
        <w:shd w:val="clear"/>
        <w:spacing w:before="5"/>
        <w:rPr>
          <w:color w:val="auto"/>
          <w:sz w:val="9"/>
          <w:highlight w:val="none"/>
        </w:rPr>
      </w:pPr>
    </w:p>
    <w:p w14:paraId="6DA9317C">
      <w:pPr>
        <w:pStyle w:val="12"/>
        <w:shd w:val="clear"/>
        <w:spacing w:before="67"/>
        <w:ind w:left="424"/>
        <w:rPr>
          <w:color w:val="auto"/>
          <w:highlight w:val="none"/>
        </w:rPr>
      </w:pPr>
      <w:r>
        <w:rPr>
          <w:color w:val="auto"/>
          <w:highlight w:val="none"/>
        </w:rPr>
        <w:t>违法、违禁、暴力或妨碍治安的行为。</w:t>
      </w:r>
    </w:p>
    <w:p w14:paraId="1635D0D7">
      <w:pPr>
        <w:pStyle w:val="12"/>
        <w:shd w:val="clear"/>
        <w:spacing w:before="81" w:line="304" w:lineRule="auto"/>
        <w:ind w:left="424" w:right="266" w:firstLine="616"/>
        <w:rPr>
          <w:color w:val="auto"/>
          <w:highlight w:val="none"/>
        </w:rPr>
      </w:pPr>
      <w:r>
        <w:rPr>
          <w:color w:val="auto"/>
          <w:highlight w:val="none"/>
        </w:rPr>
        <w:t>（</w:t>
      </w:r>
      <w:r>
        <w:rPr>
          <w:rFonts w:ascii="Times New Roman" w:eastAsia="Times New Roman"/>
          <w:color w:val="auto"/>
          <w:highlight w:val="none"/>
        </w:rPr>
        <w:t>5</w:t>
      </w:r>
      <w:r>
        <w:rPr>
          <w:color w:val="auto"/>
          <w:highlight w:val="none"/>
        </w:rPr>
        <w:t>）承包人必须具有劳动安全管理部门颁发的安全生产考核合格证书，参加</w:t>
      </w:r>
      <w:r>
        <w:rPr>
          <w:color w:val="auto"/>
          <w:spacing w:val="-10"/>
          <w:highlight w:val="none"/>
        </w:rPr>
        <w:t>施工的人员，必须接受安全技术教育，熟知和遵守本工种的各项安全技术操作规程， 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197B51E8">
      <w:pPr>
        <w:pStyle w:val="12"/>
        <w:shd w:val="clear"/>
        <w:spacing w:line="304" w:lineRule="auto"/>
        <w:ind w:left="424" w:right="388" w:firstLine="616"/>
        <w:jc w:val="both"/>
        <w:rPr>
          <w:color w:val="auto"/>
          <w:highlight w:val="none"/>
        </w:rPr>
      </w:pPr>
      <w:r>
        <w:rPr>
          <w:color w:val="auto"/>
          <w:highlight w:val="none"/>
        </w:rPr>
        <w:t>（</w:t>
      </w:r>
      <w:r>
        <w:rPr>
          <w:rFonts w:ascii="Times New Roman" w:eastAsia="Times New Roman"/>
          <w:color w:val="auto"/>
          <w:highlight w:val="none"/>
        </w:rPr>
        <w:t>6</w:t>
      </w:r>
      <w:r>
        <w:rPr>
          <w:color w:val="auto"/>
          <w:highlight w:val="none"/>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3A52EEB">
      <w:pPr>
        <w:pStyle w:val="12"/>
        <w:shd w:val="clear"/>
        <w:spacing w:line="302" w:lineRule="auto"/>
        <w:ind w:left="424" w:right="390" w:firstLine="616"/>
        <w:rPr>
          <w:color w:val="auto"/>
          <w:highlight w:val="none"/>
        </w:rPr>
      </w:pPr>
      <w:r>
        <w:rPr>
          <w:color w:val="auto"/>
          <w:highlight w:val="none"/>
        </w:rPr>
        <w:t>（</w:t>
      </w:r>
      <w:r>
        <w:rPr>
          <w:rFonts w:ascii="Times New Roman" w:eastAsia="Times New Roman"/>
          <w:color w:val="auto"/>
          <w:highlight w:val="none"/>
        </w:rPr>
        <w:t>7</w:t>
      </w:r>
      <w:r>
        <w:rPr>
          <w:color w:val="auto"/>
          <w:highlight w:val="none"/>
        </w:rPr>
        <w:t>）操作人员上岗，必须按规定穿戴防护用品。施工负责人和安全检查员应随时检查劳动防护用品的穿戴情况，不按规定穿戴防护用品的人员不得上岗。</w:t>
      </w:r>
    </w:p>
    <w:p w14:paraId="7ACC1A37">
      <w:pPr>
        <w:pStyle w:val="12"/>
        <w:shd w:val="clear"/>
        <w:spacing w:before="2" w:line="302" w:lineRule="auto"/>
        <w:ind w:left="424" w:right="389" w:firstLine="616"/>
        <w:rPr>
          <w:color w:val="auto"/>
          <w:highlight w:val="none"/>
        </w:rPr>
      </w:pPr>
      <w:r>
        <w:rPr>
          <w:color w:val="auto"/>
          <w:highlight w:val="none"/>
        </w:rPr>
        <w:t>（</w:t>
      </w:r>
      <w:r>
        <w:rPr>
          <w:rFonts w:ascii="Times New Roman" w:eastAsia="Times New Roman"/>
          <w:color w:val="auto"/>
          <w:highlight w:val="none"/>
        </w:rPr>
        <w:t>8</w:t>
      </w:r>
      <w:r>
        <w:rPr>
          <w:color w:val="auto"/>
          <w:highlight w:val="none"/>
        </w:rPr>
        <w:t>）所有施工机具设备和高空作业的设备均应定期检查，并有安全员的签字记录，保证其经常处于完好状态；不合格的机具、设备和劳动保护用品严禁使用。</w:t>
      </w:r>
    </w:p>
    <w:p w14:paraId="54A5C057">
      <w:pPr>
        <w:pStyle w:val="12"/>
        <w:shd w:val="clear"/>
        <w:spacing w:before="5" w:line="304" w:lineRule="auto"/>
        <w:ind w:left="424" w:right="390" w:firstLine="616"/>
        <w:rPr>
          <w:color w:val="auto"/>
          <w:highlight w:val="none"/>
        </w:rPr>
      </w:pPr>
      <w:r>
        <w:rPr>
          <w:color w:val="auto"/>
          <w:highlight w:val="none"/>
        </w:rPr>
        <w:t>（</w:t>
      </w:r>
      <w:r>
        <w:rPr>
          <w:rFonts w:ascii="Times New Roman" w:eastAsia="Times New Roman"/>
          <w:color w:val="auto"/>
          <w:highlight w:val="none"/>
        </w:rPr>
        <w:t>9</w:t>
      </w:r>
      <w:r>
        <w:rPr>
          <w:color w:val="auto"/>
          <w:highlight w:val="none"/>
        </w:rPr>
        <w:t>）施工中采用新技术、新工艺、新设备、新材料时，必须制定相应的安全技术措施，施工现场必须具有相关的安全标志牌。</w:t>
      </w:r>
    </w:p>
    <w:p w14:paraId="2A10343A">
      <w:pPr>
        <w:pStyle w:val="12"/>
        <w:shd w:val="clear"/>
        <w:spacing w:line="304" w:lineRule="auto"/>
        <w:ind w:left="424" w:right="377" w:firstLine="616"/>
        <w:jc w:val="both"/>
        <w:rPr>
          <w:color w:val="auto"/>
          <w:highlight w:val="none"/>
        </w:rPr>
      </w:pPr>
      <w:r>
        <w:rPr>
          <w:color w:val="auto"/>
          <w:spacing w:val="-13"/>
          <w:highlight w:val="none"/>
        </w:rPr>
        <w:t>（</w:t>
      </w:r>
      <w:r>
        <w:rPr>
          <w:rFonts w:ascii="Times New Roman" w:hAnsi="Times New Roman" w:eastAsia="Times New Roman"/>
          <w:color w:val="auto"/>
          <w:spacing w:val="-13"/>
          <w:highlight w:val="none"/>
        </w:rPr>
        <w:t>10</w:t>
      </w:r>
      <w:r>
        <w:rPr>
          <w:color w:val="auto"/>
          <w:spacing w:val="-13"/>
          <w:highlight w:val="none"/>
        </w:rPr>
        <w:t>）</w:t>
      </w:r>
      <w:r>
        <w:rPr>
          <w:color w:val="auto"/>
          <w:spacing w:val="-4"/>
          <w:highlight w:val="none"/>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ascii="Times New Roman" w:hAnsi="Times New Roman" w:eastAsia="Times New Roman"/>
          <w:color w:val="auto"/>
          <w:highlight w:val="none"/>
        </w:rPr>
        <w:t>“</w:t>
      </w:r>
      <w:r>
        <w:rPr>
          <w:color w:val="auto"/>
          <w:highlight w:val="none"/>
        </w:rPr>
        <w:t>四不放过</w:t>
      </w:r>
      <w:r>
        <w:rPr>
          <w:rFonts w:ascii="Times New Roman" w:hAnsi="Times New Roman" w:eastAsia="Times New Roman"/>
          <w:color w:val="auto"/>
          <w:highlight w:val="none"/>
        </w:rPr>
        <w:t>”</w:t>
      </w:r>
      <w:r>
        <w:rPr>
          <w:color w:val="auto"/>
          <w:highlight w:val="none"/>
        </w:rPr>
        <w:t>的原则， 严肃处理相关责任人。</w:t>
      </w:r>
    </w:p>
    <w:p w14:paraId="5476CAAB">
      <w:pPr>
        <w:pStyle w:val="12"/>
        <w:shd w:val="clear"/>
        <w:spacing w:line="302" w:lineRule="auto"/>
        <w:ind w:left="424" w:right="385" w:firstLine="616"/>
        <w:rPr>
          <w:color w:val="auto"/>
          <w:highlight w:val="none"/>
        </w:rPr>
      </w:pPr>
      <w:r>
        <w:rPr>
          <w:color w:val="auto"/>
          <w:spacing w:val="-11"/>
          <w:highlight w:val="none"/>
        </w:rPr>
        <w:t>（</w:t>
      </w:r>
      <w:r>
        <w:rPr>
          <w:rFonts w:ascii="Times New Roman" w:eastAsia="Times New Roman"/>
          <w:color w:val="auto"/>
          <w:spacing w:val="-11"/>
          <w:highlight w:val="none"/>
        </w:rPr>
        <w:t>11</w:t>
      </w:r>
      <w:r>
        <w:rPr>
          <w:color w:val="auto"/>
          <w:spacing w:val="-11"/>
          <w:highlight w:val="none"/>
        </w:rPr>
        <w:t>）</w:t>
      </w:r>
      <w:r>
        <w:rPr>
          <w:color w:val="auto"/>
          <w:spacing w:val="-6"/>
          <w:highlight w:val="none"/>
        </w:rPr>
        <w:t>安全生产费用按照《公路水运工程安全生产监督管理办法》的相关规定使用和管理。</w:t>
      </w:r>
    </w:p>
    <w:p w14:paraId="4A727F96">
      <w:pPr>
        <w:pStyle w:val="12"/>
        <w:shd w:val="clear"/>
        <w:spacing w:before="3"/>
        <w:ind w:left="1041"/>
        <w:rPr>
          <w:rFonts w:ascii="黑体" w:eastAsia="黑体"/>
          <w:color w:val="auto"/>
          <w:highlight w:val="none"/>
        </w:rPr>
      </w:pPr>
      <w:r>
        <w:rPr>
          <w:rFonts w:ascii="Times New Roman" w:eastAsia="Times New Roman"/>
          <w:color w:val="auto"/>
          <w:highlight w:val="none"/>
        </w:rPr>
        <w:t>3.</w:t>
      </w:r>
      <w:r>
        <w:rPr>
          <w:rFonts w:hint="eastAsia" w:ascii="黑体" w:eastAsia="黑体"/>
          <w:color w:val="auto"/>
          <w:highlight w:val="none"/>
        </w:rPr>
        <w:t>违约责任</w:t>
      </w:r>
    </w:p>
    <w:p w14:paraId="1C575F26">
      <w:pPr>
        <w:pStyle w:val="12"/>
        <w:shd w:val="clear"/>
        <w:spacing w:before="82"/>
        <w:ind w:left="1041"/>
        <w:rPr>
          <w:color w:val="auto"/>
          <w:highlight w:val="none"/>
        </w:rPr>
      </w:pPr>
      <w:r>
        <w:rPr>
          <w:color w:val="auto"/>
          <w:highlight w:val="none"/>
        </w:rPr>
        <w:t>如因发包人或承包人违约造成安全事故，将依法追究责任。</w:t>
      </w:r>
    </w:p>
    <w:p w14:paraId="796AA7C7">
      <w:pPr>
        <w:pStyle w:val="26"/>
        <w:numPr>
          <w:ilvl w:val="0"/>
          <w:numId w:val="31"/>
        </w:numPr>
        <w:shd w:val="clear"/>
        <w:tabs>
          <w:tab w:val="left" w:pos="1344"/>
        </w:tabs>
        <w:spacing w:before="83" w:line="302" w:lineRule="auto"/>
        <w:ind w:right="385" w:firstLine="617"/>
        <w:rPr>
          <w:color w:val="auto"/>
          <w:sz w:val="24"/>
          <w:highlight w:val="none"/>
        </w:rPr>
      </w:pPr>
      <w:r>
        <w:rPr>
          <w:color w:val="auto"/>
          <w:sz w:val="24"/>
          <w:highlight w:val="none"/>
        </w:rPr>
        <w:t>本合同由双方法定代表人或其授权的代理人签署并加盖单位章后生效，全部工程竣工验收后失效。</w:t>
      </w:r>
    </w:p>
    <w:p w14:paraId="201B0E53">
      <w:pPr>
        <w:pStyle w:val="26"/>
        <w:numPr>
          <w:ilvl w:val="0"/>
          <w:numId w:val="31"/>
        </w:numPr>
        <w:shd w:val="clear"/>
        <w:tabs>
          <w:tab w:val="left" w:pos="1344"/>
          <w:tab w:val="left" w:pos="4252"/>
          <w:tab w:val="left" w:pos="8377"/>
        </w:tabs>
        <w:spacing w:before="6" w:line="302" w:lineRule="auto"/>
        <w:ind w:right="380" w:firstLine="617"/>
        <w:rPr>
          <w:color w:val="auto"/>
          <w:sz w:val="24"/>
          <w:highlight w:val="none"/>
        </w:rPr>
      </w:pPr>
      <w:r>
        <w:rPr>
          <w:color w:val="auto"/>
          <w:sz w:val="24"/>
          <w:highlight w:val="none"/>
        </w:rPr>
        <w:t>本合同正本二份</w:t>
      </w:r>
      <w:r>
        <w:rPr>
          <w:color w:val="auto"/>
          <w:spacing w:val="2"/>
          <w:sz w:val="24"/>
          <w:highlight w:val="none"/>
        </w:rPr>
        <w:t>、</w:t>
      </w:r>
      <w:r>
        <w:rPr>
          <w:color w:val="auto"/>
          <w:sz w:val="24"/>
          <w:highlight w:val="none"/>
        </w:rPr>
        <w:t>副</w:t>
      </w:r>
      <w:r>
        <w:rPr>
          <w:color w:val="auto"/>
          <w:spacing w:val="2"/>
          <w:sz w:val="24"/>
          <w:highlight w:val="none"/>
        </w:rPr>
        <w:t>本</w:t>
      </w:r>
      <w:r>
        <w:rPr>
          <w:color w:val="auto"/>
          <w:spacing w:val="2"/>
          <w:sz w:val="24"/>
          <w:highlight w:val="none"/>
          <w:u w:val="single"/>
        </w:rPr>
        <w:t xml:space="preserve"> </w:t>
      </w:r>
      <w:r>
        <w:rPr>
          <w:color w:val="auto"/>
          <w:spacing w:val="2"/>
          <w:sz w:val="24"/>
          <w:highlight w:val="none"/>
          <w:u w:val="single"/>
        </w:rPr>
        <w:tab/>
      </w:r>
      <w:r>
        <w:rPr>
          <w:color w:val="auto"/>
          <w:sz w:val="24"/>
          <w:highlight w:val="none"/>
        </w:rPr>
        <w:t>份，合同双</w:t>
      </w:r>
      <w:r>
        <w:rPr>
          <w:color w:val="auto"/>
          <w:spacing w:val="2"/>
          <w:sz w:val="24"/>
          <w:highlight w:val="none"/>
        </w:rPr>
        <w:t>方</w:t>
      </w:r>
      <w:r>
        <w:rPr>
          <w:color w:val="auto"/>
          <w:sz w:val="24"/>
          <w:highlight w:val="none"/>
        </w:rPr>
        <w:t>各执正本一份，副</w:t>
      </w:r>
      <w:r>
        <w:rPr>
          <w:color w:val="auto"/>
          <w:spacing w:val="5"/>
          <w:sz w:val="24"/>
          <w:highlight w:val="none"/>
        </w:rPr>
        <w:t>本</w:t>
      </w:r>
      <w:r>
        <w:rPr>
          <w:color w:val="auto"/>
          <w:spacing w:val="5"/>
          <w:sz w:val="24"/>
          <w:highlight w:val="none"/>
          <w:u w:val="single"/>
        </w:rPr>
        <w:t xml:space="preserve"> </w:t>
      </w:r>
      <w:r>
        <w:rPr>
          <w:color w:val="auto"/>
          <w:spacing w:val="5"/>
          <w:sz w:val="24"/>
          <w:highlight w:val="none"/>
          <w:u w:val="single"/>
        </w:rPr>
        <w:tab/>
      </w:r>
      <w:r>
        <w:rPr>
          <w:color w:val="auto"/>
          <w:sz w:val="24"/>
          <w:highlight w:val="none"/>
        </w:rPr>
        <w:t>份，当正本与副本的内容不一致时，以正本为准。</w:t>
      </w:r>
    </w:p>
    <w:p w14:paraId="12CE1B55">
      <w:pPr>
        <w:pStyle w:val="12"/>
        <w:shd w:val="clear"/>
        <w:rPr>
          <w:color w:val="auto"/>
          <w:highlight w:val="none"/>
        </w:rPr>
      </w:pPr>
    </w:p>
    <w:p w14:paraId="69AD9EBC">
      <w:pPr>
        <w:pStyle w:val="12"/>
        <w:shd w:val="clear"/>
        <w:rPr>
          <w:color w:val="auto"/>
          <w:highlight w:val="none"/>
        </w:rPr>
      </w:pPr>
    </w:p>
    <w:p w14:paraId="4B88D39E">
      <w:pPr>
        <w:pStyle w:val="12"/>
        <w:shd w:val="clear"/>
        <w:spacing w:before="4"/>
        <w:rPr>
          <w:color w:val="auto"/>
          <w:sz w:val="17"/>
          <w:highlight w:val="none"/>
        </w:rPr>
      </w:pPr>
    </w:p>
    <w:p w14:paraId="2A507C51">
      <w:pPr>
        <w:pStyle w:val="12"/>
        <w:shd w:val="clear"/>
        <w:tabs>
          <w:tab w:val="left" w:pos="3151"/>
          <w:tab w:val="left" w:pos="4934"/>
          <w:tab w:val="left" w:pos="5174"/>
          <w:tab w:val="left" w:pos="7781"/>
        </w:tabs>
        <w:spacing w:before="1" w:line="336" w:lineRule="auto"/>
        <w:ind w:left="424" w:right="262"/>
        <w:rPr>
          <w:color w:val="auto"/>
          <w:highlight w:val="none"/>
        </w:rPr>
      </w:pPr>
      <w:r>
        <w:rPr>
          <w:color w:val="auto"/>
          <w:highlight w:val="none"/>
        </w:rPr>
        <w:t>发包人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w:t>
      </w:r>
      <w:r>
        <w:rPr>
          <w:color w:val="auto"/>
          <w:highlight w:val="none"/>
        </w:rPr>
        <w:tab/>
      </w:r>
      <w:r>
        <w:rPr>
          <w:color w:val="auto"/>
          <w:highlight w:val="none"/>
        </w:rPr>
        <w:tab/>
      </w:r>
      <w:r>
        <w:rPr>
          <w:color w:val="auto"/>
          <w:highlight w:val="none"/>
        </w:rPr>
        <w:t>承包人</w:t>
      </w:r>
      <w:r>
        <w:rPr>
          <w:color w:val="auto"/>
          <w:spacing w:val="-17"/>
          <w:highlight w:val="none"/>
        </w:rPr>
        <w:t>：</w:t>
      </w:r>
      <w:r>
        <w:rPr>
          <w:color w:val="auto"/>
          <w:spacing w:val="-17"/>
          <w:highlight w:val="none"/>
          <w:u w:val="single"/>
        </w:rPr>
        <w:t xml:space="preserve"> </w:t>
      </w:r>
      <w:r>
        <w:rPr>
          <w:color w:val="auto"/>
          <w:spacing w:val="-17"/>
          <w:highlight w:val="none"/>
          <w:u w:val="single"/>
        </w:rPr>
        <w:tab/>
      </w:r>
      <w:r>
        <w:rPr>
          <w:color w:val="auto"/>
          <w:highlight w:val="none"/>
        </w:rPr>
        <w:t>（盖单位章） 法定代表人或其委托代理人</w:t>
      </w:r>
      <w:r>
        <w:rPr>
          <w:color w:val="auto"/>
          <w:spacing w:val="-17"/>
          <w:highlight w:val="none"/>
        </w:rPr>
        <w:t>：</w:t>
      </w:r>
      <w:r>
        <w:rPr>
          <w:color w:val="auto"/>
          <w:spacing w:val="-17"/>
          <w:highlight w:val="none"/>
          <w:u w:val="single"/>
        </w:rPr>
        <w:t xml:space="preserve"> </w:t>
      </w:r>
      <w:r>
        <w:rPr>
          <w:color w:val="auto"/>
          <w:spacing w:val="-7"/>
          <w:highlight w:val="none"/>
          <w:u w:val="single"/>
        </w:rPr>
        <w:t xml:space="preserve"> </w:t>
      </w:r>
      <w:r>
        <w:rPr>
          <w:i/>
          <w:color w:val="auto"/>
          <w:sz w:val="25"/>
          <w:highlight w:val="none"/>
        </w:rPr>
        <w:t>（</w:t>
      </w:r>
      <w:r>
        <w:rPr>
          <w:color w:val="auto"/>
          <w:highlight w:val="none"/>
        </w:rPr>
        <w:t>签字）</w:t>
      </w:r>
      <w:r>
        <w:rPr>
          <w:color w:val="auto"/>
          <w:highlight w:val="none"/>
        </w:rPr>
        <w:tab/>
      </w:r>
      <w:r>
        <w:rPr>
          <w:color w:val="auto"/>
          <w:highlight w:val="none"/>
        </w:rPr>
        <w:t>法定代表人或其委托代理人</w:t>
      </w:r>
      <w:r>
        <w:rPr>
          <w:color w:val="auto"/>
          <w:spacing w:val="-16"/>
          <w:highlight w:val="none"/>
        </w:rPr>
        <w:t>：</w:t>
      </w:r>
      <w:r>
        <w:rPr>
          <w:color w:val="auto"/>
          <w:spacing w:val="-1"/>
          <w:highlight w:val="none"/>
          <w:u w:val="single"/>
        </w:rPr>
        <w:t xml:space="preserve"> </w:t>
      </w:r>
      <w:r>
        <w:rPr>
          <w:color w:val="auto"/>
          <w:highlight w:val="none"/>
        </w:rPr>
        <w:t>（签字）</w:t>
      </w:r>
    </w:p>
    <w:p w14:paraId="62686362">
      <w:pPr>
        <w:pStyle w:val="12"/>
        <w:shd w:val="clear"/>
        <w:tabs>
          <w:tab w:val="left" w:pos="2344"/>
          <w:tab w:val="left" w:pos="3184"/>
          <w:tab w:val="left" w:pos="4024"/>
          <w:tab w:val="left" w:pos="5945"/>
          <w:tab w:val="left" w:pos="7025"/>
          <w:tab w:val="left" w:pos="7865"/>
          <w:tab w:val="left" w:pos="8705"/>
        </w:tabs>
        <w:spacing w:before="2"/>
        <w:ind w:left="126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r>
        <w:rPr>
          <w:color w:val="auto"/>
          <w:highlight w:val="none"/>
        </w:rPr>
        <w:tab/>
      </w:r>
      <w:r>
        <w:rPr>
          <w:color w:val="auto"/>
          <w:highlight w:val="none"/>
          <w:u w:val="single"/>
        </w:rPr>
        <w:t xml:space="preserve"> </w:t>
      </w:r>
      <w:r>
        <w:rPr>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1137DFE0">
      <w:pPr>
        <w:shd w:val="clear"/>
        <w:rPr>
          <w:color w:val="auto"/>
          <w:highlight w:val="none"/>
        </w:rPr>
        <w:sectPr>
          <w:pgSz w:w="11910" w:h="16850"/>
          <w:pgMar w:top="1480" w:right="1200" w:bottom="1040" w:left="1220" w:header="876" w:footer="853" w:gutter="0"/>
          <w:pgNumType w:fmt="decimal"/>
          <w:cols w:space="720" w:num="1"/>
        </w:sectPr>
      </w:pPr>
    </w:p>
    <w:p w14:paraId="159F93B7">
      <w:pPr>
        <w:pStyle w:val="12"/>
        <w:shd w:val="clear"/>
        <w:spacing w:before="1"/>
        <w:rPr>
          <w:color w:val="auto"/>
          <w:sz w:val="8"/>
          <w:highlight w:val="none"/>
        </w:rPr>
      </w:pPr>
    </w:p>
    <w:p w14:paraId="16F488C6">
      <w:pPr>
        <w:pStyle w:val="12"/>
        <w:shd w:val="clear"/>
        <w:spacing w:before="74"/>
        <w:ind w:left="424"/>
        <w:rPr>
          <w:b/>
          <w:color w:val="auto"/>
          <w:sz w:val="12"/>
          <w:highlight w:val="none"/>
        </w:rPr>
      </w:pPr>
      <w:bookmarkStart w:id="172" w:name="_bookmark273"/>
      <w:bookmarkEnd w:id="172"/>
      <w:r>
        <w:rPr>
          <w:rFonts w:hint="eastAsia" w:ascii="黑体" w:hAnsi="黑体" w:eastAsia="黑体"/>
          <w:color w:val="auto"/>
          <w:highlight w:val="none"/>
        </w:rPr>
        <w:t xml:space="preserve">附件四 其他管理和技术人员最低要求 </w:t>
      </w:r>
      <w:r>
        <w:rPr>
          <w:b/>
          <w:color w:val="auto"/>
          <w:position w:val="11"/>
          <w:sz w:val="12"/>
          <w:highlight w:val="none"/>
        </w:rPr>
        <w:t>①</w:t>
      </w:r>
    </w:p>
    <w:p w14:paraId="43A2AE3E">
      <w:pPr>
        <w:pStyle w:val="12"/>
        <w:shd w:val="clear"/>
        <w:rPr>
          <w:b/>
          <w:color w:val="auto"/>
          <w:sz w:val="20"/>
          <w:highlight w:val="none"/>
        </w:rPr>
      </w:pPr>
    </w:p>
    <w:p w14:paraId="346E2EF3">
      <w:pPr>
        <w:pStyle w:val="12"/>
        <w:shd w:val="clear"/>
        <w:spacing w:before="6"/>
        <w:rPr>
          <w:b/>
          <w:color w:val="auto"/>
          <w:sz w:val="11"/>
          <w:highlight w:val="none"/>
        </w:rPr>
      </w:pPr>
    </w:p>
    <w:tbl>
      <w:tblPr>
        <w:tblStyle w:val="28"/>
        <w:tblW w:w="0" w:type="auto"/>
        <w:tblInd w:w="3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49"/>
        <w:gridCol w:w="2160"/>
        <w:gridCol w:w="4285"/>
      </w:tblGrid>
      <w:tr w14:paraId="2B914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449" w:type="dxa"/>
            <w:noWrap w:val="0"/>
            <w:vAlign w:val="top"/>
          </w:tcPr>
          <w:p w14:paraId="303559BB">
            <w:pPr>
              <w:pStyle w:val="27"/>
              <w:shd w:val="clear"/>
              <w:spacing w:before="6"/>
              <w:rPr>
                <w:b/>
                <w:color w:val="auto"/>
                <w:sz w:val="24"/>
                <w:highlight w:val="none"/>
              </w:rPr>
            </w:pPr>
          </w:p>
          <w:p w14:paraId="39C72E64">
            <w:pPr>
              <w:pStyle w:val="27"/>
              <w:shd w:val="clear"/>
              <w:tabs>
                <w:tab w:val="left" w:pos="488"/>
              </w:tabs>
              <w:ind w:left="8"/>
              <w:jc w:val="center"/>
              <w:rPr>
                <w:color w:val="auto"/>
                <w:sz w:val="24"/>
                <w:highlight w:val="none"/>
              </w:rPr>
            </w:pPr>
            <w:r>
              <w:rPr>
                <w:color w:val="auto"/>
                <w:sz w:val="24"/>
                <w:highlight w:val="none"/>
              </w:rPr>
              <w:t>人</w:t>
            </w:r>
            <w:r>
              <w:rPr>
                <w:color w:val="auto"/>
                <w:sz w:val="24"/>
                <w:highlight w:val="none"/>
              </w:rPr>
              <w:tab/>
            </w:r>
            <w:r>
              <w:rPr>
                <w:color w:val="auto"/>
                <w:sz w:val="24"/>
                <w:highlight w:val="none"/>
              </w:rPr>
              <w:t>员</w:t>
            </w:r>
          </w:p>
        </w:tc>
        <w:tc>
          <w:tcPr>
            <w:tcW w:w="2160" w:type="dxa"/>
            <w:noWrap w:val="0"/>
            <w:vAlign w:val="top"/>
          </w:tcPr>
          <w:p w14:paraId="13CCAB41">
            <w:pPr>
              <w:pStyle w:val="27"/>
              <w:shd w:val="clear"/>
              <w:spacing w:before="6"/>
              <w:rPr>
                <w:b/>
                <w:color w:val="auto"/>
                <w:sz w:val="24"/>
                <w:highlight w:val="none"/>
              </w:rPr>
            </w:pPr>
          </w:p>
          <w:p w14:paraId="5CDFE467">
            <w:pPr>
              <w:pStyle w:val="27"/>
              <w:shd w:val="clear"/>
              <w:tabs>
                <w:tab w:val="left" w:pos="1199"/>
              </w:tabs>
              <w:ind w:left="719"/>
              <w:rPr>
                <w:color w:val="auto"/>
                <w:sz w:val="24"/>
                <w:highlight w:val="none"/>
              </w:rPr>
            </w:pPr>
            <w:r>
              <w:rPr>
                <w:color w:val="auto"/>
                <w:sz w:val="24"/>
                <w:highlight w:val="none"/>
              </w:rPr>
              <w:t>数</w:t>
            </w:r>
            <w:r>
              <w:rPr>
                <w:color w:val="auto"/>
                <w:sz w:val="24"/>
                <w:highlight w:val="none"/>
              </w:rPr>
              <w:tab/>
            </w:r>
            <w:r>
              <w:rPr>
                <w:color w:val="auto"/>
                <w:sz w:val="24"/>
                <w:highlight w:val="none"/>
              </w:rPr>
              <w:t>量</w:t>
            </w:r>
          </w:p>
        </w:tc>
        <w:tc>
          <w:tcPr>
            <w:tcW w:w="4285" w:type="dxa"/>
            <w:noWrap w:val="0"/>
            <w:vAlign w:val="top"/>
          </w:tcPr>
          <w:p w14:paraId="34C6D907">
            <w:pPr>
              <w:pStyle w:val="27"/>
              <w:shd w:val="clear"/>
              <w:spacing w:before="6"/>
              <w:rPr>
                <w:b/>
                <w:color w:val="auto"/>
                <w:sz w:val="24"/>
                <w:highlight w:val="none"/>
              </w:rPr>
            </w:pPr>
          </w:p>
          <w:p w14:paraId="03157D94">
            <w:pPr>
              <w:pStyle w:val="27"/>
              <w:shd w:val="clear"/>
              <w:ind w:left="1460" w:right="1454"/>
              <w:jc w:val="center"/>
              <w:rPr>
                <w:color w:val="auto"/>
                <w:sz w:val="24"/>
                <w:highlight w:val="none"/>
              </w:rPr>
            </w:pPr>
            <w:r>
              <w:rPr>
                <w:color w:val="auto"/>
                <w:sz w:val="24"/>
                <w:highlight w:val="none"/>
              </w:rPr>
              <w:t>资 格 要 求</w:t>
            </w:r>
          </w:p>
        </w:tc>
      </w:tr>
      <w:tr w14:paraId="79064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49" w:type="dxa"/>
            <w:noWrap w:val="0"/>
            <w:vAlign w:val="top"/>
          </w:tcPr>
          <w:p w14:paraId="2D42C973">
            <w:pPr>
              <w:pStyle w:val="27"/>
              <w:shd w:val="clear"/>
              <w:rPr>
                <w:rFonts w:ascii="Times New Roman"/>
                <w:color w:val="auto"/>
                <w:sz w:val="18"/>
                <w:highlight w:val="none"/>
              </w:rPr>
            </w:pPr>
          </w:p>
        </w:tc>
        <w:tc>
          <w:tcPr>
            <w:tcW w:w="2160" w:type="dxa"/>
            <w:noWrap w:val="0"/>
            <w:vAlign w:val="top"/>
          </w:tcPr>
          <w:p w14:paraId="44017B58">
            <w:pPr>
              <w:pStyle w:val="27"/>
              <w:shd w:val="clear"/>
              <w:rPr>
                <w:rFonts w:ascii="Times New Roman"/>
                <w:color w:val="auto"/>
                <w:sz w:val="18"/>
                <w:highlight w:val="none"/>
              </w:rPr>
            </w:pPr>
          </w:p>
        </w:tc>
        <w:tc>
          <w:tcPr>
            <w:tcW w:w="4285" w:type="dxa"/>
            <w:noWrap w:val="0"/>
            <w:vAlign w:val="top"/>
          </w:tcPr>
          <w:p w14:paraId="605BBB06">
            <w:pPr>
              <w:pStyle w:val="27"/>
              <w:shd w:val="clear"/>
              <w:rPr>
                <w:rFonts w:ascii="Times New Roman"/>
                <w:color w:val="auto"/>
                <w:sz w:val="18"/>
                <w:highlight w:val="none"/>
              </w:rPr>
            </w:pPr>
          </w:p>
        </w:tc>
      </w:tr>
      <w:tr w14:paraId="161DF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09576E98">
            <w:pPr>
              <w:pStyle w:val="27"/>
              <w:shd w:val="clear"/>
              <w:rPr>
                <w:rFonts w:ascii="Times New Roman"/>
                <w:color w:val="auto"/>
                <w:sz w:val="18"/>
                <w:highlight w:val="none"/>
              </w:rPr>
            </w:pPr>
          </w:p>
        </w:tc>
        <w:tc>
          <w:tcPr>
            <w:tcW w:w="2160" w:type="dxa"/>
            <w:noWrap w:val="0"/>
            <w:vAlign w:val="top"/>
          </w:tcPr>
          <w:p w14:paraId="1F42581C">
            <w:pPr>
              <w:pStyle w:val="27"/>
              <w:shd w:val="clear"/>
              <w:rPr>
                <w:rFonts w:ascii="Times New Roman"/>
                <w:color w:val="auto"/>
                <w:sz w:val="18"/>
                <w:highlight w:val="none"/>
              </w:rPr>
            </w:pPr>
          </w:p>
        </w:tc>
        <w:tc>
          <w:tcPr>
            <w:tcW w:w="4285" w:type="dxa"/>
            <w:noWrap w:val="0"/>
            <w:vAlign w:val="top"/>
          </w:tcPr>
          <w:p w14:paraId="47E3C235">
            <w:pPr>
              <w:pStyle w:val="27"/>
              <w:shd w:val="clear"/>
              <w:rPr>
                <w:rFonts w:ascii="Times New Roman"/>
                <w:color w:val="auto"/>
                <w:sz w:val="18"/>
                <w:highlight w:val="none"/>
              </w:rPr>
            </w:pPr>
          </w:p>
        </w:tc>
      </w:tr>
      <w:tr w14:paraId="64DE5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35C25AEE">
            <w:pPr>
              <w:pStyle w:val="27"/>
              <w:shd w:val="clear"/>
              <w:rPr>
                <w:rFonts w:ascii="Times New Roman"/>
                <w:color w:val="auto"/>
                <w:sz w:val="18"/>
                <w:highlight w:val="none"/>
              </w:rPr>
            </w:pPr>
          </w:p>
        </w:tc>
        <w:tc>
          <w:tcPr>
            <w:tcW w:w="2160" w:type="dxa"/>
            <w:noWrap w:val="0"/>
            <w:vAlign w:val="top"/>
          </w:tcPr>
          <w:p w14:paraId="69009702">
            <w:pPr>
              <w:pStyle w:val="27"/>
              <w:shd w:val="clear"/>
              <w:rPr>
                <w:rFonts w:ascii="Times New Roman"/>
                <w:color w:val="auto"/>
                <w:sz w:val="18"/>
                <w:highlight w:val="none"/>
              </w:rPr>
            </w:pPr>
          </w:p>
        </w:tc>
        <w:tc>
          <w:tcPr>
            <w:tcW w:w="4285" w:type="dxa"/>
            <w:noWrap w:val="0"/>
            <w:vAlign w:val="top"/>
          </w:tcPr>
          <w:p w14:paraId="66423FC9">
            <w:pPr>
              <w:pStyle w:val="27"/>
              <w:shd w:val="clear"/>
              <w:rPr>
                <w:rFonts w:ascii="Times New Roman"/>
                <w:color w:val="auto"/>
                <w:sz w:val="18"/>
                <w:highlight w:val="none"/>
              </w:rPr>
            </w:pPr>
          </w:p>
        </w:tc>
      </w:tr>
      <w:tr w14:paraId="4D3DC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29DAEDF4">
            <w:pPr>
              <w:pStyle w:val="27"/>
              <w:shd w:val="clear"/>
              <w:rPr>
                <w:rFonts w:ascii="Times New Roman"/>
                <w:color w:val="auto"/>
                <w:sz w:val="18"/>
                <w:highlight w:val="none"/>
              </w:rPr>
            </w:pPr>
          </w:p>
        </w:tc>
        <w:tc>
          <w:tcPr>
            <w:tcW w:w="2160" w:type="dxa"/>
            <w:noWrap w:val="0"/>
            <w:vAlign w:val="top"/>
          </w:tcPr>
          <w:p w14:paraId="7D65F672">
            <w:pPr>
              <w:pStyle w:val="27"/>
              <w:shd w:val="clear"/>
              <w:rPr>
                <w:rFonts w:ascii="Times New Roman"/>
                <w:color w:val="auto"/>
                <w:sz w:val="18"/>
                <w:highlight w:val="none"/>
              </w:rPr>
            </w:pPr>
          </w:p>
        </w:tc>
        <w:tc>
          <w:tcPr>
            <w:tcW w:w="4285" w:type="dxa"/>
            <w:noWrap w:val="0"/>
            <w:vAlign w:val="top"/>
          </w:tcPr>
          <w:p w14:paraId="078E1B93">
            <w:pPr>
              <w:pStyle w:val="27"/>
              <w:shd w:val="clear"/>
              <w:rPr>
                <w:rFonts w:ascii="Times New Roman"/>
                <w:color w:val="auto"/>
                <w:sz w:val="18"/>
                <w:highlight w:val="none"/>
              </w:rPr>
            </w:pPr>
          </w:p>
        </w:tc>
      </w:tr>
      <w:tr w14:paraId="129DE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5A4D7ED2">
            <w:pPr>
              <w:pStyle w:val="27"/>
              <w:shd w:val="clear"/>
              <w:rPr>
                <w:rFonts w:ascii="Times New Roman"/>
                <w:color w:val="auto"/>
                <w:sz w:val="18"/>
                <w:highlight w:val="none"/>
              </w:rPr>
            </w:pPr>
          </w:p>
        </w:tc>
        <w:tc>
          <w:tcPr>
            <w:tcW w:w="2160" w:type="dxa"/>
            <w:noWrap w:val="0"/>
            <w:vAlign w:val="top"/>
          </w:tcPr>
          <w:p w14:paraId="6F418C4D">
            <w:pPr>
              <w:pStyle w:val="27"/>
              <w:shd w:val="clear"/>
              <w:rPr>
                <w:rFonts w:ascii="Times New Roman"/>
                <w:color w:val="auto"/>
                <w:sz w:val="18"/>
                <w:highlight w:val="none"/>
              </w:rPr>
            </w:pPr>
          </w:p>
        </w:tc>
        <w:tc>
          <w:tcPr>
            <w:tcW w:w="4285" w:type="dxa"/>
            <w:noWrap w:val="0"/>
            <w:vAlign w:val="top"/>
          </w:tcPr>
          <w:p w14:paraId="6A3E907D">
            <w:pPr>
              <w:pStyle w:val="27"/>
              <w:shd w:val="clear"/>
              <w:rPr>
                <w:rFonts w:ascii="Times New Roman"/>
                <w:color w:val="auto"/>
                <w:sz w:val="18"/>
                <w:highlight w:val="none"/>
              </w:rPr>
            </w:pPr>
          </w:p>
        </w:tc>
      </w:tr>
      <w:tr w14:paraId="449ED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24C0C4AB">
            <w:pPr>
              <w:pStyle w:val="27"/>
              <w:shd w:val="clear"/>
              <w:rPr>
                <w:rFonts w:ascii="Times New Roman"/>
                <w:color w:val="auto"/>
                <w:sz w:val="18"/>
                <w:highlight w:val="none"/>
              </w:rPr>
            </w:pPr>
          </w:p>
        </w:tc>
        <w:tc>
          <w:tcPr>
            <w:tcW w:w="2160" w:type="dxa"/>
            <w:noWrap w:val="0"/>
            <w:vAlign w:val="top"/>
          </w:tcPr>
          <w:p w14:paraId="08F37881">
            <w:pPr>
              <w:pStyle w:val="27"/>
              <w:shd w:val="clear"/>
              <w:rPr>
                <w:rFonts w:ascii="Times New Roman"/>
                <w:color w:val="auto"/>
                <w:sz w:val="18"/>
                <w:highlight w:val="none"/>
              </w:rPr>
            </w:pPr>
          </w:p>
        </w:tc>
        <w:tc>
          <w:tcPr>
            <w:tcW w:w="4285" w:type="dxa"/>
            <w:noWrap w:val="0"/>
            <w:vAlign w:val="top"/>
          </w:tcPr>
          <w:p w14:paraId="5900743B">
            <w:pPr>
              <w:pStyle w:val="27"/>
              <w:shd w:val="clear"/>
              <w:rPr>
                <w:rFonts w:ascii="Times New Roman"/>
                <w:color w:val="auto"/>
                <w:sz w:val="18"/>
                <w:highlight w:val="none"/>
              </w:rPr>
            </w:pPr>
          </w:p>
        </w:tc>
      </w:tr>
      <w:tr w14:paraId="35DC4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49" w:type="dxa"/>
            <w:noWrap w:val="0"/>
            <w:vAlign w:val="top"/>
          </w:tcPr>
          <w:p w14:paraId="0BCB78D7">
            <w:pPr>
              <w:pStyle w:val="27"/>
              <w:shd w:val="clear"/>
              <w:rPr>
                <w:rFonts w:ascii="Times New Roman"/>
                <w:color w:val="auto"/>
                <w:sz w:val="18"/>
                <w:highlight w:val="none"/>
              </w:rPr>
            </w:pPr>
          </w:p>
        </w:tc>
        <w:tc>
          <w:tcPr>
            <w:tcW w:w="2160" w:type="dxa"/>
            <w:noWrap w:val="0"/>
            <w:vAlign w:val="top"/>
          </w:tcPr>
          <w:p w14:paraId="599E27B7">
            <w:pPr>
              <w:pStyle w:val="27"/>
              <w:shd w:val="clear"/>
              <w:rPr>
                <w:rFonts w:ascii="Times New Roman"/>
                <w:color w:val="auto"/>
                <w:sz w:val="18"/>
                <w:highlight w:val="none"/>
              </w:rPr>
            </w:pPr>
          </w:p>
        </w:tc>
        <w:tc>
          <w:tcPr>
            <w:tcW w:w="4285" w:type="dxa"/>
            <w:noWrap w:val="0"/>
            <w:vAlign w:val="top"/>
          </w:tcPr>
          <w:p w14:paraId="2C74C88A">
            <w:pPr>
              <w:pStyle w:val="27"/>
              <w:shd w:val="clear"/>
              <w:rPr>
                <w:rFonts w:ascii="Times New Roman"/>
                <w:color w:val="auto"/>
                <w:sz w:val="18"/>
                <w:highlight w:val="none"/>
              </w:rPr>
            </w:pPr>
          </w:p>
        </w:tc>
      </w:tr>
      <w:tr w14:paraId="4628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15E00C8D">
            <w:pPr>
              <w:pStyle w:val="27"/>
              <w:shd w:val="clear"/>
              <w:rPr>
                <w:rFonts w:ascii="Times New Roman"/>
                <w:color w:val="auto"/>
                <w:sz w:val="18"/>
                <w:highlight w:val="none"/>
              </w:rPr>
            </w:pPr>
          </w:p>
        </w:tc>
        <w:tc>
          <w:tcPr>
            <w:tcW w:w="2160" w:type="dxa"/>
            <w:noWrap w:val="0"/>
            <w:vAlign w:val="top"/>
          </w:tcPr>
          <w:p w14:paraId="7B151C33">
            <w:pPr>
              <w:pStyle w:val="27"/>
              <w:shd w:val="clear"/>
              <w:rPr>
                <w:rFonts w:ascii="Times New Roman"/>
                <w:color w:val="auto"/>
                <w:sz w:val="18"/>
                <w:highlight w:val="none"/>
              </w:rPr>
            </w:pPr>
          </w:p>
        </w:tc>
        <w:tc>
          <w:tcPr>
            <w:tcW w:w="4285" w:type="dxa"/>
            <w:noWrap w:val="0"/>
            <w:vAlign w:val="top"/>
          </w:tcPr>
          <w:p w14:paraId="3262022F">
            <w:pPr>
              <w:pStyle w:val="27"/>
              <w:shd w:val="clear"/>
              <w:rPr>
                <w:rFonts w:ascii="Times New Roman"/>
                <w:color w:val="auto"/>
                <w:sz w:val="18"/>
                <w:highlight w:val="none"/>
              </w:rPr>
            </w:pPr>
          </w:p>
        </w:tc>
      </w:tr>
      <w:tr w14:paraId="64043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0B37A0FC">
            <w:pPr>
              <w:pStyle w:val="27"/>
              <w:shd w:val="clear"/>
              <w:rPr>
                <w:rFonts w:ascii="Times New Roman"/>
                <w:color w:val="auto"/>
                <w:sz w:val="18"/>
                <w:highlight w:val="none"/>
              </w:rPr>
            </w:pPr>
          </w:p>
        </w:tc>
        <w:tc>
          <w:tcPr>
            <w:tcW w:w="2160" w:type="dxa"/>
            <w:noWrap w:val="0"/>
            <w:vAlign w:val="top"/>
          </w:tcPr>
          <w:p w14:paraId="3B5B9916">
            <w:pPr>
              <w:pStyle w:val="27"/>
              <w:shd w:val="clear"/>
              <w:rPr>
                <w:rFonts w:ascii="Times New Roman"/>
                <w:color w:val="auto"/>
                <w:sz w:val="18"/>
                <w:highlight w:val="none"/>
              </w:rPr>
            </w:pPr>
          </w:p>
        </w:tc>
        <w:tc>
          <w:tcPr>
            <w:tcW w:w="4285" w:type="dxa"/>
            <w:noWrap w:val="0"/>
            <w:vAlign w:val="top"/>
          </w:tcPr>
          <w:p w14:paraId="17B45054">
            <w:pPr>
              <w:pStyle w:val="27"/>
              <w:shd w:val="clear"/>
              <w:rPr>
                <w:rFonts w:ascii="Times New Roman"/>
                <w:color w:val="auto"/>
                <w:sz w:val="18"/>
                <w:highlight w:val="none"/>
              </w:rPr>
            </w:pPr>
          </w:p>
        </w:tc>
      </w:tr>
      <w:tr w14:paraId="06F55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4D7CC132">
            <w:pPr>
              <w:pStyle w:val="27"/>
              <w:shd w:val="clear"/>
              <w:rPr>
                <w:rFonts w:ascii="Times New Roman"/>
                <w:color w:val="auto"/>
                <w:sz w:val="18"/>
                <w:highlight w:val="none"/>
              </w:rPr>
            </w:pPr>
          </w:p>
        </w:tc>
        <w:tc>
          <w:tcPr>
            <w:tcW w:w="2160" w:type="dxa"/>
            <w:noWrap w:val="0"/>
            <w:vAlign w:val="top"/>
          </w:tcPr>
          <w:p w14:paraId="133159C3">
            <w:pPr>
              <w:pStyle w:val="27"/>
              <w:shd w:val="clear"/>
              <w:rPr>
                <w:rFonts w:ascii="Times New Roman"/>
                <w:color w:val="auto"/>
                <w:sz w:val="18"/>
                <w:highlight w:val="none"/>
              </w:rPr>
            </w:pPr>
          </w:p>
        </w:tc>
        <w:tc>
          <w:tcPr>
            <w:tcW w:w="4285" w:type="dxa"/>
            <w:noWrap w:val="0"/>
            <w:vAlign w:val="top"/>
          </w:tcPr>
          <w:p w14:paraId="1BFC53B7">
            <w:pPr>
              <w:pStyle w:val="27"/>
              <w:shd w:val="clear"/>
              <w:rPr>
                <w:rFonts w:ascii="Times New Roman"/>
                <w:color w:val="auto"/>
                <w:sz w:val="18"/>
                <w:highlight w:val="none"/>
              </w:rPr>
            </w:pPr>
          </w:p>
        </w:tc>
      </w:tr>
      <w:tr w14:paraId="2B675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746DD795">
            <w:pPr>
              <w:pStyle w:val="27"/>
              <w:shd w:val="clear"/>
              <w:rPr>
                <w:rFonts w:ascii="Times New Roman"/>
                <w:color w:val="auto"/>
                <w:sz w:val="18"/>
                <w:highlight w:val="none"/>
              </w:rPr>
            </w:pPr>
          </w:p>
        </w:tc>
        <w:tc>
          <w:tcPr>
            <w:tcW w:w="2160" w:type="dxa"/>
            <w:noWrap w:val="0"/>
            <w:vAlign w:val="top"/>
          </w:tcPr>
          <w:p w14:paraId="2E8909B2">
            <w:pPr>
              <w:pStyle w:val="27"/>
              <w:shd w:val="clear"/>
              <w:rPr>
                <w:rFonts w:ascii="Times New Roman"/>
                <w:color w:val="auto"/>
                <w:sz w:val="18"/>
                <w:highlight w:val="none"/>
              </w:rPr>
            </w:pPr>
          </w:p>
        </w:tc>
        <w:tc>
          <w:tcPr>
            <w:tcW w:w="4285" w:type="dxa"/>
            <w:noWrap w:val="0"/>
            <w:vAlign w:val="top"/>
          </w:tcPr>
          <w:p w14:paraId="637CB3ED">
            <w:pPr>
              <w:pStyle w:val="27"/>
              <w:shd w:val="clear"/>
              <w:rPr>
                <w:rFonts w:ascii="Times New Roman"/>
                <w:color w:val="auto"/>
                <w:sz w:val="18"/>
                <w:highlight w:val="none"/>
              </w:rPr>
            </w:pPr>
          </w:p>
        </w:tc>
      </w:tr>
      <w:tr w14:paraId="76D88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449" w:type="dxa"/>
            <w:noWrap w:val="0"/>
            <w:vAlign w:val="top"/>
          </w:tcPr>
          <w:p w14:paraId="487390E2">
            <w:pPr>
              <w:pStyle w:val="27"/>
              <w:shd w:val="clear"/>
              <w:rPr>
                <w:rFonts w:ascii="Times New Roman"/>
                <w:color w:val="auto"/>
                <w:sz w:val="18"/>
                <w:highlight w:val="none"/>
              </w:rPr>
            </w:pPr>
          </w:p>
        </w:tc>
        <w:tc>
          <w:tcPr>
            <w:tcW w:w="2160" w:type="dxa"/>
            <w:noWrap w:val="0"/>
            <w:vAlign w:val="top"/>
          </w:tcPr>
          <w:p w14:paraId="4A12ED6C">
            <w:pPr>
              <w:pStyle w:val="27"/>
              <w:shd w:val="clear"/>
              <w:rPr>
                <w:rFonts w:ascii="Times New Roman"/>
                <w:color w:val="auto"/>
                <w:sz w:val="18"/>
                <w:highlight w:val="none"/>
              </w:rPr>
            </w:pPr>
          </w:p>
        </w:tc>
        <w:tc>
          <w:tcPr>
            <w:tcW w:w="4285" w:type="dxa"/>
            <w:noWrap w:val="0"/>
            <w:vAlign w:val="top"/>
          </w:tcPr>
          <w:p w14:paraId="2598983B">
            <w:pPr>
              <w:pStyle w:val="27"/>
              <w:shd w:val="clear"/>
              <w:rPr>
                <w:rFonts w:ascii="Times New Roman"/>
                <w:color w:val="auto"/>
                <w:sz w:val="18"/>
                <w:highlight w:val="none"/>
              </w:rPr>
            </w:pPr>
          </w:p>
        </w:tc>
      </w:tr>
      <w:tr w14:paraId="0608F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49" w:type="dxa"/>
            <w:noWrap w:val="0"/>
            <w:vAlign w:val="top"/>
          </w:tcPr>
          <w:p w14:paraId="607213FB">
            <w:pPr>
              <w:pStyle w:val="27"/>
              <w:shd w:val="clear"/>
              <w:rPr>
                <w:rFonts w:ascii="Times New Roman"/>
                <w:color w:val="auto"/>
                <w:sz w:val="18"/>
                <w:highlight w:val="none"/>
              </w:rPr>
            </w:pPr>
          </w:p>
        </w:tc>
        <w:tc>
          <w:tcPr>
            <w:tcW w:w="2160" w:type="dxa"/>
            <w:noWrap w:val="0"/>
            <w:vAlign w:val="top"/>
          </w:tcPr>
          <w:p w14:paraId="26AEE1B1">
            <w:pPr>
              <w:pStyle w:val="27"/>
              <w:shd w:val="clear"/>
              <w:rPr>
                <w:rFonts w:ascii="Times New Roman"/>
                <w:color w:val="auto"/>
                <w:sz w:val="18"/>
                <w:highlight w:val="none"/>
              </w:rPr>
            </w:pPr>
          </w:p>
        </w:tc>
        <w:tc>
          <w:tcPr>
            <w:tcW w:w="4285" w:type="dxa"/>
            <w:noWrap w:val="0"/>
            <w:vAlign w:val="top"/>
          </w:tcPr>
          <w:p w14:paraId="75C01E58">
            <w:pPr>
              <w:pStyle w:val="27"/>
              <w:shd w:val="clear"/>
              <w:rPr>
                <w:rFonts w:ascii="Times New Roman"/>
                <w:color w:val="auto"/>
                <w:sz w:val="18"/>
                <w:highlight w:val="none"/>
              </w:rPr>
            </w:pPr>
          </w:p>
        </w:tc>
      </w:tr>
      <w:tr w14:paraId="14CB7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0A0052D8">
            <w:pPr>
              <w:pStyle w:val="27"/>
              <w:shd w:val="clear"/>
              <w:rPr>
                <w:rFonts w:ascii="Times New Roman"/>
                <w:color w:val="auto"/>
                <w:sz w:val="18"/>
                <w:highlight w:val="none"/>
              </w:rPr>
            </w:pPr>
          </w:p>
        </w:tc>
        <w:tc>
          <w:tcPr>
            <w:tcW w:w="2160" w:type="dxa"/>
            <w:noWrap w:val="0"/>
            <w:vAlign w:val="top"/>
          </w:tcPr>
          <w:p w14:paraId="5E294A36">
            <w:pPr>
              <w:pStyle w:val="27"/>
              <w:shd w:val="clear"/>
              <w:rPr>
                <w:rFonts w:ascii="Times New Roman"/>
                <w:color w:val="auto"/>
                <w:sz w:val="18"/>
                <w:highlight w:val="none"/>
              </w:rPr>
            </w:pPr>
          </w:p>
        </w:tc>
        <w:tc>
          <w:tcPr>
            <w:tcW w:w="4285" w:type="dxa"/>
            <w:noWrap w:val="0"/>
            <w:vAlign w:val="top"/>
          </w:tcPr>
          <w:p w14:paraId="3AF6ED3E">
            <w:pPr>
              <w:pStyle w:val="27"/>
              <w:shd w:val="clear"/>
              <w:rPr>
                <w:rFonts w:ascii="Times New Roman"/>
                <w:color w:val="auto"/>
                <w:sz w:val="18"/>
                <w:highlight w:val="none"/>
              </w:rPr>
            </w:pPr>
          </w:p>
        </w:tc>
      </w:tr>
      <w:tr w14:paraId="4103A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49" w:type="dxa"/>
            <w:noWrap w:val="0"/>
            <w:vAlign w:val="top"/>
          </w:tcPr>
          <w:p w14:paraId="001BF361">
            <w:pPr>
              <w:pStyle w:val="27"/>
              <w:shd w:val="clear"/>
              <w:rPr>
                <w:rFonts w:ascii="Times New Roman"/>
                <w:color w:val="auto"/>
                <w:sz w:val="18"/>
                <w:highlight w:val="none"/>
              </w:rPr>
            </w:pPr>
          </w:p>
        </w:tc>
        <w:tc>
          <w:tcPr>
            <w:tcW w:w="2160" w:type="dxa"/>
            <w:noWrap w:val="0"/>
            <w:vAlign w:val="top"/>
          </w:tcPr>
          <w:p w14:paraId="7E073313">
            <w:pPr>
              <w:pStyle w:val="27"/>
              <w:shd w:val="clear"/>
              <w:rPr>
                <w:rFonts w:ascii="Times New Roman"/>
                <w:color w:val="auto"/>
                <w:sz w:val="18"/>
                <w:highlight w:val="none"/>
              </w:rPr>
            </w:pPr>
          </w:p>
        </w:tc>
        <w:tc>
          <w:tcPr>
            <w:tcW w:w="4285" w:type="dxa"/>
            <w:noWrap w:val="0"/>
            <w:vAlign w:val="top"/>
          </w:tcPr>
          <w:p w14:paraId="6E3AB490">
            <w:pPr>
              <w:pStyle w:val="27"/>
              <w:shd w:val="clear"/>
              <w:rPr>
                <w:rFonts w:ascii="Times New Roman"/>
                <w:color w:val="auto"/>
                <w:sz w:val="18"/>
                <w:highlight w:val="none"/>
              </w:rPr>
            </w:pPr>
          </w:p>
        </w:tc>
      </w:tr>
    </w:tbl>
    <w:p w14:paraId="5BE17471">
      <w:pPr>
        <w:pStyle w:val="12"/>
        <w:shd w:val="clear"/>
        <w:rPr>
          <w:b/>
          <w:color w:val="auto"/>
          <w:sz w:val="20"/>
          <w:highlight w:val="none"/>
        </w:rPr>
      </w:pPr>
    </w:p>
    <w:p w14:paraId="7B37DAE7">
      <w:pPr>
        <w:pStyle w:val="12"/>
        <w:shd w:val="clear"/>
        <w:rPr>
          <w:b/>
          <w:color w:val="auto"/>
          <w:sz w:val="20"/>
          <w:highlight w:val="none"/>
        </w:rPr>
      </w:pPr>
    </w:p>
    <w:p w14:paraId="0DAAD54F">
      <w:pPr>
        <w:pStyle w:val="12"/>
        <w:shd w:val="clear"/>
        <w:spacing w:before="12"/>
        <w:rPr>
          <w:b/>
          <w:color w:val="auto"/>
          <w:sz w:val="12"/>
          <w:highlight w:val="none"/>
        </w:rPr>
      </w:pPr>
      <w:r>
        <w:rPr>
          <w:color w:val="auto"/>
          <w:highlight w:val="none"/>
        </w:rPr>
        <mc:AlternateContent>
          <mc:Choice Requires="wps">
            <w:drawing>
              <wp:anchor distT="0" distB="0" distL="114300" distR="114300" simplePos="0" relativeHeight="251688960" behindDoc="0" locked="0" layoutInCell="1" allowOverlap="1">
                <wp:simplePos x="0" y="0"/>
                <wp:positionH relativeFrom="page">
                  <wp:posOffset>1043940</wp:posOffset>
                </wp:positionH>
                <wp:positionV relativeFrom="paragraph">
                  <wp:posOffset>133350</wp:posOffset>
                </wp:positionV>
                <wp:extent cx="1829435" cy="0"/>
                <wp:effectExtent l="0" t="4445" r="0" b="5080"/>
                <wp:wrapTopAndBottom/>
                <wp:docPr id="112" name="直线 39"/>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82.2pt;margin-top:10.5pt;height:0pt;width:144.05pt;mso-position-horizontal-relative:page;mso-wrap-distance-bottom:0pt;mso-wrap-distance-top:0pt;z-index:251688960;mso-width-relative:page;mso-height-relative:page;" filled="f" stroked="t" coordsize="21600,21600" o:gfxdata="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b&#10;cE0m2AAAAAkBAAAPAAAAAAAAAAEAIAAAACIAAABkcnMvZG93bnJldi54bWxQSwECFAAUAAAACACH&#10;TuJA3SSIz+sBAADeAwAADgAAAAAAAAABACAAAAAnAQAAZHJzL2Uyb0RvYy54bWxQSwUGAAAAAAYA&#10;BgBZAQAAhAUAAAAA&#10;">
                <v:fill on="f" focussize="0,0"/>
                <v:stroke weight="0.48pt" color="#000000" joinstyle="round"/>
                <v:imagedata o:title=""/>
                <o:lock v:ext="edit" aspectratio="f"/>
                <w10:wrap type="topAndBottom"/>
              </v:line>
            </w:pict>
          </mc:Fallback>
        </mc:AlternateContent>
      </w:r>
    </w:p>
    <w:p w14:paraId="0635AC6C">
      <w:pPr>
        <w:shd w:val="clear"/>
        <w:spacing w:before="129" w:line="312" w:lineRule="auto"/>
        <w:ind w:left="784" w:right="382" w:hanging="360"/>
        <w:jc w:val="both"/>
        <w:rPr>
          <w:color w:val="auto"/>
          <w:sz w:val="18"/>
          <w:highlight w:val="none"/>
        </w:rPr>
      </w:pPr>
      <w:r>
        <w:rPr>
          <w:color w:val="auto"/>
          <w:position w:val="9"/>
          <w:sz w:val="9"/>
          <w:highlight w:val="none"/>
        </w:rPr>
        <w:t xml:space="preserve">① </w:t>
      </w:r>
      <w:r>
        <w:rPr>
          <w:rFonts w:ascii="Times New Roman" w:hAnsi="Times New Roman" w:eastAsia="Times New Roman"/>
          <w:color w:val="auto"/>
          <w:sz w:val="18"/>
          <w:highlight w:val="none"/>
        </w:rPr>
        <w:t>a.</w:t>
      </w:r>
      <w:r>
        <w:rPr>
          <w:color w:val="auto"/>
          <w:spacing w:val="-2"/>
          <w:sz w:val="18"/>
          <w:highlight w:val="none"/>
        </w:rPr>
        <w:t>招标人应在招标文件中规定若投标人在所投标段中标需派驻的其他管理和技术人员</w:t>
      </w:r>
      <w:r>
        <w:rPr>
          <w:color w:val="auto"/>
          <w:sz w:val="18"/>
          <w:highlight w:val="none"/>
        </w:rPr>
        <w:t>（</w:t>
      </w:r>
      <w:r>
        <w:rPr>
          <w:color w:val="auto"/>
          <w:spacing w:val="-6"/>
          <w:sz w:val="18"/>
          <w:highlight w:val="none"/>
        </w:rPr>
        <w:t>例如项目副经理、专业工程师等）。上述人员的具体人选由招标人和中标人在合同谈判阶段确定，且经招标人审批后作为派驻本标段的项目管理机构主要人员，不允许更换。如中标人拟派驻的人员数量和资格条件不满足本表要求，招标人应取消其中标资格。</w:t>
      </w:r>
    </w:p>
    <w:p w14:paraId="6E5D0E8F">
      <w:pPr>
        <w:shd w:val="clear"/>
        <w:spacing w:before="1" w:line="312" w:lineRule="auto"/>
        <w:ind w:left="784" w:right="384" w:hanging="180"/>
        <w:rPr>
          <w:color w:val="auto"/>
          <w:sz w:val="18"/>
          <w:highlight w:val="none"/>
        </w:rPr>
      </w:pPr>
      <w:r>
        <w:rPr>
          <w:rFonts w:ascii="Times New Roman" w:eastAsia="Times New Roman"/>
          <w:color w:val="auto"/>
          <w:sz w:val="18"/>
          <w:highlight w:val="none"/>
        </w:rPr>
        <w:t>b.</w:t>
      </w:r>
      <w:r>
        <w:rPr>
          <w:color w:val="auto"/>
          <w:sz w:val="18"/>
          <w:highlight w:val="none"/>
        </w:rPr>
        <w:t>本表不适用于已按资格预审文件或招标文件要求提供了其他管理和技术人员的特别复杂的特大桥梁和特长隧道项目主体工程以及其他有特殊要求的工程。</w:t>
      </w:r>
    </w:p>
    <w:p w14:paraId="0248B484">
      <w:pPr>
        <w:shd w:val="clear"/>
        <w:spacing w:line="312" w:lineRule="auto"/>
        <w:rPr>
          <w:color w:val="auto"/>
          <w:sz w:val="18"/>
          <w:highlight w:val="none"/>
        </w:rPr>
        <w:sectPr>
          <w:pgSz w:w="11910" w:h="16850"/>
          <w:pgMar w:top="1480" w:right="1200" w:bottom="1080" w:left="1220" w:header="883" w:footer="884" w:gutter="0"/>
          <w:pgNumType w:fmt="decimal"/>
          <w:cols w:space="720" w:num="1"/>
        </w:sectPr>
      </w:pPr>
    </w:p>
    <w:p w14:paraId="3E41F092">
      <w:pPr>
        <w:pStyle w:val="12"/>
        <w:shd w:val="clear"/>
        <w:spacing w:before="1"/>
        <w:rPr>
          <w:color w:val="auto"/>
          <w:sz w:val="8"/>
          <w:highlight w:val="none"/>
        </w:rPr>
      </w:pPr>
    </w:p>
    <w:p w14:paraId="51131BAC">
      <w:pPr>
        <w:pStyle w:val="12"/>
        <w:shd w:val="clear"/>
        <w:spacing w:before="74"/>
        <w:ind w:left="424"/>
        <w:rPr>
          <w:b/>
          <w:color w:val="auto"/>
          <w:sz w:val="12"/>
          <w:highlight w:val="none"/>
        </w:rPr>
      </w:pPr>
      <w:bookmarkStart w:id="173" w:name="_bookmark274"/>
      <w:bookmarkEnd w:id="173"/>
      <w:r>
        <w:rPr>
          <w:rFonts w:hint="eastAsia" w:ascii="黑体" w:hAnsi="黑体" w:eastAsia="黑体"/>
          <w:color w:val="auto"/>
          <w:highlight w:val="none"/>
        </w:rPr>
        <w:t>附件五 主要机械设备和试验检测设备最低要求</w:t>
      </w:r>
      <w:r>
        <w:rPr>
          <w:b/>
          <w:color w:val="auto"/>
          <w:position w:val="11"/>
          <w:sz w:val="12"/>
          <w:highlight w:val="none"/>
        </w:rPr>
        <w:t>①</w:t>
      </w:r>
    </w:p>
    <w:p w14:paraId="6DAF3996">
      <w:pPr>
        <w:pStyle w:val="12"/>
        <w:shd w:val="clear"/>
        <w:rPr>
          <w:b/>
          <w:color w:val="auto"/>
          <w:sz w:val="20"/>
          <w:highlight w:val="none"/>
        </w:rPr>
      </w:pPr>
    </w:p>
    <w:p w14:paraId="0CAEF1CA">
      <w:pPr>
        <w:pStyle w:val="12"/>
        <w:shd w:val="clear"/>
        <w:spacing w:before="6"/>
        <w:rPr>
          <w:b/>
          <w:color w:val="auto"/>
          <w:sz w:val="11"/>
          <w:highlight w:val="none"/>
        </w:rPr>
      </w:pPr>
    </w:p>
    <w:tbl>
      <w:tblPr>
        <w:tblStyle w:val="28"/>
        <w:tblW w:w="0" w:type="auto"/>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2744"/>
        <w:gridCol w:w="1388"/>
        <w:gridCol w:w="2195"/>
      </w:tblGrid>
      <w:tr w14:paraId="6A611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473F02F1">
            <w:pPr>
              <w:pStyle w:val="27"/>
              <w:shd w:val="clear"/>
              <w:spacing w:before="199"/>
              <w:ind w:left="635"/>
              <w:rPr>
                <w:color w:val="auto"/>
                <w:sz w:val="24"/>
                <w:highlight w:val="none"/>
              </w:rPr>
            </w:pPr>
            <w:r>
              <w:rPr>
                <w:color w:val="auto"/>
                <w:sz w:val="24"/>
                <w:highlight w:val="none"/>
              </w:rPr>
              <w:t>设备名称</w:t>
            </w:r>
          </w:p>
        </w:tc>
        <w:tc>
          <w:tcPr>
            <w:tcW w:w="2744" w:type="dxa"/>
            <w:noWrap w:val="0"/>
            <w:vAlign w:val="top"/>
          </w:tcPr>
          <w:p w14:paraId="7048A3A9">
            <w:pPr>
              <w:pStyle w:val="27"/>
              <w:shd w:val="clear"/>
              <w:spacing w:before="199"/>
              <w:ind w:left="412"/>
              <w:rPr>
                <w:color w:val="auto"/>
                <w:sz w:val="24"/>
                <w:highlight w:val="none"/>
              </w:rPr>
            </w:pPr>
            <w:r>
              <w:rPr>
                <w:color w:val="auto"/>
                <w:sz w:val="24"/>
                <w:highlight w:val="none"/>
              </w:rPr>
              <w:t>规格、功率及容量</w:t>
            </w:r>
          </w:p>
        </w:tc>
        <w:tc>
          <w:tcPr>
            <w:tcW w:w="1388" w:type="dxa"/>
            <w:noWrap w:val="0"/>
            <w:vAlign w:val="top"/>
          </w:tcPr>
          <w:p w14:paraId="625878F0">
            <w:pPr>
              <w:pStyle w:val="27"/>
              <w:shd w:val="clear"/>
              <w:spacing w:before="199"/>
              <w:ind w:left="452"/>
              <w:rPr>
                <w:color w:val="auto"/>
                <w:sz w:val="24"/>
                <w:highlight w:val="none"/>
              </w:rPr>
            </w:pPr>
            <w:r>
              <w:rPr>
                <w:color w:val="auto"/>
                <w:sz w:val="24"/>
                <w:highlight w:val="none"/>
              </w:rPr>
              <w:t>单位</w:t>
            </w:r>
          </w:p>
        </w:tc>
        <w:tc>
          <w:tcPr>
            <w:tcW w:w="2195" w:type="dxa"/>
            <w:noWrap w:val="0"/>
            <w:vAlign w:val="top"/>
          </w:tcPr>
          <w:p w14:paraId="49FFF91E">
            <w:pPr>
              <w:pStyle w:val="27"/>
              <w:shd w:val="clear"/>
              <w:spacing w:before="199"/>
              <w:ind w:left="374"/>
              <w:rPr>
                <w:color w:val="auto"/>
                <w:sz w:val="24"/>
                <w:highlight w:val="none"/>
              </w:rPr>
            </w:pPr>
            <w:r>
              <w:rPr>
                <w:color w:val="auto"/>
                <w:sz w:val="24"/>
                <w:highlight w:val="none"/>
              </w:rPr>
              <w:t>最低数量要求</w:t>
            </w:r>
          </w:p>
        </w:tc>
      </w:tr>
      <w:tr w14:paraId="0F2E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29BE85BF">
            <w:pPr>
              <w:pStyle w:val="27"/>
              <w:shd w:val="clear"/>
              <w:rPr>
                <w:rFonts w:ascii="Times New Roman"/>
                <w:color w:val="auto"/>
                <w:sz w:val="18"/>
                <w:highlight w:val="none"/>
              </w:rPr>
            </w:pPr>
          </w:p>
        </w:tc>
        <w:tc>
          <w:tcPr>
            <w:tcW w:w="2744" w:type="dxa"/>
            <w:noWrap w:val="0"/>
            <w:vAlign w:val="top"/>
          </w:tcPr>
          <w:p w14:paraId="25D0AF1F">
            <w:pPr>
              <w:pStyle w:val="27"/>
              <w:shd w:val="clear"/>
              <w:rPr>
                <w:rFonts w:ascii="Times New Roman"/>
                <w:color w:val="auto"/>
                <w:sz w:val="18"/>
                <w:highlight w:val="none"/>
              </w:rPr>
            </w:pPr>
          </w:p>
        </w:tc>
        <w:tc>
          <w:tcPr>
            <w:tcW w:w="1388" w:type="dxa"/>
            <w:noWrap w:val="0"/>
            <w:vAlign w:val="top"/>
          </w:tcPr>
          <w:p w14:paraId="5003FFC1">
            <w:pPr>
              <w:pStyle w:val="27"/>
              <w:shd w:val="clear"/>
              <w:rPr>
                <w:rFonts w:ascii="Times New Roman"/>
                <w:color w:val="auto"/>
                <w:sz w:val="18"/>
                <w:highlight w:val="none"/>
              </w:rPr>
            </w:pPr>
          </w:p>
        </w:tc>
        <w:tc>
          <w:tcPr>
            <w:tcW w:w="2195" w:type="dxa"/>
            <w:noWrap w:val="0"/>
            <w:vAlign w:val="top"/>
          </w:tcPr>
          <w:p w14:paraId="05AC5AC3">
            <w:pPr>
              <w:pStyle w:val="27"/>
              <w:shd w:val="clear"/>
              <w:rPr>
                <w:rFonts w:ascii="Times New Roman"/>
                <w:color w:val="auto"/>
                <w:sz w:val="18"/>
                <w:highlight w:val="none"/>
              </w:rPr>
            </w:pPr>
          </w:p>
        </w:tc>
      </w:tr>
      <w:tr w14:paraId="1F5B5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13DE29B5">
            <w:pPr>
              <w:pStyle w:val="27"/>
              <w:shd w:val="clear"/>
              <w:rPr>
                <w:rFonts w:ascii="Times New Roman"/>
                <w:color w:val="auto"/>
                <w:sz w:val="18"/>
                <w:highlight w:val="none"/>
              </w:rPr>
            </w:pPr>
          </w:p>
        </w:tc>
        <w:tc>
          <w:tcPr>
            <w:tcW w:w="2744" w:type="dxa"/>
            <w:noWrap w:val="0"/>
            <w:vAlign w:val="top"/>
          </w:tcPr>
          <w:p w14:paraId="698132A4">
            <w:pPr>
              <w:pStyle w:val="27"/>
              <w:shd w:val="clear"/>
              <w:rPr>
                <w:rFonts w:ascii="Times New Roman"/>
                <w:color w:val="auto"/>
                <w:sz w:val="18"/>
                <w:highlight w:val="none"/>
              </w:rPr>
            </w:pPr>
          </w:p>
        </w:tc>
        <w:tc>
          <w:tcPr>
            <w:tcW w:w="1388" w:type="dxa"/>
            <w:noWrap w:val="0"/>
            <w:vAlign w:val="top"/>
          </w:tcPr>
          <w:p w14:paraId="21B19577">
            <w:pPr>
              <w:pStyle w:val="27"/>
              <w:shd w:val="clear"/>
              <w:rPr>
                <w:rFonts w:ascii="Times New Roman"/>
                <w:color w:val="auto"/>
                <w:sz w:val="18"/>
                <w:highlight w:val="none"/>
              </w:rPr>
            </w:pPr>
          </w:p>
        </w:tc>
        <w:tc>
          <w:tcPr>
            <w:tcW w:w="2195" w:type="dxa"/>
            <w:noWrap w:val="0"/>
            <w:vAlign w:val="top"/>
          </w:tcPr>
          <w:p w14:paraId="347CD86A">
            <w:pPr>
              <w:pStyle w:val="27"/>
              <w:shd w:val="clear"/>
              <w:rPr>
                <w:rFonts w:ascii="Times New Roman"/>
                <w:color w:val="auto"/>
                <w:sz w:val="18"/>
                <w:highlight w:val="none"/>
              </w:rPr>
            </w:pPr>
          </w:p>
        </w:tc>
      </w:tr>
      <w:tr w14:paraId="39DD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734C9461">
            <w:pPr>
              <w:pStyle w:val="27"/>
              <w:shd w:val="clear"/>
              <w:rPr>
                <w:rFonts w:ascii="Times New Roman"/>
                <w:color w:val="auto"/>
                <w:sz w:val="18"/>
                <w:highlight w:val="none"/>
              </w:rPr>
            </w:pPr>
          </w:p>
        </w:tc>
        <w:tc>
          <w:tcPr>
            <w:tcW w:w="2744" w:type="dxa"/>
            <w:noWrap w:val="0"/>
            <w:vAlign w:val="top"/>
          </w:tcPr>
          <w:p w14:paraId="4A1AA122">
            <w:pPr>
              <w:pStyle w:val="27"/>
              <w:shd w:val="clear"/>
              <w:rPr>
                <w:rFonts w:ascii="Times New Roman"/>
                <w:color w:val="auto"/>
                <w:sz w:val="18"/>
                <w:highlight w:val="none"/>
              </w:rPr>
            </w:pPr>
          </w:p>
        </w:tc>
        <w:tc>
          <w:tcPr>
            <w:tcW w:w="1388" w:type="dxa"/>
            <w:noWrap w:val="0"/>
            <w:vAlign w:val="top"/>
          </w:tcPr>
          <w:p w14:paraId="024268AD">
            <w:pPr>
              <w:pStyle w:val="27"/>
              <w:shd w:val="clear"/>
              <w:rPr>
                <w:rFonts w:ascii="Times New Roman"/>
                <w:color w:val="auto"/>
                <w:sz w:val="18"/>
                <w:highlight w:val="none"/>
              </w:rPr>
            </w:pPr>
          </w:p>
        </w:tc>
        <w:tc>
          <w:tcPr>
            <w:tcW w:w="2195" w:type="dxa"/>
            <w:noWrap w:val="0"/>
            <w:vAlign w:val="top"/>
          </w:tcPr>
          <w:p w14:paraId="3B1E62B6">
            <w:pPr>
              <w:pStyle w:val="27"/>
              <w:shd w:val="clear"/>
              <w:rPr>
                <w:rFonts w:ascii="Times New Roman"/>
                <w:color w:val="auto"/>
                <w:sz w:val="18"/>
                <w:highlight w:val="none"/>
              </w:rPr>
            </w:pPr>
          </w:p>
        </w:tc>
      </w:tr>
      <w:tr w14:paraId="77200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535CAE96">
            <w:pPr>
              <w:pStyle w:val="27"/>
              <w:shd w:val="clear"/>
              <w:rPr>
                <w:rFonts w:ascii="Times New Roman"/>
                <w:color w:val="auto"/>
                <w:sz w:val="18"/>
                <w:highlight w:val="none"/>
              </w:rPr>
            </w:pPr>
          </w:p>
        </w:tc>
        <w:tc>
          <w:tcPr>
            <w:tcW w:w="2744" w:type="dxa"/>
            <w:noWrap w:val="0"/>
            <w:vAlign w:val="top"/>
          </w:tcPr>
          <w:p w14:paraId="04912FDF">
            <w:pPr>
              <w:pStyle w:val="27"/>
              <w:shd w:val="clear"/>
              <w:rPr>
                <w:rFonts w:ascii="Times New Roman"/>
                <w:color w:val="auto"/>
                <w:sz w:val="18"/>
                <w:highlight w:val="none"/>
              </w:rPr>
            </w:pPr>
          </w:p>
        </w:tc>
        <w:tc>
          <w:tcPr>
            <w:tcW w:w="1388" w:type="dxa"/>
            <w:noWrap w:val="0"/>
            <w:vAlign w:val="top"/>
          </w:tcPr>
          <w:p w14:paraId="46DC133D">
            <w:pPr>
              <w:pStyle w:val="27"/>
              <w:shd w:val="clear"/>
              <w:rPr>
                <w:rFonts w:ascii="Times New Roman"/>
                <w:color w:val="auto"/>
                <w:sz w:val="18"/>
                <w:highlight w:val="none"/>
              </w:rPr>
            </w:pPr>
          </w:p>
        </w:tc>
        <w:tc>
          <w:tcPr>
            <w:tcW w:w="2195" w:type="dxa"/>
            <w:noWrap w:val="0"/>
            <w:vAlign w:val="top"/>
          </w:tcPr>
          <w:p w14:paraId="4FFD8B9F">
            <w:pPr>
              <w:pStyle w:val="27"/>
              <w:shd w:val="clear"/>
              <w:rPr>
                <w:rFonts w:ascii="Times New Roman"/>
                <w:color w:val="auto"/>
                <w:sz w:val="18"/>
                <w:highlight w:val="none"/>
              </w:rPr>
            </w:pPr>
          </w:p>
        </w:tc>
      </w:tr>
      <w:tr w14:paraId="1830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233" w:type="dxa"/>
            <w:noWrap w:val="0"/>
            <w:vAlign w:val="top"/>
          </w:tcPr>
          <w:p w14:paraId="0B520CAE">
            <w:pPr>
              <w:pStyle w:val="27"/>
              <w:shd w:val="clear"/>
              <w:rPr>
                <w:rFonts w:ascii="Times New Roman"/>
                <w:color w:val="auto"/>
                <w:sz w:val="18"/>
                <w:highlight w:val="none"/>
              </w:rPr>
            </w:pPr>
          </w:p>
        </w:tc>
        <w:tc>
          <w:tcPr>
            <w:tcW w:w="2744" w:type="dxa"/>
            <w:noWrap w:val="0"/>
            <w:vAlign w:val="top"/>
          </w:tcPr>
          <w:p w14:paraId="0C05497D">
            <w:pPr>
              <w:pStyle w:val="27"/>
              <w:shd w:val="clear"/>
              <w:rPr>
                <w:rFonts w:ascii="Times New Roman"/>
                <w:color w:val="auto"/>
                <w:sz w:val="18"/>
                <w:highlight w:val="none"/>
              </w:rPr>
            </w:pPr>
          </w:p>
        </w:tc>
        <w:tc>
          <w:tcPr>
            <w:tcW w:w="1388" w:type="dxa"/>
            <w:noWrap w:val="0"/>
            <w:vAlign w:val="top"/>
          </w:tcPr>
          <w:p w14:paraId="2121AECC">
            <w:pPr>
              <w:pStyle w:val="27"/>
              <w:shd w:val="clear"/>
              <w:rPr>
                <w:rFonts w:ascii="Times New Roman"/>
                <w:color w:val="auto"/>
                <w:sz w:val="18"/>
                <w:highlight w:val="none"/>
              </w:rPr>
            </w:pPr>
          </w:p>
        </w:tc>
        <w:tc>
          <w:tcPr>
            <w:tcW w:w="2195" w:type="dxa"/>
            <w:noWrap w:val="0"/>
            <w:vAlign w:val="top"/>
          </w:tcPr>
          <w:p w14:paraId="64CB42CD">
            <w:pPr>
              <w:pStyle w:val="27"/>
              <w:shd w:val="clear"/>
              <w:rPr>
                <w:rFonts w:ascii="Times New Roman"/>
                <w:color w:val="auto"/>
                <w:sz w:val="18"/>
                <w:highlight w:val="none"/>
              </w:rPr>
            </w:pPr>
          </w:p>
        </w:tc>
      </w:tr>
      <w:tr w14:paraId="15504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0AFC6BD1">
            <w:pPr>
              <w:pStyle w:val="27"/>
              <w:shd w:val="clear"/>
              <w:rPr>
                <w:rFonts w:ascii="Times New Roman"/>
                <w:color w:val="auto"/>
                <w:sz w:val="18"/>
                <w:highlight w:val="none"/>
              </w:rPr>
            </w:pPr>
          </w:p>
        </w:tc>
        <w:tc>
          <w:tcPr>
            <w:tcW w:w="2744" w:type="dxa"/>
            <w:noWrap w:val="0"/>
            <w:vAlign w:val="top"/>
          </w:tcPr>
          <w:p w14:paraId="42F80BE3">
            <w:pPr>
              <w:pStyle w:val="27"/>
              <w:shd w:val="clear"/>
              <w:rPr>
                <w:rFonts w:ascii="Times New Roman"/>
                <w:color w:val="auto"/>
                <w:sz w:val="18"/>
                <w:highlight w:val="none"/>
              </w:rPr>
            </w:pPr>
          </w:p>
        </w:tc>
        <w:tc>
          <w:tcPr>
            <w:tcW w:w="1388" w:type="dxa"/>
            <w:noWrap w:val="0"/>
            <w:vAlign w:val="top"/>
          </w:tcPr>
          <w:p w14:paraId="6B2418A5">
            <w:pPr>
              <w:pStyle w:val="27"/>
              <w:shd w:val="clear"/>
              <w:rPr>
                <w:rFonts w:ascii="Times New Roman"/>
                <w:color w:val="auto"/>
                <w:sz w:val="18"/>
                <w:highlight w:val="none"/>
              </w:rPr>
            </w:pPr>
          </w:p>
        </w:tc>
        <w:tc>
          <w:tcPr>
            <w:tcW w:w="2195" w:type="dxa"/>
            <w:noWrap w:val="0"/>
            <w:vAlign w:val="top"/>
          </w:tcPr>
          <w:p w14:paraId="06B0980F">
            <w:pPr>
              <w:pStyle w:val="27"/>
              <w:shd w:val="clear"/>
              <w:rPr>
                <w:rFonts w:ascii="Times New Roman"/>
                <w:color w:val="auto"/>
                <w:sz w:val="18"/>
                <w:highlight w:val="none"/>
              </w:rPr>
            </w:pPr>
          </w:p>
        </w:tc>
      </w:tr>
      <w:tr w14:paraId="106C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6235F59D">
            <w:pPr>
              <w:pStyle w:val="27"/>
              <w:shd w:val="clear"/>
              <w:rPr>
                <w:rFonts w:ascii="Times New Roman"/>
                <w:color w:val="auto"/>
                <w:sz w:val="18"/>
                <w:highlight w:val="none"/>
              </w:rPr>
            </w:pPr>
          </w:p>
        </w:tc>
        <w:tc>
          <w:tcPr>
            <w:tcW w:w="2744" w:type="dxa"/>
            <w:noWrap w:val="0"/>
            <w:vAlign w:val="top"/>
          </w:tcPr>
          <w:p w14:paraId="2CCDABD0">
            <w:pPr>
              <w:pStyle w:val="27"/>
              <w:shd w:val="clear"/>
              <w:rPr>
                <w:rFonts w:ascii="Times New Roman"/>
                <w:color w:val="auto"/>
                <w:sz w:val="18"/>
                <w:highlight w:val="none"/>
              </w:rPr>
            </w:pPr>
          </w:p>
        </w:tc>
        <w:tc>
          <w:tcPr>
            <w:tcW w:w="1388" w:type="dxa"/>
            <w:noWrap w:val="0"/>
            <w:vAlign w:val="top"/>
          </w:tcPr>
          <w:p w14:paraId="604C7BEF">
            <w:pPr>
              <w:pStyle w:val="27"/>
              <w:shd w:val="clear"/>
              <w:rPr>
                <w:rFonts w:ascii="Times New Roman"/>
                <w:color w:val="auto"/>
                <w:sz w:val="18"/>
                <w:highlight w:val="none"/>
              </w:rPr>
            </w:pPr>
          </w:p>
        </w:tc>
        <w:tc>
          <w:tcPr>
            <w:tcW w:w="2195" w:type="dxa"/>
            <w:noWrap w:val="0"/>
            <w:vAlign w:val="top"/>
          </w:tcPr>
          <w:p w14:paraId="787E6102">
            <w:pPr>
              <w:pStyle w:val="27"/>
              <w:shd w:val="clear"/>
              <w:rPr>
                <w:rFonts w:ascii="Times New Roman"/>
                <w:color w:val="auto"/>
                <w:sz w:val="18"/>
                <w:highlight w:val="none"/>
              </w:rPr>
            </w:pPr>
          </w:p>
        </w:tc>
      </w:tr>
      <w:tr w14:paraId="661BD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4E33E973">
            <w:pPr>
              <w:pStyle w:val="27"/>
              <w:shd w:val="clear"/>
              <w:rPr>
                <w:rFonts w:ascii="Times New Roman"/>
                <w:color w:val="auto"/>
                <w:sz w:val="18"/>
                <w:highlight w:val="none"/>
              </w:rPr>
            </w:pPr>
          </w:p>
        </w:tc>
        <w:tc>
          <w:tcPr>
            <w:tcW w:w="2744" w:type="dxa"/>
            <w:noWrap w:val="0"/>
            <w:vAlign w:val="top"/>
          </w:tcPr>
          <w:p w14:paraId="1DAF4FB8">
            <w:pPr>
              <w:pStyle w:val="27"/>
              <w:shd w:val="clear"/>
              <w:rPr>
                <w:rFonts w:ascii="Times New Roman"/>
                <w:color w:val="auto"/>
                <w:sz w:val="18"/>
                <w:highlight w:val="none"/>
              </w:rPr>
            </w:pPr>
          </w:p>
        </w:tc>
        <w:tc>
          <w:tcPr>
            <w:tcW w:w="1388" w:type="dxa"/>
            <w:noWrap w:val="0"/>
            <w:vAlign w:val="top"/>
          </w:tcPr>
          <w:p w14:paraId="1B981834">
            <w:pPr>
              <w:pStyle w:val="27"/>
              <w:shd w:val="clear"/>
              <w:rPr>
                <w:rFonts w:ascii="Times New Roman"/>
                <w:color w:val="auto"/>
                <w:sz w:val="18"/>
                <w:highlight w:val="none"/>
              </w:rPr>
            </w:pPr>
          </w:p>
        </w:tc>
        <w:tc>
          <w:tcPr>
            <w:tcW w:w="2195" w:type="dxa"/>
            <w:noWrap w:val="0"/>
            <w:vAlign w:val="top"/>
          </w:tcPr>
          <w:p w14:paraId="34B7CDEE">
            <w:pPr>
              <w:pStyle w:val="27"/>
              <w:shd w:val="clear"/>
              <w:rPr>
                <w:rFonts w:ascii="Times New Roman"/>
                <w:color w:val="auto"/>
                <w:sz w:val="18"/>
                <w:highlight w:val="none"/>
              </w:rPr>
            </w:pPr>
          </w:p>
        </w:tc>
      </w:tr>
      <w:tr w14:paraId="7CE24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5D07F551">
            <w:pPr>
              <w:pStyle w:val="27"/>
              <w:shd w:val="clear"/>
              <w:rPr>
                <w:rFonts w:ascii="Times New Roman"/>
                <w:color w:val="auto"/>
                <w:sz w:val="18"/>
                <w:highlight w:val="none"/>
              </w:rPr>
            </w:pPr>
          </w:p>
        </w:tc>
        <w:tc>
          <w:tcPr>
            <w:tcW w:w="2744" w:type="dxa"/>
            <w:noWrap w:val="0"/>
            <w:vAlign w:val="top"/>
          </w:tcPr>
          <w:p w14:paraId="487CB5C7">
            <w:pPr>
              <w:pStyle w:val="27"/>
              <w:shd w:val="clear"/>
              <w:rPr>
                <w:rFonts w:ascii="Times New Roman"/>
                <w:color w:val="auto"/>
                <w:sz w:val="18"/>
                <w:highlight w:val="none"/>
              </w:rPr>
            </w:pPr>
          </w:p>
        </w:tc>
        <w:tc>
          <w:tcPr>
            <w:tcW w:w="1388" w:type="dxa"/>
            <w:noWrap w:val="0"/>
            <w:vAlign w:val="top"/>
          </w:tcPr>
          <w:p w14:paraId="46CD3EBF">
            <w:pPr>
              <w:pStyle w:val="27"/>
              <w:shd w:val="clear"/>
              <w:rPr>
                <w:rFonts w:ascii="Times New Roman"/>
                <w:color w:val="auto"/>
                <w:sz w:val="18"/>
                <w:highlight w:val="none"/>
              </w:rPr>
            </w:pPr>
          </w:p>
        </w:tc>
        <w:tc>
          <w:tcPr>
            <w:tcW w:w="2195" w:type="dxa"/>
            <w:noWrap w:val="0"/>
            <w:vAlign w:val="top"/>
          </w:tcPr>
          <w:p w14:paraId="11D405B2">
            <w:pPr>
              <w:pStyle w:val="27"/>
              <w:shd w:val="clear"/>
              <w:rPr>
                <w:rFonts w:ascii="Times New Roman"/>
                <w:color w:val="auto"/>
                <w:sz w:val="18"/>
                <w:highlight w:val="none"/>
              </w:rPr>
            </w:pPr>
          </w:p>
        </w:tc>
      </w:tr>
      <w:tr w14:paraId="114D5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1A7F9C67">
            <w:pPr>
              <w:pStyle w:val="27"/>
              <w:shd w:val="clear"/>
              <w:rPr>
                <w:rFonts w:ascii="Times New Roman"/>
                <w:color w:val="auto"/>
                <w:sz w:val="18"/>
                <w:highlight w:val="none"/>
              </w:rPr>
            </w:pPr>
          </w:p>
        </w:tc>
        <w:tc>
          <w:tcPr>
            <w:tcW w:w="2744" w:type="dxa"/>
            <w:noWrap w:val="0"/>
            <w:vAlign w:val="top"/>
          </w:tcPr>
          <w:p w14:paraId="506F4119">
            <w:pPr>
              <w:pStyle w:val="27"/>
              <w:shd w:val="clear"/>
              <w:rPr>
                <w:rFonts w:ascii="Times New Roman"/>
                <w:color w:val="auto"/>
                <w:sz w:val="18"/>
                <w:highlight w:val="none"/>
              </w:rPr>
            </w:pPr>
          </w:p>
        </w:tc>
        <w:tc>
          <w:tcPr>
            <w:tcW w:w="1388" w:type="dxa"/>
            <w:noWrap w:val="0"/>
            <w:vAlign w:val="top"/>
          </w:tcPr>
          <w:p w14:paraId="0DB2EE76">
            <w:pPr>
              <w:pStyle w:val="27"/>
              <w:shd w:val="clear"/>
              <w:rPr>
                <w:rFonts w:ascii="Times New Roman"/>
                <w:color w:val="auto"/>
                <w:sz w:val="18"/>
                <w:highlight w:val="none"/>
              </w:rPr>
            </w:pPr>
          </w:p>
        </w:tc>
        <w:tc>
          <w:tcPr>
            <w:tcW w:w="2195" w:type="dxa"/>
            <w:noWrap w:val="0"/>
            <w:vAlign w:val="top"/>
          </w:tcPr>
          <w:p w14:paraId="4856D223">
            <w:pPr>
              <w:pStyle w:val="27"/>
              <w:shd w:val="clear"/>
              <w:rPr>
                <w:rFonts w:ascii="Times New Roman"/>
                <w:color w:val="auto"/>
                <w:sz w:val="18"/>
                <w:highlight w:val="none"/>
              </w:rPr>
            </w:pPr>
          </w:p>
        </w:tc>
      </w:tr>
      <w:tr w14:paraId="37597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233" w:type="dxa"/>
            <w:noWrap w:val="0"/>
            <w:vAlign w:val="top"/>
          </w:tcPr>
          <w:p w14:paraId="05FD96EE">
            <w:pPr>
              <w:pStyle w:val="27"/>
              <w:shd w:val="clear"/>
              <w:rPr>
                <w:rFonts w:ascii="Times New Roman"/>
                <w:color w:val="auto"/>
                <w:sz w:val="18"/>
                <w:highlight w:val="none"/>
              </w:rPr>
            </w:pPr>
          </w:p>
        </w:tc>
        <w:tc>
          <w:tcPr>
            <w:tcW w:w="2744" w:type="dxa"/>
            <w:noWrap w:val="0"/>
            <w:vAlign w:val="top"/>
          </w:tcPr>
          <w:p w14:paraId="02C887C2">
            <w:pPr>
              <w:pStyle w:val="27"/>
              <w:shd w:val="clear"/>
              <w:rPr>
                <w:rFonts w:ascii="Times New Roman"/>
                <w:color w:val="auto"/>
                <w:sz w:val="18"/>
                <w:highlight w:val="none"/>
              </w:rPr>
            </w:pPr>
          </w:p>
        </w:tc>
        <w:tc>
          <w:tcPr>
            <w:tcW w:w="1388" w:type="dxa"/>
            <w:noWrap w:val="0"/>
            <w:vAlign w:val="top"/>
          </w:tcPr>
          <w:p w14:paraId="70A4186E">
            <w:pPr>
              <w:pStyle w:val="27"/>
              <w:shd w:val="clear"/>
              <w:rPr>
                <w:rFonts w:ascii="Times New Roman"/>
                <w:color w:val="auto"/>
                <w:sz w:val="18"/>
                <w:highlight w:val="none"/>
              </w:rPr>
            </w:pPr>
          </w:p>
        </w:tc>
        <w:tc>
          <w:tcPr>
            <w:tcW w:w="2195" w:type="dxa"/>
            <w:noWrap w:val="0"/>
            <w:vAlign w:val="top"/>
          </w:tcPr>
          <w:p w14:paraId="4B877043">
            <w:pPr>
              <w:pStyle w:val="27"/>
              <w:shd w:val="clear"/>
              <w:rPr>
                <w:rFonts w:ascii="Times New Roman"/>
                <w:color w:val="auto"/>
                <w:sz w:val="18"/>
                <w:highlight w:val="none"/>
              </w:rPr>
            </w:pPr>
          </w:p>
        </w:tc>
      </w:tr>
      <w:tr w14:paraId="1BDFB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33991E97">
            <w:pPr>
              <w:pStyle w:val="27"/>
              <w:shd w:val="clear"/>
              <w:rPr>
                <w:rFonts w:ascii="Times New Roman"/>
                <w:color w:val="auto"/>
                <w:sz w:val="18"/>
                <w:highlight w:val="none"/>
              </w:rPr>
            </w:pPr>
          </w:p>
        </w:tc>
        <w:tc>
          <w:tcPr>
            <w:tcW w:w="2744" w:type="dxa"/>
            <w:noWrap w:val="0"/>
            <w:vAlign w:val="top"/>
          </w:tcPr>
          <w:p w14:paraId="48E6F2E5">
            <w:pPr>
              <w:pStyle w:val="27"/>
              <w:shd w:val="clear"/>
              <w:rPr>
                <w:rFonts w:ascii="Times New Roman"/>
                <w:color w:val="auto"/>
                <w:sz w:val="18"/>
                <w:highlight w:val="none"/>
              </w:rPr>
            </w:pPr>
          </w:p>
        </w:tc>
        <w:tc>
          <w:tcPr>
            <w:tcW w:w="1388" w:type="dxa"/>
            <w:noWrap w:val="0"/>
            <w:vAlign w:val="top"/>
          </w:tcPr>
          <w:p w14:paraId="795A0A06">
            <w:pPr>
              <w:pStyle w:val="27"/>
              <w:shd w:val="clear"/>
              <w:rPr>
                <w:rFonts w:ascii="Times New Roman"/>
                <w:color w:val="auto"/>
                <w:sz w:val="18"/>
                <w:highlight w:val="none"/>
              </w:rPr>
            </w:pPr>
          </w:p>
        </w:tc>
        <w:tc>
          <w:tcPr>
            <w:tcW w:w="2195" w:type="dxa"/>
            <w:noWrap w:val="0"/>
            <w:vAlign w:val="top"/>
          </w:tcPr>
          <w:p w14:paraId="2BE52564">
            <w:pPr>
              <w:pStyle w:val="27"/>
              <w:shd w:val="clear"/>
              <w:rPr>
                <w:rFonts w:ascii="Times New Roman"/>
                <w:color w:val="auto"/>
                <w:sz w:val="18"/>
                <w:highlight w:val="none"/>
              </w:rPr>
            </w:pPr>
          </w:p>
        </w:tc>
      </w:tr>
      <w:tr w14:paraId="17B26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3" w:type="dxa"/>
            <w:noWrap w:val="0"/>
            <w:vAlign w:val="top"/>
          </w:tcPr>
          <w:p w14:paraId="6629830B">
            <w:pPr>
              <w:pStyle w:val="27"/>
              <w:shd w:val="clear"/>
              <w:rPr>
                <w:rFonts w:ascii="Times New Roman"/>
                <w:color w:val="auto"/>
                <w:sz w:val="18"/>
                <w:highlight w:val="none"/>
              </w:rPr>
            </w:pPr>
          </w:p>
        </w:tc>
        <w:tc>
          <w:tcPr>
            <w:tcW w:w="2744" w:type="dxa"/>
            <w:noWrap w:val="0"/>
            <w:vAlign w:val="top"/>
          </w:tcPr>
          <w:p w14:paraId="1E8B4065">
            <w:pPr>
              <w:pStyle w:val="27"/>
              <w:shd w:val="clear"/>
              <w:rPr>
                <w:rFonts w:ascii="Times New Roman"/>
                <w:color w:val="auto"/>
                <w:sz w:val="18"/>
                <w:highlight w:val="none"/>
              </w:rPr>
            </w:pPr>
          </w:p>
        </w:tc>
        <w:tc>
          <w:tcPr>
            <w:tcW w:w="1388" w:type="dxa"/>
            <w:noWrap w:val="0"/>
            <w:vAlign w:val="top"/>
          </w:tcPr>
          <w:p w14:paraId="5B3A21EE">
            <w:pPr>
              <w:pStyle w:val="27"/>
              <w:shd w:val="clear"/>
              <w:rPr>
                <w:rFonts w:ascii="Times New Roman"/>
                <w:color w:val="auto"/>
                <w:sz w:val="18"/>
                <w:highlight w:val="none"/>
              </w:rPr>
            </w:pPr>
          </w:p>
        </w:tc>
        <w:tc>
          <w:tcPr>
            <w:tcW w:w="2195" w:type="dxa"/>
            <w:noWrap w:val="0"/>
            <w:vAlign w:val="top"/>
          </w:tcPr>
          <w:p w14:paraId="500533CE">
            <w:pPr>
              <w:pStyle w:val="27"/>
              <w:shd w:val="clear"/>
              <w:rPr>
                <w:rFonts w:ascii="Times New Roman"/>
                <w:color w:val="auto"/>
                <w:sz w:val="18"/>
                <w:highlight w:val="none"/>
              </w:rPr>
            </w:pPr>
          </w:p>
        </w:tc>
      </w:tr>
      <w:tr w14:paraId="741D4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09D51551">
            <w:pPr>
              <w:pStyle w:val="27"/>
              <w:shd w:val="clear"/>
              <w:rPr>
                <w:rFonts w:ascii="Times New Roman"/>
                <w:color w:val="auto"/>
                <w:sz w:val="18"/>
                <w:highlight w:val="none"/>
              </w:rPr>
            </w:pPr>
          </w:p>
        </w:tc>
        <w:tc>
          <w:tcPr>
            <w:tcW w:w="2744" w:type="dxa"/>
            <w:noWrap w:val="0"/>
            <w:vAlign w:val="top"/>
          </w:tcPr>
          <w:p w14:paraId="7438F614">
            <w:pPr>
              <w:pStyle w:val="27"/>
              <w:shd w:val="clear"/>
              <w:rPr>
                <w:rFonts w:ascii="Times New Roman"/>
                <w:color w:val="auto"/>
                <w:sz w:val="18"/>
                <w:highlight w:val="none"/>
              </w:rPr>
            </w:pPr>
          </w:p>
        </w:tc>
        <w:tc>
          <w:tcPr>
            <w:tcW w:w="1388" w:type="dxa"/>
            <w:noWrap w:val="0"/>
            <w:vAlign w:val="top"/>
          </w:tcPr>
          <w:p w14:paraId="4002D54F">
            <w:pPr>
              <w:pStyle w:val="27"/>
              <w:shd w:val="clear"/>
              <w:rPr>
                <w:rFonts w:ascii="Times New Roman"/>
                <w:color w:val="auto"/>
                <w:sz w:val="18"/>
                <w:highlight w:val="none"/>
              </w:rPr>
            </w:pPr>
          </w:p>
        </w:tc>
        <w:tc>
          <w:tcPr>
            <w:tcW w:w="2195" w:type="dxa"/>
            <w:noWrap w:val="0"/>
            <w:vAlign w:val="top"/>
          </w:tcPr>
          <w:p w14:paraId="3EC2AD44">
            <w:pPr>
              <w:pStyle w:val="27"/>
              <w:shd w:val="clear"/>
              <w:rPr>
                <w:rFonts w:ascii="Times New Roman"/>
                <w:color w:val="auto"/>
                <w:sz w:val="18"/>
                <w:highlight w:val="none"/>
              </w:rPr>
            </w:pPr>
          </w:p>
        </w:tc>
      </w:tr>
      <w:tr w14:paraId="7D9C8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noWrap w:val="0"/>
            <w:vAlign w:val="top"/>
          </w:tcPr>
          <w:p w14:paraId="13B2D1DE">
            <w:pPr>
              <w:pStyle w:val="27"/>
              <w:shd w:val="clear"/>
              <w:rPr>
                <w:rFonts w:ascii="Times New Roman"/>
                <w:color w:val="auto"/>
                <w:sz w:val="18"/>
                <w:highlight w:val="none"/>
              </w:rPr>
            </w:pPr>
          </w:p>
        </w:tc>
        <w:tc>
          <w:tcPr>
            <w:tcW w:w="2744" w:type="dxa"/>
            <w:noWrap w:val="0"/>
            <w:vAlign w:val="top"/>
          </w:tcPr>
          <w:p w14:paraId="6335E714">
            <w:pPr>
              <w:pStyle w:val="27"/>
              <w:shd w:val="clear"/>
              <w:rPr>
                <w:rFonts w:ascii="Times New Roman"/>
                <w:color w:val="auto"/>
                <w:sz w:val="18"/>
                <w:highlight w:val="none"/>
              </w:rPr>
            </w:pPr>
          </w:p>
        </w:tc>
        <w:tc>
          <w:tcPr>
            <w:tcW w:w="1388" w:type="dxa"/>
            <w:noWrap w:val="0"/>
            <w:vAlign w:val="top"/>
          </w:tcPr>
          <w:p w14:paraId="626004DC">
            <w:pPr>
              <w:pStyle w:val="27"/>
              <w:shd w:val="clear"/>
              <w:rPr>
                <w:rFonts w:ascii="Times New Roman"/>
                <w:color w:val="auto"/>
                <w:sz w:val="18"/>
                <w:highlight w:val="none"/>
              </w:rPr>
            </w:pPr>
          </w:p>
        </w:tc>
        <w:tc>
          <w:tcPr>
            <w:tcW w:w="2195" w:type="dxa"/>
            <w:noWrap w:val="0"/>
            <w:vAlign w:val="top"/>
          </w:tcPr>
          <w:p w14:paraId="5345C17A">
            <w:pPr>
              <w:pStyle w:val="27"/>
              <w:shd w:val="clear"/>
              <w:rPr>
                <w:rFonts w:ascii="Times New Roman"/>
                <w:color w:val="auto"/>
                <w:sz w:val="18"/>
                <w:highlight w:val="none"/>
              </w:rPr>
            </w:pPr>
          </w:p>
        </w:tc>
      </w:tr>
    </w:tbl>
    <w:p w14:paraId="33783A30">
      <w:pPr>
        <w:pStyle w:val="12"/>
        <w:shd w:val="clear"/>
        <w:rPr>
          <w:b/>
          <w:color w:val="auto"/>
          <w:sz w:val="20"/>
          <w:highlight w:val="none"/>
        </w:rPr>
      </w:pPr>
    </w:p>
    <w:p w14:paraId="03C7BEA8">
      <w:pPr>
        <w:pStyle w:val="12"/>
        <w:shd w:val="clear"/>
        <w:spacing w:before="12"/>
        <w:rPr>
          <w:b/>
          <w:color w:val="auto"/>
          <w:sz w:val="17"/>
          <w:highlight w:val="none"/>
        </w:rPr>
      </w:pPr>
      <w:r>
        <w:rPr>
          <w:color w:val="auto"/>
          <w:highlight w:val="none"/>
        </w:rPr>
        <mc:AlternateContent>
          <mc:Choice Requires="wps">
            <w:drawing>
              <wp:anchor distT="0" distB="0" distL="114300" distR="114300" simplePos="0" relativeHeight="251689984" behindDoc="0" locked="0" layoutInCell="1" allowOverlap="1">
                <wp:simplePos x="0" y="0"/>
                <wp:positionH relativeFrom="page">
                  <wp:posOffset>1043940</wp:posOffset>
                </wp:positionH>
                <wp:positionV relativeFrom="paragraph">
                  <wp:posOffset>173990</wp:posOffset>
                </wp:positionV>
                <wp:extent cx="1829435" cy="0"/>
                <wp:effectExtent l="0" t="4445" r="0" b="5080"/>
                <wp:wrapTopAndBottom/>
                <wp:docPr id="113" name="直线 38"/>
                <wp:cNvGraphicFramePr/>
                <a:graphic xmlns:a="http://schemas.openxmlformats.org/drawingml/2006/main">
                  <a:graphicData uri="http://schemas.microsoft.com/office/word/2010/wordprocessingShape">
                    <wps:wsp>
                      <wps:cNvCnPr/>
                      <wps:spPr>
                        <a:xfrm>
                          <a:off x="0" y="0"/>
                          <a:ext cx="182943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82.2pt;margin-top:13.7pt;height:0pt;width:144.05pt;mso-position-horizontal-relative:page;mso-wrap-distance-bottom:0pt;mso-wrap-distance-top:0pt;z-index:251689984;mso-width-relative:page;mso-height-relative:page;" filled="f" stroked="t" coordsize="21600,21600" o:gfxdata="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7&#10;xpTH2AAAAAkBAAAPAAAAAAAAAAEAIAAAACIAAABkcnMvZG93bnJldi54bWxQSwECFAAUAAAACACH&#10;TuJApM6qHOsBAADeAwAADgAAAAAAAAABACAAAAAnAQAAZHJzL2Uyb0RvYy54bWxQSwUGAAAAAAYA&#10;BgBZAQAAhAUAAAAA&#10;">
                <v:fill on="f" focussize="0,0"/>
                <v:stroke weight="0.48pt" color="#000000" joinstyle="round"/>
                <v:imagedata o:title=""/>
                <o:lock v:ext="edit" aspectratio="f"/>
                <w10:wrap type="topAndBottom"/>
              </v:line>
            </w:pict>
          </mc:Fallback>
        </mc:AlternateContent>
      </w:r>
    </w:p>
    <w:p w14:paraId="7F694F5B">
      <w:pPr>
        <w:shd w:val="clear"/>
        <w:spacing w:before="129" w:line="312" w:lineRule="auto"/>
        <w:ind w:left="784" w:right="383" w:hanging="360"/>
        <w:jc w:val="both"/>
        <w:rPr>
          <w:color w:val="auto"/>
          <w:sz w:val="18"/>
          <w:highlight w:val="none"/>
        </w:rPr>
      </w:pPr>
      <w:r>
        <w:rPr>
          <w:color w:val="auto"/>
          <w:position w:val="8"/>
          <w:sz w:val="9"/>
          <w:highlight w:val="none"/>
        </w:rPr>
        <w:t xml:space="preserve">① </w:t>
      </w:r>
      <w:r>
        <w:rPr>
          <w:rFonts w:ascii="Times New Roman" w:hAnsi="Times New Roman" w:eastAsia="Times New Roman"/>
          <w:color w:val="auto"/>
          <w:sz w:val="18"/>
          <w:highlight w:val="none"/>
        </w:rPr>
        <w:t xml:space="preserve">a. </w:t>
      </w:r>
      <w:r>
        <w:rPr>
          <w:color w:val="auto"/>
          <w:sz w:val="18"/>
          <w:highlight w:val="none"/>
        </w:rPr>
        <w:t>招标人应在招标文件中规定若投标人在所投标段中标需提供的主要机械设备和试验检测设备。招标人将在合同谈判阶段要求中标人按照本表的最低要求填报为本标段配备的主要设备，在经招标人审批后作为投入本标段的主要设备且不允许更换。如招标人拟提供的设备数量和规格指标等不满足本表要求，招标人应取消其中标资格。</w:t>
      </w:r>
    </w:p>
    <w:p w14:paraId="40510652">
      <w:pPr>
        <w:shd w:val="clear"/>
        <w:spacing w:before="1" w:line="312" w:lineRule="auto"/>
        <w:ind w:left="875" w:right="383" w:hanging="180"/>
        <w:rPr>
          <w:color w:val="auto"/>
          <w:sz w:val="18"/>
          <w:highlight w:val="none"/>
        </w:rPr>
      </w:pPr>
      <w:r>
        <w:rPr>
          <w:rFonts w:ascii="Times New Roman" w:eastAsia="Times New Roman"/>
          <w:color w:val="auto"/>
          <w:sz w:val="18"/>
          <w:highlight w:val="none"/>
        </w:rPr>
        <w:t>b.</w:t>
      </w:r>
      <w:r>
        <w:rPr>
          <w:color w:val="auto"/>
          <w:sz w:val="18"/>
          <w:highlight w:val="none"/>
        </w:rPr>
        <w:t>本表不适用于已按资格预审文件或招标文件要求提供了主要机械设备和试验检测设备的特别复杂的特大桥梁和特长隧道项目主体工程以及其他有特殊要求的工程。</w:t>
      </w:r>
    </w:p>
    <w:p w14:paraId="5D210CD7">
      <w:pPr>
        <w:shd w:val="clear"/>
        <w:spacing w:line="312" w:lineRule="auto"/>
        <w:rPr>
          <w:color w:val="auto"/>
          <w:sz w:val="18"/>
          <w:highlight w:val="none"/>
        </w:rPr>
        <w:sectPr>
          <w:footerReference r:id="rId48" w:type="default"/>
          <w:footerReference r:id="rId49" w:type="even"/>
          <w:pgSz w:w="11910" w:h="16850"/>
          <w:pgMar w:top="1480" w:right="1200" w:bottom="1040" w:left="1220" w:header="876" w:footer="853" w:gutter="0"/>
          <w:pgNumType w:fmt="decimal"/>
          <w:cols w:space="720" w:num="1"/>
        </w:sectPr>
      </w:pPr>
    </w:p>
    <w:p w14:paraId="70D27E29">
      <w:pPr>
        <w:pStyle w:val="12"/>
        <w:shd w:val="clear"/>
        <w:rPr>
          <w:color w:val="auto"/>
          <w:sz w:val="20"/>
          <w:highlight w:val="none"/>
        </w:rPr>
      </w:pPr>
    </w:p>
    <w:p w14:paraId="235A5F16">
      <w:pPr>
        <w:pStyle w:val="12"/>
        <w:shd w:val="clear"/>
        <w:spacing w:before="10"/>
        <w:rPr>
          <w:color w:val="auto"/>
          <w:sz w:val="19"/>
          <w:highlight w:val="none"/>
        </w:rPr>
      </w:pPr>
    </w:p>
    <w:p w14:paraId="7C85FEAF">
      <w:pPr>
        <w:shd w:val="clear"/>
        <w:rPr>
          <w:color w:val="auto"/>
          <w:sz w:val="19"/>
          <w:highlight w:val="none"/>
        </w:rPr>
        <w:sectPr>
          <w:pgSz w:w="11910" w:h="16850"/>
          <w:pgMar w:top="1480" w:right="1200" w:bottom="1080" w:left="1220" w:header="883" w:footer="884" w:gutter="0"/>
          <w:pgNumType w:fmt="decimal"/>
          <w:cols w:space="720" w:num="1"/>
        </w:sectPr>
      </w:pPr>
    </w:p>
    <w:p w14:paraId="297BCD87">
      <w:pPr>
        <w:pStyle w:val="12"/>
        <w:shd w:val="clear"/>
        <w:spacing w:before="66"/>
        <w:ind w:left="424"/>
        <w:rPr>
          <w:rFonts w:ascii="黑体" w:eastAsia="黑体"/>
          <w:color w:val="auto"/>
          <w:highlight w:val="none"/>
        </w:rPr>
      </w:pPr>
      <w:bookmarkStart w:id="174" w:name="_bookmark275"/>
      <w:bookmarkEnd w:id="174"/>
      <w:r>
        <w:rPr>
          <w:rFonts w:hint="eastAsia" w:ascii="黑体" w:eastAsia="黑体"/>
          <w:color w:val="auto"/>
          <w:highlight w:val="none"/>
        </w:rPr>
        <w:t>附件六 项目经理委任书</w:t>
      </w:r>
    </w:p>
    <w:p w14:paraId="322F5842">
      <w:pPr>
        <w:pStyle w:val="12"/>
        <w:shd w:val="clear"/>
        <w:spacing w:before="5"/>
        <w:rPr>
          <w:rFonts w:ascii="黑体"/>
          <w:color w:val="auto"/>
          <w:sz w:val="32"/>
          <w:highlight w:val="none"/>
        </w:rPr>
      </w:pPr>
      <w:r>
        <w:rPr>
          <w:color w:val="auto"/>
          <w:highlight w:val="none"/>
        </w:rPr>
        <w:br w:type="column"/>
      </w:r>
    </w:p>
    <w:p w14:paraId="5509D09F">
      <w:pPr>
        <w:shd w:val="clear"/>
        <w:ind w:left="424"/>
        <w:rPr>
          <w:rFonts w:ascii="黑体" w:eastAsia="黑体"/>
          <w:color w:val="auto"/>
          <w:sz w:val="28"/>
          <w:highlight w:val="none"/>
        </w:rPr>
      </w:pPr>
      <w:r>
        <w:rPr>
          <w:rFonts w:hint="eastAsia" w:ascii="黑体" w:eastAsia="黑体"/>
          <w:color w:val="auto"/>
          <w:sz w:val="28"/>
          <w:highlight w:val="none"/>
          <w:u w:val="single"/>
        </w:rPr>
        <w:t>（承包人全称）</w:t>
      </w:r>
    </w:p>
    <w:p w14:paraId="15850F20">
      <w:pPr>
        <w:shd w:val="clear"/>
        <w:rPr>
          <w:rFonts w:ascii="黑体" w:eastAsia="黑体"/>
          <w:color w:val="auto"/>
          <w:sz w:val="28"/>
          <w:highlight w:val="none"/>
        </w:rPr>
        <w:sectPr>
          <w:type w:val="continuous"/>
          <w:pgSz w:w="11910" w:h="16850"/>
          <w:pgMar w:top="1600" w:right="1200" w:bottom="280" w:left="1220" w:header="720" w:footer="720" w:gutter="0"/>
          <w:pgNumType w:fmt="decimal"/>
          <w:cols w:equalWidth="0" w:num="2">
            <w:col w:w="2985" w:space="373"/>
            <w:col w:w="6132"/>
          </w:cols>
        </w:sectPr>
      </w:pPr>
    </w:p>
    <w:p w14:paraId="6978CA9F">
      <w:pPr>
        <w:shd w:val="clear"/>
        <w:spacing w:before="40"/>
        <w:ind w:left="2592"/>
        <w:rPr>
          <w:rFonts w:ascii="黑体" w:eastAsia="黑体"/>
          <w:color w:val="auto"/>
          <w:sz w:val="28"/>
          <w:highlight w:val="none"/>
        </w:rPr>
      </w:pPr>
      <w:r>
        <w:rPr>
          <w:rFonts w:hint="eastAsia" w:ascii="黑体" w:eastAsia="黑体"/>
          <w:color w:val="auto"/>
          <w:sz w:val="28"/>
          <w:highlight w:val="none"/>
          <w:u w:val="single"/>
        </w:rPr>
        <w:t xml:space="preserve">（合同工程名称） </w:t>
      </w:r>
      <w:r>
        <w:rPr>
          <w:rFonts w:hint="eastAsia" w:ascii="黑体" w:eastAsia="黑体"/>
          <w:color w:val="auto"/>
          <w:sz w:val="28"/>
          <w:highlight w:val="none"/>
        </w:rPr>
        <w:t>项目经理委任书</w:t>
      </w:r>
    </w:p>
    <w:p w14:paraId="0C2EF89F">
      <w:pPr>
        <w:pStyle w:val="12"/>
        <w:shd w:val="clear"/>
        <w:rPr>
          <w:rFonts w:ascii="黑体"/>
          <w:color w:val="auto"/>
          <w:sz w:val="28"/>
          <w:highlight w:val="none"/>
        </w:rPr>
      </w:pPr>
    </w:p>
    <w:p w14:paraId="6F1ECF9D">
      <w:pPr>
        <w:pStyle w:val="12"/>
        <w:shd w:val="clear"/>
        <w:spacing w:before="9"/>
        <w:rPr>
          <w:rFonts w:ascii="黑体"/>
          <w:color w:val="auto"/>
          <w:sz w:val="41"/>
          <w:highlight w:val="none"/>
        </w:rPr>
      </w:pPr>
    </w:p>
    <w:p w14:paraId="5828E700">
      <w:pPr>
        <w:pStyle w:val="12"/>
        <w:shd w:val="clear"/>
        <w:ind w:left="424"/>
        <w:rPr>
          <w:color w:val="auto"/>
          <w:highlight w:val="none"/>
        </w:rPr>
      </w:pPr>
      <w:r>
        <w:rPr>
          <w:color w:val="auto"/>
          <w:spacing w:val="-61"/>
          <w:highlight w:val="none"/>
        </w:rPr>
        <w:t>致：</w:t>
      </w:r>
      <w:r>
        <w:rPr>
          <w:color w:val="auto"/>
          <w:highlight w:val="none"/>
          <w:u w:val="single"/>
        </w:rPr>
        <w:t>（发包人全称）</w:t>
      </w:r>
    </w:p>
    <w:p w14:paraId="5FC880F9">
      <w:pPr>
        <w:pStyle w:val="12"/>
        <w:shd w:val="clear"/>
        <w:spacing w:before="94" w:line="312" w:lineRule="auto"/>
        <w:ind w:left="424" w:right="299" w:firstLine="616"/>
        <w:jc w:val="both"/>
        <w:rPr>
          <w:color w:val="auto"/>
          <w:highlight w:val="none"/>
        </w:rPr>
      </w:pPr>
      <w:r>
        <w:rPr>
          <w:rFonts w:ascii="Times New Roman" w:eastAsia="Times New Roman"/>
          <w:color w:val="auto"/>
          <w:highlight w:val="none"/>
          <w:u w:val="single"/>
        </w:rPr>
        <w:t xml:space="preserve">    </w:t>
      </w:r>
      <w:r>
        <w:rPr>
          <w:color w:val="auto"/>
          <w:highlight w:val="none"/>
          <w:u w:val="single"/>
        </w:rPr>
        <w:t>（承包人全称）</w:t>
      </w:r>
      <w:r>
        <w:rPr>
          <w:color w:val="auto"/>
          <w:spacing w:val="-4"/>
          <w:highlight w:val="none"/>
        </w:rPr>
        <w:t xml:space="preserve"> 法定代表人</w:t>
      </w:r>
      <w:r>
        <w:rPr>
          <w:color w:val="auto"/>
          <w:spacing w:val="-4"/>
          <w:highlight w:val="none"/>
          <w:u w:val="single"/>
        </w:rPr>
        <w:t xml:space="preserve"> </w:t>
      </w:r>
      <w:r>
        <w:rPr>
          <w:color w:val="auto"/>
          <w:highlight w:val="none"/>
          <w:u w:val="single"/>
        </w:rPr>
        <w:t>（</w:t>
      </w:r>
      <w:r>
        <w:rPr>
          <w:color w:val="auto"/>
          <w:spacing w:val="-4"/>
          <w:highlight w:val="none"/>
          <w:u w:val="single"/>
        </w:rPr>
        <w:t>职务、姓名</w:t>
      </w:r>
      <w:r>
        <w:rPr>
          <w:color w:val="auto"/>
          <w:highlight w:val="none"/>
          <w:u w:val="single"/>
        </w:rPr>
        <w:t>）</w:t>
      </w:r>
      <w:r>
        <w:rPr>
          <w:color w:val="auto"/>
          <w:spacing w:val="-4"/>
          <w:highlight w:val="none"/>
        </w:rPr>
        <w:t xml:space="preserve"> 代表本单位委任</w:t>
      </w:r>
      <w:r>
        <w:rPr>
          <w:color w:val="auto"/>
          <w:spacing w:val="-4"/>
          <w:highlight w:val="none"/>
          <w:u w:val="single"/>
        </w:rPr>
        <w:t xml:space="preserve"> </w:t>
      </w:r>
      <w:r>
        <w:rPr>
          <w:color w:val="auto"/>
          <w:highlight w:val="none"/>
          <w:u w:val="single"/>
        </w:rPr>
        <w:t>（</w:t>
      </w:r>
      <w:r>
        <w:rPr>
          <w:color w:val="auto"/>
          <w:spacing w:val="-5"/>
          <w:highlight w:val="none"/>
          <w:u w:val="single"/>
        </w:rPr>
        <w:t>职务、姓名）</w:t>
      </w:r>
      <w:r>
        <w:rPr>
          <w:color w:val="auto"/>
          <w:spacing w:val="-15"/>
          <w:highlight w:val="none"/>
        </w:rPr>
        <w:t xml:space="preserve"> 为</w:t>
      </w:r>
      <w:r>
        <w:rPr>
          <w:color w:val="auto"/>
          <w:highlight w:val="none"/>
          <w:u w:val="single"/>
        </w:rPr>
        <w:t>（合同工程名称</w:t>
      </w:r>
      <w:r>
        <w:rPr>
          <w:color w:val="auto"/>
          <w:spacing w:val="-15"/>
          <w:highlight w:val="none"/>
          <w:u w:val="single"/>
        </w:rPr>
        <w:t>）</w:t>
      </w:r>
      <w:r>
        <w:rPr>
          <w:color w:val="auto"/>
          <w:spacing w:val="-5"/>
          <w:highlight w:val="none"/>
        </w:rPr>
        <w:t>的项目经理。凡本合同执行中的有关技术、工程进度、现场管理、质量检验、结算与支付等方面工作，由</w:t>
      </w:r>
      <w:r>
        <w:rPr>
          <w:color w:val="auto"/>
          <w:spacing w:val="-5"/>
          <w:highlight w:val="none"/>
          <w:u w:val="single"/>
        </w:rPr>
        <w:t xml:space="preserve"> （姓名） </w:t>
      </w:r>
      <w:r>
        <w:rPr>
          <w:color w:val="auto"/>
          <w:spacing w:val="-5"/>
          <w:highlight w:val="none"/>
        </w:rPr>
        <w:t>代表本单位全面负责。</w:t>
      </w:r>
    </w:p>
    <w:p w14:paraId="610C0A51">
      <w:pPr>
        <w:pStyle w:val="12"/>
        <w:shd w:val="clear"/>
        <w:spacing w:before="4"/>
        <w:rPr>
          <w:color w:val="auto"/>
          <w:sz w:val="31"/>
          <w:highlight w:val="none"/>
        </w:rPr>
      </w:pPr>
    </w:p>
    <w:p w14:paraId="273318C6">
      <w:pPr>
        <w:pStyle w:val="12"/>
        <w:shd w:val="clear"/>
        <w:tabs>
          <w:tab w:val="left" w:pos="7308"/>
          <w:tab w:val="left" w:pos="7745"/>
          <w:tab w:val="left" w:pos="9101"/>
        </w:tabs>
        <w:spacing w:line="312" w:lineRule="auto"/>
        <w:ind w:left="5028" w:right="298" w:hanging="764"/>
        <w:rPr>
          <w:color w:val="auto"/>
          <w:highlight w:val="none"/>
        </w:rPr>
      </w:pPr>
      <w:r>
        <w:rPr>
          <w:color w:val="auto"/>
          <w:highlight w:val="none"/>
        </w:rPr>
        <w:t>承包人：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（盖单位章） 法定代表人：</w:t>
      </w:r>
      <w:r>
        <w:rPr>
          <w:color w:val="auto"/>
          <w:highlight w:val="none"/>
          <w:u w:val="single"/>
        </w:rPr>
        <w:t xml:space="preserve"> </w:t>
      </w:r>
      <w:r>
        <w:rPr>
          <w:color w:val="auto"/>
          <w:highlight w:val="none"/>
          <w:u w:val="single"/>
        </w:rPr>
        <w:tab/>
      </w:r>
      <w:r>
        <w:rPr>
          <w:color w:val="auto"/>
          <w:highlight w:val="none"/>
          <w:u w:val="single"/>
        </w:rPr>
        <w:t>（职务）</w:t>
      </w:r>
      <w:r>
        <w:rPr>
          <w:color w:val="auto"/>
          <w:highlight w:val="none"/>
          <w:u w:val="single"/>
        </w:rPr>
        <w:tab/>
      </w:r>
    </w:p>
    <w:p w14:paraId="1328428E">
      <w:pPr>
        <w:pStyle w:val="12"/>
        <w:shd w:val="clear"/>
        <w:tabs>
          <w:tab w:val="left" w:pos="839"/>
          <w:tab w:val="left" w:pos="2556"/>
        </w:tabs>
        <w:spacing w:line="307" w:lineRule="exact"/>
        <w:ind w:right="382"/>
        <w:jc w:val="right"/>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u w:val="single"/>
        </w:rPr>
        <w:t>（姓名）</w:t>
      </w:r>
      <w:r>
        <w:rPr>
          <w:color w:val="auto"/>
          <w:highlight w:val="none"/>
          <w:u w:val="single"/>
        </w:rPr>
        <w:tab/>
      </w:r>
    </w:p>
    <w:p w14:paraId="296AAFFE">
      <w:pPr>
        <w:pStyle w:val="12"/>
        <w:shd w:val="clear"/>
        <w:tabs>
          <w:tab w:val="left" w:pos="839"/>
          <w:tab w:val="left" w:pos="2556"/>
        </w:tabs>
        <w:spacing w:before="94"/>
        <w:ind w:right="382"/>
        <w:jc w:val="right"/>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u w:val="single"/>
        </w:rPr>
        <w:t>（签字）</w:t>
      </w:r>
      <w:r>
        <w:rPr>
          <w:color w:val="auto"/>
          <w:highlight w:val="none"/>
          <w:u w:val="single"/>
        </w:rPr>
        <w:tab/>
      </w:r>
    </w:p>
    <w:p w14:paraId="7B74C6CE">
      <w:pPr>
        <w:pStyle w:val="12"/>
        <w:shd w:val="clear"/>
        <w:tabs>
          <w:tab w:val="left" w:pos="6905"/>
          <w:tab w:val="left" w:pos="7745"/>
          <w:tab w:val="left" w:pos="8585"/>
        </w:tabs>
        <w:spacing w:before="91"/>
        <w:ind w:left="6065"/>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10205C10">
      <w:pPr>
        <w:pStyle w:val="12"/>
        <w:shd w:val="clear"/>
        <w:rPr>
          <w:color w:val="auto"/>
          <w:sz w:val="26"/>
          <w:highlight w:val="none"/>
        </w:rPr>
      </w:pPr>
    </w:p>
    <w:p w14:paraId="6941B5ED">
      <w:pPr>
        <w:pStyle w:val="12"/>
        <w:shd w:val="clear"/>
        <w:rPr>
          <w:color w:val="auto"/>
          <w:sz w:val="26"/>
          <w:highlight w:val="none"/>
        </w:rPr>
      </w:pPr>
    </w:p>
    <w:p w14:paraId="2553C1BB">
      <w:pPr>
        <w:pStyle w:val="12"/>
        <w:shd w:val="clear"/>
        <w:rPr>
          <w:color w:val="auto"/>
          <w:sz w:val="26"/>
          <w:highlight w:val="none"/>
        </w:rPr>
      </w:pPr>
    </w:p>
    <w:p w14:paraId="497318AC">
      <w:pPr>
        <w:pStyle w:val="12"/>
        <w:shd w:val="clear"/>
        <w:spacing w:before="12"/>
        <w:rPr>
          <w:color w:val="auto"/>
          <w:sz w:val="22"/>
          <w:highlight w:val="none"/>
        </w:rPr>
      </w:pPr>
    </w:p>
    <w:p w14:paraId="3DEE5CC0">
      <w:pPr>
        <w:pStyle w:val="12"/>
        <w:shd w:val="clear"/>
        <w:tabs>
          <w:tab w:val="left" w:pos="2824"/>
        </w:tabs>
        <w:ind w:left="424"/>
        <w:rPr>
          <w:color w:val="auto"/>
          <w:highlight w:val="none"/>
        </w:rPr>
      </w:pPr>
      <w:r>
        <w:rPr>
          <w:color w:val="auto"/>
          <w:highlight w:val="none"/>
        </w:rPr>
        <w:t>抄送：</w:t>
      </w:r>
      <w:r>
        <w:rPr>
          <w:color w:val="auto"/>
          <w:spacing w:val="118"/>
          <w:highlight w:val="none"/>
          <w:u w:val="single"/>
        </w:rPr>
        <w:t xml:space="preserve"> </w:t>
      </w:r>
      <w:r>
        <w:rPr>
          <w:color w:val="auto"/>
          <w:highlight w:val="none"/>
          <w:u w:val="single"/>
        </w:rPr>
        <w:t>（监理人）</w:t>
      </w:r>
      <w:r>
        <w:rPr>
          <w:color w:val="auto"/>
          <w:highlight w:val="none"/>
          <w:u w:val="single"/>
        </w:rPr>
        <w:tab/>
      </w:r>
    </w:p>
    <w:p w14:paraId="49D4EC3F">
      <w:pPr>
        <w:shd w:val="clear"/>
        <w:rPr>
          <w:color w:val="auto"/>
          <w:highlight w:val="none"/>
        </w:rPr>
        <w:sectPr>
          <w:type w:val="continuous"/>
          <w:pgSz w:w="11910" w:h="16850"/>
          <w:pgMar w:top="1600" w:right="1200" w:bottom="280" w:left="1220" w:header="720" w:footer="720" w:gutter="0"/>
          <w:pgNumType w:fmt="decimal"/>
          <w:cols w:space="720" w:num="1"/>
        </w:sectPr>
      </w:pPr>
    </w:p>
    <w:p w14:paraId="6F0BA9D3">
      <w:pPr>
        <w:pStyle w:val="12"/>
        <w:shd w:val="clear"/>
        <w:spacing w:before="2"/>
        <w:rPr>
          <w:color w:val="auto"/>
          <w:sz w:val="10"/>
          <w:highlight w:val="none"/>
        </w:rPr>
      </w:pPr>
    </w:p>
    <w:p w14:paraId="354679B7">
      <w:pPr>
        <w:pStyle w:val="12"/>
        <w:shd w:val="clear"/>
        <w:spacing w:before="67"/>
        <w:ind w:left="424"/>
        <w:rPr>
          <w:rFonts w:ascii="黑体" w:eastAsia="黑体"/>
          <w:color w:val="auto"/>
          <w:highlight w:val="none"/>
        </w:rPr>
      </w:pPr>
      <w:r>
        <w:rPr>
          <w:rFonts w:hint="eastAsia" w:ascii="黑体" w:eastAsia="黑体"/>
          <w:color w:val="auto"/>
          <w:highlight w:val="none"/>
        </w:rPr>
        <w:t>附件七 履约保证金格式</w:t>
      </w:r>
    </w:p>
    <w:p w14:paraId="0EC80331">
      <w:pPr>
        <w:pStyle w:val="12"/>
        <w:shd w:val="clear"/>
        <w:spacing w:before="91"/>
        <w:ind w:left="424"/>
        <w:rPr>
          <w:color w:val="auto"/>
          <w:highlight w:val="none"/>
        </w:rPr>
      </w:pPr>
      <w:r>
        <w:rPr>
          <w:color w:val="auto"/>
          <w:highlight w:val="none"/>
        </w:rPr>
        <w:t>如采用银行保函，格式如下。</w:t>
      </w:r>
    </w:p>
    <w:p w14:paraId="21863AC7">
      <w:pPr>
        <w:pStyle w:val="12"/>
        <w:shd w:val="clear"/>
        <w:spacing w:before="9"/>
        <w:rPr>
          <w:color w:val="auto"/>
          <w:sz w:val="29"/>
          <w:highlight w:val="none"/>
        </w:rPr>
      </w:pPr>
    </w:p>
    <w:p w14:paraId="3F73CBD3">
      <w:pPr>
        <w:shd w:val="clear"/>
        <w:spacing w:before="61"/>
        <w:ind w:left="1098" w:right="1057"/>
        <w:jc w:val="center"/>
        <w:rPr>
          <w:rFonts w:ascii="黑体" w:eastAsia="黑体"/>
          <w:color w:val="auto"/>
          <w:sz w:val="28"/>
          <w:highlight w:val="none"/>
        </w:rPr>
      </w:pPr>
      <w:r>
        <w:rPr>
          <w:rFonts w:hint="eastAsia" w:ascii="黑体" w:eastAsia="黑体"/>
          <w:color w:val="auto"/>
          <w:sz w:val="28"/>
          <w:highlight w:val="none"/>
        </w:rPr>
        <w:t>履约保证金</w:t>
      </w:r>
    </w:p>
    <w:p w14:paraId="1CC26934">
      <w:pPr>
        <w:pStyle w:val="12"/>
        <w:shd w:val="clear"/>
        <w:rPr>
          <w:rFonts w:ascii="黑体"/>
          <w:color w:val="auto"/>
          <w:sz w:val="20"/>
          <w:highlight w:val="none"/>
        </w:rPr>
      </w:pPr>
    </w:p>
    <w:p w14:paraId="5C49E6CB">
      <w:pPr>
        <w:pStyle w:val="12"/>
        <w:shd w:val="clear"/>
        <w:spacing w:before="5"/>
        <w:rPr>
          <w:rFonts w:ascii="黑体"/>
          <w:color w:val="auto"/>
          <w:sz w:val="18"/>
          <w:highlight w:val="none"/>
        </w:rPr>
      </w:pPr>
    </w:p>
    <w:p w14:paraId="0AB4E228">
      <w:pPr>
        <w:pStyle w:val="12"/>
        <w:shd w:val="clear"/>
        <w:tabs>
          <w:tab w:val="left" w:pos="2764"/>
        </w:tabs>
        <w:spacing w:before="1"/>
        <w:ind w:left="54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（发包人名称</w:t>
      </w:r>
      <w:r>
        <w:rPr>
          <w:color w:val="auto"/>
          <w:spacing w:val="-120"/>
          <w:highlight w:val="none"/>
        </w:rPr>
        <w:t>）</w:t>
      </w:r>
      <w:r>
        <w:rPr>
          <w:color w:val="auto"/>
          <w:highlight w:val="none"/>
        </w:rPr>
        <w:t>：</w:t>
      </w:r>
    </w:p>
    <w:p w14:paraId="7430EBB6">
      <w:pPr>
        <w:pStyle w:val="12"/>
        <w:shd w:val="clear"/>
        <w:spacing w:before="5"/>
        <w:rPr>
          <w:color w:val="auto"/>
          <w:sz w:val="38"/>
          <w:highlight w:val="none"/>
        </w:rPr>
      </w:pPr>
    </w:p>
    <w:p w14:paraId="35A01BC3">
      <w:pPr>
        <w:pStyle w:val="12"/>
        <w:shd w:val="clear"/>
        <w:tabs>
          <w:tab w:val="left" w:pos="2113"/>
          <w:tab w:val="left" w:pos="3410"/>
          <w:tab w:val="left" w:pos="8139"/>
          <w:tab w:val="left" w:pos="8621"/>
        </w:tabs>
        <w:spacing w:line="312" w:lineRule="auto"/>
        <w:ind w:left="424" w:right="380" w:firstLine="599"/>
        <w:jc w:val="both"/>
        <w:rPr>
          <w:color w:val="auto"/>
          <w:highlight w:val="none"/>
        </w:rPr>
      </w:pPr>
      <w:r>
        <w:rPr>
          <w:color w:val="auto"/>
          <w:highlight w:val="none"/>
        </w:rPr>
        <w:t>鉴于</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（发包人名称</w:t>
      </w:r>
      <w:r>
        <w:rPr>
          <w:color w:val="auto"/>
          <w:spacing w:val="-15"/>
          <w:highlight w:val="none"/>
        </w:rPr>
        <w:t>，</w:t>
      </w:r>
      <w:r>
        <w:rPr>
          <w:color w:val="auto"/>
          <w:highlight w:val="none"/>
        </w:rPr>
        <w:t>以下简称</w:t>
      </w:r>
      <w:r>
        <w:rPr>
          <w:rFonts w:ascii="Times New Roman" w:hAnsi="Times New Roman" w:eastAsia="Times New Roman"/>
          <w:color w:val="auto"/>
          <w:highlight w:val="none"/>
        </w:rPr>
        <w:t>“</w:t>
      </w:r>
      <w:r>
        <w:rPr>
          <w:color w:val="auto"/>
          <w:highlight w:val="none"/>
        </w:rPr>
        <w:t>发包人</w:t>
      </w:r>
      <w:r>
        <w:rPr>
          <w:rFonts w:ascii="Times New Roman" w:hAnsi="Times New Roman" w:eastAsia="Times New Roman"/>
          <w:color w:val="auto"/>
          <w:spacing w:val="-8"/>
          <w:highlight w:val="none"/>
        </w:rPr>
        <w:t>”</w:t>
      </w:r>
      <w:r>
        <w:rPr>
          <w:color w:val="auto"/>
          <w:spacing w:val="-8"/>
          <w:highlight w:val="none"/>
        </w:rPr>
        <w:t>）</w:t>
      </w:r>
      <w:r>
        <w:rPr>
          <w:color w:val="auto"/>
          <w:highlight w:val="none"/>
        </w:rPr>
        <w:t>接受</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（承包人名称，以下简称</w:t>
      </w:r>
      <w:r>
        <w:rPr>
          <w:rFonts w:ascii="Times New Roman" w:hAnsi="Times New Roman" w:eastAsia="Times New Roman"/>
          <w:color w:val="auto"/>
          <w:highlight w:val="none"/>
        </w:rPr>
        <w:t>“</w:t>
      </w:r>
      <w:r>
        <w:rPr>
          <w:color w:val="auto"/>
          <w:highlight w:val="none"/>
        </w:rPr>
        <w:t>承包人</w:t>
      </w:r>
      <w:r>
        <w:rPr>
          <w:rFonts w:ascii="Times New Roman" w:hAnsi="Times New Roman" w:eastAsia="Times New Roman"/>
          <w:color w:val="auto"/>
          <w:highlight w:val="none"/>
        </w:rPr>
        <w:t>”</w:t>
      </w:r>
      <w:r>
        <w:rPr>
          <w:color w:val="auto"/>
          <w:highlight w:val="none"/>
        </w:rPr>
        <w:t>）于</w:t>
      </w:r>
      <w:r>
        <w:rPr>
          <w:color w:val="auto"/>
          <w:highlight w:val="none"/>
          <w:u w:val="single"/>
        </w:rPr>
        <w:t xml:space="preserve">    </w:t>
      </w:r>
      <w:r>
        <w:rPr>
          <w:color w:val="auto"/>
          <w:spacing w:val="15"/>
          <w:highlight w:val="none"/>
          <w:u w:val="single"/>
        </w:rPr>
        <w:t xml:space="preserve"> </w:t>
      </w:r>
      <w:r>
        <w:rPr>
          <w:color w:val="auto"/>
          <w:highlight w:val="none"/>
        </w:rPr>
        <w:t>年</w:t>
      </w:r>
      <w:r>
        <w:rPr>
          <w:color w:val="auto"/>
          <w:highlight w:val="none"/>
          <w:u w:val="single"/>
        </w:rPr>
        <w:t xml:space="preserve">   </w:t>
      </w:r>
      <w:r>
        <w:rPr>
          <w:color w:val="auto"/>
          <w:spacing w:val="12"/>
          <w:highlight w:val="none"/>
          <w:u w:val="single"/>
        </w:rPr>
        <w:t xml:space="preserve"> </w:t>
      </w:r>
      <w:r>
        <w:rPr>
          <w:color w:val="auto"/>
          <w:highlight w:val="none"/>
        </w:rPr>
        <w:t>月</w:t>
      </w:r>
      <w:r>
        <w:rPr>
          <w:color w:val="auto"/>
          <w:highlight w:val="none"/>
          <w:u w:val="single"/>
        </w:rPr>
        <w:t xml:space="preserve">   </w:t>
      </w:r>
      <w:r>
        <w:rPr>
          <w:color w:val="auto"/>
          <w:spacing w:val="10"/>
          <w:highlight w:val="none"/>
          <w:u w:val="single"/>
        </w:rPr>
        <w:t xml:space="preserve"> </w:t>
      </w:r>
      <w:r>
        <w:rPr>
          <w:color w:val="auto"/>
          <w:highlight w:val="none"/>
        </w:rPr>
        <w:t>日参加</w:t>
      </w:r>
      <w:r>
        <w:rPr>
          <w:color w:val="auto"/>
          <w:highlight w:val="none"/>
          <w:u w:val="single"/>
        </w:rPr>
        <w:t xml:space="preserve"> </w:t>
      </w:r>
      <w:r>
        <w:rPr>
          <w:color w:val="auto"/>
          <w:highlight w:val="none"/>
          <w:u w:val="single"/>
        </w:rPr>
        <w:tab/>
      </w:r>
      <w:r>
        <w:rPr>
          <w:color w:val="auto"/>
          <w:highlight w:val="none"/>
        </w:rPr>
        <w:t>（项目名称）</w:t>
      </w:r>
      <w:r>
        <w:rPr>
          <w:color w:val="auto"/>
          <w:highlight w:val="none"/>
          <w:u w:val="single"/>
        </w:rPr>
        <w:t xml:space="preserve"> </w:t>
      </w:r>
      <w:r>
        <w:rPr>
          <w:color w:val="auto"/>
          <w:highlight w:val="none"/>
          <w:u w:val="single"/>
        </w:rPr>
        <w:tab/>
      </w:r>
      <w:r>
        <w:rPr>
          <w:color w:val="auto"/>
          <w:highlight w:val="none"/>
        </w:rPr>
        <w:t>标段施工的投标。我方愿意无条件地、不可撤销地就承包人履行与你方订立的合同，向你方提供担保。</w:t>
      </w:r>
    </w:p>
    <w:p w14:paraId="520EA35F">
      <w:pPr>
        <w:pStyle w:val="26"/>
        <w:numPr>
          <w:ilvl w:val="0"/>
          <w:numId w:val="32"/>
        </w:numPr>
        <w:shd w:val="clear"/>
        <w:tabs>
          <w:tab w:val="left" w:pos="1205"/>
          <w:tab w:val="left" w:pos="5820"/>
          <w:tab w:val="left" w:pos="8045"/>
        </w:tabs>
        <w:spacing w:before="2"/>
        <w:ind w:firstLine="480"/>
        <w:rPr>
          <w:color w:val="auto"/>
          <w:sz w:val="24"/>
          <w:highlight w:val="none"/>
        </w:rPr>
      </w:pPr>
      <w:r>
        <w:rPr>
          <w:color w:val="auto"/>
          <w:sz w:val="24"/>
          <w:highlight w:val="none"/>
        </w:rPr>
        <w:t>担保金额人民币（大写）</w:t>
      </w:r>
      <w:r>
        <w:rPr>
          <w:color w:val="auto"/>
          <w:sz w:val="24"/>
          <w:highlight w:val="none"/>
          <w:u w:val="single"/>
        </w:rPr>
        <w:tab/>
      </w:r>
      <w:r>
        <w:rPr>
          <w:color w:val="auto"/>
          <w:sz w:val="24"/>
          <w:highlight w:val="none"/>
        </w:rPr>
        <w:t>元（</w:t>
      </w:r>
      <w:r>
        <w:rPr>
          <w:rFonts w:ascii="Times New Roman" w:hAnsi="Times New Roman" w:eastAsia="Times New Roman"/>
          <w:color w:val="auto"/>
          <w:sz w:val="24"/>
          <w:highlight w:val="none"/>
        </w:rPr>
        <w:t>¥</w:t>
      </w:r>
      <w:r>
        <w:rPr>
          <w:rFonts w:ascii="Times New Roman" w:hAnsi="Times New Roman" w:eastAsia="Times New Roman"/>
          <w:color w:val="auto"/>
          <w:sz w:val="24"/>
          <w:highlight w:val="none"/>
          <w:u w:val="single"/>
        </w:rPr>
        <w:t xml:space="preserve"> </w:t>
      </w:r>
      <w:r>
        <w:rPr>
          <w:rFonts w:ascii="Times New Roman" w:hAnsi="Times New Roman" w:eastAsia="Times New Roman"/>
          <w:color w:val="auto"/>
          <w:sz w:val="24"/>
          <w:highlight w:val="none"/>
          <w:u w:val="single"/>
        </w:rPr>
        <w:tab/>
      </w:r>
      <w:r>
        <w:rPr>
          <w:color w:val="auto"/>
          <w:spacing w:val="-120"/>
          <w:sz w:val="24"/>
          <w:highlight w:val="none"/>
        </w:rPr>
        <w:t>）</w:t>
      </w:r>
      <w:r>
        <w:rPr>
          <w:color w:val="auto"/>
          <w:sz w:val="24"/>
          <w:highlight w:val="none"/>
        </w:rPr>
        <w:t>。</w:t>
      </w:r>
    </w:p>
    <w:p w14:paraId="0C9B5DCA">
      <w:pPr>
        <w:pStyle w:val="26"/>
        <w:numPr>
          <w:ilvl w:val="0"/>
          <w:numId w:val="32"/>
        </w:numPr>
        <w:shd w:val="clear"/>
        <w:tabs>
          <w:tab w:val="left" w:pos="1212"/>
        </w:tabs>
        <w:spacing w:before="93" w:line="288" w:lineRule="auto"/>
        <w:ind w:right="375" w:firstLine="480"/>
        <w:rPr>
          <w:rFonts w:ascii="黑体" w:hAnsi="黑体" w:eastAsia="黑体"/>
          <w:color w:val="auto"/>
          <w:sz w:val="14"/>
          <w:highlight w:val="none"/>
        </w:rPr>
      </w:pPr>
      <w:r>
        <w:rPr>
          <w:color w:val="auto"/>
          <w:spacing w:val="2"/>
          <w:sz w:val="24"/>
          <w:highlight w:val="none"/>
        </w:rPr>
        <w:t>担保有效期自发包人与承包人签订的合同生效之日起至发包人签发交工验</w:t>
      </w:r>
      <w:r>
        <w:rPr>
          <w:color w:val="auto"/>
          <w:sz w:val="24"/>
          <w:highlight w:val="none"/>
        </w:rPr>
        <w:t>收证书且承包人按照合同约定缴纳质量保证金之日止。</w:t>
      </w:r>
      <w:r>
        <w:rPr>
          <w:rFonts w:hint="eastAsia" w:ascii="黑体" w:hAnsi="黑体" w:eastAsia="黑体"/>
          <w:color w:val="auto"/>
          <w:position w:val="13"/>
          <w:sz w:val="14"/>
          <w:highlight w:val="none"/>
        </w:rPr>
        <w:t>①</w:t>
      </w:r>
    </w:p>
    <w:p w14:paraId="148C88BF">
      <w:pPr>
        <w:pStyle w:val="26"/>
        <w:numPr>
          <w:ilvl w:val="0"/>
          <w:numId w:val="32"/>
        </w:numPr>
        <w:shd w:val="clear"/>
        <w:tabs>
          <w:tab w:val="left" w:pos="1205"/>
        </w:tabs>
        <w:spacing w:before="31" w:line="312" w:lineRule="auto"/>
        <w:ind w:right="361" w:firstLine="480"/>
        <w:jc w:val="both"/>
        <w:rPr>
          <w:color w:val="auto"/>
          <w:sz w:val="24"/>
          <w:highlight w:val="none"/>
        </w:rPr>
      </w:pPr>
      <w:r>
        <w:rPr>
          <w:color w:val="auto"/>
          <w:sz w:val="24"/>
          <w:highlight w:val="none"/>
        </w:rPr>
        <w:t xml:space="preserve">在本担保有效期内，因承包人违反合同约定的义务给你方造成经济损失时， </w:t>
      </w:r>
      <w:r>
        <w:rPr>
          <w:color w:val="auto"/>
          <w:spacing w:val="-2"/>
          <w:sz w:val="24"/>
          <w:highlight w:val="none"/>
        </w:rPr>
        <w:t xml:space="preserve">我方在收到你方以书面形式提出的在担保金额内的赔偿要求后，在 </w:t>
      </w:r>
      <w:r>
        <w:rPr>
          <w:rFonts w:ascii="Times New Roman" w:eastAsia="Times New Roman"/>
          <w:color w:val="auto"/>
          <w:sz w:val="24"/>
          <w:highlight w:val="none"/>
        </w:rPr>
        <w:t>7</w:t>
      </w:r>
      <w:r>
        <w:rPr>
          <w:rFonts w:ascii="Times New Roman" w:eastAsia="Times New Roman"/>
          <w:color w:val="auto"/>
          <w:spacing w:val="17"/>
          <w:sz w:val="24"/>
          <w:highlight w:val="none"/>
        </w:rPr>
        <w:t xml:space="preserve"> </w:t>
      </w:r>
      <w:r>
        <w:rPr>
          <w:color w:val="auto"/>
          <w:sz w:val="24"/>
          <w:highlight w:val="none"/>
        </w:rPr>
        <w:t>日内无条件支付，无须你方出具证明或陈述理由。</w:t>
      </w:r>
    </w:p>
    <w:p w14:paraId="56E6F28A">
      <w:pPr>
        <w:pStyle w:val="26"/>
        <w:numPr>
          <w:ilvl w:val="0"/>
          <w:numId w:val="32"/>
        </w:numPr>
        <w:shd w:val="clear"/>
        <w:tabs>
          <w:tab w:val="left" w:pos="1205"/>
        </w:tabs>
        <w:spacing w:before="2" w:line="312" w:lineRule="auto"/>
        <w:ind w:right="263" w:firstLine="480"/>
        <w:rPr>
          <w:color w:val="auto"/>
          <w:sz w:val="24"/>
          <w:highlight w:val="none"/>
        </w:rPr>
      </w:pPr>
      <w:r>
        <w:rPr>
          <w:color w:val="auto"/>
          <w:spacing w:val="-5"/>
          <w:sz w:val="24"/>
          <w:highlight w:val="none"/>
        </w:rPr>
        <w:t xml:space="preserve">发包人和承包人按合同条款第 </w:t>
      </w:r>
      <w:r>
        <w:rPr>
          <w:rFonts w:ascii="Times New Roman" w:eastAsia="Times New Roman"/>
          <w:color w:val="auto"/>
          <w:sz w:val="24"/>
          <w:highlight w:val="none"/>
        </w:rPr>
        <w:t xml:space="preserve">15 </w:t>
      </w:r>
      <w:r>
        <w:rPr>
          <w:color w:val="auto"/>
          <w:spacing w:val="-4"/>
          <w:sz w:val="24"/>
          <w:highlight w:val="none"/>
        </w:rPr>
        <w:t>条变更合同时，无论我方是否收到该变更， 我方承担本担保规定的义务不变。</w:t>
      </w:r>
    </w:p>
    <w:p w14:paraId="6884BA9B">
      <w:pPr>
        <w:pStyle w:val="12"/>
        <w:shd w:val="clear"/>
        <w:rPr>
          <w:color w:val="auto"/>
          <w:highlight w:val="none"/>
        </w:rPr>
      </w:pPr>
    </w:p>
    <w:p w14:paraId="63FD16B3">
      <w:pPr>
        <w:pStyle w:val="12"/>
        <w:shd w:val="clear"/>
        <w:rPr>
          <w:color w:val="auto"/>
          <w:highlight w:val="none"/>
        </w:rPr>
      </w:pPr>
    </w:p>
    <w:p w14:paraId="4AB8C13B">
      <w:pPr>
        <w:pStyle w:val="12"/>
        <w:shd w:val="clear"/>
        <w:tabs>
          <w:tab w:val="left" w:pos="7781"/>
          <w:tab w:val="left" w:pos="8880"/>
        </w:tabs>
        <w:spacing w:before="186" w:line="312" w:lineRule="auto"/>
        <w:ind w:left="3921" w:right="262"/>
        <w:jc w:val="both"/>
        <w:rPr>
          <w:rFonts w:ascii="Times New Roman" w:eastAsia="Times New Roman"/>
          <w:color w:val="auto"/>
          <w:highlight w:val="none"/>
        </w:rPr>
      </w:pPr>
      <w:r>
        <w:rPr>
          <w:color w:val="auto"/>
          <w:highlight w:val="none"/>
        </w:rPr>
        <w:t>担保人名称：</w:t>
      </w:r>
      <w:r>
        <w:rPr>
          <w:color w:val="auto"/>
          <w:highlight w:val="none"/>
        </w:rPr>
        <w:tab/>
      </w:r>
      <w:r>
        <w:rPr>
          <w:color w:val="auto"/>
          <w:highlight w:val="none"/>
          <w:u w:val="single"/>
        </w:rPr>
        <w:t>（</w:t>
      </w:r>
      <w:r>
        <w:rPr>
          <w:color w:val="auto"/>
          <w:highlight w:val="none"/>
        </w:rPr>
        <w:t>盖单位章） 法定代表人或其委托代理人</w:t>
      </w:r>
      <w:r>
        <w:rPr>
          <w:color w:val="auto"/>
          <w:highlight w:val="none"/>
          <w:u w:val="single"/>
        </w:rPr>
        <w:t xml:space="preserve">：       </w:t>
      </w:r>
      <w:r>
        <w:rPr>
          <w:color w:val="auto"/>
          <w:spacing w:val="17"/>
          <w:highlight w:val="none"/>
          <w:u w:val="single"/>
        </w:rPr>
        <w:t xml:space="preserve"> </w:t>
      </w:r>
      <w:r>
        <w:rPr>
          <w:color w:val="auto"/>
          <w:highlight w:val="none"/>
          <w:u w:val="single"/>
        </w:rPr>
        <w:t>（</w:t>
      </w:r>
      <w:r>
        <w:rPr>
          <w:color w:val="auto"/>
          <w:highlight w:val="none"/>
        </w:rPr>
        <w:t>签字） 地 址 ：</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p>
    <w:p w14:paraId="1AE2AFDE">
      <w:pPr>
        <w:pStyle w:val="12"/>
        <w:shd w:val="clear"/>
        <w:tabs>
          <w:tab w:val="left" w:pos="4641"/>
          <w:tab w:val="left" w:pos="8880"/>
          <w:tab w:val="left" w:pos="9017"/>
        </w:tabs>
        <w:spacing w:before="1" w:line="312" w:lineRule="auto"/>
        <w:ind w:left="3921" w:right="466"/>
        <w:rPr>
          <w:rFonts w:ascii="Times New Roman" w:eastAsia="Times New Roman"/>
          <w:color w:val="auto"/>
          <w:highlight w:val="none"/>
        </w:rPr>
      </w:pPr>
      <w:r>
        <w:rPr>
          <w:color w:val="auto"/>
          <w:highlight w:val="none"/>
        </w:rPr>
        <w:t>邮政编码：</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 xml:space="preserve"> </w:t>
      </w:r>
      <w:r>
        <w:rPr>
          <w:color w:val="auto"/>
          <w:highlight w:val="none"/>
        </w:rPr>
        <w:t>电</w:t>
      </w:r>
      <w:r>
        <w:rPr>
          <w:color w:val="auto"/>
          <w:highlight w:val="none"/>
        </w:rPr>
        <w:tab/>
      </w:r>
      <w:r>
        <w:rPr>
          <w:color w:val="auto"/>
          <w:highlight w:val="none"/>
        </w:rPr>
        <w:t>话：</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 xml:space="preserve"> </w:t>
      </w:r>
      <w:r>
        <w:rPr>
          <w:color w:val="auto"/>
          <w:highlight w:val="none"/>
        </w:rPr>
        <w:t>传</w:t>
      </w:r>
      <w:r>
        <w:rPr>
          <w:color w:val="auto"/>
          <w:highlight w:val="none"/>
        </w:rPr>
        <w:tab/>
      </w:r>
      <w:r>
        <w:rPr>
          <w:color w:val="auto"/>
          <w:highlight w:val="none"/>
        </w:rPr>
        <w:t>真：</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p>
    <w:p w14:paraId="2F3FFCA2">
      <w:pPr>
        <w:pStyle w:val="12"/>
        <w:shd w:val="clear"/>
        <w:tabs>
          <w:tab w:val="left" w:pos="6876"/>
          <w:tab w:val="left" w:pos="7901"/>
          <w:tab w:val="left" w:pos="8861"/>
        </w:tabs>
        <w:spacing w:before="1"/>
        <w:ind w:left="5981"/>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spacing w:val="5"/>
          <w:highlight w:val="none"/>
        </w:rPr>
        <w:t xml:space="preserve"> </w:t>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338E882E">
      <w:pPr>
        <w:pStyle w:val="12"/>
        <w:shd w:val="clear"/>
        <w:rPr>
          <w:color w:val="auto"/>
          <w:sz w:val="20"/>
          <w:highlight w:val="none"/>
        </w:rPr>
      </w:pPr>
    </w:p>
    <w:p w14:paraId="3A285B6F">
      <w:pPr>
        <w:pStyle w:val="12"/>
        <w:shd w:val="clear"/>
        <w:rPr>
          <w:color w:val="auto"/>
          <w:sz w:val="20"/>
          <w:highlight w:val="none"/>
        </w:rPr>
      </w:pPr>
    </w:p>
    <w:p w14:paraId="21A36F52">
      <w:pPr>
        <w:pStyle w:val="12"/>
        <w:shd w:val="clear"/>
        <w:rPr>
          <w:color w:val="auto"/>
          <w:sz w:val="20"/>
          <w:highlight w:val="none"/>
        </w:rPr>
      </w:pPr>
    </w:p>
    <w:p w14:paraId="3027E0AC">
      <w:pPr>
        <w:pStyle w:val="12"/>
        <w:shd w:val="clear"/>
        <w:spacing w:before="4"/>
        <w:rPr>
          <w:color w:val="auto"/>
          <w:highlight w:val="none"/>
        </w:rPr>
      </w:pPr>
      <w:r>
        <w:rPr>
          <w:color w:val="auto"/>
          <w:highlight w:val="none"/>
        </w:rPr>
        <mc:AlternateContent>
          <mc:Choice Requires="wps">
            <w:drawing>
              <wp:anchor distT="0" distB="0" distL="114300" distR="114300" simplePos="0" relativeHeight="251691008" behindDoc="0" locked="0" layoutInCell="1" allowOverlap="1">
                <wp:simplePos x="0" y="0"/>
                <wp:positionH relativeFrom="page">
                  <wp:posOffset>1043940</wp:posOffset>
                </wp:positionH>
                <wp:positionV relativeFrom="paragraph">
                  <wp:posOffset>226695</wp:posOffset>
                </wp:positionV>
                <wp:extent cx="1829435" cy="0"/>
                <wp:effectExtent l="0" t="4445" r="0" b="5080"/>
                <wp:wrapTopAndBottom/>
                <wp:docPr id="114" name="直线 37"/>
                <wp:cNvGraphicFramePr/>
                <a:graphic xmlns:a="http://schemas.openxmlformats.org/drawingml/2006/main">
                  <a:graphicData uri="http://schemas.microsoft.com/office/word/2010/wordprocessingShape">
                    <wps:wsp>
                      <wps:cNvCnPr/>
                      <wps:spPr>
                        <a:xfrm>
                          <a:off x="0" y="0"/>
                          <a:ext cx="1829435" cy="0"/>
                        </a:xfrm>
                        <a:prstGeom prst="line">
                          <a:avLst/>
                        </a:prstGeom>
                        <a:ln w="6401"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82.2pt;margin-top:17.85pt;height:0pt;width:144.05pt;mso-position-horizontal-relative:page;mso-wrap-distance-bottom:0pt;mso-wrap-distance-top:0pt;z-index:251691008;mso-width-relative:page;mso-height-relative:page;" filled="f" stroked="t" coordsize="21600,21600" o:gfxdata="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uJIpfT&#10;AAAACQEAAA8AAAAAAAAAAQAgAAAAIgAAAGRycy9kb3ducmV2LnhtbFBLAQIUABQAAAAIAIdO4kAd&#10;KLjB7AEAAN4DAAAOAAAAAAAAAAEAIAAAACIBAABkcnMvZTJvRG9jLnhtbFBLBQYAAAAABgAGAFkB&#10;AACABQAAAAA=&#10;">
                <v:fill on="f" focussize="0,0"/>
                <v:stroke weight="0.504015748031496pt" color="#000000" joinstyle="round"/>
                <v:imagedata o:title=""/>
                <o:lock v:ext="edit" aspectratio="f"/>
                <w10:wrap type="topAndBottom"/>
              </v:line>
            </w:pict>
          </mc:Fallback>
        </mc:AlternateContent>
      </w:r>
    </w:p>
    <w:p w14:paraId="199CB8FC">
      <w:pPr>
        <w:pStyle w:val="12"/>
        <w:shd w:val="clear"/>
        <w:spacing w:before="12"/>
        <w:rPr>
          <w:color w:val="auto"/>
          <w:sz w:val="6"/>
          <w:highlight w:val="none"/>
        </w:rPr>
      </w:pPr>
    </w:p>
    <w:p w14:paraId="46641B4A">
      <w:pPr>
        <w:shd w:val="clear"/>
        <w:tabs>
          <w:tab w:val="left" w:pos="3835"/>
          <w:tab w:val="left" w:pos="6958"/>
        </w:tabs>
        <w:spacing w:before="78"/>
        <w:ind w:left="424"/>
        <w:rPr>
          <w:color w:val="auto"/>
          <w:sz w:val="18"/>
          <w:highlight w:val="none"/>
        </w:rPr>
      </w:pPr>
      <w:r>
        <w:rPr>
          <w:color w:val="auto"/>
          <w:position w:val="8"/>
          <w:sz w:val="9"/>
          <w:highlight w:val="none"/>
        </w:rPr>
        <w:t>①</w:t>
      </w:r>
      <w:r>
        <w:rPr>
          <w:color w:val="auto"/>
          <w:sz w:val="18"/>
          <w:highlight w:val="none"/>
        </w:rPr>
        <w:t>本条内容可修改为：“本担保自</w:t>
      </w:r>
      <w:r>
        <w:rPr>
          <w:color w:val="auto"/>
          <w:sz w:val="18"/>
          <w:highlight w:val="none"/>
          <w:u w:val="single"/>
        </w:rPr>
        <w:t xml:space="preserve"> </w:t>
      </w:r>
      <w:r>
        <w:rPr>
          <w:color w:val="auto"/>
          <w:sz w:val="18"/>
          <w:highlight w:val="none"/>
          <w:u w:val="single"/>
        </w:rPr>
        <w:tab/>
      </w:r>
      <w:r>
        <w:rPr>
          <w:color w:val="auto"/>
          <w:sz w:val="18"/>
          <w:highlight w:val="none"/>
        </w:rPr>
        <w:t>（生效日期</w:t>
      </w:r>
      <w:r>
        <w:rPr>
          <w:color w:val="auto"/>
          <w:spacing w:val="-15"/>
          <w:sz w:val="18"/>
          <w:highlight w:val="none"/>
        </w:rPr>
        <w:t>）</w:t>
      </w:r>
      <w:r>
        <w:rPr>
          <w:color w:val="auto"/>
          <w:sz w:val="18"/>
          <w:highlight w:val="none"/>
        </w:rPr>
        <w:t>之</w:t>
      </w:r>
      <w:r>
        <w:rPr>
          <w:color w:val="auto"/>
          <w:spacing w:val="-3"/>
          <w:sz w:val="18"/>
          <w:highlight w:val="none"/>
        </w:rPr>
        <w:t>日</w:t>
      </w:r>
      <w:r>
        <w:rPr>
          <w:color w:val="auto"/>
          <w:sz w:val="18"/>
          <w:highlight w:val="none"/>
        </w:rPr>
        <w:t>起生效，至</w:t>
      </w:r>
      <w:r>
        <w:rPr>
          <w:color w:val="auto"/>
          <w:sz w:val="18"/>
          <w:highlight w:val="none"/>
          <w:u w:val="single"/>
        </w:rPr>
        <w:t xml:space="preserve"> </w:t>
      </w:r>
      <w:r>
        <w:rPr>
          <w:color w:val="auto"/>
          <w:sz w:val="18"/>
          <w:highlight w:val="none"/>
          <w:u w:val="single"/>
        </w:rPr>
        <w:tab/>
      </w:r>
      <w:r>
        <w:rPr>
          <w:color w:val="auto"/>
          <w:sz w:val="18"/>
          <w:highlight w:val="none"/>
        </w:rPr>
        <w:t>（失效</w:t>
      </w:r>
      <w:r>
        <w:rPr>
          <w:color w:val="auto"/>
          <w:spacing w:val="-3"/>
          <w:sz w:val="18"/>
          <w:highlight w:val="none"/>
        </w:rPr>
        <w:t>日</w:t>
      </w:r>
      <w:r>
        <w:rPr>
          <w:color w:val="auto"/>
          <w:sz w:val="18"/>
          <w:highlight w:val="none"/>
        </w:rPr>
        <w:t>期</w:t>
      </w:r>
      <w:r>
        <w:rPr>
          <w:color w:val="auto"/>
          <w:spacing w:val="-14"/>
          <w:sz w:val="18"/>
          <w:highlight w:val="none"/>
        </w:rPr>
        <w:t>）</w:t>
      </w:r>
      <w:r>
        <w:rPr>
          <w:color w:val="auto"/>
          <w:sz w:val="18"/>
          <w:highlight w:val="none"/>
        </w:rPr>
        <w:t>之日失效。”</w:t>
      </w:r>
    </w:p>
    <w:p w14:paraId="1AA304B7">
      <w:pPr>
        <w:shd w:val="clear"/>
        <w:spacing w:before="110" w:line="352" w:lineRule="auto"/>
        <w:ind w:left="635" w:right="387"/>
        <w:jc w:val="both"/>
        <w:rPr>
          <w:color w:val="auto"/>
          <w:sz w:val="18"/>
          <w:highlight w:val="none"/>
        </w:rPr>
      </w:pPr>
      <w:r>
        <w:rPr>
          <w:color w:val="auto"/>
          <w:sz w:val="18"/>
          <w:highlight w:val="none"/>
        </w:rPr>
        <w:t>如发包人接受履约保函采用固定有效期，在项目专用合同条款中应增加保证承包人在履约保函失效日前向发包人出具后续阶段履约保函的约束性条款，直至发包人签发交工验收证书且承包人按照合同约定缴纳质量保证金之日为止。</w:t>
      </w:r>
    </w:p>
    <w:p w14:paraId="0E7B9BD7">
      <w:pPr>
        <w:shd w:val="clear"/>
        <w:spacing w:line="352" w:lineRule="auto"/>
        <w:jc w:val="both"/>
        <w:rPr>
          <w:color w:val="auto"/>
          <w:sz w:val="18"/>
          <w:highlight w:val="none"/>
        </w:rPr>
        <w:sectPr>
          <w:footerReference r:id="rId50" w:type="default"/>
          <w:footerReference r:id="rId51" w:type="even"/>
          <w:pgSz w:w="11910" w:h="16850"/>
          <w:pgMar w:top="1480" w:right="1200" w:bottom="1040" w:left="1220" w:header="876" w:footer="853" w:gutter="0"/>
          <w:pgNumType w:fmt="decimal"/>
          <w:cols w:space="720" w:num="1"/>
        </w:sectPr>
      </w:pPr>
    </w:p>
    <w:p w14:paraId="0EC3B109">
      <w:pPr>
        <w:pStyle w:val="12"/>
        <w:shd w:val="clear"/>
        <w:spacing w:before="9"/>
        <w:rPr>
          <w:color w:val="auto"/>
          <w:sz w:val="8"/>
          <w:highlight w:val="none"/>
        </w:rPr>
      </w:pPr>
    </w:p>
    <w:p w14:paraId="7C2BFB78">
      <w:pPr>
        <w:pStyle w:val="12"/>
        <w:shd w:val="clear"/>
        <w:spacing w:before="66"/>
        <w:ind w:left="424"/>
        <w:rPr>
          <w:rFonts w:ascii="黑体" w:eastAsia="黑体"/>
          <w:color w:val="auto"/>
          <w:highlight w:val="none"/>
        </w:rPr>
      </w:pPr>
      <w:bookmarkStart w:id="175" w:name="_bookmark276"/>
      <w:bookmarkEnd w:id="175"/>
      <w:r>
        <w:rPr>
          <w:rFonts w:hint="eastAsia" w:ascii="黑体" w:eastAsia="黑体"/>
          <w:color w:val="auto"/>
          <w:highlight w:val="none"/>
        </w:rPr>
        <w:t>附件八 工程资金监管协议格式</w:t>
      </w:r>
    </w:p>
    <w:p w14:paraId="19B46263">
      <w:pPr>
        <w:pStyle w:val="12"/>
        <w:shd w:val="clear"/>
        <w:spacing w:before="72" w:line="295" w:lineRule="auto"/>
        <w:ind w:left="424" w:right="262" w:firstLine="479"/>
        <w:rPr>
          <w:color w:val="auto"/>
          <w:highlight w:val="none"/>
        </w:rPr>
      </w:pPr>
      <w:r>
        <w:rPr>
          <w:color w:val="auto"/>
          <w:highlight w:val="none"/>
        </w:rPr>
        <w:t>（发包人与承包人签订合同协议书时应与发包人指定的银行签署工程资金监管</w:t>
      </w:r>
      <w:r>
        <w:rPr>
          <w:color w:val="auto"/>
          <w:spacing w:val="-10"/>
          <w:highlight w:val="none"/>
        </w:rPr>
        <w:t>协议，工程资金监管协议内容在保证本项目资金有效监管的前提下由三方共同商定</w:t>
      </w:r>
      <w:r>
        <w:rPr>
          <w:color w:val="auto"/>
          <w:highlight w:val="none"/>
        </w:rPr>
        <w:t>）</w:t>
      </w:r>
    </w:p>
    <w:p w14:paraId="3803E666">
      <w:pPr>
        <w:pStyle w:val="12"/>
        <w:shd w:val="clear"/>
        <w:spacing w:before="11"/>
        <w:rPr>
          <w:color w:val="auto"/>
          <w:sz w:val="25"/>
          <w:highlight w:val="none"/>
        </w:rPr>
      </w:pPr>
    </w:p>
    <w:p w14:paraId="22AB1383">
      <w:pPr>
        <w:shd w:val="clear"/>
        <w:ind w:left="3643"/>
        <w:rPr>
          <w:rFonts w:ascii="黑体" w:eastAsia="黑体"/>
          <w:color w:val="auto"/>
          <w:sz w:val="28"/>
          <w:highlight w:val="none"/>
        </w:rPr>
      </w:pPr>
      <w:r>
        <w:rPr>
          <w:rFonts w:hint="eastAsia" w:ascii="黑体" w:eastAsia="黑体"/>
          <w:color w:val="auto"/>
          <w:sz w:val="28"/>
          <w:highlight w:val="none"/>
        </w:rPr>
        <w:t>工程资金监管协议</w:t>
      </w:r>
    </w:p>
    <w:p w14:paraId="41DDC6B1">
      <w:pPr>
        <w:pStyle w:val="12"/>
        <w:shd w:val="clear"/>
        <w:spacing w:before="5"/>
        <w:rPr>
          <w:rFonts w:ascii="黑体"/>
          <w:color w:val="auto"/>
          <w:sz w:val="35"/>
          <w:highlight w:val="none"/>
        </w:rPr>
      </w:pPr>
    </w:p>
    <w:p w14:paraId="7EF20305">
      <w:pPr>
        <w:pStyle w:val="12"/>
        <w:shd w:val="clear"/>
        <w:tabs>
          <w:tab w:val="left" w:pos="3304"/>
          <w:tab w:val="left" w:pos="3424"/>
        </w:tabs>
        <w:spacing w:before="1" w:line="295" w:lineRule="auto"/>
        <w:ind w:left="424" w:right="3927"/>
        <w:jc w:val="both"/>
        <w:rPr>
          <w:color w:val="auto"/>
          <w:highlight w:val="none"/>
        </w:rPr>
      </w:pPr>
      <w:r>
        <w:rPr>
          <w:color w:val="auto"/>
          <w:highlight w:val="none"/>
        </w:rPr>
        <w:t>发包人：</w:t>
      </w:r>
      <w:r>
        <w:rPr>
          <w:color w:val="auto"/>
          <w:highlight w:val="none"/>
          <w:u w:val="single"/>
        </w:rPr>
        <w:t xml:space="preserve"> </w:t>
      </w:r>
      <w:r>
        <w:rPr>
          <w:color w:val="auto"/>
          <w:highlight w:val="none"/>
          <w:u w:val="single"/>
        </w:rPr>
        <w:tab/>
      </w:r>
      <w:r>
        <w:rPr>
          <w:color w:val="auto"/>
          <w:highlight w:val="none"/>
        </w:rPr>
        <w:t>（以下简称</w:t>
      </w:r>
      <w:r>
        <w:rPr>
          <w:rFonts w:ascii="Times New Roman" w:hAnsi="Times New Roman" w:eastAsia="Times New Roman"/>
          <w:color w:val="auto"/>
          <w:highlight w:val="none"/>
        </w:rPr>
        <w:t>“</w:t>
      </w:r>
      <w:r>
        <w:rPr>
          <w:color w:val="auto"/>
          <w:highlight w:val="none"/>
        </w:rPr>
        <w:t>甲方</w:t>
      </w:r>
      <w:r>
        <w:rPr>
          <w:rFonts w:ascii="Times New Roman" w:hAnsi="Times New Roman" w:eastAsia="Times New Roman"/>
          <w:color w:val="auto"/>
          <w:highlight w:val="none"/>
        </w:rPr>
        <w:t>”</w:t>
      </w:r>
      <w:r>
        <w:rPr>
          <w:color w:val="auto"/>
          <w:highlight w:val="none"/>
        </w:rPr>
        <w:t>） 承包人：</w:t>
      </w:r>
      <w:r>
        <w:rPr>
          <w:color w:val="auto"/>
          <w:highlight w:val="none"/>
          <w:u w:val="single"/>
        </w:rPr>
        <w:t xml:space="preserve"> </w:t>
      </w:r>
      <w:r>
        <w:rPr>
          <w:color w:val="auto"/>
          <w:highlight w:val="none"/>
          <w:u w:val="single"/>
        </w:rPr>
        <w:tab/>
      </w:r>
      <w:r>
        <w:rPr>
          <w:color w:val="auto"/>
          <w:highlight w:val="none"/>
        </w:rPr>
        <w:t>（以下简称</w:t>
      </w:r>
      <w:r>
        <w:rPr>
          <w:rFonts w:ascii="Times New Roman" w:hAnsi="Times New Roman" w:eastAsia="Times New Roman"/>
          <w:color w:val="auto"/>
          <w:highlight w:val="none"/>
        </w:rPr>
        <w:t>“</w:t>
      </w:r>
      <w:r>
        <w:rPr>
          <w:color w:val="auto"/>
          <w:highlight w:val="none"/>
        </w:rPr>
        <w:t>乙方</w:t>
      </w:r>
      <w:r>
        <w:rPr>
          <w:rFonts w:ascii="Times New Roman" w:hAnsi="Times New Roman" w:eastAsia="Times New Roman"/>
          <w:color w:val="auto"/>
          <w:highlight w:val="none"/>
        </w:rPr>
        <w:t>”</w:t>
      </w:r>
      <w:r>
        <w:rPr>
          <w:color w:val="auto"/>
          <w:highlight w:val="none"/>
        </w:rPr>
        <w:t>） 经办银行：</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（以下简称</w:t>
      </w:r>
      <w:r>
        <w:rPr>
          <w:rFonts w:ascii="Times New Roman" w:hAnsi="Times New Roman" w:eastAsia="Times New Roman"/>
          <w:color w:val="auto"/>
          <w:highlight w:val="none"/>
        </w:rPr>
        <w:t>“</w:t>
      </w:r>
      <w:r>
        <w:rPr>
          <w:color w:val="auto"/>
          <w:highlight w:val="none"/>
        </w:rPr>
        <w:t>丙方</w:t>
      </w:r>
      <w:r>
        <w:rPr>
          <w:rFonts w:ascii="Times New Roman" w:hAnsi="Times New Roman" w:eastAsia="Times New Roman"/>
          <w:color w:val="auto"/>
          <w:highlight w:val="none"/>
        </w:rPr>
        <w:t>”</w:t>
      </w:r>
      <w:r>
        <w:rPr>
          <w:color w:val="auto"/>
          <w:highlight w:val="none"/>
        </w:rPr>
        <w:t>）</w:t>
      </w:r>
    </w:p>
    <w:p w14:paraId="2FBF2C37">
      <w:pPr>
        <w:pStyle w:val="12"/>
        <w:shd w:val="clear"/>
        <w:rPr>
          <w:color w:val="auto"/>
          <w:sz w:val="30"/>
          <w:highlight w:val="none"/>
        </w:rPr>
      </w:pPr>
    </w:p>
    <w:p w14:paraId="26D62FDA">
      <w:pPr>
        <w:pStyle w:val="12"/>
        <w:shd w:val="clear"/>
        <w:tabs>
          <w:tab w:val="left" w:pos="2834"/>
          <w:tab w:val="left" w:pos="7784"/>
        </w:tabs>
        <w:spacing w:line="297" w:lineRule="auto"/>
        <w:ind w:left="424" w:right="260" w:firstLine="479"/>
        <w:rPr>
          <w:color w:val="auto"/>
          <w:highlight w:val="none"/>
        </w:rPr>
      </w:pPr>
      <w:r>
        <w:rPr>
          <w:color w:val="auto"/>
          <w:highlight w:val="none"/>
        </w:rPr>
        <w:t>为了促进</w:t>
      </w:r>
      <w:r>
        <w:rPr>
          <w:color w:val="auto"/>
          <w:highlight w:val="none"/>
          <w:u w:val="single"/>
        </w:rPr>
        <w:t xml:space="preserve"> </w:t>
      </w:r>
      <w:r>
        <w:rPr>
          <w:color w:val="auto"/>
          <w:highlight w:val="none"/>
          <w:u w:val="single"/>
        </w:rPr>
        <w:tab/>
      </w:r>
      <w:r>
        <w:rPr>
          <w:color w:val="auto"/>
          <w:highlight w:val="none"/>
        </w:rPr>
        <w:t>（项目名称）的顺利实施，管好用好建设资金，确保工程资金专款专用</w:t>
      </w:r>
      <w:r>
        <w:rPr>
          <w:color w:val="auto"/>
          <w:spacing w:val="-68"/>
          <w:highlight w:val="none"/>
        </w:rPr>
        <w:t>，</w:t>
      </w:r>
      <w:r>
        <w:rPr>
          <w:color w:val="auto"/>
          <w:highlight w:val="none"/>
        </w:rPr>
        <w:t>同时为承包人提供便捷有效的银行业务服务</w:t>
      </w:r>
      <w:r>
        <w:rPr>
          <w:color w:val="auto"/>
          <w:spacing w:val="-68"/>
          <w:highlight w:val="none"/>
        </w:rPr>
        <w:t>，</w:t>
      </w:r>
      <w:r>
        <w:rPr>
          <w:color w:val="auto"/>
          <w:highlight w:val="none"/>
        </w:rPr>
        <w:t>根据</w:t>
      </w:r>
      <w:r>
        <w:rPr>
          <w:color w:val="auto"/>
          <w:highlight w:val="none"/>
          <w:u w:val="single"/>
        </w:rPr>
        <w:t xml:space="preserve"> </w:t>
      </w:r>
      <w:r>
        <w:rPr>
          <w:color w:val="auto"/>
          <w:highlight w:val="none"/>
          <w:u w:val="single"/>
        </w:rPr>
        <w:tab/>
      </w:r>
      <w:r>
        <w:rPr>
          <w:color w:val="auto"/>
          <w:highlight w:val="none"/>
          <w:u w:val="single"/>
        </w:rPr>
        <w:t>（</w:t>
      </w:r>
      <w:r>
        <w:rPr>
          <w:color w:val="auto"/>
          <w:highlight w:val="none"/>
        </w:rPr>
        <w:t>项目名称） 合同条款有关规定，经甲、乙、丙三方协商，达成协议如下：</w:t>
      </w:r>
    </w:p>
    <w:p w14:paraId="3A6EF706">
      <w:pPr>
        <w:pStyle w:val="26"/>
        <w:numPr>
          <w:ilvl w:val="0"/>
          <w:numId w:val="33"/>
        </w:numPr>
        <w:shd w:val="clear"/>
        <w:tabs>
          <w:tab w:val="left" w:pos="1205"/>
        </w:tabs>
        <w:spacing w:line="304" w:lineRule="exact"/>
        <w:ind w:firstLine="480"/>
        <w:rPr>
          <w:color w:val="auto"/>
          <w:sz w:val="24"/>
          <w:highlight w:val="none"/>
        </w:rPr>
      </w:pPr>
      <w:r>
        <w:rPr>
          <w:color w:val="auto"/>
          <w:sz w:val="24"/>
          <w:highlight w:val="none"/>
        </w:rPr>
        <w:t>资金管理的内容</w:t>
      </w:r>
    </w:p>
    <w:p w14:paraId="602D1CA3">
      <w:pPr>
        <w:pStyle w:val="12"/>
        <w:shd w:val="clear"/>
        <w:tabs>
          <w:tab w:val="left" w:pos="3607"/>
        </w:tabs>
        <w:spacing w:before="72" w:line="297" w:lineRule="auto"/>
        <w:ind w:left="424" w:right="385" w:firstLine="479"/>
        <w:rPr>
          <w:color w:val="auto"/>
          <w:highlight w:val="none"/>
        </w:rPr>
      </w:pPr>
      <w:r>
        <w:rPr>
          <w:color w:val="auto"/>
          <w:spacing w:val="-10"/>
          <w:highlight w:val="none"/>
        </w:rPr>
        <w:t>（</w:t>
      </w:r>
      <w:r>
        <w:rPr>
          <w:rFonts w:ascii="Times New Roman" w:eastAsia="Times New Roman"/>
          <w:color w:val="auto"/>
          <w:spacing w:val="-10"/>
          <w:highlight w:val="none"/>
        </w:rPr>
        <w:t>1</w:t>
      </w:r>
      <w:r>
        <w:rPr>
          <w:color w:val="auto"/>
          <w:spacing w:val="-10"/>
          <w:highlight w:val="none"/>
        </w:rPr>
        <w:t>）</w:t>
      </w:r>
      <w:r>
        <w:rPr>
          <w:color w:val="auto"/>
          <w:highlight w:val="none"/>
        </w:rPr>
        <w:t>乙方为完成</w:t>
      </w:r>
      <w:r>
        <w:rPr>
          <w:color w:val="auto"/>
          <w:highlight w:val="none"/>
          <w:u w:val="single"/>
        </w:rPr>
        <w:t xml:space="preserve"> </w:t>
      </w:r>
      <w:r>
        <w:rPr>
          <w:color w:val="auto"/>
          <w:highlight w:val="none"/>
          <w:u w:val="single"/>
        </w:rPr>
        <w:tab/>
      </w:r>
      <w:r>
        <w:rPr>
          <w:color w:val="auto"/>
          <w:highlight w:val="none"/>
        </w:rPr>
        <w:t>（项目名称</w:t>
      </w:r>
      <w:r>
        <w:rPr>
          <w:color w:val="auto"/>
          <w:spacing w:val="-29"/>
          <w:highlight w:val="none"/>
        </w:rPr>
        <w:t>）</w:t>
      </w:r>
      <w:r>
        <w:rPr>
          <w:color w:val="auto"/>
          <w:highlight w:val="none"/>
        </w:rPr>
        <w:t>工程成立的项目经理部在丙方开设基本结算户；</w:t>
      </w:r>
    </w:p>
    <w:p w14:paraId="14B1FA32">
      <w:pPr>
        <w:pStyle w:val="12"/>
        <w:shd w:val="clear"/>
        <w:spacing w:line="306" w:lineRule="exact"/>
        <w:ind w:left="904"/>
        <w:rPr>
          <w:color w:val="auto"/>
          <w:highlight w:val="none"/>
        </w:rPr>
      </w:pPr>
      <w:r>
        <w:rPr>
          <w:color w:val="auto"/>
          <w:highlight w:val="none"/>
        </w:rPr>
        <w:t>（</w:t>
      </w:r>
      <w:r>
        <w:rPr>
          <w:rFonts w:ascii="Times New Roman" w:eastAsia="Times New Roman"/>
          <w:color w:val="auto"/>
          <w:highlight w:val="none"/>
        </w:rPr>
        <w:t>2</w:t>
      </w:r>
      <w:r>
        <w:rPr>
          <w:color w:val="auto"/>
          <w:highlight w:val="none"/>
        </w:rPr>
        <w:t>）甲方应按合同规定将工程款汇入乙方在丙方开设的账户；</w:t>
      </w:r>
    </w:p>
    <w:p w14:paraId="28114C3A">
      <w:pPr>
        <w:pStyle w:val="12"/>
        <w:shd w:val="clear"/>
        <w:tabs>
          <w:tab w:val="left" w:pos="7265"/>
        </w:tabs>
        <w:spacing w:before="72"/>
        <w:ind w:left="904"/>
        <w:rPr>
          <w:color w:val="auto"/>
          <w:highlight w:val="none"/>
        </w:rPr>
      </w:pPr>
      <w:r>
        <w:rPr>
          <w:color w:val="auto"/>
          <w:highlight w:val="none"/>
        </w:rPr>
        <w:t>（</w:t>
      </w:r>
      <w:r>
        <w:rPr>
          <w:rFonts w:ascii="Times New Roman" w:eastAsia="Times New Roman"/>
          <w:color w:val="auto"/>
          <w:highlight w:val="none"/>
        </w:rPr>
        <w:t>3</w:t>
      </w:r>
      <w:r>
        <w:rPr>
          <w:color w:val="auto"/>
          <w:highlight w:val="none"/>
        </w:rPr>
        <w:t>）乙方应将流动资金及甲方所拨付资金专项用于</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（项目名称</w:t>
      </w:r>
      <w:r>
        <w:rPr>
          <w:color w:val="auto"/>
          <w:spacing w:val="-120"/>
          <w:highlight w:val="none"/>
        </w:rPr>
        <w:t>）</w:t>
      </w:r>
      <w:r>
        <w:rPr>
          <w:color w:val="auto"/>
          <w:highlight w:val="none"/>
        </w:rPr>
        <w:t>；</w:t>
      </w:r>
    </w:p>
    <w:p w14:paraId="41781E90">
      <w:pPr>
        <w:pStyle w:val="12"/>
        <w:shd w:val="clear"/>
        <w:spacing w:before="74" w:line="295" w:lineRule="auto"/>
        <w:ind w:left="424" w:right="306" w:firstLine="479"/>
        <w:rPr>
          <w:color w:val="auto"/>
          <w:highlight w:val="none"/>
        </w:rPr>
      </w:pPr>
      <w:r>
        <w:rPr>
          <w:color w:val="auto"/>
          <w:highlight w:val="none"/>
        </w:rPr>
        <w:t>（</w:t>
      </w:r>
      <w:r>
        <w:rPr>
          <w:rFonts w:ascii="Times New Roman" w:eastAsia="Times New Roman"/>
          <w:color w:val="auto"/>
          <w:highlight w:val="none"/>
        </w:rPr>
        <w:t>4</w:t>
      </w:r>
      <w:r>
        <w:rPr>
          <w:color w:val="auto"/>
          <w:highlight w:val="none"/>
        </w:rPr>
        <w:t>）丙方应为乙方提供便捷有效的银行业务服务，并接受甲方委托对乙方在丙方开设的基本结算户资金使用情况进行监督。</w:t>
      </w:r>
    </w:p>
    <w:p w14:paraId="2ECB8EBA">
      <w:pPr>
        <w:pStyle w:val="26"/>
        <w:numPr>
          <w:ilvl w:val="0"/>
          <w:numId w:val="33"/>
        </w:numPr>
        <w:shd w:val="clear"/>
        <w:tabs>
          <w:tab w:val="left" w:pos="1205"/>
        </w:tabs>
        <w:spacing w:before="2"/>
        <w:ind w:firstLine="480"/>
        <w:rPr>
          <w:color w:val="auto"/>
          <w:sz w:val="24"/>
          <w:highlight w:val="none"/>
        </w:rPr>
      </w:pPr>
      <w:r>
        <w:rPr>
          <w:color w:val="auto"/>
          <w:sz w:val="24"/>
          <w:highlight w:val="none"/>
        </w:rPr>
        <w:t>甲方的权责</w:t>
      </w:r>
    </w:p>
    <w:p w14:paraId="7A818501">
      <w:pPr>
        <w:pStyle w:val="12"/>
        <w:shd w:val="clear"/>
        <w:tabs>
          <w:tab w:val="left" w:pos="2901"/>
        </w:tabs>
        <w:spacing w:before="74" w:line="295" w:lineRule="auto"/>
        <w:ind w:left="424" w:right="385" w:firstLine="479"/>
        <w:rPr>
          <w:color w:val="auto"/>
          <w:highlight w:val="none"/>
        </w:rPr>
      </w:pPr>
      <w:r>
        <w:rPr>
          <w:color w:val="auto"/>
          <w:spacing w:val="-8"/>
          <w:highlight w:val="none"/>
        </w:rPr>
        <w:t>（</w:t>
      </w:r>
      <w:r>
        <w:rPr>
          <w:rFonts w:ascii="Times New Roman" w:eastAsia="Times New Roman"/>
          <w:color w:val="auto"/>
          <w:spacing w:val="-8"/>
          <w:highlight w:val="none"/>
        </w:rPr>
        <w:t>1</w:t>
      </w:r>
      <w:r>
        <w:rPr>
          <w:color w:val="auto"/>
          <w:spacing w:val="-8"/>
          <w:highlight w:val="none"/>
        </w:rPr>
        <w:t>）</w:t>
      </w:r>
      <w:r>
        <w:rPr>
          <w:color w:val="auto"/>
          <w:highlight w:val="none"/>
        </w:rPr>
        <w:t>按照</w:t>
      </w:r>
      <w:r>
        <w:rPr>
          <w:color w:val="auto"/>
          <w:highlight w:val="none"/>
          <w:u w:val="single"/>
        </w:rPr>
        <w:t xml:space="preserve"> </w:t>
      </w:r>
      <w:r>
        <w:rPr>
          <w:color w:val="auto"/>
          <w:highlight w:val="none"/>
          <w:u w:val="single"/>
        </w:rPr>
        <w:tab/>
      </w:r>
      <w:r>
        <w:rPr>
          <w:color w:val="auto"/>
          <w:highlight w:val="none"/>
        </w:rPr>
        <w:t>（项目名称</w:t>
      </w:r>
      <w:r>
        <w:rPr>
          <w:color w:val="auto"/>
          <w:spacing w:val="-22"/>
          <w:highlight w:val="none"/>
        </w:rPr>
        <w:t>）</w:t>
      </w:r>
      <w:r>
        <w:rPr>
          <w:color w:val="auto"/>
          <w:highlight w:val="none"/>
        </w:rPr>
        <w:t>合同有关条款规定的时间和方式</w:t>
      </w:r>
      <w:r>
        <w:rPr>
          <w:color w:val="auto"/>
          <w:spacing w:val="-22"/>
          <w:highlight w:val="none"/>
        </w:rPr>
        <w:t>，</w:t>
      </w:r>
      <w:r>
        <w:rPr>
          <w:color w:val="auto"/>
          <w:highlight w:val="none"/>
        </w:rPr>
        <w:t>向乙方支付工程款；</w:t>
      </w:r>
    </w:p>
    <w:p w14:paraId="7A4DC142">
      <w:pPr>
        <w:pStyle w:val="12"/>
        <w:shd w:val="clear"/>
        <w:spacing w:before="2" w:line="297" w:lineRule="auto"/>
        <w:ind w:left="424" w:right="306"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）在发现乙方将本项目资金挪用、转移时，甲方有权中止工程支付，直至乙方改正为止；</w:t>
      </w:r>
    </w:p>
    <w:p w14:paraId="4FA8DECC">
      <w:pPr>
        <w:pStyle w:val="12"/>
        <w:shd w:val="clear"/>
        <w:spacing w:line="295" w:lineRule="auto"/>
        <w:ind w:left="424" w:right="305" w:firstLine="479"/>
        <w:rPr>
          <w:color w:val="auto"/>
          <w:highlight w:val="none"/>
        </w:rPr>
      </w:pPr>
      <w:r>
        <w:rPr>
          <w:color w:val="auto"/>
          <w:highlight w:val="none"/>
        </w:rPr>
        <w:t>（</w:t>
      </w:r>
      <w:r>
        <w:rPr>
          <w:rFonts w:ascii="Times New Roman" w:eastAsia="Times New Roman"/>
          <w:color w:val="auto"/>
          <w:highlight w:val="none"/>
        </w:rPr>
        <w:t>3</w:t>
      </w:r>
      <w:r>
        <w:rPr>
          <w:color w:val="auto"/>
          <w:highlight w:val="none"/>
        </w:rPr>
        <w:t>）不定期审查丙方对乙方的资金使用监督情况，如丙方不能履行其责任，甲方有权随时终止本协议；</w:t>
      </w:r>
    </w:p>
    <w:p w14:paraId="7573C6B7">
      <w:pPr>
        <w:pStyle w:val="12"/>
        <w:shd w:val="clear"/>
        <w:spacing w:before="3"/>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）在乙、丙双方发生争议时，甲方应负责协调、解决。</w:t>
      </w:r>
    </w:p>
    <w:p w14:paraId="7FF08A4F">
      <w:pPr>
        <w:pStyle w:val="26"/>
        <w:numPr>
          <w:ilvl w:val="0"/>
          <w:numId w:val="33"/>
        </w:numPr>
        <w:shd w:val="clear"/>
        <w:tabs>
          <w:tab w:val="left" w:pos="1205"/>
        </w:tabs>
        <w:spacing w:before="72"/>
        <w:ind w:firstLine="480"/>
        <w:rPr>
          <w:color w:val="auto"/>
          <w:sz w:val="24"/>
          <w:highlight w:val="none"/>
        </w:rPr>
      </w:pPr>
      <w:r>
        <w:rPr>
          <w:color w:val="auto"/>
          <w:sz w:val="24"/>
          <w:highlight w:val="none"/>
        </w:rPr>
        <w:t>乙方的权责</w:t>
      </w:r>
    </w:p>
    <w:p w14:paraId="0518E799">
      <w:pPr>
        <w:pStyle w:val="12"/>
        <w:shd w:val="clear"/>
        <w:spacing w:before="71"/>
        <w:ind w:left="904"/>
        <w:rPr>
          <w:color w:val="auto"/>
          <w:highlight w:val="none"/>
        </w:rPr>
      </w:pPr>
      <w:r>
        <w:rPr>
          <w:color w:val="auto"/>
          <w:highlight w:val="none"/>
        </w:rPr>
        <w:t>（</w:t>
      </w:r>
      <w:r>
        <w:rPr>
          <w:rFonts w:ascii="Times New Roman" w:eastAsia="Times New Roman"/>
          <w:color w:val="auto"/>
          <w:highlight w:val="none"/>
        </w:rPr>
        <w:t>1</w:t>
      </w:r>
      <w:r>
        <w:rPr>
          <w:color w:val="auto"/>
          <w:highlight w:val="none"/>
        </w:rPr>
        <w:t>）项目经理部成立以后，乙方应尽快在丙方开设基本结算户；</w:t>
      </w:r>
    </w:p>
    <w:p w14:paraId="1BBC900A">
      <w:pPr>
        <w:pStyle w:val="12"/>
        <w:shd w:val="clear"/>
        <w:spacing w:before="75" w:line="295" w:lineRule="auto"/>
        <w:ind w:left="424" w:right="306" w:firstLine="479"/>
        <w:rPr>
          <w:color w:val="auto"/>
          <w:highlight w:val="none"/>
        </w:rPr>
      </w:pPr>
      <w:r>
        <w:rPr>
          <w:color w:val="auto"/>
          <w:highlight w:val="none"/>
        </w:rPr>
        <w:t>（</w:t>
      </w:r>
      <w:r>
        <w:rPr>
          <w:rFonts w:ascii="Times New Roman" w:eastAsia="Times New Roman"/>
          <w:color w:val="auto"/>
          <w:highlight w:val="none"/>
        </w:rPr>
        <w:t>2</w:t>
      </w:r>
      <w:r>
        <w:rPr>
          <w:color w:val="auto"/>
          <w:highlight w:val="none"/>
        </w:rPr>
        <w:t>）确保本项目资金专款专用，不发生挪用、转移资金的现象；保证不通过权益转让、抵押、担保承担债务等任何其他方式使用基本结算户的资金；</w:t>
      </w:r>
    </w:p>
    <w:p w14:paraId="4D6889D9">
      <w:pPr>
        <w:pStyle w:val="12"/>
        <w:shd w:val="clear"/>
        <w:spacing w:before="2" w:line="297" w:lineRule="auto"/>
        <w:ind w:left="424" w:right="265" w:firstLine="479"/>
        <w:jc w:val="both"/>
        <w:rPr>
          <w:color w:val="auto"/>
          <w:highlight w:val="none"/>
        </w:rPr>
      </w:pPr>
      <w:r>
        <w:rPr>
          <w:color w:val="auto"/>
          <w:spacing w:val="-8"/>
          <w:highlight w:val="none"/>
        </w:rPr>
        <w:t>（</w:t>
      </w:r>
      <w:r>
        <w:rPr>
          <w:rFonts w:ascii="Times New Roman" w:eastAsia="Times New Roman"/>
          <w:color w:val="auto"/>
          <w:spacing w:val="-8"/>
          <w:highlight w:val="none"/>
        </w:rPr>
        <w:t>3</w:t>
      </w:r>
      <w:r>
        <w:rPr>
          <w:color w:val="auto"/>
          <w:spacing w:val="-8"/>
          <w:highlight w:val="none"/>
        </w:rPr>
        <w:t>）</w:t>
      </w:r>
      <w:r>
        <w:rPr>
          <w:color w:val="auto"/>
          <w:spacing w:val="-5"/>
          <w:highlight w:val="none"/>
        </w:rPr>
        <w:t>办理材料、设备等采购业务金额在</w:t>
      </w:r>
      <w:r>
        <w:rPr>
          <w:color w:val="auto"/>
          <w:highlight w:val="none"/>
          <w:u w:val="single"/>
        </w:rPr>
        <w:t xml:space="preserve">  </w:t>
      </w:r>
      <w:r>
        <w:rPr>
          <w:color w:val="auto"/>
          <w:spacing w:val="-6"/>
          <w:highlight w:val="none"/>
        </w:rPr>
        <w:t>万元以上的，应出示购货合同、协议和发票；在办理总额超过</w:t>
      </w:r>
      <w:r>
        <w:rPr>
          <w:color w:val="auto"/>
          <w:spacing w:val="5"/>
          <w:highlight w:val="none"/>
          <w:u w:val="single"/>
        </w:rPr>
        <w:t xml:space="preserve">  </w:t>
      </w:r>
      <w:r>
        <w:rPr>
          <w:color w:val="auto"/>
          <w:highlight w:val="none"/>
        </w:rPr>
        <w:t>万元以上的采购业务时，应将合同、协议和发票复印件</w:t>
      </w:r>
      <w:r>
        <w:rPr>
          <w:color w:val="auto"/>
          <w:spacing w:val="-8"/>
          <w:highlight w:val="none"/>
        </w:rPr>
        <w:t>送丙方备案；购买应急材料、设备时可先办理支付手续，但事后必须补备有关资料；</w:t>
      </w:r>
    </w:p>
    <w:p w14:paraId="08BD7567">
      <w:pPr>
        <w:pStyle w:val="12"/>
        <w:shd w:val="clear"/>
        <w:spacing w:line="304" w:lineRule="exact"/>
        <w:ind w:left="904"/>
        <w:rPr>
          <w:color w:val="auto"/>
          <w:highlight w:val="none"/>
        </w:rPr>
      </w:pPr>
      <w:r>
        <w:rPr>
          <w:color w:val="auto"/>
          <w:highlight w:val="none"/>
        </w:rPr>
        <w:t>（</w:t>
      </w:r>
      <w:r>
        <w:rPr>
          <w:rFonts w:ascii="Times New Roman" w:eastAsia="Times New Roman"/>
          <w:color w:val="auto"/>
          <w:highlight w:val="none"/>
        </w:rPr>
        <w:t>4</w:t>
      </w:r>
      <w:r>
        <w:rPr>
          <w:color w:val="auto"/>
          <w:highlight w:val="none"/>
        </w:rPr>
        <w:t>）用银行转账支票办理支付款项时，必须将转账支票送交丙方，由丙方负责</w:t>
      </w:r>
    </w:p>
    <w:p w14:paraId="7AF18FBB">
      <w:pPr>
        <w:shd w:val="clear"/>
        <w:spacing w:line="304" w:lineRule="exact"/>
        <w:rPr>
          <w:color w:val="auto"/>
          <w:highlight w:val="none"/>
        </w:rPr>
        <w:sectPr>
          <w:pgSz w:w="11910" w:h="16850"/>
          <w:pgMar w:top="1480" w:right="1200" w:bottom="1080" w:left="1220" w:header="883" w:footer="884" w:gutter="0"/>
          <w:pgNumType w:fmt="decimal"/>
          <w:cols w:space="720" w:num="1"/>
        </w:sectPr>
      </w:pPr>
    </w:p>
    <w:p w14:paraId="64FA7DF8">
      <w:pPr>
        <w:pStyle w:val="12"/>
        <w:shd w:val="clear"/>
        <w:spacing w:before="9"/>
        <w:rPr>
          <w:color w:val="auto"/>
          <w:sz w:val="8"/>
          <w:highlight w:val="none"/>
        </w:rPr>
      </w:pPr>
    </w:p>
    <w:p w14:paraId="63251A8F">
      <w:pPr>
        <w:pStyle w:val="12"/>
        <w:shd w:val="clear"/>
        <w:spacing w:before="66"/>
        <w:ind w:left="424"/>
        <w:rPr>
          <w:color w:val="auto"/>
          <w:highlight w:val="none"/>
        </w:rPr>
      </w:pPr>
      <w:r>
        <w:rPr>
          <w:color w:val="auto"/>
          <w:highlight w:val="none"/>
        </w:rPr>
        <w:t>办理支票转付手续；</w:t>
      </w:r>
    </w:p>
    <w:p w14:paraId="05BB2221">
      <w:pPr>
        <w:pStyle w:val="12"/>
        <w:shd w:val="clear"/>
        <w:spacing w:before="72"/>
        <w:ind w:left="904"/>
        <w:rPr>
          <w:color w:val="auto"/>
          <w:highlight w:val="none"/>
        </w:rPr>
      </w:pPr>
      <w:r>
        <w:rPr>
          <w:color w:val="auto"/>
          <w:highlight w:val="none"/>
        </w:rPr>
        <w:t>（</w:t>
      </w:r>
      <w:r>
        <w:rPr>
          <w:rFonts w:ascii="Times New Roman" w:eastAsia="Times New Roman"/>
          <w:color w:val="auto"/>
          <w:highlight w:val="none"/>
        </w:rPr>
        <w:t>5</w:t>
      </w:r>
      <w:r>
        <w:rPr>
          <w:color w:val="auto"/>
          <w:highlight w:val="none"/>
        </w:rPr>
        <w:t>）向分包单位支付工程进度款时，应附甲方批准分包的文件；</w:t>
      </w:r>
    </w:p>
    <w:p w14:paraId="536C1925">
      <w:pPr>
        <w:pStyle w:val="12"/>
        <w:shd w:val="clear"/>
        <w:spacing w:before="72" w:line="297" w:lineRule="auto"/>
        <w:ind w:left="424" w:right="306" w:firstLine="479"/>
        <w:rPr>
          <w:color w:val="auto"/>
          <w:highlight w:val="none"/>
        </w:rPr>
      </w:pPr>
      <w:r>
        <w:rPr>
          <w:color w:val="auto"/>
          <w:highlight w:val="none"/>
        </w:rPr>
        <w:t>（</w:t>
      </w:r>
      <w:r>
        <w:rPr>
          <w:rFonts w:ascii="Times New Roman" w:eastAsia="Times New Roman"/>
          <w:color w:val="auto"/>
          <w:highlight w:val="none"/>
        </w:rPr>
        <w:t>6</w:t>
      </w:r>
      <w:r>
        <w:rPr>
          <w:color w:val="auto"/>
          <w:highlight w:val="none"/>
        </w:rPr>
        <w:t>）向上级单位缴纳管理费、机械设备及周转材料租赁摊销费等款项时，应附上级单位出具的转账通知等有关资料，以确保资金专款专用。</w:t>
      </w:r>
    </w:p>
    <w:p w14:paraId="564C37CE">
      <w:pPr>
        <w:pStyle w:val="26"/>
        <w:numPr>
          <w:ilvl w:val="0"/>
          <w:numId w:val="33"/>
        </w:numPr>
        <w:shd w:val="clear"/>
        <w:tabs>
          <w:tab w:val="left" w:pos="1205"/>
        </w:tabs>
        <w:spacing w:line="306" w:lineRule="exact"/>
        <w:ind w:firstLine="480"/>
        <w:rPr>
          <w:color w:val="auto"/>
          <w:sz w:val="24"/>
          <w:highlight w:val="none"/>
        </w:rPr>
      </w:pPr>
      <w:r>
        <w:rPr>
          <w:color w:val="auto"/>
          <w:sz w:val="24"/>
          <w:highlight w:val="none"/>
        </w:rPr>
        <w:t>丙方的权责</w:t>
      </w:r>
    </w:p>
    <w:p w14:paraId="3892F86A">
      <w:pPr>
        <w:pStyle w:val="12"/>
        <w:shd w:val="clear"/>
        <w:tabs>
          <w:tab w:val="left" w:pos="2911"/>
        </w:tabs>
        <w:spacing w:before="71" w:line="297" w:lineRule="auto"/>
        <w:ind w:left="424" w:right="384" w:firstLine="479"/>
        <w:rPr>
          <w:color w:val="auto"/>
          <w:highlight w:val="none"/>
        </w:rPr>
      </w:pPr>
      <w:r>
        <w:rPr>
          <w:color w:val="auto"/>
          <w:spacing w:val="-6"/>
          <w:highlight w:val="none"/>
        </w:rPr>
        <w:t>（</w:t>
      </w:r>
      <w:r>
        <w:rPr>
          <w:rFonts w:ascii="Times New Roman" w:hAnsi="Times New Roman" w:eastAsia="Times New Roman"/>
          <w:color w:val="auto"/>
          <w:spacing w:val="-6"/>
          <w:highlight w:val="none"/>
        </w:rPr>
        <w:t>1</w:t>
      </w:r>
      <w:r>
        <w:rPr>
          <w:color w:val="auto"/>
          <w:spacing w:val="-6"/>
          <w:highlight w:val="none"/>
        </w:rPr>
        <w:t>）</w:t>
      </w:r>
      <w:r>
        <w:rPr>
          <w:color w:val="auto"/>
          <w:highlight w:val="none"/>
        </w:rPr>
        <w:t>成立</w:t>
      </w:r>
      <w:r>
        <w:rPr>
          <w:color w:val="auto"/>
          <w:highlight w:val="none"/>
          <w:u w:val="single"/>
        </w:rPr>
        <w:t xml:space="preserve"> </w:t>
      </w:r>
      <w:r>
        <w:rPr>
          <w:color w:val="auto"/>
          <w:highlight w:val="none"/>
          <w:u w:val="single"/>
        </w:rPr>
        <w:tab/>
      </w:r>
      <w:r>
        <w:rPr>
          <w:color w:val="auto"/>
          <w:highlight w:val="none"/>
        </w:rPr>
        <w:t>（项目名称</w:t>
      </w:r>
      <w:r>
        <w:rPr>
          <w:color w:val="auto"/>
          <w:spacing w:val="-17"/>
          <w:highlight w:val="none"/>
        </w:rPr>
        <w:t>）</w:t>
      </w:r>
      <w:r>
        <w:rPr>
          <w:color w:val="auto"/>
          <w:highlight w:val="none"/>
        </w:rPr>
        <w:t>工程资金管理服务小组</w:t>
      </w:r>
      <w:r>
        <w:rPr>
          <w:color w:val="auto"/>
          <w:spacing w:val="-17"/>
          <w:highlight w:val="none"/>
        </w:rPr>
        <w:t>，</w:t>
      </w:r>
      <w:r>
        <w:rPr>
          <w:color w:val="auto"/>
          <w:highlight w:val="none"/>
        </w:rPr>
        <w:t>明确业务流程</w:t>
      </w:r>
      <w:r>
        <w:rPr>
          <w:color w:val="auto"/>
          <w:spacing w:val="-17"/>
          <w:highlight w:val="none"/>
        </w:rPr>
        <w:t>，</w:t>
      </w:r>
      <w:r>
        <w:rPr>
          <w:color w:val="auto"/>
          <w:highlight w:val="none"/>
        </w:rPr>
        <w:t>提高工作效率，杜绝</w:t>
      </w:r>
      <w:r>
        <w:rPr>
          <w:rFonts w:ascii="Times New Roman" w:hAnsi="Times New Roman" w:eastAsia="Times New Roman"/>
          <w:color w:val="auto"/>
          <w:highlight w:val="none"/>
        </w:rPr>
        <w:t>“</w:t>
      </w:r>
      <w:r>
        <w:rPr>
          <w:color w:val="auto"/>
          <w:highlight w:val="none"/>
        </w:rPr>
        <w:t>压票</w:t>
      </w:r>
      <w:r>
        <w:rPr>
          <w:rFonts w:ascii="Times New Roman" w:hAnsi="Times New Roman" w:eastAsia="Times New Roman"/>
          <w:color w:val="auto"/>
          <w:highlight w:val="none"/>
        </w:rPr>
        <w:t>”</w:t>
      </w:r>
      <w:r>
        <w:rPr>
          <w:color w:val="auto"/>
          <w:highlight w:val="none"/>
        </w:rPr>
        <w:t>现象；</w:t>
      </w:r>
    </w:p>
    <w:p w14:paraId="706B02EE">
      <w:pPr>
        <w:pStyle w:val="12"/>
        <w:shd w:val="clear"/>
        <w:spacing w:line="297" w:lineRule="auto"/>
        <w:ind w:left="424" w:right="387" w:firstLine="479"/>
        <w:rPr>
          <w:color w:val="auto"/>
          <w:highlight w:val="none"/>
        </w:rPr>
      </w:pPr>
      <w:r>
        <w:rPr>
          <w:color w:val="auto"/>
          <w:highlight w:val="none"/>
        </w:rPr>
        <w:t>（</w:t>
      </w:r>
      <w:r>
        <w:rPr>
          <w:rFonts w:ascii="Times New Roman" w:eastAsia="Times New Roman"/>
          <w:color w:val="auto"/>
          <w:highlight w:val="none"/>
        </w:rPr>
        <w:t>2</w:t>
      </w:r>
      <w:r>
        <w:rPr>
          <w:color w:val="auto"/>
          <w:spacing w:val="-106"/>
          <w:highlight w:val="none"/>
        </w:rPr>
        <w:t>）</w:t>
      </w:r>
      <w:r>
        <w:rPr>
          <w:color w:val="auto"/>
          <w:spacing w:val="-30"/>
          <w:highlight w:val="none"/>
        </w:rPr>
        <w:t>根据乙方提供的购货合同、协议和发票，检查其所购材料、设备是否用于</w:t>
      </w:r>
      <w:r>
        <w:rPr>
          <w:rFonts w:ascii="Times New Roman" w:eastAsia="Times New Roman"/>
          <w:color w:val="auto"/>
          <w:spacing w:val="-6"/>
          <w:highlight w:val="none"/>
          <w:u w:val="single"/>
        </w:rPr>
        <w:t xml:space="preserve">    </w:t>
      </w:r>
      <w:r>
        <w:rPr>
          <w:color w:val="auto"/>
          <w:highlight w:val="none"/>
          <w:u w:val="single"/>
        </w:rPr>
        <w:t>（</w:t>
      </w:r>
      <w:r>
        <w:rPr>
          <w:color w:val="auto"/>
          <w:highlight w:val="none"/>
        </w:rPr>
        <w:t>项目名称）工程建设，对本标段以外的购货款项，有权拒绝办理，并及时报告甲方；</w:t>
      </w:r>
    </w:p>
    <w:p w14:paraId="02B17286">
      <w:pPr>
        <w:pStyle w:val="12"/>
        <w:shd w:val="clear"/>
        <w:spacing w:line="295" w:lineRule="auto"/>
        <w:ind w:left="424" w:right="306" w:firstLine="479"/>
        <w:rPr>
          <w:color w:val="auto"/>
          <w:highlight w:val="none"/>
        </w:rPr>
      </w:pPr>
      <w:r>
        <w:rPr>
          <w:color w:val="auto"/>
          <w:highlight w:val="none"/>
        </w:rPr>
        <w:t>（</w:t>
      </w:r>
      <w:r>
        <w:rPr>
          <w:rFonts w:ascii="Times New Roman" w:eastAsia="Times New Roman"/>
          <w:color w:val="auto"/>
          <w:highlight w:val="none"/>
        </w:rPr>
        <w:t>3</w:t>
      </w:r>
      <w:r>
        <w:rPr>
          <w:color w:val="auto"/>
          <w:highlight w:val="none"/>
        </w:rPr>
        <w:t>）根据乙方与分包单位签订的合同及支付文件，检查其支付款项是否符合有关条件，向分包单位以外单位的支付有权拒绝办理，并及时报告甲方；</w:t>
      </w:r>
    </w:p>
    <w:p w14:paraId="757FEA30">
      <w:pPr>
        <w:pStyle w:val="12"/>
        <w:shd w:val="clear"/>
        <w:spacing w:line="297" w:lineRule="auto"/>
        <w:ind w:left="424" w:right="264" w:firstLine="479"/>
        <w:rPr>
          <w:color w:val="auto"/>
          <w:highlight w:val="none"/>
        </w:rPr>
      </w:pPr>
      <w:r>
        <w:rPr>
          <w:color w:val="auto"/>
          <w:spacing w:val="-10"/>
          <w:highlight w:val="none"/>
        </w:rPr>
        <w:t>（</w:t>
      </w:r>
      <w:r>
        <w:rPr>
          <w:rFonts w:ascii="Times New Roman" w:eastAsia="Times New Roman"/>
          <w:color w:val="auto"/>
          <w:spacing w:val="-10"/>
          <w:highlight w:val="none"/>
        </w:rPr>
        <w:t>4</w:t>
      </w:r>
      <w:r>
        <w:rPr>
          <w:color w:val="auto"/>
          <w:spacing w:val="-10"/>
          <w:highlight w:val="none"/>
        </w:rPr>
        <w:t>）</w:t>
      </w:r>
      <w:r>
        <w:rPr>
          <w:color w:val="auto"/>
          <w:spacing w:val="-3"/>
          <w:highlight w:val="none"/>
        </w:rPr>
        <w:t>根据乙方提供的上级单位出具的转账通知等有关资料，办理管理费、机械</w:t>
      </w:r>
      <w:r>
        <w:rPr>
          <w:color w:val="auto"/>
          <w:spacing w:val="-8"/>
          <w:highlight w:val="none"/>
        </w:rPr>
        <w:t>设备及周转材料租赁摊销费等款项的支付；对超出转账通知等有关资料以外的支付， 有权拒绝办理，并及时报告甲方；</w:t>
      </w:r>
    </w:p>
    <w:p w14:paraId="7D812E27">
      <w:pPr>
        <w:pStyle w:val="12"/>
        <w:shd w:val="clear"/>
        <w:spacing w:line="297" w:lineRule="auto"/>
        <w:ind w:left="424" w:right="306" w:firstLine="479"/>
        <w:rPr>
          <w:color w:val="auto"/>
          <w:highlight w:val="none"/>
        </w:rPr>
      </w:pPr>
      <w:r>
        <w:rPr>
          <w:color w:val="auto"/>
          <w:highlight w:val="none"/>
        </w:rPr>
        <w:t>（</w:t>
      </w:r>
      <w:r>
        <w:rPr>
          <w:rFonts w:ascii="Times New Roman" w:eastAsia="Times New Roman"/>
          <w:color w:val="auto"/>
          <w:highlight w:val="none"/>
        </w:rPr>
        <w:t>5</w:t>
      </w:r>
      <w:r>
        <w:rPr>
          <w:color w:val="auto"/>
          <w:highlight w:val="none"/>
        </w:rPr>
        <w:t>）定期将乙方前一个周期的支付情况，整理后书面报送甲方；乙方复印备案的材料一并送甲方。</w:t>
      </w:r>
    </w:p>
    <w:p w14:paraId="74A8A84F">
      <w:pPr>
        <w:pStyle w:val="26"/>
        <w:numPr>
          <w:ilvl w:val="0"/>
          <w:numId w:val="33"/>
        </w:numPr>
        <w:shd w:val="clear"/>
        <w:tabs>
          <w:tab w:val="left" w:pos="1205"/>
        </w:tabs>
        <w:spacing w:line="295" w:lineRule="auto"/>
        <w:ind w:right="383" w:firstLine="480"/>
        <w:rPr>
          <w:color w:val="auto"/>
          <w:sz w:val="24"/>
          <w:highlight w:val="none"/>
        </w:rPr>
      </w:pPr>
      <w:r>
        <w:rPr>
          <w:color w:val="auto"/>
          <w:spacing w:val="-5"/>
          <w:sz w:val="24"/>
          <w:highlight w:val="none"/>
        </w:rPr>
        <w:t>甲、乙、丙三方都应履行保密责任，不得将其他两方的业务情况透露给三方以外的其他单位或个人。</w:t>
      </w:r>
    </w:p>
    <w:p w14:paraId="7090AF51">
      <w:pPr>
        <w:pStyle w:val="26"/>
        <w:numPr>
          <w:ilvl w:val="0"/>
          <w:numId w:val="33"/>
        </w:numPr>
        <w:shd w:val="clear"/>
        <w:tabs>
          <w:tab w:val="left" w:pos="1205"/>
        </w:tabs>
        <w:spacing w:line="295" w:lineRule="auto"/>
        <w:ind w:right="385" w:firstLine="480"/>
        <w:rPr>
          <w:color w:val="auto"/>
          <w:sz w:val="24"/>
          <w:highlight w:val="none"/>
        </w:rPr>
      </w:pPr>
      <w:r>
        <w:rPr>
          <w:color w:val="auto"/>
          <w:spacing w:val="-2"/>
          <w:sz w:val="24"/>
          <w:highlight w:val="none"/>
        </w:rPr>
        <w:t>本协议有效期自乙方在丙方开户起，至工程交工验收甲方向乙方颁发交工验收证书后结束。</w:t>
      </w:r>
    </w:p>
    <w:p w14:paraId="736B094A">
      <w:pPr>
        <w:pStyle w:val="26"/>
        <w:numPr>
          <w:ilvl w:val="0"/>
          <w:numId w:val="33"/>
        </w:numPr>
        <w:shd w:val="clear"/>
        <w:tabs>
          <w:tab w:val="left" w:pos="1205"/>
        </w:tabs>
        <w:ind w:firstLine="480"/>
        <w:rPr>
          <w:color w:val="auto"/>
          <w:sz w:val="24"/>
          <w:highlight w:val="none"/>
        </w:rPr>
      </w:pPr>
      <w:r>
        <w:rPr>
          <w:color w:val="auto"/>
          <w:sz w:val="24"/>
          <w:highlight w:val="none"/>
        </w:rPr>
        <w:t>本协议未尽事宜，由甲方牵头，三方协商解决。</w:t>
      </w:r>
    </w:p>
    <w:p w14:paraId="67BAAB17">
      <w:pPr>
        <w:pStyle w:val="26"/>
        <w:numPr>
          <w:ilvl w:val="0"/>
          <w:numId w:val="33"/>
        </w:numPr>
        <w:shd w:val="clear"/>
        <w:tabs>
          <w:tab w:val="left" w:pos="1205"/>
        </w:tabs>
        <w:spacing w:before="74" w:line="295" w:lineRule="auto"/>
        <w:ind w:right="384" w:firstLine="480"/>
        <w:rPr>
          <w:color w:val="auto"/>
          <w:sz w:val="24"/>
          <w:highlight w:val="none"/>
        </w:rPr>
      </w:pPr>
      <w:r>
        <w:rPr>
          <w:color w:val="auto"/>
          <w:spacing w:val="-1"/>
          <w:sz w:val="24"/>
          <w:highlight w:val="none"/>
        </w:rPr>
        <w:t>本协议正本三份、副本</w:t>
      </w:r>
      <w:r>
        <w:rPr>
          <w:color w:val="auto"/>
          <w:spacing w:val="-4"/>
          <w:sz w:val="24"/>
          <w:highlight w:val="none"/>
        </w:rPr>
        <w:t xml:space="preserve"> 份。合同三方各执正本一份、副本</w:t>
      </w:r>
      <w:r>
        <w:rPr>
          <w:color w:val="auto"/>
          <w:sz w:val="24"/>
          <w:highlight w:val="none"/>
          <w:u w:val="single"/>
        </w:rPr>
        <w:t xml:space="preserve"> </w:t>
      </w:r>
      <w:r>
        <w:rPr>
          <w:color w:val="auto"/>
          <w:spacing w:val="-2"/>
          <w:sz w:val="24"/>
          <w:highlight w:val="none"/>
        </w:rPr>
        <w:t xml:space="preserve"> 份，当正本与副本内容不一致时，以正本为准。</w:t>
      </w:r>
    </w:p>
    <w:p w14:paraId="34243F94">
      <w:pPr>
        <w:pStyle w:val="12"/>
        <w:shd w:val="clear"/>
        <w:spacing w:before="8"/>
        <w:rPr>
          <w:color w:val="auto"/>
          <w:sz w:val="23"/>
          <w:highlight w:val="none"/>
        </w:rPr>
      </w:pPr>
    </w:p>
    <w:p w14:paraId="7BD01D8B">
      <w:pPr>
        <w:pStyle w:val="12"/>
        <w:shd w:val="clear"/>
        <w:tabs>
          <w:tab w:val="left" w:pos="4504"/>
          <w:tab w:val="left" w:pos="4984"/>
        </w:tabs>
        <w:spacing w:line="266" w:lineRule="auto"/>
        <w:ind w:left="424" w:right="3539"/>
        <w:rPr>
          <w:color w:val="auto"/>
          <w:highlight w:val="none"/>
        </w:rPr>
      </w:pPr>
      <w:r>
        <w:rPr>
          <w:color w:val="auto"/>
          <w:highlight w:val="none"/>
        </w:rPr>
        <w:t>发包人：</w:t>
      </w:r>
      <w:r>
        <w:rPr>
          <w:color w:val="auto"/>
          <w:highlight w:val="none"/>
          <w:u w:val="single"/>
        </w:rPr>
        <w:t xml:space="preserve"> </w:t>
      </w:r>
      <w:r>
        <w:rPr>
          <w:color w:val="auto"/>
          <w:highlight w:val="none"/>
          <w:u w:val="single"/>
        </w:rPr>
        <w:tab/>
      </w:r>
      <w:r>
        <w:rPr>
          <w:color w:val="auto"/>
          <w:highlight w:val="none"/>
        </w:rPr>
        <w:t>（盖单位章） 法定代表人或其委托代理人：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（签字）</w:t>
      </w:r>
    </w:p>
    <w:p w14:paraId="44AE00A8">
      <w:pPr>
        <w:pStyle w:val="12"/>
        <w:shd w:val="clear"/>
        <w:tabs>
          <w:tab w:val="left" w:pos="3424"/>
          <w:tab w:val="left" w:pos="4504"/>
          <w:tab w:val="left" w:pos="5400"/>
        </w:tabs>
        <w:spacing w:line="304" w:lineRule="exact"/>
        <w:ind w:left="234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ab/>
      </w:r>
      <w:r>
        <w:rPr>
          <w:color w:val="auto"/>
          <w:highlight w:val="none"/>
        </w:rPr>
        <w:t>日</w:t>
      </w:r>
    </w:p>
    <w:p w14:paraId="71208B10">
      <w:pPr>
        <w:pStyle w:val="12"/>
        <w:shd w:val="clear"/>
        <w:spacing w:before="2"/>
        <w:rPr>
          <w:color w:val="auto"/>
          <w:sz w:val="29"/>
          <w:highlight w:val="none"/>
        </w:rPr>
      </w:pPr>
    </w:p>
    <w:p w14:paraId="744CEA67">
      <w:pPr>
        <w:pStyle w:val="12"/>
        <w:shd w:val="clear"/>
        <w:tabs>
          <w:tab w:val="left" w:pos="4504"/>
          <w:tab w:val="left" w:pos="4984"/>
        </w:tabs>
        <w:spacing w:before="1" w:line="264" w:lineRule="auto"/>
        <w:ind w:left="424" w:right="3539"/>
        <w:rPr>
          <w:color w:val="auto"/>
          <w:highlight w:val="none"/>
        </w:rPr>
      </w:pPr>
      <w:r>
        <w:rPr>
          <w:color w:val="auto"/>
          <w:highlight w:val="none"/>
        </w:rPr>
        <w:t>承包人：</w:t>
      </w:r>
      <w:r>
        <w:rPr>
          <w:color w:val="auto"/>
          <w:highlight w:val="none"/>
          <w:u w:val="single"/>
        </w:rPr>
        <w:t xml:space="preserve"> </w:t>
      </w:r>
      <w:r>
        <w:rPr>
          <w:color w:val="auto"/>
          <w:highlight w:val="none"/>
          <w:u w:val="single"/>
        </w:rPr>
        <w:tab/>
      </w:r>
      <w:r>
        <w:rPr>
          <w:color w:val="auto"/>
          <w:highlight w:val="none"/>
        </w:rPr>
        <w:t>（盖单位章） 法定代表人或其委托代理人：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（签字）</w:t>
      </w:r>
    </w:p>
    <w:p w14:paraId="793AC096">
      <w:pPr>
        <w:pStyle w:val="12"/>
        <w:shd w:val="clear"/>
        <w:tabs>
          <w:tab w:val="left" w:pos="3424"/>
          <w:tab w:val="left" w:pos="4504"/>
          <w:tab w:val="left" w:pos="5400"/>
        </w:tabs>
        <w:spacing w:before="2"/>
        <w:ind w:left="234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ab/>
      </w:r>
      <w:r>
        <w:rPr>
          <w:color w:val="auto"/>
          <w:highlight w:val="none"/>
        </w:rPr>
        <w:t>日</w:t>
      </w:r>
    </w:p>
    <w:p w14:paraId="2845F465">
      <w:pPr>
        <w:pStyle w:val="12"/>
        <w:shd w:val="clear"/>
        <w:rPr>
          <w:color w:val="auto"/>
          <w:sz w:val="29"/>
          <w:highlight w:val="none"/>
        </w:rPr>
      </w:pPr>
    </w:p>
    <w:p w14:paraId="46774035">
      <w:pPr>
        <w:pStyle w:val="12"/>
        <w:shd w:val="clear"/>
        <w:tabs>
          <w:tab w:val="left" w:pos="4504"/>
          <w:tab w:val="left" w:pos="4984"/>
        </w:tabs>
        <w:spacing w:line="266" w:lineRule="auto"/>
        <w:ind w:left="424" w:right="3539"/>
        <w:rPr>
          <w:color w:val="auto"/>
          <w:highlight w:val="none"/>
        </w:rPr>
      </w:pPr>
      <w:r>
        <w:rPr>
          <w:color w:val="auto"/>
          <w:highlight w:val="none"/>
        </w:rPr>
        <w:t>经办银行：</w:t>
      </w:r>
      <w:r>
        <w:rPr>
          <w:color w:val="auto"/>
          <w:highlight w:val="none"/>
          <w:u w:val="single"/>
        </w:rPr>
        <w:t xml:space="preserve"> </w:t>
      </w:r>
      <w:r>
        <w:rPr>
          <w:color w:val="auto"/>
          <w:highlight w:val="none"/>
          <w:u w:val="single"/>
        </w:rPr>
        <w:tab/>
      </w:r>
      <w:r>
        <w:rPr>
          <w:color w:val="auto"/>
          <w:highlight w:val="none"/>
        </w:rPr>
        <w:t>（盖单位章） 法定代表人或其委托代理人：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（签字）</w:t>
      </w:r>
    </w:p>
    <w:p w14:paraId="5BD93DE6">
      <w:pPr>
        <w:pStyle w:val="12"/>
        <w:shd w:val="clear"/>
        <w:tabs>
          <w:tab w:val="left" w:pos="3424"/>
          <w:tab w:val="left" w:pos="4504"/>
          <w:tab w:val="left" w:pos="5400"/>
        </w:tabs>
        <w:spacing w:line="307" w:lineRule="exact"/>
        <w:ind w:left="2344"/>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ab/>
      </w:r>
      <w:r>
        <w:rPr>
          <w:color w:val="auto"/>
          <w:highlight w:val="none"/>
        </w:rPr>
        <w:t>日</w:t>
      </w:r>
    </w:p>
    <w:p w14:paraId="4D3C0693">
      <w:pPr>
        <w:shd w:val="clear"/>
        <w:spacing w:line="307" w:lineRule="exact"/>
        <w:rPr>
          <w:color w:val="auto"/>
          <w:highlight w:val="none"/>
        </w:rPr>
        <w:sectPr>
          <w:pgSz w:w="11910" w:h="16850"/>
          <w:pgMar w:top="1480" w:right="1200" w:bottom="1040" w:left="1220" w:header="876" w:footer="853" w:gutter="0"/>
          <w:pgNumType w:fmt="decimal"/>
          <w:cols w:space="720" w:num="1"/>
        </w:sectPr>
      </w:pPr>
    </w:p>
    <w:p w14:paraId="6CF5669A">
      <w:pPr>
        <w:shd w:val="clear"/>
        <w:autoSpaceDE w:val="0"/>
        <w:autoSpaceDN w:val="0"/>
        <w:adjustRightInd w:val="0"/>
        <w:snapToGrid w:val="0"/>
        <w:spacing w:line="300" w:lineRule="auto"/>
        <w:ind w:firstLine="3264" w:firstLineChars="739"/>
        <w:jc w:val="both"/>
        <w:outlineLvl w:val="0"/>
        <w:rPr>
          <w:rFonts w:ascii="宋体" w:hAnsi="宋体" w:eastAsia="宋体" w:cs="Times New Roman"/>
          <w:b/>
          <w:color w:val="auto"/>
          <w:kern w:val="0"/>
          <w:sz w:val="44"/>
          <w:szCs w:val="44"/>
          <w:highlight w:val="none"/>
          <w:lang w:val="en-US" w:bidi="ar-SA"/>
        </w:rPr>
      </w:pPr>
      <w:r>
        <w:rPr>
          <w:rFonts w:hint="eastAsia" w:ascii="宋体" w:hAnsi="宋体" w:eastAsia="宋体" w:cs="Times New Roman"/>
          <w:b/>
          <w:color w:val="auto"/>
          <w:kern w:val="0"/>
          <w:sz w:val="44"/>
          <w:szCs w:val="44"/>
          <w:highlight w:val="none"/>
          <w:lang w:val="en-US" w:bidi="ar-SA"/>
        </w:rPr>
        <w:t>第七章  评定标准</w:t>
      </w:r>
      <w:bookmarkEnd w:id="156"/>
      <w:bookmarkEnd w:id="157"/>
      <w:bookmarkEnd w:id="158"/>
    </w:p>
    <w:p w14:paraId="7E31B093">
      <w:pPr>
        <w:pStyle w:val="13"/>
        <w:shd w:val="clear"/>
        <w:autoSpaceDE/>
        <w:autoSpaceDN/>
        <w:spacing w:line="440" w:lineRule="exact"/>
        <w:rPr>
          <w:rFonts w:ascii="黑体" w:hAnsi="宋体" w:eastAsia="黑体"/>
          <w:b/>
          <w:color w:val="auto"/>
          <w:kern w:val="0"/>
          <w:sz w:val="32"/>
          <w:szCs w:val="32"/>
          <w:highlight w:val="none"/>
        </w:rPr>
      </w:pPr>
    </w:p>
    <w:p w14:paraId="6168F58D">
      <w:pPr>
        <w:pStyle w:val="13"/>
        <w:shd w:val="clear"/>
        <w:autoSpaceDE/>
        <w:autoSpaceDN/>
        <w:spacing w:line="440" w:lineRule="exact"/>
        <w:rPr>
          <w:rFonts w:ascii="黑体" w:hAnsi="宋体" w:eastAsia="黑体"/>
          <w:b/>
          <w:color w:val="auto"/>
          <w:kern w:val="0"/>
          <w:sz w:val="32"/>
          <w:szCs w:val="32"/>
          <w:highlight w:val="none"/>
        </w:rPr>
      </w:pPr>
    </w:p>
    <w:p w14:paraId="51C8C3F1">
      <w:pPr>
        <w:pStyle w:val="13"/>
        <w:shd w:val="clear"/>
        <w:autoSpaceDE/>
        <w:autoSpaceDN/>
        <w:spacing w:line="440" w:lineRule="exact"/>
        <w:rPr>
          <w:rFonts w:ascii="黑体" w:hAnsi="宋体" w:eastAsia="黑体"/>
          <w:b/>
          <w:color w:val="auto"/>
          <w:kern w:val="0"/>
          <w:sz w:val="32"/>
          <w:szCs w:val="32"/>
          <w:highlight w:val="none"/>
        </w:rPr>
      </w:pPr>
    </w:p>
    <w:p w14:paraId="73BD7369">
      <w:pPr>
        <w:pStyle w:val="13"/>
        <w:shd w:val="clear"/>
        <w:autoSpaceDE/>
        <w:autoSpaceDN/>
        <w:spacing w:line="440" w:lineRule="exact"/>
        <w:rPr>
          <w:rFonts w:ascii="黑体" w:hAnsi="宋体" w:eastAsia="黑体"/>
          <w:b/>
          <w:color w:val="auto"/>
          <w:kern w:val="0"/>
          <w:sz w:val="32"/>
          <w:szCs w:val="32"/>
          <w:highlight w:val="none"/>
        </w:rPr>
      </w:pPr>
    </w:p>
    <w:p w14:paraId="6343675F">
      <w:pPr>
        <w:pStyle w:val="13"/>
        <w:shd w:val="clear"/>
        <w:autoSpaceDE/>
        <w:autoSpaceDN/>
        <w:spacing w:line="440" w:lineRule="exact"/>
        <w:rPr>
          <w:rFonts w:ascii="黑体" w:hAnsi="宋体" w:eastAsia="黑体"/>
          <w:b/>
          <w:color w:val="auto"/>
          <w:kern w:val="0"/>
          <w:sz w:val="32"/>
          <w:szCs w:val="32"/>
          <w:highlight w:val="none"/>
        </w:rPr>
      </w:pPr>
    </w:p>
    <w:p w14:paraId="3DB578F1">
      <w:pPr>
        <w:pStyle w:val="13"/>
        <w:shd w:val="clear"/>
        <w:autoSpaceDE/>
        <w:autoSpaceDN/>
        <w:spacing w:line="440" w:lineRule="exact"/>
        <w:rPr>
          <w:rFonts w:ascii="黑体" w:hAnsi="宋体" w:eastAsia="黑体"/>
          <w:b/>
          <w:color w:val="auto"/>
          <w:kern w:val="0"/>
          <w:sz w:val="32"/>
          <w:szCs w:val="32"/>
          <w:highlight w:val="none"/>
        </w:rPr>
      </w:pPr>
    </w:p>
    <w:p w14:paraId="51197EA4">
      <w:pPr>
        <w:pStyle w:val="13"/>
        <w:shd w:val="clear"/>
        <w:autoSpaceDE/>
        <w:autoSpaceDN/>
        <w:spacing w:line="440" w:lineRule="exact"/>
        <w:rPr>
          <w:rFonts w:ascii="黑体" w:hAnsi="宋体" w:eastAsia="黑体"/>
          <w:b/>
          <w:color w:val="auto"/>
          <w:kern w:val="0"/>
          <w:sz w:val="32"/>
          <w:szCs w:val="32"/>
          <w:highlight w:val="none"/>
        </w:rPr>
      </w:pPr>
    </w:p>
    <w:p w14:paraId="39D4DCFA">
      <w:pPr>
        <w:pStyle w:val="13"/>
        <w:shd w:val="clear"/>
        <w:autoSpaceDE/>
        <w:autoSpaceDN/>
        <w:spacing w:line="440" w:lineRule="exact"/>
        <w:rPr>
          <w:rFonts w:ascii="黑体" w:hAnsi="宋体" w:eastAsia="黑体"/>
          <w:b/>
          <w:color w:val="auto"/>
          <w:kern w:val="0"/>
          <w:sz w:val="32"/>
          <w:szCs w:val="32"/>
          <w:highlight w:val="none"/>
        </w:rPr>
      </w:pPr>
    </w:p>
    <w:p w14:paraId="270104F3">
      <w:pPr>
        <w:pStyle w:val="13"/>
        <w:shd w:val="clear"/>
        <w:autoSpaceDE/>
        <w:autoSpaceDN/>
        <w:spacing w:line="440" w:lineRule="exact"/>
        <w:rPr>
          <w:rFonts w:ascii="黑体" w:hAnsi="宋体" w:eastAsia="黑体"/>
          <w:b/>
          <w:color w:val="auto"/>
          <w:kern w:val="0"/>
          <w:sz w:val="32"/>
          <w:szCs w:val="32"/>
          <w:highlight w:val="none"/>
        </w:rPr>
      </w:pPr>
    </w:p>
    <w:p w14:paraId="0CFB2642">
      <w:pPr>
        <w:pStyle w:val="13"/>
        <w:shd w:val="clear"/>
        <w:autoSpaceDE/>
        <w:autoSpaceDN/>
        <w:spacing w:line="440" w:lineRule="exact"/>
        <w:rPr>
          <w:rFonts w:ascii="黑体" w:hAnsi="宋体" w:eastAsia="黑体"/>
          <w:b/>
          <w:color w:val="auto"/>
          <w:kern w:val="0"/>
          <w:sz w:val="32"/>
          <w:szCs w:val="32"/>
          <w:highlight w:val="none"/>
        </w:rPr>
      </w:pPr>
    </w:p>
    <w:p w14:paraId="4533A486">
      <w:pPr>
        <w:pStyle w:val="13"/>
        <w:shd w:val="clear"/>
        <w:autoSpaceDE/>
        <w:autoSpaceDN/>
        <w:spacing w:line="440" w:lineRule="exact"/>
        <w:rPr>
          <w:rFonts w:ascii="黑体" w:hAnsi="宋体" w:eastAsia="黑体"/>
          <w:b/>
          <w:color w:val="auto"/>
          <w:kern w:val="0"/>
          <w:sz w:val="32"/>
          <w:szCs w:val="32"/>
          <w:highlight w:val="none"/>
        </w:rPr>
      </w:pPr>
    </w:p>
    <w:p w14:paraId="4400B1D0">
      <w:pPr>
        <w:pStyle w:val="13"/>
        <w:shd w:val="clear"/>
        <w:autoSpaceDE/>
        <w:autoSpaceDN/>
        <w:spacing w:line="440" w:lineRule="exact"/>
        <w:rPr>
          <w:rFonts w:ascii="黑体" w:hAnsi="宋体" w:eastAsia="黑体"/>
          <w:b/>
          <w:color w:val="auto"/>
          <w:kern w:val="0"/>
          <w:sz w:val="32"/>
          <w:szCs w:val="32"/>
          <w:highlight w:val="none"/>
        </w:rPr>
      </w:pPr>
    </w:p>
    <w:p w14:paraId="69F26EB3">
      <w:pPr>
        <w:pStyle w:val="13"/>
        <w:shd w:val="clear"/>
        <w:autoSpaceDE/>
        <w:autoSpaceDN/>
        <w:spacing w:line="440" w:lineRule="exact"/>
        <w:rPr>
          <w:rFonts w:ascii="黑体" w:hAnsi="宋体" w:eastAsia="黑体"/>
          <w:b/>
          <w:color w:val="auto"/>
          <w:kern w:val="0"/>
          <w:sz w:val="32"/>
          <w:szCs w:val="32"/>
          <w:highlight w:val="none"/>
        </w:rPr>
      </w:pPr>
    </w:p>
    <w:p w14:paraId="31B93799">
      <w:pPr>
        <w:pStyle w:val="13"/>
        <w:shd w:val="clear"/>
        <w:autoSpaceDE/>
        <w:autoSpaceDN/>
        <w:spacing w:line="440" w:lineRule="exact"/>
        <w:jc w:val="center"/>
        <w:rPr>
          <w:rFonts w:hAnsi="宋体"/>
          <w:color w:val="auto"/>
          <w:sz w:val="30"/>
          <w:szCs w:val="30"/>
          <w:highlight w:val="none"/>
        </w:rPr>
      </w:pPr>
      <w:r>
        <w:rPr>
          <w:rFonts w:ascii="仿宋_GB2312" w:hAnsi="宋体" w:eastAsia="仿宋_GB2312"/>
          <w:b/>
          <w:color w:val="auto"/>
          <w:kern w:val="0"/>
          <w:sz w:val="32"/>
          <w:szCs w:val="32"/>
          <w:highlight w:val="none"/>
        </w:rPr>
        <w:br w:type="page"/>
      </w:r>
      <w:r>
        <w:rPr>
          <w:rFonts w:hint="eastAsia" w:hAnsi="宋体"/>
          <w:b/>
          <w:color w:val="auto"/>
          <w:kern w:val="0"/>
          <w:sz w:val="30"/>
          <w:szCs w:val="30"/>
          <w:highlight w:val="none"/>
        </w:rPr>
        <w:t>评定标准</w:t>
      </w:r>
    </w:p>
    <w:p w14:paraId="476529A9">
      <w:pPr>
        <w:pStyle w:val="13"/>
        <w:numPr>
          <w:ilvl w:val="0"/>
          <w:numId w:val="34"/>
        </w:numPr>
        <w:shd w:val="clear"/>
        <w:autoSpaceDE/>
        <w:autoSpaceDN/>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163B770D">
      <w:pPr>
        <w:pStyle w:val="13"/>
        <w:shd w:val="clear"/>
        <w:autoSpaceDE/>
        <w:autoSpaceDN/>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3875C925">
      <w:pPr>
        <w:pStyle w:val="13"/>
        <w:shd w:val="clear"/>
        <w:autoSpaceDE/>
        <w:autoSpaceDN/>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(二)评审依据：磋商小组成员将以采购文件为评审依据，对供应商的最终报价、</w:t>
      </w:r>
      <w:r>
        <w:rPr>
          <w:rFonts w:hint="eastAsia" w:hAnsi="宋体" w:cs="宋体"/>
          <w:color w:val="auto"/>
          <w:sz w:val="24"/>
          <w:szCs w:val="24"/>
          <w:highlight w:val="none"/>
          <w:lang w:val="en-US" w:eastAsia="zh-CN"/>
        </w:rPr>
        <w:t>施工组织设计、业绩</w:t>
      </w:r>
      <w:r>
        <w:rPr>
          <w:rFonts w:hint="eastAsia" w:hAnsi="宋体" w:cs="宋体"/>
          <w:color w:val="auto"/>
          <w:sz w:val="24"/>
          <w:szCs w:val="24"/>
          <w:highlight w:val="none"/>
        </w:rPr>
        <w:t>等方面内容按百分制打分。</w:t>
      </w:r>
    </w:p>
    <w:p w14:paraId="7197DAB6">
      <w:pPr>
        <w:pStyle w:val="13"/>
        <w:shd w:val="clear"/>
        <w:autoSpaceDE/>
        <w:autoSpaceDN/>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16BE42B1">
      <w:pPr>
        <w:shd w:val="clear"/>
        <w:autoSpaceDE w:val="0"/>
        <w:autoSpaceDN w:val="0"/>
        <w:adjustRightIn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(四)按《政府采购促进中小企业发展管理办法》(财库〔2020〕46号)的规定，</w:t>
      </w:r>
      <w:r>
        <w:rPr>
          <w:rFonts w:hint="eastAsia" w:ascii="宋体" w:hAnsi="宋体" w:eastAsia="宋体" w:cs="宋体"/>
          <w:color w:val="auto"/>
          <w:kern w:val="2"/>
          <w:sz w:val="24"/>
          <w:szCs w:val="24"/>
          <w:highlight w:val="none"/>
          <w:lang w:val="en-US" w:bidi="ar-SA"/>
        </w:rPr>
        <w:t>对于未预留份额专门面向中小企业采购的政府采购工程项目，以及预留份额政府采购工程项目中的非预留部分标项，对小型和微型企业的最后报价给予3%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eastAsia="宋体" w:cs="宋体"/>
          <w:color w:val="auto"/>
          <w:kern w:val="2"/>
          <w:sz w:val="24"/>
          <w:szCs w:val="24"/>
          <w:highlight w:val="none"/>
          <w:lang w:val="en-US" w:bidi="ar-SA"/>
        </w:rPr>
        <w:t>1%</w:t>
      </w:r>
      <w:r>
        <w:rPr>
          <w:rFonts w:hint="eastAsia" w:ascii="宋体" w:hAnsi="宋体" w:eastAsia="宋体" w:cs="宋体"/>
          <w:color w:val="auto"/>
          <w:kern w:val="2"/>
          <w:sz w:val="24"/>
          <w:szCs w:val="24"/>
          <w:highlight w:val="none"/>
          <w:lang w:val="en-US" w:bidi="ar-SA"/>
        </w:rPr>
        <w:t>的扣除，用扣除后的价格参加评审。中小企业参加政府采购活动，应当出具《中小企业声明函》，否则不得享受相关中小企业扶持政策。</w:t>
      </w:r>
    </w:p>
    <w:p w14:paraId="1F3D4C7B">
      <w:pPr>
        <w:shd w:val="clear"/>
        <w:autoSpaceDE w:val="0"/>
        <w:autoSpaceDN w:val="0"/>
        <w:adjustRightIn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27CC7028">
      <w:pPr>
        <w:shd w:val="clear"/>
        <w:autoSpaceDE w:val="0"/>
        <w:autoSpaceDN w:val="0"/>
        <w:adjustRightInd w:val="0"/>
        <w:spacing w:line="360" w:lineRule="auto"/>
        <w:ind w:firstLine="480" w:firstLineChars="200"/>
        <w:jc w:val="left"/>
        <w:rPr>
          <w:rFonts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766A4A96">
      <w:pPr>
        <w:shd w:val="clear"/>
        <w:autoSpaceDE/>
        <w:autoSpaceDN/>
        <w:spacing w:line="360" w:lineRule="auto"/>
        <w:ind w:firstLine="480" w:firstLineChars="200"/>
        <w:jc w:val="both"/>
        <w:rPr>
          <w:rFonts w:ascii="宋体" w:hAnsi="宋体" w:eastAsia="宋体" w:cs="Courier New"/>
          <w:bCs/>
          <w:color w:val="auto"/>
          <w:kern w:val="2"/>
          <w:sz w:val="24"/>
          <w:szCs w:val="24"/>
          <w:highlight w:val="none"/>
          <w:lang w:val="en-US" w:bidi="ar-SA"/>
        </w:rPr>
      </w:pPr>
      <w:r>
        <w:rPr>
          <w:rFonts w:hint="eastAsia" w:ascii="宋体" w:hAnsi="宋体" w:eastAsia="宋体" w:cs="宋体"/>
          <w:color w:val="auto"/>
          <w:kern w:val="0"/>
          <w:sz w:val="24"/>
          <w:szCs w:val="24"/>
          <w:highlight w:val="none"/>
          <w:lang w:val="en-US" w:bidi="ar-SA"/>
        </w:rPr>
        <w:t>(七)未享受优惠政策的供应商的磋商最终报价即为评审价。</w:t>
      </w:r>
    </w:p>
    <w:p w14:paraId="48211C49">
      <w:pPr>
        <w:shd w:val="clear"/>
        <w:autoSpaceDE/>
        <w:autoSpaceDN/>
        <w:spacing w:line="360" w:lineRule="auto"/>
        <w:ind w:firstLine="472" w:firstLineChars="196"/>
        <w:jc w:val="both"/>
        <w:rPr>
          <w:rFonts w:ascii="宋体" w:hAnsi="宋体" w:eastAsia="宋体" w:cs="Courier New"/>
          <w:b/>
          <w:color w:val="auto"/>
          <w:kern w:val="2"/>
          <w:sz w:val="24"/>
          <w:szCs w:val="24"/>
          <w:highlight w:val="none"/>
          <w:lang w:val="en-US" w:bidi="ar-SA"/>
        </w:rPr>
      </w:pPr>
      <w:r>
        <w:rPr>
          <w:rFonts w:hint="eastAsia" w:ascii="宋体" w:hAnsi="宋体" w:eastAsia="宋体" w:cs="Courier New"/>
          <w:b/>
          <w:color w:val="auto"/>
          <w:kern w:val="2"/>
          <w:sz w:val="24"/>
          <w:szCs w:val="24"/>
          <w:highlight w:val="none"/>
          <w:lang w:val="en-US" w:bidi="ar-SA"/>
        </w:rPr>
        <w:t>二、评标方法</w:t>
      </w:r>
    </w:p>
    <w:tbl>
      <w:tblPr>
        <w:tblStyle w:val="28"/>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1060"/>
        <w:gridCol w:w="5904"/>
        <w:gridCol w:w="1236"/>
      </w:tblGrid>
      <w:tr w14:paraId="5761F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1B719719">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序号</w:t>
            </w:r>
          </w:p>
        </w:tc>
        <w:tc>
          <w:tcPr>
            <w:tcW w:w="1060" w:type="dxa"/>
            <w:vAlign w:val="top"/>
          </w:tcPr>
          <w:p w14:paraId="6B56F362">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评审因素</w:t>
            </w:r>
          </w:p>
        </w:tc>
        <w:tc>
          <w:tcPr>
            <w:tcW w:w="5904" w:type="dxa"/>
            <w:vAlign w:val="top"/>
          </w:tcPr>
          <w:p w14:paraId="5A7F0085">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评审标准</w:t>
            </w:r>
          </w:p>
        </w:tc>
        <w:tc>
          <w:tcPr>
            <w:tcW w:w="1236" w:type="dxa"/>
            <w:vAlign w:val="top"/>
          </w:tcPr>
          <w:p w14:paraId="016D2306">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分值</w:t>
            </w:r>
          </w:p>
        </w:tc>
      </w:tr>
      <w:tr w14:paraId="70537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2A83EB2D">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1</w:t>
            </w:r>
          </w:p>
        </w:tc>
        <w:tc>
          <w:tcPr>
            <w:tcW w:w="1060" w:type="dxa"/>
            <w:vAlign w:val="top"/>
          </w:tcPr>
          <w:p w14:paraId="5487FBA4">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价格分</w:t>
            </w:r>
          </w:p>
        </w:tc>
        <w:tc>
          <w:tcPr>
            <w:tcW w:w="5904" w:type="dxa"/>
            <w:vAlign w:val="top"/>
          </w:tcPr>
          <w:p w14:paraId="53B839B9">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（1）评审价为供应商的最后报价，最终成交供应商的成交</w:t>
            </w:r>
            <w:r>
              <w:rPr>
                <w:rFonts w:hint="eastAsia" w:ascii="宋体" w:hAnsi="宋体" w:eastAsia="宋体" w:cs="宋体"/>
                <w:color w:val="auto"/>
                <w:spacing w:val="-2"/>
                <w:sz w:val="24"/>
                <w:szCs w:val="24"/>
                <w:highlight w:val="none"/>
              </w:rPr>
              <w:t>金额等于最后报价（如有修正，以确认修正后的最后报价为准）。</w:t>
            </w:r>
          </w:p>
          <w:p w14:paraId="522BBDC1">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（2）本项目为专门面向中小企业采购的项目，</w:t>
            </w:r>
            <w:r>
              <w:rPr>
                <w:rFonts w:hint="eastAsia" w:ascii="宋体" w:hAnsi="宋体" w:eastAsia="宋体" w:cs="宋体"/>
                <w:color w:val="auto"/>
                <w:spacing w:val="5"/>
                <w:sz w:val="24"/>
                <w:szCs w:val="24"/>
                <w:highlight w:val="none"/>
              </w:rPr>
              <w:t>参加本项目</w:t>
            </w:r>
            <w:r>
              <w:rPr>
                <w:rFonts w:hint="eastAsia" w:ascii="宋体" w:hAnsi="宋体" w:eastAsia="宋体" w:cs="宋体"/>
                <w:color w:val="auto"/>
                <w:spacing w:val="10"/>
                <w:sz w:val="24"/>
                <w:szCs w:val="24"/>
                <w:highlight w:val="none"/>
              </w:rPr>
              <w:t>磋商的供应商必须为中小微企业，或监狱企业，或残疾人福利性单位，否则竞标无效。价格评审时，参加本次项目竞标的供</w:t>
            </w:r>
            <w:r>
              <w:rPr>
                <w:rFonts w:hint="eastAsia" w:ascii="宋体" w:hAnsi="宋体" w:eastAsia="宋体" w:cs="宋体"/>
                <w:color w:val="auto"/>
                <w:spacing w:val="8"/>
                <w:sz w:val="24"/>
                <w:szCs w:val="24"/>
                <w:highlight w:val="none"/>
              </w:rPr>
              <w:t>应商不重复享受政策，其评审价=竞标报价。</w:t>
            </w:r>
          </w:p>
          <w:p w14:paraId="047ACCD7">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（3）以进入比较与评价环节的最低的评审价为</w:t>
            </w:r>
            <w:r>
              <w:rPr>
                <w:rFonts w:hint="eastAsia" w:ascii="宋体" w:hAnsi="宋体" w:eastAsia="宋体" w:cs="宋体"/>
                <w:color w:val="auto"/>
                <w:spacing w:val="5"/>
                <w:sz w:val="24"/>
                <w:szCs w:val="24"/>
                <w:highlight w:val="none"/>
              </w:rPr>
              <w:t>基准价，基</w:t>
            </w:r>
            <w:r>
              <w:rPr>
                <w:rFonts w:hint="eastAsia" w:ascii="宋体" w:hAnsi="宋体" w:eastAsia="宋体" w:cs="宋体"/>
                <w:color w:val="auto"/>
                <w:spacing w:val="2"/>
                <w:sz w:val="24"/>
                <w:szCs w:val="24"/>
                <w:highlight w:val="none"/>
              </w:rPr>
              <w:t>准价得分为</w:t>
            </w:r>
            <w:r>
              <w:rPr>
                <w:rFonts w:hint="eastAsia" w:ascii="宋体" w:hAnsi="宋体" w:eastAsia="宋体" w:cs="宋体"/>
                <w:color w:val="auto"/>
                <w:spacing w:val="2"/>
                <w:sz w:val="24"/>
                <w:szCs w:val="24"/>
                <w:highlight w:val="none"/>
                <w:u w:val="single" w:color="auto"/>
                <w:lang w:val="en-US" w:eastAsia="zh-CN"/>
              </w:rPr>
              <w:t>20</w:t>
            </w:r>
            <w:r>
              <w:rPr>
                <w:rFonts w:hint="eastAsia" w:ascii="宋体" w:hAnsi="宋体" w:eastAsia="宋体" w:cs="宋体"/>
                <w:color w:val="auto"/>
                <w:spacing w:val="2"/>
                <w:sz w:val="24"/>
                <w:szCs w:val="24"/>
                <w:highlight w:val="none"/>
              </w:rPr>
              <w:t>分。</w:t>
            </w:r>
          </w:p>
          <w:p w14:paraId="69B2A1AD">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（4）价格分计算公式：</w:t>
            </w:r>
          </w:p>
          <w:p w14:paraId="0521FCEE">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报价得分=（基准价/最后报价）×</w:t>
            </w:r>
            <w:r>
              <w:rPr>
                <w:rFonts w:hint="eastAsia" w:ascii="宋体" w:hAnsi="宋体" w:eastAsia="宋体" w:cs="宋体"/>
                <w:color w:val="auto"/>
                <w:spacing w:val="4"/>
                <w:sz w:val="24"/>
                <w:szCs w:val="24"/>
                <w:highlight w:val="none"/>
                <w:u w:val="single" w:color="auto"/>
                <w:lang w:val="en-US" w:eastAsia="zh-CN"/>
              </w:rPr>
              <w:t>20</w:t>
            </w:r>
            <w:r>
              <w:rPr>
                <w:rFonts w:hint="eastAsia" w:ascii="宋体" w:hAnsi="宋体" w:eastAsia="宋体" w:cs="宋体"/>
                <w:color w:val="auto"/>
                <w:spacing w:val="4"/>
                <w:sz w:val="24"/>
                <w:szCs w:val="24"/>
                <w:highlight w:val="none"/>
              </w:rPr>
              <w:t>分</w:t>
            </w:r>
          </w:p>
          <w:p w14:paraId="4422E394">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(5)异常低价审查处理</w:t>
            </w:r>
          </w:p>
          <w:p w14:paraId="5E1391B2">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1.政府采购评审中出现下列情形之一的，磋商小组应当。启动异常低价投标(响应)审查程序:</w:t>
            </w:r>
          </w:p>
          <w:p w14:paraId="78368C99">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A.响应报价低于全部通过符合性审查供应商响应报价平均值50%的，即响应报价≤全部通过符合性审查供应商响应报价平均值x50%；</w:t>
            </w:r>
          </w:p>
          <w:p w14:paraId="6889EA7A">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B.响应报价低于通过符合性审查且报价次低供应商响应报价50%的，即响应报价≤通过符合性审查且报价次低供应商响应报价x50%；</w:t>
            </w:r>
          </w:p>
          <w:p w14:paraId="0BA9AD32">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C.响应报价低于采购项目最高限价45%的，即响应报价&lt;采购项目最高限价x45%；</w:t>
            </w:r>
          </w:p>
          <w:p w14:paraId="5103DB6F">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D.其他磋商小组认为供应商报价过低，有可能影响产品质量或者不能诚信履约的情形。</w:t>
            </w:r>
          </w:p>
          <w:p w14:paraId="403BADF0">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2审查工作流程:</w:t>
            </w:r>
          </w:p>
          <w:p w14:paraId="1D62142B">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A.相关供应商在评审现场合理的时间内提供书面说明及必要的证明材料，对响应价格作出解释。书面说明、证明材料主要是项目具体成本测算等与报价合理性相关的说明、材料。</w:t>
            </w:r>
          </w:p>
          <w:p w14:paraId="1B1D0967">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B.磋商小组应当结合同类产品在主要电商平台的价格、该行业当地薪资水平等情况，依据专业经验对报价合理性进:行判断。对异常低价存在争议的，应当按照少数服从多数的原则作出结论。</w:t>
            </w:r>
          </w:p>
          <w:p w14:paraId="6CCB425A">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5"/>
                <w:sz w:val="24"/>
                <w:szCs w:val="24"/>
                <w:highlight w:val="none"/>
                <w:lang w:val="en-US" w:eastAsia="zh-CN"/>
              </w:rPr>
              <w:t>C.如果响应供应商不提供书面说明、证明材料，或者提供的书面说明、证明材料不能证明其报价合理性的，应当将其作为无效响应处理。审查相关情况应当在评审报告中记录。</w:t>
            </w:r>
          </w:p>
        </w:tc>
        <w:tc>
          <w:tcPr>
            <w:tcW w:w="1236" w:type="dxa"/>
            <w:vAlign w:val="top"/>
          </w:tcPr>
          <w:p w14:paraId="79EFC82A">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满分20</w:t>
            </w:r>
            <w:r>
              <w:rPr>
                <w:rFonts w:hint="eastAsia" w:ascii="宋体" w:hAnsi="宋体" w:eastAsia="宋体" w:cs="宋体"/>
                <w:color w:val="auto"/>
                <w:spacing w:val="-5"/>
                <w:sz w:val="24"/>
                <w:szCs w:val="24"/>
                <w:highlight w:val="none"/>
              </w:rPr>
              <w:t>分</w:t>
            </w:r>
          </w:p>
        </w:tc>
      </w:tr>
      <w:tr w14:paraId="295DC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62F7350A">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2</w:t>
            </w:r>
          </w:p>
        </w:tc>
        <w:tc>
          <w:tcPr>
            <w:tcW w:w="1060" w:type="dxa"/>
            <w:vAlign w:val="top"/>
          </w:tcPr>
          <w:p w14:paraId="3AE8FD0E">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技术分</w:t>
            </w:r>
          </w:p>
        </w:tc>
        <w:tc>
          <w:tcPr>
            <w:tcW w:w="5904" w:type="dxa"/>
            <w:vAlign w:val="top"/>
          </w:tcPr>
          <w:p w14:paraId="3EB0DC7D">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评审标准</w:t>
            </w:r>
          </w:p>
        </w:tc>
        <w:tc>
          <w:tcPr>
            <w:tcW w:w="1236" w:type="dxa"/>
            <w:vAlign w:val="top"/>
          </w:tcPr>
          <w:p w14:paraId="507940BB">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满分</w:t>
            </w:r>
            <w:r>
              <w:rPr>
                <w:rFonts w:hint="eastAsia" w:ascii="宋体" w:hAnsi="宋体" w:eastAsia="宋体" w:cs="宋体"/>
                <w:b/>
                <w:bCs/>
                <w:color w:val="auto"/>
                <w:spacing w:val="12"/>
                <w:sz w:val="24"/>
                <w:szCs w:val="24"/>
                <w:highlight w:val="none"/>
                <w:lang w:val="en-US" w:eastAsia="zh-CN"/>
              </w:rPr>
              <w:t>64</w:t>
            </w:r>
            <w:r>
              <w:rPr>
                <w:rFonts w:hint="eastAsia" w:ascii="宋体" w:hAnsi="宋体" w:eastAsia="宋体" w:cs="宋体"/>
                <w:b/>
                <w:bCs/>
                <w:color w:val="auto"/>
                <w:spacing w:val="12"/>
                <w:sz w:val="24"/>
                <w:szCs w:val="24"/>
                <w:highlight w:val="none"/>
              </w:rPr>
              <w:t>分</w:t>
            </w:r>
          </w:p>
        </w:tc>
      </w:tr>
      <w:tr w14:paraId="36D2E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094" w:type="dxa"/>
            <w:gridSpan w:val="4"/>
            <w:vAlign w:val="top"/>
          </w:tcPr>
          <w:p w14:paraId="5AD525D4">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2.1</w:t>
            </w:r>
            <w:r>
              <w:rPr>
                <w:rFonts w:hint="eastAsia" w:ascii="宋体" w:hAnsi="宋体" w:eastAsia="宋体" w:cs="宋体"/>
                <w:b/>
                <w:bCs/>
                <w:color w:val="auto"/>
                <w:spacing w:val="5"/>
                <w:sz w:val="24"/>
                <w:szCs w:val="24"/>
                <w:highlight w:val="none"/>
              </w:rPr>
              <w:t>施工组织设计</w:t>
            </w:r>
          </w:p>
        </w:tc>
      </w:tr>
      <w:tr w14:paraId="63A6C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7E6A5F2C">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position w:val="1"/>
                <w:sz w:val="24"/>
                <w:szCs w:val="24"/>
                <w:highlight w:val="none"/>
              </w:rPr>
              <w:t>2.1.1</w:t>
            </w:r>
          </w:p>
        </w:tc>
        <w:tc>
          <w:tcPr>
            <w:tcW w:w="1060" w:type="dxa"/>
            <w:vAlign w:val="top"/>
          </w:tcPr>
          <w:p w14:paraId="41675AD5">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总体施工组织布置及规划</w:t>
            </w:r>
          </w:p>
        </w:tc>
        <w:tc>
          <w:tcPr>
            <w:tcW w:w="5904" w:type="dxa"/>
            <w:vAlign w:val="top"/>
          </w:tcPr>
          <w:p w14:paraId="28B13BC2">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一档（</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分）：对总体施工组织布置及规划有深刻认识，表达清晰、完整、严谨、合理，措施先进、具体、有效、成熟；施工段划分清晰、合理，符合规范要求。</w:t>
            </w:r>
          </w:p>
          <w:p w14:paraId="3F812394">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二档（</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分）：对总体施工组织布置及规划有一定认识，表达清晰、完整，措施具体有效；施工段划分清晰，符合规范要求。</w:t>
            </w:r>
          </w:p>
          <w:p w14:paraId="1E4653DD">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三档（</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分）：对总体施工组织布置及规划有认识，有一定的措施但部分不具体；施工段划分较合理，符合规范要求。</w:t>
            </w:r>
          </w:p>
          <w:p w14:paraId="5E2C09D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四档（1分）：对总体施工组织布置及规划认识不足，表达不清晰，措施不具体；施工段划分不合理。</w:t>
            </w:r>
          </w:p>
          <w:p w14:paraId="152767B3">
            <w:pPr>
              <w:pStyle w:val="40"/>
              <w:keepNext w:val="0"/>
              <w:keepLines w:val="0"/>
              <w:pageBreakBefore w:val="0"/>
              <w:widowControl w:val="0"/>
              <w:shd w:val="clear"/>
              <w:kinsoku/>
              <w:wordWrap/>
              <w:overflowPunct/>
              <w:topLinePunct w:val="0"/>
              <w:autoSpaceDE/>
              <w:autoSpaceDN/>
              <w:bidi w:val="0"/>
              <w:adjustRightInd/>
              <w:snapToGrid/>
              <w:spacing w:line="300" w:lineRule="exact"/>
              <w:ind w:left="0" w:right="0" w:firstLine="0" w:firstLineChars="0"/>
              <w:textAlignment w:val="auto"/>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7842B4A4">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满分7</w:t>
            </w:r>
            <w:r>
              <w:rPr>
                <w:rFonts w:hint="eastAsia" w:ascii="宋体" w:hAnsi="宋体" w:eastAsia="宋体" w:cs="宋体"/>
                <w:color w:val="auto"/>
                <w:spacing w:val="-5"/>
                <w:sz w:val="24"/>
                <w:szCs w:val="24"/>
                <w:highlight w:val="none"/>
              </w:rPr>
              <w:t>分</w:t>
            </w:r>
          </w:p>
        </w:tc>
      </w:tr>
      <w:tr w14:paraId="4B790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51C7482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2.1.2</w:t>
            </w:r>
          </w:p>
        </w:tc>
        <w:tc>
          <w:tcPr>
            <w:tcW w:w="1060" w:type="dxa"/>
            <w:vAlign w:val="top"/>
          </w:tcPr>
          <w:p w14:paraId="77D4AAD7">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主要工程项目的施工方案、方法与技术措施（尤其对重点、关键和难点工程的施工方案、方法及措施）</w:t>
            </w:r>
          </w:p>
        </w:tc>
        <w:tc>
          <w:tcPr>
            <w:tcW w:w="5904" w:type="dxa"/>
            <w:vAlign w:val="top"/>
          </w:tcPr>
          <w:p w14:paraId="116E57A9">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一档（</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主要工程项目的施工方案、方法与技术措施符合项目实际，有详尽的施工技术方案，工艺先进、方法科学合理、可行，能指导具体施工并确保安全；针对本项目的重点、关键和难点有深入的表达，对重点、关键和难点有先进合理的施工措施并有可行的安全措施，解决方案完整、经济、安全、切实可行，措施得力。</w:t>
            </w:r>
          </w:p>
          <w:p w14:paraId="784F771E">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二档（</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分）：主要工程项目的施工方案、方法与技术措施符合项目实际，有较详尽的施工技</w:t>
            </w:r>
          </w:p>
          <w:p w14:paraId="42D079B4">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术方案，工艺较好、方法科学合理、可行，能指导具体施工并确保安全；针对本项目的重</w:t>
            </w:r>
          </w:p>
          <w:p w14:paraId="32B73A36">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点、关键和难点有深入的表达，对重点、关键和难点有合理的建议，解决方案经济、安全、基本可行。</w:t>
            </w:r>
          </w:p>
          <w:p w14:paraId="1CD40D0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三档（</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分）：主要工程项目的施工方案、方法与技术措施能满足项目需求，有施工技术方</w:t>
            </w:r>
          </w:p>
          <w:p w14:paraId="2DC39917">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案，能指导具体施工并确保安全；针对本项目的重点、关键和难点有一定了解，对重点、关键和难点有建议，解决方案基本可行。</w:t>
            </w:r>
          </w:p>
          <w:p w14:paraId="1070D683">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eastAsia="zh-CN" w:bidi="ar-SA"/>
              </w:rPr>
              <w:t>四</w:t>
            </w:r>
            <w:r>
              <w:rPr>
                <w:rFonts w:hint="eastAsia" w:ascii="宋体" w:hAnsi="宋体" w:eastAsia="宋体" w:cs="宋体"/>
                <w:color w:val="auto"/>
                <w:kern w:val="0"/>
                <w:sz w:val="24"/>
                <w:szCs w:val="24"/>
                <w:highlight w:val="none"/>
                <w:lang w:val="en-US" w:bidi="ar-SA"/>
              </w:rPr>
              <w:t>档（1分）：主要工程项目的施工方案、方法与技术措施不能满足项目需求，没有施工技术方案，不能指导具体施工并确保安全；针对本项目的重点、关键和难点有表述，对重点、关键和难点有建议，解决方案不可行。</w:t>
            </w:r>
          </w:p>
          <w:p w14:paraId="53BDBBF5">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kern w:val="0"/>
                <w:sz w:val="24"/>
                <w:szCs w:val="24"/>
                <w:highlight w:val="none"/>
                <w:lang w:val="en-US" w:bidi="ar-SA"/>
              </w:rPr>
              <w:t>未提供不得分</w:t>
            </w:r>
          </w:p>
        </w:tc>
        <w:tc>
          <w:tcPr>
            <w:tcW w:w="1236" w:type="dxa"/>
            <w:vAlign w:val="top"/>
          </w:tcPr>
          <w:p w14:paraId="47DE6A1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满分7</w:t>
            </w:r>
            <w:r>
              <w:rPr>
                <w:rFonts w:hint="eastAsia" w:ascii="宋体" w:hAnsi="宋体" w:eastAsia="宋体" w:cs="宋体"/>
                <w:color w:val="auto"/>
                <w:spacing w:val="-5"/>
                <w:sz w:val="24"/>
                <w:szCs w:val="24"/>
                <w:highlight w:val="none"/>
              </w:rPr>
              <w:t>分</w:t>
            </w:r>
          </w:p>
        </w:tc>
      </w:tr>
      <w:tr w14:paraId="65667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733A729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2.1.3</w:t>
            </w:r>
          </w:p>
        </w:tc>
        <w:tc>
          <w:tcPr>
            <w:tcW w:w="1060" w:type="dxa"/>
            <w:vAlign w:val="top"/>
          </w:tcPr>
          <w:p w14:paraId="53E51AC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工期保证体系及保证措施</w:t>
            </w:r>
          </w:p>
        </w:tc>
        <w:tc>
          <w:tcPr>
            <w:tcW w:w="5904" w:type="dxa"/>
            <w:vAlign w:val="top"/>
          </w:tcPr>
          <w:p w14:paraId="2F7B53F6">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对施工工艺、施工方法、材料选用、劳动力安排、技术等方面有保证工期的具体措施且措施有力、切实可行。有控制工期的详细施工进度计划。有详细的施工总进度表或施工网络图，各项计划图表编制完善，安排科学合理、可行，完全符合本项目施工实际要求。</w:t>
            </w:r>
          </w:p>
          <w:p w14:paraId="26C3E0D1">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对施工工艺、施工方法、材料选用、劳动力安排、技术等方面有保证工期的具体措施且措施合理、可行。有控制工期的施工进度计划。有施工总进度表或施工网络图，各项计划图表编制完善，安排科学合理、可行，符合本项目施工实际要求。</w:t>
            </w:r>
          </w:p>
          <w:p w14:paraId="01546808">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分）：对施工工艺、施工方法、材料选用、劳动力安排、技术等方面有保证工期的具体措施且措施基本可行。有控制工期的施工进度计划。有施工总进度表或施工网络图，各项</w:t>
            </w:r>
          </w:p>
          <w:p w14:paraId="55D080E2">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bidi="ar-SA"/>
              </w:rPr>
              <w:t>计划图表编制基本完善，安排基本科学合理，基本符合本项目施工实际要求。</w:t>
            </w:r>
          </w:p>
          <w:p w14:paraId="33F2ED23">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对施工工艺、施工方法、材料选用、劳动力安排、技术等方面有保证工期的具体措施但措施不可行。有控制工期的施工进度计划。有施工总进度表或施工网络图，各项计划图表编制不完善，安排不科学不合理，不符合本项目施工实际要求。</w:t>
            </w:r>
          </w:p>
          <w:p w14:paraId="6D5DE2B1">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653B8807">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满分7</w:t>
            </w:r>
            <w:r>
              <w:rPr>
                <w:rFonts w:hint="eastAsia" w:ascii="宋体" w:hAnsi="宋体" w:eastAsia="宋体" w:cs="宋体"/>
                <w:color w:val="auto"/>
                <w:spacing w:val="-5"/>
                <w:sz w:val="24"/>
                <w:szCs w:val="24"/>
                <w:highlight w:val="none"/>
              </w:rPr>
              <w:t>分</w:t>
            </w:r>
          </w:p>
        </w:tc>
      </w:tr>
      <w:tr w14:paraId="18070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5D3B4A1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2.1.4</w:t>
            </w:r>
          </w:p>
        </w:tc>
        <w:tc>
          <w:tcPr>
            <w:tcW w:w="1060" w:type="dxa"/>
            <w:vAlign w:val="top"/>
          </w:tcPr>
          <w:p w14:paraId="5A56B3ED">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7"/>
                <w:sz w:val="24"/>
                <w:szCs w:val="24"/>
                <w:highlight w:val="none"/>
              </w:rPr>
              <w:t>工程质量管理体系及保证措施</w:t>
            </w:r>
          </w:p>
        </w:tc>
        <w:tc>
          <w:tcPr>
            <w:tcW w:w="5904" w:type="dxa"/>
            <w:vAlign w:val="top"/>
          </w:tcPr>
          <w:p w14:paraId="7166792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质量技术管理班子和制度，且人员配备合理，制度健全。主要工序有质量技术保证措施和手段，自控体系合理完整，并提出先进、可行、具体的措施，能有效保证技术质量，超过招标文件的质量要求及施工验收规范要求。</w:t>
            </w:r>
          </w:p>
          <w:p w14:paraId="36736D0C">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质量技术管理班子和制度，且人员配备合理，制度健全。主要工序有质量技术保证措施和手段，自控体系合理完整，并提出先进、可行、具体的保证措施，能有效保证技术质量，满足招标文件的质量要求。</w:t>
            </w:r>
          </w:p>
          <w:p w14:paraId="3F443F15">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：有专门的质量技术管理班子和制度，且人员配备合理，制度健全。主要工序有质量技术保证措施和手段，自控体系合理完整，提出的措施具体可行，能有效保证技术质量，满足招标文件的质量要求。</w:t>
            </w:r>
          </w:p>
          <w:p w14:paraId="2D93204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：有专门的质量技术管理班子和制度，且人员配备合理，制度健全。主要工序有质量技术保证措施和手段，自控体系合理完整，提出的措施不可行。</w:t>
            </w:r>
          </w:p>
          <w:p w14:paraId="6FF214CC">
            <w:pPr>
              <w:shd w:val="clear"/>
              <w:spacing w:before="19" w:line="221" w:lineRule="auto"/>
              <w:ind w:left="178"/>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6FB3767A">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满分7</w:t>
            </w:r>
            <w:r>
              <w:rPr>
                <w:rFonts w:hint="eastAsia" w:ascii="宋体" w:hAnsi="宋体" w:eastAsia="宋体" w:cs="宋体"/>
                <w:color w:val="auto"/>
                <w:spacing w:val="-5"/>
                <w:sz w:val="24"/>
                <w:szCs w:val="24"/>
                <w:highlight w:val="none"/>
              </w:rPr>
              <w:t>分</w:t>
            </w:r>
          </w:p>
        </w:tc>
      </w:tr>
      <w:tr w14:paraId="12C95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50B244A9">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2.1.5</w:t>
            </w:r>
          </w:p>
        </w:tc>
        <w:tc>
          <w:tcPr>
            <w:tcW w:w="1060" w:type="dxa"/>
            <w:vAlign w:val="top"/>
          </w:tcPr>
          <w:p w14:paraId="2C2FA93E">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安全生产管理体系及保证措施</w:t>
            </w:r>
          </w:p>
        </w:tc>
        <w:tc>
          <w:tcPr>
            <w:tcW w:w="5904" w:type="dxa"/>
            <w:vAlign w:val="top"/>
          </w:tcPr>
          <w:p w14:paraId="744F89B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：有专门的安全管理人员和制度，且人员配备合理，制度健全，各道工序安全技术措施针对性强，符合实际且满足有关安全技术标准要求。现场防火、应急救援、社会治安安全措施切实可行、得力。</w:t>
            </w:r>
          </w:p>
          <w:p w14:paraId="43BA11A9">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：有专门的安全管理人员和制度，且人员配备合理，制度健全，各道工序安全技术措施针对性强，符合实际且满足有关安全技术标准要求。现场防火、应急救援、社会治安安全措施合理、可行。</w:t>
            </w:r>
          </w:p>
          <w:p w14:paraId="5ED4FF9D">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：有专门的安全管理人员和制度，且人员配备基本合理，制度基本健全，各道工序安全技术措施针对性不强，基本符合实际且满足有关安全技术标准要求。现场防火、应急救援、社会治安安全措施基本可行。</w:t>
            </w:r>
          </w:p>
          <w:p w14:paraId="2051883D">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：安全管理人员和制度不齐全，人员配备不合理，制度不健全，各道工序安全技术措施没有针对性，不符合实际且不满足有关安全技术标准要求。现场防火、应急救援、社会治安安全措施不合理、不可行。</w:t>
            </w:r>
          </w:p>
          <w:p w14:paraId="5DBC9A6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3A62CDC9">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满分7</w:t>
            </w:r>
            <w:r>
              <w:rPr>
                <w:rFonts w:hint="eastAsia" w:ascii="宋体" w:hAnsi="宋体" w:eastAsia="宋体" w:cs="宋体"/>
                <w:color w:val="auto"/>
                <w:spacing w:val="-5"/>
                <w:sz w:val="24"/>
                <w:szCs w:val="24"/>
                <w:highlight w:val="none"/>
              </w:rPr>
              <w:t>分</w:t>
            </w:r>
          </w:p>
        </w:tc>
      </w:tr>
      <w:tr w14:paraId="46DD9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0775DF70">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2.1.6</w:t>
            </w:r>
          </w:p>
        </w:tc>
        <w:tc>
          <w:tcPr>
            <w:tcW w:w="1060" w:type="dxa"/>
            <w:vAlign w:val="top"/>
          </w:tcPr>
          <w:p w14:paraId="78B3D96A">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环境保护、水土保持保证体系及保证措施</w:t>
            </w:r>
          </w:p>
        </w:tc>
        <w:tc>
          <w:tcPr>
            <w:tcW w:w="5904" w:type="dxa"/>
            <w:vAlign w:val="top"/>
          </w:tcPr>
          <w:p w14:paraId="4B42486C">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：针对项目实际情况，有先进、具体、完整、可行的环境保护、水土保持保证体系及保证措施，采用规范正确、清晰。</w:t>
            </w:r>
          </w:p>
          <w:p w14:paraId="4FA20622">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：针对项目实际情况，有合理的环境保护、水土保持保证体系及保证措施且具体、完整，采用规范正确。</w:t>
            </w:r>
          </w:p>
          <w:p w14:paraId="4DFFC5C1">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：有基本合理的环境保护、水土保持保证体系及保证措施，采用规范正确。</w:t>
            </w:r>
          </w:p>
          <w:p w14:paraId="67A81898">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：环境保护、水土保持保证体系及保证措施不得力，采用规范不正确。</w:t>
            </w:r>
          </w:p>
          <w:p w14:paraId="728918A6">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6BD73ED7">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7</w:t>
            </w:r>
            <w:r>
              <w:rPr>
                <w:rFonts w:hint="eastAsia" w:ascii="宋体" w:hAnsi="宋体" w:eastAsia="宋体" w:cs="宋体"/>
                <w:color w:val="auto"/>
                <w:spacing w:val="-5"/>
                <w:sz w:val="24"/>
                <w:szCs w:val="24"/>
                <w:highlight w:val="none"/>
              </w:rPr>
              <w:t>分</w:t>
            </w:r>
          </w:p>
        </w:tc>
      </w:tr>
      <w:tr w14:paraId="7DAC3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6C3E6354">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2.1.7</w:t>
            </w:r>
          </w:p>
        </w:tc>
        <w:tc>
          <w:tcPr>
            <w:tcW w:w="1060" w:type="dxa"/>
            <w:vAlign w:val="top"/>
          </w:tcPr>
          <w:p w14:paraId="1695BEC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文明施工、文物保护保证体系及保证措施</w:t>
            </w:r>
          </w:p>
        </w:tc>
        <w:tc>
          <w:tcPr>
            <w:tcW w:w="5904" w:type="dxa"/>
            <w:vAlign w:val="top"/>
          </w:tcPr>
          <w:p w14:paraId="25A0529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：针对项目实际情况，有先进、具体、完整、可行的文明施工、文物保护保证体系及保证措施，采用规范正确、清晰。</w:t>
            </w:r>
          </w:p>
          <w:p w14:paraId="4BF289E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：针对项目实际情况，有合理的文明施工、文物保护保证体系及保证措施且具体、完整，采用规范正确。</w:t>
            </w:r>
          </w:p>
          <w:p w14:paraId="5B2C3CAC">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：有基本合理的文明施工、文物保护保证体系及保证措施，采用规范正确。</w:t>
            </w:r>
          </w:p>
          <w:p w14:paraId="690DC3B6">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：文明施工、文物保护保证体系及保证措施不得力，采用规范不正确。</w:t>
            </w:r>
          </w:p>
          <w:p w14:paraId="7B669D95">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6"/>
                <w:sz w:val="24"/>
                <w:szCs w:val="24"/>
                <w:highlight w:val="none"/>
              </w:rPr>
              <w:t>未提供不得分</w:t>
            </w:r>
          </w:p>
        </w:tc>
        <w:tc>
          <w:tcPr>
            <w:tcW w:w="1236" w:type="dxa"/>
            <w:vAlign w:val="top"/>
          </w:tcPr>
          <w:p w14:paraId="480ABDE0">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7</w:t>
            </w:r>
            <w:r>
              <w:rPr>
                <w:rFonts w:hint="eastAsia" w:ascii="宋体" w:hAnsi="宋体" w:eastAsia="宋体" w:cs="宋体"/>
                <w:color w:val="auto"/>
                <w:spacing w:val="-5"/>
                <w:sz w:val="24"/>
                <w:szCs w:val="24"/>
                <w:highlight w:val="none"/>
              </w:rPr>
              <w:t>分</w:t>
            </w:r>
          </w:p>
        </w:tc>
      </w:tr>
      <w:tr w14:paraId="15158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6B07477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lang w:val="en-US" w:eastAsia="zh-CN"/>
              </w:rPr>
            </w:pPr>
            <w:r>
              <w:rPr>
                <w:rFonts w:hint="eastAsia" w:ascii="宋体" w:hAnsi="宋体" w:eastAsia="宋体" w:cs="宋体"/>
                <w:color w:val="auto"/>
                <w:spacing w:val="2"/>
                <w:position w:val="1"/>
                <w:sz w:val="24"/>
                <w:szCs w:val="24"/>
                <w:highlight w:val="none"/>
                <w:lang w:val="en-US" w:eastAsia="zh-CN"/>
              </w:rPr>
              <w:t>2.1.8</w:t>
            </w:r>
          </w:p>
        </w:tc>
        <w:tc>
          <w:tcPr>
            <w:tcW w:w="1060" w:type="dxa"/>
            <w:vAlign w:val="top"/>
          </w:tcPr>
          <w:p w14:paraId="0ED39629">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项目风险预测与防范，事故应急预案</w:t>
            </w:r>
          </w:p>
        </w:tc>
        <w:tc>
          <w:tcPr>
            <w:tcW w:w="5904" w:type="dxa"/>
            <w:vAlign w:val="top"/>
          </w:tcPr>
          <w:p w14:paraId="7128D4E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：对项目风险预测与防范，事故应急预案有深入的表达、有先进合理的防范措施并有可行的应急措施，解决方案完整、经济、安全、切实可行，措施得力。</w:t>
            </w:r>
          </w:p>
          <w:p w14:paraId="1DBAA23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：对项目风险预测与防范，事故应急预案有深入的表达、有合理的建议，解决方案经济、安全、基本可行。</w:t>
            </w:r>
          </w:p>
          <w:p w14:paraId="1ACA234D">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：对项目风险预测与防范,事故应急预案有一定了解、有建议，解决方案基本可行。</w:t>
            </w:r>
          </w:p>
          <w:p w14:paraId="3ED8E9C5">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：对项目风险预测与防范，事故应急预案有表述、有建议，解决方案不可行。</w:t>
            </w:r>
          </w:p>
          <w:p w14:paraId="7137049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pacing w:val="6"/>
                <w:sz w:val="24"/>
                <w:szCs w:val="24"/>
                <w:highlight w:val="none"/>
              </w:rPr>
              <w:t>未提供不得分</w:t>
            </w:r>
          </w:p>
        </w:tc>
        <w:tc>
          <w:tcPr>
            <w:tcW w:w="1236" w:type="dxa"/>
            <w:vAlign w:val="top"/>
          </w:tcPr>
          <w:p w14:paraId="06C91153">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5</w:t>
            </w:r>
            <w:r>
              <w:rPr>
                <w:rFonts w:hint="eastAsia" w:ascii="宋体" w:hAnsi="宋体" w:eastAsia="宋体" w:cs="宋体"/>
                <w:color w:val="auto"/>
                <w:spacing w:val="-5"/>
                <w:sz w:val="24"/>
                <w:szCs w:val="24"/>
                <w:highlight w:val="none"/>
              </w:rPr>
              <w:t>分</w:t>
            </w:r>
          </w:p>
        </w:tc>
      </w:tr>
      <w:tr w14:paraId="1797B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5ADB725E">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lang w:val="en-US" w:eastAsia="zh-CN"/>
              </w:rPr>
            </w:pPr>
            <w:r>
              <w:rPr>
                <w:rFonts w:hint="eastAsia" w:ascii="宋体" w:hAnsi="宋体" w:eastAsia="宋体" w:cs="宋体"/>
                <w:color w:val="auto"/>
                <w:spacing w:val="2"/>
                <w:position w:val="1"/>
                <w:sz w:val="24"/>
                <w:szCs w:val="24"/>
                <w:highlight w:val="none"/>
                <w:lang w:val="en-US" w:eastAsia="zh-CN"/>
              </w:rPr>
              <w:t>2.1.9</w:t>
            </w:r>
          </w:p>
        </w:tc>
        <w:tc>
          <w:tcPr>
            <w:tcW w:w="1060" w:type="dxa"/>
            <w:vAlign w:val="top"/>
          </w:tcPr>
          <w:p w14:paraId="121BF369">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施工标准化措施</w:t>
            </w:r>
          </w:p>
        </w:tc>
        <w:tc>
          <w:tcPr>
            <w:tcW w:w="5904" w:type="dxa"/>
            <w:vAlign w:val="top"/>
          </w:tcPr>
          <w:p w14:paraId="358A801C">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：施工标准化措施(含工地标准化、施工标准化、管理标准化等)科学、具体、可行的。</w:t>
            </w:r>
          </w:p>
          <w:p w14:paraId="53C18111">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：施工标准化措施(含工地标准化、施工标准化、管理标准化等)周全、具体、有效的。</w:t>
            </w:r>
          </w:p>
          <w:p w14:paraId="2C27CD6D">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：施工标准化措施(含工地标准化、施工标准化、管理标准化等)基本全面、具体、有效的。</w:t>
            </w:r>
          </w:p>
          <w:p w14:paraId="7B946DA3">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：施工标准化措施(含工地标准化、施工标准化、管理标准化等)不全面、不具体、无效的。</w:t>
            </w:r>
          </w:p>
          <w:p w14:paraId="6D017D56">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pacing w:val="6"/>
                <w:sz w:val="24"/>
                <w:szCs w:val="24"/>
                <w:highlight w:val="none"/>
              </w:rPr>
              <w:t>未提供不得分</w:t>
            </w:r>
          </w:p>
        </w:tc>
        <w:tc>
          <w:tcPr>
            <w:tcW w:w="1236" w:type="dxa"/>
            <w:vAlign w:val="top"/>
          </w:tcPr>
          <w:p w14:paraId="4D97B2D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5</w:t>
            </w:r>
            <w:r>
              <w:rPr>
                <w:rFonts w:hint="eastAsia" w:ascii="宋体" w:hAnsi="宋体" w:eastAsia="宋体" w:cs="宋体"/>
                <w:color w:val="auto"/>
                <w:spacing w:val="-5"/>
                <w:sz w:val="24"/>
                <w:szCs w:val="24"/>
                <w:highlight w:val="none"/>
              </w:rPr>
              <w:t>分</w:t>
            </w:r>
          </w:p>
        </w:tc>
      </w:tr>
      <w:tr w14:paraId="5DEB3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top"/>
          </w:tcPr>
          <w:p w14:paraId="2E27006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lang w:val="en-US" w:eastAsia="zh-CN"/>
              </w:rPr>
            </w:pPr>
            <w:r>
              <w:rPr>
                <w:rFonts w:hint="eastAsia" w:ascii="宋体" w:hAnsi="宋体" w:eastAsia="宋体" w:cs="宋体"/>
                <w:color w:val="auto"/>
                <w:spacing w:val="2"/>
                <w:position w:val="1"/>
                <w:sz w:val="24"/>
                <w:szCs w:val="24"/>
                <w:highlight w:val="none"/>
                <w:lang w:val="en-US" w:eastAsia="zh-CN"/>
              </w:rPr>
              <w:t>2.1.10</w:t>
            </w:r>
          </w:p>
        </w:tc>
        <w:tc>
          <w:tcPr>
            <w:tcW w:w="1060" w:type="dxa"/>
            <w:vAlign w:val="top"/>
          </w:tcPr>
          <w:p w14:paraId="1F8B0DA8">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平安工地建设方案</w:t>
            </w:r>
          </w:p>
        </w:tc>
        <w:tc>
          <w:tcPr>
            <w:tcW w:w="5904" w:type="dxa"/>
            <w:vAlign w:val="top"/>
          </w:tcPr>
          <w:p w14:paraId="704C213B">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：平安工地建设方案科学、具体、可行的。</w:t>
            </w:r>
          </w:p>
          <w:p w14:paraId="31736704">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：平安工地建设方案容周全、具体、有效的。</w:t>
            </w:r>
          </w:p>
          <w:p w14:paraId="4CC5217F">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三档</w:t>
            </w:r>
            <w:r>
              <w:rPr>
                <w:rFonts w:hint="eastAsia" w:ascii="宋体" w:hAnsi="宋体" w:eastAsia="宋体" w:cs="宋体"/>
                <w:color w:val="auto"/>
                <w:kern w:val="0"/>
                <w:sz w:val="24"/>
                <w:szCs w:val="24"/>
                <w:highlight w:val="none"/>
                <w:lang w:val="en-US" w:bidi="ar-SA"/>
              </w:rPr>
              <w:t>（</w:t>
            </w: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bidi="ar-SA"/>
              </w:rPr>
              <w:t>分）</w:t>
            </w:r>
            <w:r>
              <w:rPr>
                <w:rFonts w:hint="eastAsia" w:ascii="宋体" w:hAnsi="宋体" w:eastAsia="宋体" w:cs="宋体"/>
                <w:color w:val="auto"/>
                <w:kern w:val="0"/>
                <w:sz w:val="24"/>
                <w:szCs w:val="24"/>
                <w:highlight w:val="none"/>
                <w:lang w:val="en-US" w:eastAsia="zh-CN" w:bidi="ar-SA"/>
              </w:rPr>
              <w:t>：平安工地建设方案基本全面、具体、有效的。</w:t>
            </w:r>
          </w:p>
          <w:p w14:paraId="757E138A">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四档</w:t>
            </w:r>
            <w:r>
              <w:rPr>
                <w:rFonts w:hint="eastAsia" w:ascii="宋体" w:hAnsi="宋体" w:eastAsia="宋体" w:cs="宋体"/>
                <w:color w:val="auto"/>
                <w:kern w:val="0"/>
                <w:sz w:val="24"/>
                <w:szCs w:val="24"/>
                <w:highlight w:val="none"/>
                <w:lang w:val="en-US" w:bidi="ar-SA"/>
              </w:rPr>
              <w:t>（1分）</w:t>
            </w:r>
            <w:r>
              <w:rPr>
                <w:rFonts w:hint="eastAsia" w:ascii="宋体" w:hAnsi="宋体" w:eastAsia="宋体" w:cs="宋体"/>
                <w:color w:val="auto"/>
                <w:kern w:val="0"/>
                <w:sz w:val="24"/>
                <w:szCs w:val="24"/>
                <w:highlight w:val="none"/>
                <w:lang w:val="en-US" w:eastAsia="zh-CN" w:bidi="ar-SA"/>
              </w:rPr>
              <w:t>：平安工地建设方案不全面、不具体、无效的。</w:t>
            </w:r>
          </w:p>
          <w:p w14:paraId="484C29D4">
            <w:pPr>
              <w:keepNext w:val="0"/>
              <w:keepLines w:val="0"/>
              <w:pageBreakBefore w:val="0"/>
              <w:widowControl w:val="0"/>
              <w:shd w:val="clear"/>
              <w:kinsoku/>
              <w:wordWrap/>
              <w:overflowPunct/>
              <w:topLinePunct w:val="0"/>
              <w:autoSpaceDE w:val="0"/>
              <w:autoSpaceDN w:val="0"/>
              <w:bidi w:val="0"/>
              <w:adjustRightInd w:val="0"/>
              <w:snapToGrid/>
              <w:spacing w:line="300" w:lineRule="exact"/>
              <w:ind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pacing w:val="6"/>
                <w:sz w:val="24"/>
                <w:szCs w:val="24"/>
                <w:highlight w:val="none"/>
              </w:rPr>
              <w:t>未提供不得分</w:t>
            </w:r>
          </w:p>
        </w:tc>
        <w:tc>
          <w:tcPr>
            <w:tcW w:w="1236" w:type="dxa"/>
            <w:vAlign w:val="top"/>
          </w:tcPr>
          <w:p w14:paraId="5C9A861F">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5</w:t>
            </w:r>
            <w:r>
              <w:rPr>
                <w:rFonts w:hint="eastAsia" w:ascii="宋体" w:hAnsi="宋体" w:eastAsia="宋体" w:cs="宋体"/>
                <w:color w:val="auto"/>
                <w:spacing w:val="-5"/>
                <w:sz w:val="24"/>
                <w:szCs w:val="24"/>
                <w:highlight w:val="none"/>
              </w:rPr>
              <w:t>分</w:t>
            </w:r>
          </w:p>
        </w:tc>
      </w:tr>
      <w:tr w14:paraId="59D97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center"/>
          </w:tcPr>
          <w:p w14:paraId="7007BF0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rPr>
            </w:pPr>
            <w:r>
              <w:rPr>
                <w:rFonts w:hint="eastAsia" w:ascii="宋体" w:hAnsi="宋体" w:eastAsia="宋体" w:cs="宋体"/>
                <w:b/>
                <w:bCs/>
                <w:color w:val="auto"/>
                <w:spacing w:val="-3"/>
                <w:position w:val="1"/>
                <w:sz w:val="24"/>
                <w:szCs w:val="24"/>
                <w:highlight w:val="none"/>
              </w:rPr>
              <w:t>3</w:t>
            </w:r>
          </w:p>
        </w:tc>
        <w:tc>
          <w:tcPr>
            <w:tcW w:w="1060" w:type="dxa"/>
            <w:vAlign w:val="top"/>
          </w:tcPr>
          <w:p w14:paraId="02723EB8">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4"/>
                <w:sz w:val="24"/>
                <w:szCs w:val="24"/>
                <w:highlight w:val="none"/>
              </w:rPr>
              <w:t>商务分</w:t>
            </w:r>
          </w:p>
        </w:tc>
        <w:tc>
          <w:tcPr>
            <w:tcW w:w="5904" w:type="dxa"/>
            <w:vAlign w:val="top"/>
          </w:tcPr>
          <w:p w14:paraId="5C6615FA">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评审标准</w:t>
            </w:r>
          </w:p>
        </w:tc>
        <w:tc>
          <w:tcPr>
            <w:tcW w:w="1236" w:type="dxa"/>
            <w:vAlign w:val="top"/>
          </w:tcPr>
          <w:p w14:paraId="029E7A9E">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满分1</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分</w:t>
            </w:r>
          </w:p>
        </w:tc>
      </w:tr>
      <w:tr w14:paraId="31130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Merge w:val="restart"/>
            <w:vAlign w:val="center"/>
          </w:tcPr>
          <w:p w14:paraId="294F120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lang w:eastAsia="zh-CN"/>
              </w:rPr>
            </w:pPr>
            <w:r>
              <w:rPr>
                <w:rFonts w:hint="eastAsia" w:ascii="宋体" w:hAnsi="宋体" w:eastAsia="宋体" w:cs="宋体"/>
                <w:color w:val="auto"/>
                <w:spacing w:val="1"/>
                <w:position w:val="1"/>
                <w:sz w:val="24"/>
                <w:szCs w:val="24"/>
                <w:highlight w:val="none"/>
              </w:rPr>
              <w:t>3.</w:t>
            </w:r>
            <w:r>
              <w:rPr>
                <w:rFonts w:hint="eastAsia" w:ascii="宋体" w:hAnsi="宋体" w:eastAsia="宋体" w:cs="宋体"/>
                <w:color w:val="auto"/>
                <w:spacing w:val="1"/>
                <w:position w:val="1"/>
                <w:sz w:val="24"/>
                <w:szCs w:val="24"/>
                <w:highlight w:val="none"/>
                <w:lang w:val="en-US" w:eastAsia="zh-CN"/>
              </w:rPr>
              <w:t>1</w:t>
            </w:r>
          </w:p>
        </w:tc>
        <w:tc>
          <w:tcPr>
            <w:tcW w:w="1060" w:type="dxa"/>
            <w:vMerge w:val="restart"/>
            <w:vAlign w:val="center"/>
          </w:tcPr>
          <w:p w14:paraId="255F55A4">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拟投入本</w:t>
            </w:r>
          </w:p>
          <w:p w14:paraId="54B26725">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项目人员</w:t>
            </w:r>
          </w:p>
        </w:tc>
        <w:tc>
          <w:tcPr>
            <w:tcW w:w="5904" w:type="dxa"/>
            <w:shd w:val="clear" w:color="auto" w:fill="auto"/>
            <w:vAlign w:val="top"/>
          </w:tcPr>
          <w:p w14:paraId="1BD86A91">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8"/>
                <w:sz w:val="24"/>
                <w:szCs w:val="24"/>
                <w:highlight w:val="none"/>
              </w:rPr>
              <w:t>项目经理（</w:t>
            </w:r>
            <w:r>
              <w:rPr>
                <w:rFonts w:hint="eastAsia" w:ascii="宋体" w:hAnsi="宋体" w:eastAsia="宋体" w:cs="宋体"/>
                <w:color w:val="auto"/>
                <w:spacing w:val="2"/>
                <w:sz w:val="24"/>
                <w:szCs w:val="24"/>
                <w:highlight w:val="none"/>
              </w:rPr>
              <w:t>满分</w:t>
            </w:r>
            <w:r>
              <w:rPr>
                <w:rFonts w:hint="eastAsia"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分</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8"/>
                <w:sz w:val="24"/>
                <w:szCs w:val="24"/>
                <w:highlight w:val="none"/>
              </w:rPr>
              <w:t>拟投入本项目的项目经理具有工程类中级</w:t>
            </w:r>
            <w:r>
              <w:rPr>
                <w:rFonts w:hint="eastAsia" w:cs="宋体"/>
                <w:color w:val="auto"/>
                <w:spacing w:val="6"/>
                <w:sz w:val="24"/>
                <w:szCs w:val="24"/>
                <w:highlight w:val="none"/>
                <w:lang w:val="en-US" w:eastAsia="zh-CN"/>
              </w:rPr>
              <w:t>或</w:t>
            </w:r>
            <w:r>
              <w:rPr>
                <w:rFonts w:hint="eastAsia" w:ascii="宋体" w:hAnsi="宋体" w:eastAsia="宋体" w:cs="宋体"/>
                <w:color w:val="auto"/>
                <w:spacing w:val="6"/>
                <w:sz w:val="24"/>
                <w:szCs w:val="24"/>
                <w:highlight w:val="none"/>
              </w:rPr>
              <w:t>以上技术职称的得</w:t>
            </w:r>
            <w:r>
              <w:rPr>
                <w:rFonts w:hint="eastAsia" w:cs="宋体"/>
                <w:color w:val="auto"/>
                <w:spacing w:val="6"/>
                <w:sz w:val="24"/>
                <w:szCs w:val="24"/>
                <w:highlight w:val="none"/>
                <w:lang w:val="en-US" w:eastAsia="zh-CN"/>
              </w:rPr>
              <w:t>3</w:t>
            </w:r>
            <w:r>
              <w:rPr>
                <w:rFonts w:hint="eastAsia" w:ascii="宋体" w:hAnsi="宋体" w:eastAsia="宋体" w:cs="宋体"/>
                <w:color w:val="auto"/>
                <w:spacing w:val="6"/>
                <w:sz w:val="24"/>
                <w:szCs w:val="24"/>
                <w:highlight w:val="none"/>
              </w:rPr>
              <w:t>分。</w:t>
            </w:r>
          </w:p>
          <w:p w14:paraId="28C4AF39">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firstLineChars="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b/>
                <w:bCs/>
                <w:color w:val="auto"/>
                <w:sz w:val="24"/>
                <w:szCs w:val="24"/>
                <w:highlight w:val="none"/>
                <w:shd w:val="clear"/>
                <w:lang w:val="en-US" w:eastAsia="zh-CN"/>
              </w:rPr>
              <w:t>注：需提供相关证书及劳动合同或聘任合同扫描件加盖供应商电子签章，否则不予计分。</w:t>
            </w:r>
          </w:p>
        </w:tc>
        <w:tc>
          <w:tcPr>
            <w:tcW w:w="1236" w:type="dxa"/>
            <w:vAlign w:val="center"/>
          </w:tcPr>
          <w:p w14:paraId="05A37EEC">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分</w:t>
            </w:r>
          </w:p>
        </w:tc>
      </w:tr>
      <w:tr w14:paraId="008BE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Merge w:val="continue"/>
            <w:vAlign w:val="center"/>
          </w:tcPr>
          <w:p w14:paraId="5567F6A3">
            <w:pPr>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center"/>
              <w:textAlignment w:val="auto"/>
              <w:rPr>
                <w:rFonts w:hint="eastAsia" w:ascii="宋体" w:hAnsi="宋体" w:eastAsia="宋体" w:cs="宋体"/>
                <w:color w:val="auto"/>
                <w:spacing w:val="2"/>
                <w:kern w:val="2"/>
                <w:position w:val="1"/>
                <w:sz w:val="24"/>
                <w:szCs w:val="24"/>
                <w:highlight w:val="none"/>
                <w:lang w:val="en-US" w:bidi="ar-SA"/>
              </w:rPr>
            </w:pPr>
          </w:p>
        </w:tc>
        <w:tc>
          <w:tcPr>
            <w:tcW w:w="1060" w:type="dxa"/>
            <w:vMerge w:val="continue"/>
            <w:vAlign w:val="top"/>
          </w:tcPr>
          <w:p w14:paraId="6B7E4C40">
            <w:pPr>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both"/>
              <w:textAlignment w:val="auto"/>
              <w:rPr>
                <w:rFonts w:hint="eastAsia" w:ascii="宋体" w:hAnsi="宋体" w:eastAsia="宋体" w:cs="宋体"/>
                <w:color w:val="auto"/>
                <w:spacing w:val="4"/>
                <w:kern w:val="2"/>
                <w:sz w:val="24"/>
                <w:szCs w:val="24"/>
                <w:highlight w:val="none"/>
                <w:lang w:val="en-US" w:bidi="ar-SA"/>
              </w:rPr>
            </w:pPr>
          </w:p>
        </w:tc>
        <w:tc>
          <w:tcPr>
            <w:tcW w:w="5904" w:type="dxa"/>
            <w:shd w:val="clear" w:color="auto" w:fill="auto"/>
            <w:vAlign w:val="top"/>
          </w:tcPr>
          <w:p w14:paraId="0E50D0F6">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其他主要人员（</w:t>
            </w:r>
            <w:r>
              <w:rPr>
                <w:rFonts w:hint="eastAsia" w:ascii="宋体" w:hAnsi="宋体" w:eastAsia="宋体" w:cs="宋体"/>
                <w:color w:val="auto"/>
                <w:spacing w:val="2"/>
                <w:sz w:val="24"/>
                <w:szCs w:val="24"/>
                <w:highlight w:val="none"/>
              </w:rPr>
              <w:t>满分</w:t>
            </w:r>
            <w:r>
              <w:rPr>
                <w:rFonts w:hint="eastAsia" w:ascii="宋体" w:hAnsi="宋体" w:eastAsia="宋体" w:cs="宋体"/>
                <w:color w:val="auto"/>
                <w:spacing w:val="8"/>
                <w:sz w:val="24"/>
                <w:szCs w:val="24"/>
                <w:highlight w:val="none"/>
                <w:lang w:val="en-US" w:eastAsia="zh-CN"/>
              </w:rPr>
              <w:t>5</w:t>
            </w:r>
            <w:r>
              <w:rPr>
                <w:rFonts w:hint="eastAsia" w:ascii="宋体" w:hAnsi="宋体" w:eastAsia="宋体" w:cs="宋体"/>
                <w:color w:val="auto"/>
                <w:spacing w:val="8"/>
                <w:sz w:val="24"/>
                <w:szCs w:val="24"/>
                <w:highlight w:val="none"/>
              </w:rPr>
              <w:t>分</w:t>
            </w:r>
            <w:r>
              <w:rPr>
                <w:rFonts w:hint="eastAsia" w:ascii="宋体" w:hAnsi="宋体" w:eastAsia="宋体" w:cs="宋体"/>
                <w:color w:val="auto"/>
                <w:spacing w:val="6"/>
                <w:sz w:val="24"/>
                <w:szCs w:val="24"/>
                <w:highlight w:val="none"/>
              </w:rPr>
              <w:t>）：①</w:t>
            </w:r>
            <w:r>
              <w:rPr>
                <w:rFonts w:hint="eastAsia" w:ascii="宋体" w:hAnsi="宋体" w:eastAsia="宋体" w:cs="宋体"/>
                <w:color w:val="auto"/>
                <w:spacing w:val="8"/>
                <w:sz w:val="24"/>
                <w:szCs w:val="24"/>
                <w:highlight w:val="none"/>
              </w:rPr>
              <w:t>拟投入本项目的人员齐</w:t>
            </w:r>
            <w:r>
              <w:rPr>
                <w:rFonts w:hint="eastAsia" w:ascii="宋体" w:hAnsi="宋体" w:eastAsia="宋体" w:cs="宋体"/>
                <w:color w:val="auto"/>
                <w:spacing w:val="7"/>
                <w:sz w:val="24"/>
                <w:szCs w:val="24"/>
                <w:highlight w:val="none"/>
              </w:rPr>
              <w:t>备、专业配套，</w:t>
            </w:r>
            <w:r>
              <w:rPr>
                <w:rFonts w:hint="eastAsia" w:ascii="宋体" w:hAnsi="宋体" w:eastAsia="宋体" w:cs="宋体"/>
                <w:color w:val="auto"/>
                <w:spacing w:val="9"/>
                <w:sz w:val="24"/>
                <w:szCs w:val="24"/>
                <w:highlight w:val="none"/>
              </w:rPr>
              <w:t>具备相关岗位证书：拟投入本项目的安全员、施工</w:t>
            </w:r>
            <w:r>
              <w:rPr>
                <w:rFonts w:hint="eastAsia" w:ascii="宋体" w:hAnsi="宋体" w:eastAsia="宋体" w:cs="宋体"/>
                <w:color w:val="auto"/>
                <w:spacing w:val="8"/>
                <w:sz w:val="24"/>
                <w:szCs w:val="24"/>
                <w:highlight w:val="none"/>
              </w:rPr>
              <w:t>员、质量员、材料</w:t>
            </w:r>
            <w:r>
              <w:rPr>
                <w:rFonts w:hint="eastAsia" w:ascii="宋体" w:hAnsi="宋体" w:eastAsia="宋体" w:cs="宋体"/>
                <w:color w:val="auto"/>
                <w:spacing w:val="7"/>
                <w:sz w:val="24"/>
                <w:szCs w:val="24"/>
                <w:highlight w:val="none"/>
              </w:rPr>
              <w:t>员均具有相应岗位资格证书的得</w:t>
            </w:r>
            <w:r>
              <w:rPr>
                <w:rFonts w:hint="eastAsia" w:ascii="宋体" w:hAnsi="宋体" w:eastAsia="宋体" w:cs="宋体"/>
                <w:color w:val="auto"/>
                <w:spacing w:val="7"/>
                <w:sz w:val="24"/>
                <w:szCs w:val="24"/>
                <w:highlight w:val="none"/>
                <w:lang w:val="en-US" w:eastAsia="zh-CN"/>
              </w:rPr>
              <w:t>3</w:t>
            </w:r>
            <w:r>
              <w:rPr>
                <w:rFonts w:hint="eastAsia" w:ascii="宋体" w:hAnsi="宋体" w:eastAsia="宋体" w:cs="宋体"/>
                <w:color w:val="auto"/>
                <w:spacing w:val="7"/>
                <w:sz w:val="24"/>
                <w:szCs w:val="24"/>
                <w:highlight w:val="none"/>
              </w:rPr>
              <w:t>分</w:t>
            </w:r>
            <w:r>
              <w:rPr>
                <w:rFonts w:hint="eastAsia" w:ascii="宋体" w:hAnsi="宋体" w:eastAsia="宋体" w:cs="宋体"/>
                <w:color w:val="auto"/>
                <w:spacing w:val="7"/>
                <w:sz w:val="24"/>
                <w:szCs w:val="24"/>
                <w:highlight w:val="none"/>
                <w:lang w:eastAsia="zh-CN"/>
              </w:rPr>
              <w:t>；②</w:t>
            </w:r>
            <w:r>
              <w:rPr>
                <w:rFonts w:hint="eastAsia" w:ascii="宋体" w:hAnsi="宋体" w:eastAsia="宋体" w:cs="宋体"/>
                <w:color w:val="auto"/>
                <w:spacing w:val="7"/>
                <w:sz w:val="24"/>
                <w:szCs w:val="24"/>
                <w:highlight w:val="none"/>
                <w:lang w:val="en-US" w:eastAsia="zh-CN"/>
              </w:rPr>
              <w:t>在满足以上条件的基础上，每提供一个</w:t>
            </w:r>
            <w:r>
              <w:rPr>
                <w:rFonts w:hint="eastAsia" w:ascii="宋体" w:hAnsi="宋体" w:eastAsia="宋体" w:cs="宋体"/>
                <w:color w:val="auto"/>
                <w:spacing w:val="8"/>
                <w:sz w:val="24"/>
                <w:szCs w:val="24"/>
                <w:highlight w:val="none"/>
              </w:rPr>
              <w:t>工程类中级</w:t>
            </w:r>
            <w:r>
              <w:rPr>
                <w:rFonts w:hint="eastAsia" w:ascii="宋体" w:hAnsi="宋体" w:eastAsia="宋体" w:cs="宋体"/>
                <w:color w:val="auto"/>
                <w:spacing w:val="6"/>
                <w:sz w:val="24"/>
                <w:szCs w:val="24"/>
                <w:highlight w:val="none"/>
                <w:lang w:val="en-US" w:eastAsia="zh-CN"/>
              </w:rPr>
              <w:t>或</w:t>
            </w:r>
            <w:r>
              <w:rPr>
                <w:rFonts w:hint="eastAsia" w:ascii="宋体" w:hAnsi="宋体" w:eastAsia="宋体" w:cs="宋体"/>
                <w:color w:val="auto"/>
                <w:spacing w:val="6"/>
                <w:sz w:val="24"/>
                <w:szCs w:val="24"/>
                <w:highlight w:val="none"/>
              </w:rPr>
              <w:t>以上技术职称的得</w:t>
            </w:r>
            <w:r>
              <w:rPr>
                <w:rFonts w:hint="eastAsia" w:ascii="宋体" w:hAnsi="宋体" w:eastAsia="宋体" w:cs="宋体"/>
                <w:color w:val="auto"/>
                <w:spacing w:val="6"/>
                <w:sz w:val="24"/>
                <w:szCs w:val="24"/>
                <w:highlight w:val="none"/>
                <w:lang w:val="en-US" w:eastAsia="zh-CN"/>
              </w:rPr>
              <w:t>1</w:t>
            </w:r>
            <w:r>
              <w:rPr>
                <w:rFonts w:hint="eastAsia" w:ascii="宋体" w:hAnsi="宋体" w:eastAsia="宋体" w:cs="宋体"/>
                <w:color w:val="auto"/>
                <w:spacing w:val="6"/>
                <w:sz w:val="24"/>
                <w:szCs w:val="24"/>
                <w:highlight w:val="none"/>
              </w:rPr>
              <w:t>分</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此项满分</w:t>
            </w:r>
            <w:r>
              <w:rPr>
                <w:rFonts w:hint="eastAsia" w:ascii="宋体" w:hAnsi="宋体" w:eastAsia="宋体" w:cs="宋体"/>
                <w:color w:val="auto"/>
                <w:spacing w:val="7"/>
                <w:sz w:val="24"/>
                <w:szCs w:val="24"/>
                <w:highlight w:val="none"/>
                <w:lang w:val="en-US" w:eastAsia="zh-CN"/>
              </w:rPr>
              <w:t>2</w:t>
            </w:r>
            <w:r>
              <w:rPr>
                <w:rFonts w:hint="eastAsia" w:ascii="宋体" w:hAnsi="宋体" w:eastAsia="宋体" w:cs="宋体"/>
                <w:color w:val="auto"/>
                <w:spacing w:val="7"/>
                <w:sz w:val="24"/>
                <w:szCs w:val="24"/>
                <w:highlight w:val="none"/>
              </w:rPr>
              <w:t>分。</w:t>
            </w:r>
          </w:p>
          <w:p w14:paraId="1F68F1B0">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firstLine="0"/>
              <w:jc w:val="both"/>
              <w:textAlignment w:val="auto"/>
              <w:rPr>
                <w:rFonts w:hint="eastAsia" w:ascii="宋体" w:hAnsi="宋体" w:eastAsia="宋体" w:cs="宋体"/>
                <w:color w:val="auto"/>
                <w:spacing w:val="7"/>
                <w:sz w:val="24"/>
                <w:szCs w:val="24"/>
                <w:highlight w:val="none"/>
              </w:rPr>
            </w:pPr>
            <w:r>
              <w:rPr>
                <w:rFonts w:hint="eastAsia" w:ascii="宋体" w:hAnsi="宋体" w:eastAsia="宋体" w:cs="宋体"/>
                <w:b/>
                <w:bCs/>
                <w:color w:val="auto"/>
                <w:sz w:val="24"/>
                <w:szCs w:val="24"/>
                <w:highlight w:val="none"/>
                <w:shd w:val="clear"/>
                <w:lang w:val="en-US" w:eastAsia="zh-CN"/>
              </w:rPr>
              <w:t>注：需提供相关证书及劳动合同或聘任合同扫描件加盖供应商电子签章，否则不予计分。</w:t>
            </w:r>
          </w:p>
        </w:tc>
        <w:tc>
          <w:tcPr>
            <w:tcW w:w="1236" w:type="dxa"/>
            <w:vAlign w:val="center"/>
          </w:tcPr>
          <w:p w14:paraId="427C4FB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分</w:t>
            </w:r>
          </w:p>
        </w:tc>
      </w:tr>
      <w:tr w14:paraId="7FF34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94" w:type="dxa"/>
            <w:vAlign w:val="center"/>
          </w:tcPr>
          <w:p w14:paraId="5A1ACDA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position w:val="1"/>
                <w:sz w:val="24"/>
                <w:szCs w:val="24"/>
                <w:highlight w:val="none"/>
                <w:lang w:eastAsia="zh-CN"/>
              </w:rPr>
            </w:pPr>
            <w:r>
              <w:rPr>
                <w:rFonts w:hint="eastAsia" w:ascii="宋体" w:hAnsi="宋体" w:eastAsia="宋体" w:cs="宋体"/>
                <w:color w:val="auto"/>
                <w:spacing w:val="1"/>
                <w:position w:val="1"/>
                <w:sz w:val="24"/>
                <w:szCs w:val="24"/>
                <w:highlight w:val="none"/>
              </w:rPr>
              <w:t>3.</w:t>
            </w:r>
            <w:r>
              <w:rPr>
                <w:rFonts w:hint="eastAsia" w:ascii="宋体" w:hAnsi="宋体" w:eastAsia="宋体" w:cs="宋体"/>
                <w:color w:val="auto"/>
                <w:spacing w:val="1"/>
                <w:position w:val="1"/>
                <w:sz w:val="24"/>
                <w:szCs w:val="24"/>
                <w:highlight w:val="none"/>
                <w:lang w:val="en-US" w:eastAsia="zh-CN"/>
              </w:rPr>
              <w:t>2</w:t>
            </w:r>
          </w:p>
        </w:tc>
        <w:tc>
          <w:tcPr>
            <w:tcW w:w="1060" w:type="dxa"/>
            <w:vAlign w:val="top"/>
          </w:tcPr>
          <w:p w14:paraId="666EEB22">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企业业绩</w:t>
            </w:r>
          </w:p>
        </w:tc>
        <w:tc>
          <w:tcPr>
            <w:tcW w:w="5904" w:type="dxa"/>
            <w:vAlign w:val="top"/>
          </w:tcPr>
          <w:p w14:paraId="35DF5E1D">
            <w:pPr>
              <w:pStyle w:val="40"/>
              <w:keepNext w:val="0"/>
              <w:keepLines w:val="0"/>
              <w:pageBreakBefore w:val="0"/>
              <w:widowControl w:val="0"/>
              <w:shd w:val="clear"/>
              <w:kinsoku/>
              <w:wordWrap/>
              <w:overflowPunct/>
              <w:topLinePunct w:val="0"/>
              <w:autoSpaceDE/>
              <w:autoSpaceDN/>
              <w:bidi w:val="0"/>
              <w:adjustRightInd/>
              <w:snapToGrid/>
              <w:spacing w:line="360" w:lineRule="exact"/>
              <w:ind w:left="0" w:right="0" w:rightChars="0" w:firstLine="0"/>
              <w:jc w:val="both"/>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15"/>
                <w:sz w:val="24"/>
                <w:szCs w:val="24"/>
                <w:highlight w:val="none"/>
              </w:rPr>
              <w:t>202</w:t>
            </w:r>
            <w:r>
              <w:rPr>
                <w:rFonts w:hint="eastAsia" w:cs="宋体"/>
                <w:color w:val="auto"/>
                <w:spacing w:val="15"/>
                <w:sz w:val="24"/>
                <w:szCs w:val="24"/>
                <w:highlight w:val="none"/>
                <w:lang w:val="en-US" w:eastAsia="zh-CN"/>
              </w:rPr>
              <w:t>3</w:t>
            </w:r>
            <w:r>
              <w:rPr>
                <w:rFonts w:hint="eastAsia" w:ascii="宋体" w:hAnsi="宋体" w:eastAsia="宋体" w:cs="宋体"/>
                <w:color w:val="auto"/>
                <w:spacing w:val="15"/>
                <w:sz w:val="24"/>
                <w:szCs w:val="24"/>
                <w:highlight w:val="none"/>
              </w:rPr>
              <w:t>年以来承接过类似</w:t>
            </w:r>
            <w:r>
              <w:rPr>
                <w:rFonts w:hint="eastAsia" w:ascii="宋体" w:hAnsi="宋体" w:eastAsia="宋体" w:cs="宋体"/>
                <w:color w:val="auto"/>
                <w:spacing w:val="15"/>
                <w:sz w:val="24"/>
                <w:szCs w:val="24"/>
                <w:highlight w:val="none"/>
                <w:lang w:val="en-US" w:eastAsia="zh-CN"/>
              </w:rPr>
              <w:t>桥梁</w:t>
            </w:r>
            <w:r>
              <w:rPr>
                <w:rFonts w:hint="eastAsia" w:ascii="宋体" w:hAnsi="宋体" w:eastAsia="宋体" w:cs="宋体"/>
                <w:color w:val="auto"/>
                <w:spacing w:val="15"/>
                <w:sz w:val="24"/>
                <w:szCs w:val="24"/>
                <w:highlight w:val="none"/>
              </w:rPr>
              <w:t>工程项目</w:t>
            </w:r>
            <w:r>
              <w:rPr>
                <w:rFonts w:hint="eastAsia" w:ascii="宋体" w:hAnsi="宋体" w:eastAsia="宋体" w:cs="宋体"/>
                <w:color w:val="auto"/>
                <w:spacing w:val="2"/>
                <w:sz w:val="24"/>
                <w:szCs w:val="24"/>
                <w:highlight w:val="none"/>
              </w:rPr>
              <w:t>的，每有1个得</w:t>
            </w:r>
            <w:r>
              <w:rPr>
                <w:rFonts w:hint="eastAsia"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rPr>
              <w:t>分，满分</w:t>
            </w:r>
            <w:r>
              <w:rPr>
                <w:rFonts w:hint="eastAsia" w:cs="宋体"/>
                <w:color w:val="auto"/>
                <w:spacing w:val="2"/>
                <w:sz w:val="24"/>
                <w:szCs w:val="24"/>
                <w:highlight w:val="none"/>
                <w:lang w:val="en-US" w:eastAsia="zh-CN"/>
              </w:rPr>
              <w:t>8</w:t>
            </w:r>
            <w:r>
              <w:rPr>
                <w:rFonts w:hint="eastAsia" w:ascii="宋体" w:hAnsi="宋体" w:eastAsia="宋体" w:cs="宋体"/>
                <w:color w:val="auto"/>
                <w:spacing w:val="2"/>
                <w:sz w:val="24"/>
                <w:szCs w:val="24"/>
                <w:highlight w:val="none"/>
              </w:rPr>
              <w:t>分。（以供应商提供中标（成</w:t>
            </w:r>
            <w:r>
              <w:rPr>
                <w:rFonts w:hint="eastAsia" w:ascii="宋体" w:hAnsi="宋体" w:eastAsia="宋体" w:cs="宋体"/>
                <w:color w:val="auto"/>
                <w:spacing w:val="1"/>
                <w:sz w:val="24"/>
                <w:szCs w:val="24"/>
                <w:highlight w:val="none"/>
              </w:rPr>
              <w:t>交）</w:t>
            </w:r>
            <w:r>
              <w:rPr>
                <w:rFonts w:hint="eastAsia" w:ascii="宋体" w:hAnsi="宋体" w:eastAsia="宋体" w:cs="宋体"/>
                <w:color w:val="auto"/>
                <w:spacing w:val="8"/>
                <w:sz w:val="24"/>
                <w:szCs w:val="24"/>
                <w:highlight w:val="none"/>
              </w:rPr>
              <w:t>通知书或合同等复印件为准，否则不得分。）</w:t>
            </w:r>
          </w:p>
        </w:tc>
        <w:tc>
          <w:tcPr>
            <w:tcW w:w="1236" w:type="dxa"/>
            <w:vAlign w:val="center"/>
          </w:tcPr>
          <w:p w14:paraId="527C9A1D">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cs="宋体"/>
                <w:color w:val="auto"/>
                <w:spacing w:val="-5"/>
                <w:sz w:val="24"/>
                <w:szCs w:val="24"/>
                <w:highlight w:val="none"/>
                <w:lang w:val="en-US" w:eastAsia="zh-CN"/>
              </w:rPr>
              <w:t>8</w:t>
            </w:r>
            <w:r>
              <w:rPr>
                <w:rFonts w:hint="eastAsia" w:ascii="宋体" w:hAnsi="宋体" w:eastAsia="宋体" w:cs="宋体"/>
                <w:color w:val="auto"/>
                <w:spacing w:val="-5"/>
                <w:sz w:val="24"/>
                <w:szCs w:val="24"/>
                <w:highlight w:val="none"/>
              </w:rPr>
              <w:t>分</w:t>
            </w:r>
          </w:p>
        </w:tc>
      </w:tr>
      <w:tr w14:paraId="00936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7858" w:type="dxa"/>
            <w:gridSpan w:val="3"/>
            <w:vAlign w:val="top"/>
          </w:tcPr>
          <w:p w14:paraId="5D5F10A5">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0"/>
              <w:jc w:val="center"/>
              <w:textAlignment w:val="auto"/>
              <w:rPr>
                <w:rFonts w:hint="eastAsia" w:ascii="宋体" w:hAnsi="宋体" w:eastAsia="宋体" w:cs="宋体"/>
                <w:color w:val="auto"/>
                <w:spacing w:val="9"/>
                <w:sz w:val="24"/>
                <w:szCs w:val="24"/>
                <w:highlight w:val="none"/>
              </w:rPr>
            </w:pPr>
            <w:r>
              <w:rPr>
                <w:rFonts w:hint="eastAsia" w:ascii="宋体" w:hAnsi="宋体" w:eastAsia="宋体" w:cs="宋体"/>
                <w:color w:val="auto"/>
                <w:spacing w:val="6"/>
                <w:sz w:val="24"/>
                <w:szCs w:val="24"/>
                <w:highlight w:val="none"/>
              </w:rPr>
              <w:t>总得分＝1＋2＋3</w:t>
            </w:r>
          </w:p>
        </w:tc>
        <w:tc>
          <w:tcPr>
            <w:tcW w:w="1236" w:type="dxa"/>
            <w:vAlign w:val="center"/>
          </w:tcPr>
          <w:p w14:paraId="32993497">
            <w:pPr>
              <w:pStyle w:val="40"/>
              <w:keepNext w:val="0"/>
              <w:keepLines w:val="0"/>
              <w:pageBreakBefore w:val="0"/>
              <w:widowControl w:val="0"/>
              <w:shd w:val="clear"/>
              <w:kinsoku/>
              <w:wordWrap/>
              <w:overflowPunct/>
              <w:topLinePunct w:val="0"/>
              <w:autoSpaceDE/>
              <w:autoSpaceDN/>
              <w:bidi w:val="0"/>
              <w:adjustRightInd/>
              <w:snapToGrid/>
              <w:spacing w:line="360" w:lineRule="exact"/>
              <w:ind w:left="0" w:leftChars="0" w:right="0" w:firstLine="0"/>
              <w:jc w:val="center"/>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5"/>
                <w:sz w:val="24"/>
                <w:szCs w:val="24"/>
                <w:highlight w:val="none"/>
                <w:lang w:val="en-US" w:eastAsia="zh-CN"/>
              </w:rPr>
              <w:t>满分</w:t>
            </w:r>
            <w:r>
              <w:rPr>
                <w:rFonts w:hint="eastAsia" w:ascii="宋体" w:hAnsi="宋体" w:eastAsia="宋体" w:cs="宋体"/>
                <w:color w:val="auto"/>
                <w:spacing w:val="-2"/>
                <w:sz w:val="24"/>
                <w:szCs w:val="24"/>
                <w:highlight w:val="none"/>
              </w:rPr>
              <w:t>100分</w:t>
            </w:r>
          </w:p>
        </w:tc>
      </w:tr>
    </w:tbl>
    <w:p w14:paraId="31215E85">
      <w:pPr>
        <w:shd w:val="clear"/>
        <w:autoSpaceDE/>
        <w:autoSpaceDN/>
        <w:spacing w:line="360" w:lineRule="auto"/>
        <w:ind w:firstLine="482" w:firstLineChars="200"/>
        <w:jc w:val="both"/>
        <w:rPr>
          <w:rFonts w:hint="eastAsia" w:ascii="宋体" w:hAnsi="宋体" w:eastAsia="宋体" w:cs="Times New Roman"/>
          <w:b/>
          <w:bCs/>
          <w:color w:val="auto"/>
          <w:kern w:val="2"/>
          <w:sz w:val="24"/>
          <w:szCs w:val="24"/>
          <w:highlight w:val="none"/>
          <w:lang w:val="en-US" w:bidi="ar-SA"/>
        </w:rPr>
      </w:pPr>
    </w:p>
    <w:p w14:paraId="7FFD2494">
      <w:pPr>
        <w:rPr>
          <w:rFonts w:hint="eastAsia" w:ascii="宋体" w:hAnsi="宋体" w:eastAsia="宋体" w:cs="Times New Roman"/>
          <w:b/>
          <w:bCs/>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br w:type="page"/>
      </w:r>
    </w:p>
    <w:p w14:paraId="44954989">
      <w:pPr>
        <w:shd w:val="clear"/>
        <w:autoSpaceDE/>
        <w:autoSpaceDN/>
        <w:spacing w:line="360" w:lineRule="auto"/>
        <w:ind w:firstLine="482" w:firstLineChars="200"/>
        <w:jc w:val="both"/>
        <w:rPr>
          <w:rFonts w:ascii="宋体" w:hAnsi="宋体" w:eastAsia="宋体" w:cs="Times New Roman"/>
          <w:b/>
          <w:bCs/>
          <w:color w:val="auto"/>
          <w:kern w:val="2"/>
          <w:sz w:val="24"/>
          <w:szCs w:val="24"/>
          <w:highlight w:val="none"/>
          <w:lang w:val="en-US" w:bidi="ar-SA"/>
        </w:rPr>
      </w:pPr>
      <w:r>
        <w:rPr>
          <w:rFonts w:hint="eastAsia" w:ascii="宋体" w:hAnsi="宋体" w:eastAsia="宋体" w:cs="Times New Roman"/>
          <w:b/>
          <w:bCs/>
          <w:color w:val="auto"/>
          <w:kern w:val="2"/>
          <w:sz w:val="24"/>
          <w:szCs w:val="24"/>
          <w:highlight w:val="none"/>
          <w:lang w:val="en-US" w:bidi="ar-SA"/>
        </w:rPr>
        <w:t>三、推荐成交候选供应商原则</w:t>
      </w:r>
    </w:p>
    <w:p w14:paraId="7E3F0D23">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根据《财政部关于政府采购竞争性磋商采购方式管理暂行办法有关问题的补充通知》财库[2015]124号文件的规定，采购过程中符合要求的供应商只有2家的，竞争性磋商采购活动可以继续进行。</w:t>
      </w:r>
    </w:p>
    <w:p w14:paraId="02D0F86B">
      <w:pPr>
        <w:shd w:val="clear"/>
        <w:autoSpaceDE/>
        <w:autoSpaceDN/>
        <w:spacing w:line="360" w:lineRule="auto"/>
        <w:ind w:firstLine="480" w:firstLineChars="200"/>
        <w:jc w:val="both"/>
        <w:rPr>
          <w:rFonts w:ascii="宋体" w:hAnsi="宋体" w:eastAsia="宋体" w:cs="Times New Roman"/>
          <w:color w:val="auto"/>
          <w:kern w:val="2"/>
          <w:sz w:val="24"/>
          <w:szCs w:val="24"/>
          <w:highlight w:val="none"/>
          <w:lang w:val="en-US" w:bidi="ar-SA"/>
        </w:rPr>
      </w:pPr>
      <w:r>
        <w:rPr>
          <w:rFonts w:hint="eastAsia" w:ascii="宋体" w:hAnsi="宋体" w:eastAsia="宋体" w:cs="Times New Roman"/>
          <w:color w:val="auto"/>
          <w:kern w:val="2"/>
          <w:sz w:val="24"/>
          <w:szCs w:val="24"/>
          <w:highlight w:val="none"/>
          <w:lang w:val="en-US" w:bidi="ar-SA"/>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74F2E5CF">
      <w:pPr>
        <w:pStyle w:val="13"/>
        <w:shd w:val="clear"/>
        <w:autoSpaceDE/>
        <w:autoSpaceDN/>
        <w:adjustRightIn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四、</w:t>
      </w:r>
      <w:r>
        <w:rPr>
          <w:rFonts w:hAnsi="宋体"/>
          <w:b/>
          <w:bCs/>
          <w:color w:val="auto"/>
          <w:sz w:val="24"/>
          <w:szCs w:val="24"/>
          <w:highlight w:val="none"/>
        </w:rPr>
        <w:t>成交标准：</w:t>
      </w:r>
    </w:p>
    <w:p w14:paraId="4D3B676C">
      <w:pPr>
        <w:pStyle w:val="41"/>
        <w:widowControl/>
        <w:shd w:val="clear"/>
        <w:autoSpaceDE/>
        <w:autoSpaceDN/>
        <w:ind w:firstLine="480"/>
        <w:rPr>
          <w:rFonts w:hint="eastAsia" w:ascii="宋体" w:hAnsi="宋体"/>
          <w:color w:val="auto"/>
          <w:sz w:val="24"/>
          <w:highlight w:val="none"/>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65EAC02E">
      <w:pPr>
        <w:pStyle w:val="12"/>
        <w:shd w:val="clear"/>
        <w:rPr>
          <w:color w:val="auto"/>
          <w:sz w:val="20"/>
          <w:highlight w:val="none"/>
        </w:rPr>
      </w:pPr>
    </w:p>
    <w:p w14:paraId="36F959E9">
      <w:pPr>
        <w:pStyle w:val="12"/>
        <w:shd w:val="clear"/>
        <w:rPr>
          <w:color w:val="auto"/>
          <w:sz w:val="20"/>
          <w:highlight w:val="none"/>
        </w:rPr>
      </w:pPr>
    </w:p>
    <w:p w14:paraId="3EF0CAD3">
      <w:pPr>
        <w:pStyle w:val="12"/>
        <w:shd w:val="clear"/>
        <w:rPr>
          <w:color w:val="auto"/>
          <w:sz w:val="20"/>
          <w:highlight w:val="none"/>
        </w:rPr>
      </w:pPr>
    </w:p>
    <w:p w14:paraId="1BD20F30">
      <w:pPr>
        <w:pStyle w:val="12"/>
        <w:shd w:val="clear"/>
        <w:rPr>
          <w:color w:val="auto"/>
          <w:sz w:val="20"/>
          <w:highlight w:val="none"/>
        </w:rPr>
      </w:pPr>
    </w:p>
    <w:p w14:paraId="1F35807D">
      <w:pPr>
        <w:pStyle w:val="12"/>
        <w:shd w:val="clear"/>
        <w:rPr>
          <w:color w:val="auto"/>
          <w:sz w:val="20"/>
          <w:highlight w:val="none"/>
        </w:rPr>
      </w:pPr>
    </w:p>
    <w:p w14:paraId="403AD1B8">
      <w:pPr>
        <w:pStyle w:val="12"/>
        <w:shd w:val="clear"/>
        <w:rPr>
          <w:color w:val="auto"/>
          <w:sz w:val="20"/>
          <w:highlight w:val="none"/>
        </w:rPr>
      </w:pPr>
    </w:p>
    <w:p w14:paraId="1AEC8B62">
      <w:pPr>
        <w:pStyle w:val="12"/>
        <w:shd w:val="clear"/>
        <w:rPr>
          <w:color w:val="auto"/>
          <w:sz w:val="20"/>
          <w:highlight w:val="none"/>
        </w:rPr>
      </w:pPr>
    </w:p>
    <w:p w14:paraId="798ECC6A">
      <w:pPr>
        <w:pStyle w:val="12"/>
        <w:shd w:val="clear"/>
        <w:rPr>
          <w:color w:val="auto"/>
          <w:sz w:val="20"/>
          <w:highlight w:val="none"/>
        </w:rPr>
      </w:pPr>
    </w:p>
    <w:p w14:paraId="1AAB25BD">
      <w:pPr>
        <w:pStyle w:val="12"/>
        <w:shd w:val="clear"/>
        <w:rPr>
          <w:color w:val="auto"/>
          <w:sz w:val="20"/>
          <w:highlight w:val="none"/>
        </w:rPr>
      </w:pPr>
    </w:p>
    <w:p w14:paraId="746B91C4">
      <w:pPr>
        <w:pStyle w:val="12"/>
        <w:shd w:val="clear"/>
        <w:rPr>
          <w:color w:val="auto"/>
          <w:sz w:val="20"/>
          <w:highlight w:val="none"/>
        </w:rPr>
      </w:pPr>
    </w:p>
    <w:p w14:paraId="182D8DAC">
      <w:pPr>
        <w:pStyle w:val="12"/>
        <w:shd w:val="clear"/>
        <w:rPr>
          <w:color w:val="auto"/>
          <w:sz w:val="20"/>
          <w:highlight w:val="none"/>
        </w:rPr>
      </w:pPr>
    </w:p>
    <w:p w14:paraId="155322D4">
      <w:pPr>
        <w:pStyle w:val="12"/>
        <w:shd w:val="clear"/>
        <w:rPr>
          <w:color w:val="auto"/>
          <w:sz w:val="20"/>
          <w:highlight w:val="none"/>
        </w:rPr>
      </w:pPr>
    </w:p>
    <w:p w14:paraId="247721CE">
      <w:pPr>
        <w:pStyle w:val="12"/>
        <w:shd w:val="clear"/>
        <w:rPr>
          <w:color w:val="auto"/>
          <w:sz w:val="20"/>
          <w:highlight w:val="none"/>
        </w:rPr>
      </w:pPr>
    </w:p>
    <w:p w14:paraId="17786178">
      <w:pPr>
        <w:pStyle w:val="12"/>
        <w:shd w:val="clear"/>
        <w:rPr>
          <w:color w:val="auto"/>
          <w:sz w:val="20"/>
          <w:highlight w:val="none"/>
        </w:rPr>
      </w:pPr>
    </w:p>
    <w:p w14:paraId="6B02A256">
      <w:pPr>
        <w:pStyle w:val="12"/>
        <w:shd w:val="clear"/>
        <w:rPr>
          <w:color w:val="auto"/>
          <w:sz w:val="20"/>
          <w:highlight w:val="none"/>
        </w:rPr>
      </w:pPr>
    </w:p>
    <w:p w14:paraId="6A37BCEC">
      <w:pPr>
        <w:pStyle w:val="12"/>
        <w:shd w:val="clear"/>
        <w:rPr>
          <w:color w:val="auto"/>
          <w:sz w:val="20"/>
          <w:highlight w:val="none"/>
        </w:rPr>
      </w:pPr>
    </w:p>
    <w:p w14:paraId="7E858FB7">
      <w:pPr>
        <w:pStyle w:val="12"/>
        <w:shd w:val="clear"/>
        <w:rPr>
          <w:color w:val="auto"/>
          <w:sz w:val="20"/>
          <w:highlight w:val="none"/>
        </w:rPr>
      </w:pPr>
    </w:p>
    <w:p w14:paraId="442E7F0F">
      <w:pPr>
        <w:pStyle w:val="12"/>
        <w:shd w:val="clear"/>
        <w:rPr>
          <w:color w:val="auto"/>
          <w:sz w:val="20"/>
          <w:highlight w:val="none"/>
        </w:rPr>
      </w:pPr>
    </w:p>
    <w:p w14:paraId="44BCE853">
      <w:pPr>
        <w:pStyle w:val="12"/>
        <w:shd w:val="clear"/>
        <w:rPr>
          <w:color w:val="auto"/>
          <w:sz w:val="20"/>
          <w:highlight w:val="none"/>
        </w:rPr>
      </w:pPr>
    </w:p>
    <w:p w14:paraId="767F1C4E">
      <w:pPr>
        <w:pStyle w:val="12"/>
        <w:shd w:val="clear"/>
        <w:spacing w:line="312" w:lineRule="auto"/>
        <w:ind w:left="264" w:right="444" w:firstLine="479"/>
        <w:rPr>
          <w:color w:val="auto"/>
          <w:highlight w:val="none"/>
        </w:rPr>
      </w:pPr>
    </w:p>
    <w:sectPr>
      <w:headerReference r:id="rId52" w:type="default"/>
      <w:footerReference r:id="rId54" w:type="default"/>
      <w:headerReference r:id="rId53" w:type="even"/>
      <w:footerReference r:id="rId55" w:type="even"/>
      <w:pgSz w:w="11910" w:h="16850"/>
      <w:pgMar w:top="1540" w:right="1140" w:bottom="1080" w:left="1380" w:header="883" w:footer="884"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简体">
    <w:altName w:val="黑体"/>
    <w:panose1 w:val="03000509000000000000"/>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ACD9">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3ACA84">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433ACA84">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4F4F3">
    <w:pPr>
      <w:pStyle w:val="12"/>
      <w:spacing w:line="14" w:lineRule="auto"/>
      <w:rPr>
        <w:sz w:val="20"/>
      </w:rPr>
    </w:pPr>
    <w:r>
      <w:rPr>
        <w:sz w:val="20"/>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20D25">
                          <w:pPr>
                            <w:pStyle w:val="14"/>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6F20D25">
                    <w:pPr>
                      <w:pStyle w:val="14"/>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24D8B">
    <w:pPr>
      <w:pStyle w:val="12"/>
      <w:spacing w:line="14" w:lineRule="auto"/>
      <w:rPr>
        <w:sz w:val="20"/>
      </w:rPr>
    </w:pPr>
    <w:r>
      <mc:AlternateContent>
        <mc:Choice Requires="wps">
          <w:drawing>
            <wp:anchor distT="0" distB="0" distL="114300" distR="114300" simplePos="0" relativeHeight="251679744" behindDoc="1" locked="0" layoutInCell="1" allowOverlap="1">
              <wp:simplePos x="0" y="0"/>
              <wp:positionH relativeFrom="page">
                <wp:posOffset>990600</wp:posOffset>
              </wp:positionH>
              <wp:positionV relativeFrom="page">
                <wp:posOffset>6874510</wp:posOffset>
              </wp:positionV>
              <wp:extent cx="199390" cy="152400"/>
              <wp:effectExtent l="0" t="0" r="0" b="0"/>
              <wp:wrapNone/>
              <wp:docPr id="262" name="文本框 34"/>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5BAFF27A">
                          <w:pPr>
                            <w:spacing w:before="12"/>
                            <w:ind w:left="20"/>
                            <w:rPr>
                              <w:rFonts w:ascii="Times New Roman"/>
                              <w:sz w:val="18"/>
                            </w:rPr>
                          </w:pPr>
                          <w:r>
                            <w:rPr>
                              <w:rFonts w:ascii="Times New Roman"/>
                              <w:sz w:val="18"/>
                            </w:rPr>
                            <w:t>218</w:t>
                          </w:r>
                        </w:p>
                      </w:txbxContent>
                    </wps:txbx>
                    <wps:bodyPr wrap="square" lIns="0" tIns="0" rIns="0" bIns="0" upright="1"/>
                  </wps:wsp>
                </a:graphicData>
              </a:graphic>
            </wp:anchor>
          </w:drawing>
        </mc:Choice>
        <mc:Fallback>
          <w:pict>
            <v:shape id="文本框 34" o:spid="_x0000_s1026" o:spt="202" type="#_x0000_t202" style="position:absolute;left:0pt;margin-left:78pt;margin-top:541.3pt;height:12pt;width:15.7pt;mso-position-horizontal-relative:page;mso-position-vertical-relative:page;z-index:-251636736;mso-width-relative:page;mso-height-relative:page;" filled="f" stroked="f" coordsize="21600,21600" o:gfxdata="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eFCv2QAAAA0BAAAPAAAAAAAAAAEAIAAAACIAAABkcnMvZG93&#10;bnJldi54bWxQSwECFAAUAAAACACHTuJAnolVlsYBAACCAwAADgAAAAAAAAABACAAAAAoAQAAZHJz&#10;L2Uyb0RvYy54bWxQSwUGAAAAAAYABgBZAQAAYAUAAAAA&#10;">
              <v:fill on="f" focussize="0,0"/>
              <v:stroke on="f"/>
              <v:imagedata o:title=""/>
              <o:lock v:ext="edit" aspectratio="f"/>
              <v:textbox inset="0mm,0mm,0mm,0mm">
                <w:txbxContent>
                  <w:p w14:paraId="5BAFF27A">
                    <w:pPr>
                      <w:spacing w:before="12"/>
                      <w:ind w:left="20"/>
                      <w:rPr>
                        <w:rFonts w:ascii="Times New Roman"/>
                        <w:sz w:val="18"/>
                      </w:rPr>
                    </w:pPr>
                    <w:r>
                      <w:rPr>
                        <w:rFonts w:ascii="Times New Roman"/>
                        <w:sz w:val="18"/>
                      </w:rPr>
                      <w:t>218</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5B085">
    <w:pPr>
      <w:pStyle w:val="12"/>
      <w:spacing w:line="14" w:lineRule="auto"/>
      <w:rPr>
        <w:sz w:val="20"/>
      </w:rPr>
    </w:pPr>
    <w:r>
      <w:rPr>
        <w:sz w:val="20"/>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F845">
                          <w:pPr>
                            <w:pStyle w:val="14"/>
                          </w:pPr>
                          <w:r>
                            <w:t xml:space="preserve">第 </w:t>
                          </w:r>
                          <w:r>
                            <w:fldChar w:fldCharType="begin"/>
                          </w:r>
                          <w:r>
                            <w:instrText xml:space="preserve"> PAGE  \* MERGEFORMAT </w:instrText>
                          </w:r>
                          <w:r>
                            <w:fldChar w:fldCharType="separate"/>
                          </w:r>
                          <w:r>
                            <w:t>50</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D94F845">
                    <w:pPr>
                      <w:pStyle w:val="14"/>
                    </w:pPr>
                    <w:r>
                      <w:t xml:space="preserve">第 </w:t>
                    </w:r>
                    <w:r>
                      <w:fldChar w:fldCharType="begin"/>
                    </w:r>
                    <w:r>
                      <w:instrText xml:space="preserve"> PAGE  \* MERGEFORMAT </w:instrText>
                    </w:r>
                    <w:r>
                      <w:fldChar w:fldCharType="separate"/>
                    </w:r>
                    <w:r>
                      <w:t>50</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7DC44">
    <w:pPr>
      <w:pStyle w:val="12"/>
      <w:spacing w:line="14" w:lineRule="auto"/>
      <w:rPr>
        <w:sz w:val="20"/>
      </w:rPr>
    </w:pPr>
    <w:r>
      <mc:AlternateContent>
        <mc:Choice Requires="wps">
          <w:drawing>
            <wp:anchor distT="0" distB="0" distL="114300" distR="114300" simplePos="0" relativeHeight="251680768" behindDoc="1" locked="0" layoutInCell="1" allowOverlap="1">
              <wp:simplePos x="0" y="0"/>
              <wp:positionH relativeFrom="page">
                <wp:posOffset>990600</wp:posOffset>
              </wp:positionH>
              <wp:positionV relativeFrom="page">
                <wp:posOffset>6874510</wp:posOffset>
              </wp:positionV>
              <wp:extent cx="199390" cy="152400"/>
              <wp:effectExtent l="0" t="0" r="0" b="0"/>
              <wp:wrapNone/>
              <wp:docPr id="264" name="文本框 32"/>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43887454">
                          <w:pPr>
                            <w:spacing w:before="12"/>
                            <w:ind w:left="20"/>
                            <w:rPr>
                              <w:rFonts w:ascii="Times New Roman"/>
                              <w:sz w:val="18"/>
                            </w:rPr>
                          </w:pPr>
                          <w:r>
                            <w:rPr>
                              <w:rFonts w:ascii="Times New Roman"/>
                              <w:sz w:val="18"/>
                            </w:rPr>
                            <w:t>220</w:t>
                          </w:r>
                        </w:p>
                      </w:txbxContent>
                    </wps:txbx>
                    <wps:bodyPr wrap="square" lIns="0" tIns="0" rIns="0" bIns="0" upright="1"/>
                  </wps:wsp>
                </a:graphicData>
              </a:graphic>
            </wp:anchor>
          </w:drawing>
        </mc:Choice>
        <mc:Fallback>
          <w:pict>
            <v:shape id="文本框 32" o:spid="_x0000_s1026" o:spt="202" type="#_x0000_t202" style="position:absolute;left:0pt;margin-left:78pt;margin-top:541.3pt;height:12pt;width:15.7pt;mso-position-horizontal-relative:page;mso-position-vertical-relative:page;z-index:-251635712;mso-width-relative:page;mso-height-relative:page;" filled="f" stroked="f" coordsize="21600,21600" o:gfxdata="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eFCv2QAAAA0BAAAPAAAAAAAAAAEAIAAAACIAAABkcnMvZG93&#10;bnJldi54bWxQSwECFAAUAAAACACHTuJAwEmeccYBAACCAwAADgAAAAAAAAABACAAAAAoAQAAZHJz&#10;L2Uyb0RvYy54bWxQSwUGAAAAAAYABgBZAQAAYAUAAAAA&#10;">
              <v:fill on="f" focussize="0,0"/>
              <v:stroke on="f"/>
              <v:imagedata o:title=""/>
              <o:lock v:ext="edit" aspectratio="f"/>
              <v:textbox inset="0mm,0mm,0mm,0mm">
                <w:txbxContent>
                  <w:p w14:paraId="43887454">
                    <w:pPr>
                      <w:spacing w:before="12"/>
                      <w:ind w:left="20"/>
                      <w:rPr>
                        <w:rFonts w:ascii="Times New Roman"/>
                        <w:sz w:val="18"/>
                      </w:rPr>
                    </w:pPr>
                    <w:r>
                      <w:rPr>
                        <w:rFonts w:ascii="Times New Roman"/>
                        <w:sz w:val="18"/>
                      </w:rPr>
                      <w:t>220</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DB9D0">
    <w:pPr>
      <w:pStyle w:val="12"/>
      <w:spacing w:line="14" w:lineRule="auto"/>
      <w:rPr>
        <w:sz w:val="20"/>
      </w:rPr>
    </w:pPr>
    <w:r>
      <w:rPr>
        <w:sz w:val="20"/>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E46F3">
                          <w:pPr>
                            <w:pStyle w:val="14"/>
                          </w:pPr>
                          <w:r>
                            <w:t xml:space="preserve">第 </w:t>
                          </w:r>
                          <w:r>
                            <w:fldChar w:fldCharType="begin"/>
                          </w:r>
                          <w:r>
                            <w:instrText xml:space="preserve"> PAGE  \* MERGEFORMAT </w:instrText>
                          </w:r>
                          <w:r>
                            <w:fldChar w:fldCharType="separate"/>
                          </w:r>
                          <w:r>
                            <w:t>222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8FE46F3">
                    <w:pPr>
                      <w:pStyle w:val="14"/>
                    </w:pPr>
                    <w:r>
                      <w:t xml:space="preserve">第 </w:t>
                    </w:r>
                    <w:r>
                      <w:fldChar w:fldCharType="begin"/>
                    </w:r>
                    <w:r>
                      <w:instrText xml:space="preserve"> PAGE  \* MERGEFORMAT </w:instrText>
                    </w:r>
                    <w:r>
                      <w:fldChar w:fldCharType="separate"/>
                    </w:r>
                    <w:r>
                      <w:t>222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39F48">
    <w:pPr>
      <w:pStyle w:val="12"/>
      <w:spacing w:line="14" w:lineRule="auto"/>
      <w:rPr>
        <w:sz w:val="20"/>
      </w:rPr>
    </w:pPr>
    <w:r>
      <mc:AlternateContent>
        <mc:Choice Requires="wps">
          <w:drawing>
            <wp:anchor distT="0" distB="0" distL="114300" distR="114300" simplePos="0" relativeHeight="251683840" behindDoc="1" locked="0" layoutInCell="1" allowOverlap="1">
              <wp:simplePos x="0" y="0"/>
              <wp:positionH relativeFrom="page">
                <wp:posOffset>977900</wp:posOffset>
              </wp:positionH>
              <wp:positionV relativeFrom="page">
                <wp:posOffset>10007600</wp:posOffset>
              </wp:positionV>
              <wp:extent cx="224790" cy="152400"/>
              <wp:effectExtent l="0" t="0" r="0" b="0"/>
              <wp:wrapNone/>
              <wp:docPr id="270" name="文本框 26"/>
              <wp:cNvGraphicFramePr/>
              <a:graphic xmlns:a="http://schemas.openxmlformats.org/drawingml/2006/main">
                <a:graphicData uri="http://schemas.microsoft.com/office/word/2010/wordprocessingShape">
                  <wps:wsp>
                    <wps:cNvSpPr txBox="1"/>
                    <wps:spPr>
                      <a:xfrm>
                        <a:off x="0" y="0"/>
                        <a:ext cx="224790" cy="152400"/>
                      </a:xfrm>
                      <a:prstGeom prst="rect">
                        <a:avLst/>
                      </a:prstGeom>
                      <a:noFill/>
                      <a:ln>
                        <a:noFill/>
                      </a:ln>
                    </wps:spPr>
                    <wps:txbx>
                      <w:txbxContent>
                        <w:p w14:paraId="4F616AA1">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228</w:t>
                          </w:r>
                          <w:r>
                            <w:fldChar w:fldCharType="end"/>
                          </w:r>
                        </w:p>
                      </w:txbxContent>
                    </wps:txbx>
                    <wps:bodyPr wrap="square" lIns="0" tIns="0" rIns="0" bIns="0" upright="1"/>
                  </wps:wsp>
                </a:graphicData>
              </a:graphic>
            </wp:anchor>
          </w:drawing>
        </mc:Choice>
        <mc:Fallback>
          <w:pict>
            <v:shape id="文本框 26" o:spid="_x0000_s1026" o:spt="202" type="#_x0000_t202" style="position:absolute;left:0pt;margin-left:77pt;margin-top:788pt;height:12pt;width:17.7pt;mso-position-horizontal-relative:page;mso-position-vertical-relative:page;z-index:-251632640;mso-width-relative:page;mso-height-relative:page;" filled="f" stroked="f" coordsize="21600,21600" o:gfxdata="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KWOOj2QAAAA0BAAAPAAAAAAAAAAEAIAAAACIAAABkcnMvZG93&#10;bnJldi54bWxQSwECFAAUAAAACACHTuJAzcaut8YBAACCAwAADgAAAAAAAAABACAAAAAoAQAAZHJz&#10;L2Uyb0RvYy54bWxQSwUGAAAAAAYABgBZAQAAYAUAAAAA&#10;">
              <v:fill on="f" focussize="0,0"/>
              <v:stroke on="f"/>
              <v:imagedata o:title=""/>
              <o:lock v:ext="edit" aspectratio="f"/>
              <v:textbox inset="0mm,0mm,0mm,0mm">
                <w:txbxContent>
                  <w:p w14:paraId="4F616AA1">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E9F1C">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39649">
                          <w:pPr>
                            <w:pStyle w:val="1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8639649">
                    <w:pPr>
                      <w:pStyle w:val="14"/>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D2B7">
    <w:pPr>
      <w:pStyle w:val="12"/>
      <w:spacing w:line="14" w:lineRule="auto"/>
      <w:rPr>
        <w:sz w:val="20"/>
      </w:rPr>
    </w:pPr>
    <w:r>
      <w:rPr>
        <w:sz w:val="20"/>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C95C0">
                          <w:pPr>
                            <w:pStyle w:val="14"/>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D8C95C0">
                    <w:pPr>
                      <w:pStyle w:val="14"/>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B8E85">
    <w:pPr>
      <w:pStyle w:val="12"/>
      <w:spacing w:line="14" w:lineRule="auto"/>
      <w:rPr>
        <w:sz w:val="20"/>
      </w:rPr>
    </w:pPr>
    <w:r>
      <w:rPr>
        <w:sz w:val="20"/>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69EF27">
                          <w:pPr>
                            <w:pStyle w:val="14"/>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A69EF27">
                    <w:pPr>
                      <w:pStyle w:val="14"/>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CE7D9">
    <w:pPr>
      <w:pStyle w:val="12"/>
      <w:spacing w:line="14" w:lineRule="auto"/>
      <w:rPr>
        <w:sz w:val="20"/>
      </w:rPr>
    </w:pPr>
    <w:r>
      <w:rPr>
        <w:sz w:val="20"/>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9D9DE">
                          <w:pPr>
                            <w:pStyle w:val="14"/>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37D9D9DE">
                    <w:pPr>
                      <w:pStyle w:val="14"/>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FC62">
    <w:pPr>
      <w:widowControl w:val="0"/>
      <w:snapToGrid w:val="0"/>
      <w:jc w:val="center"/>
      <w:rPr>
        <w:rFonts w:ascii="仿宋_GB2312" w:hAnsi="Times New Roman" w:eastAsia="仿宋_GB2312" w:cs="Times New Roman"/>
        <w:kern w:val="2"/>
        <w:sz w:val="18"/>
        <w:szCs w:val="18"/>
        <w:lang w:val="en-US" w:eastAsia="zh-CN" w:bidi="ar-SA"/>
      </w:rPr>
    </w:pPr>
    <w:r>
      <w:rPr>
        <w:rFonts w:hint="eastAsia" w:ascii="仿宋_GB2312" w:hAnsi="Times New Roman" w:eastAsia="仿宋_GB2312" w:cs="Times New Roman"/>
        <w:kern w:val="0"/>
        <w:sz w:val="18"/>
        <w:szCs w:val="18"/>
        <w:lang w:val="en-US" w:eastAsia="zh-CN" w:bidi="ar-SA"/>
      </w:rPr>
      <w:t xml:space="preserve">第 </w:t>
    </w:r>
    <w:r>
      <w:rPr>
        <w:rFonts w:hint="eastAsia" w:ascii="仿宋_GB2312" w:hAnsi="Times New Roman" w:eastAsia="仿宋_GB2312" w:cs="Times New Roman"/>
        <w:kern w:val="0"/>
        <w:sz w:val="18"/>
        <w:szCs w:val="18"/>
        <w:lang w:val="en-US" w:eastAsia="zh-CN" w:bidi="ar-SA"/>
      </w:rPr>
      <w:fldChar w:fldCharType="begin"/>
    </w:r>
    <w:r>
      <w:rPr>
        <w:rFonts w:hint="eastAsia" w:ascii="仿宋_GB2312" w:hAnsi="Times New Roman" w:eastAsia="仿宋_GB2312" w:cs="Times New Roman"/>
        <w:kern w:val="0"/>
        <w:sz w:val="18"/>
        <w:szCs w:val="18"/>
        <w:lang w:val="en-US" w:eastAsia="zh-CN" w:bidi="ar-SA"/>
      </w:rPr>
      <w:instrText xml:space="preserve"> PAGE </w:instrText>
    </w:r>
    <w:r>
      <w:rPr>
        <w:rFonts w:hint="eastAsia" w:ascii="仿宋_GB2312" w:hAnsi="Times New Roman" w:eastAsia="仿宋_GB2312" w:cs="Times New Roman"/>
        <w:kern w:val="0"/>
        <w:sz w:val="18"/>
        <w:szCs w:val="18"/>
        <w:lang w:val="en-US" w:eastAsia="zh-CN" w:bidi="ar-SA"/>
      </w:rPr>
      <w:fldChar w:fldCharType="separate"/>
    </w:r>
    <w:r>
      <w:rPr>
        <w:rFonts w:ascii="仿宋_GB2312" w:hAnsi="Times New Roman" w:eastAsia="仿宋_GB2312" w:cs="Times New Roman"/>
        <w:kern w:val="0"/>
        <w:sz w:val="18"/>
        <w:szCs w:val="18"/>
        <w:lang w:val="en-US" w:eastAsia="zh-CN" w:bidi="ar-SA"/>
      </w:rPr>
      <w:t>98</w:t>
    </w:r>
    <w:r>
      <w:rPr>
        <w:rFonts w:hint="eastAsia" w:ascii="仿宋_GB2312" w:hAnsi="Times New Roman" w:eastAsia="仿宋_GB2312" w:cs="Times New Roman"/>
        <w:kern w:val="0"/>
        <w:sz w:val="18"/>
        <w:szCs w:val="18"/>
        <w:lang w:val="en-US" w:eastAsia="zh-CN" w:bidi="ar-SA"/>
      </w:rPr>
      <w:fldChar w:fldCharType="end"/>
    </w:r>
    <w:r>
      <w:rPr>
        <w:rFonts w:hint="eastAsia" w:ascii="仿宋_GB2312" w:hAnsi="Times New Roman" w:eastAsia="仿宋_GB2312" w:cs="Times New Roman"/>
        <w:kern w:val="0"/>
        <w:sz w:val="18"/>
        <w:szCs w:val="18"/>
        <w:lang w:val="en-US" w:eastAsia="zh-CN" w:bidi="ar-SA"/>
      </w:rPr>
      <w:t xml:space="preserve"> 页 共 </w:t>
    </w:r>
    <w:r>
      <w:rPr>
        <w:rFonts w:hint="eastAsia" w:ascii="仿宋_GB2312" w:hAnsi="Times New Roman" w:eastAsia="仿宋_GB2312" w:cs="Times New Roman"/>
        <w:kern w:val="0"/>
        <w:sz w:val="18"/>
        <w:szCs w:val="18"/>
        <w:lang w:val="en-US" w:eastAsia="zh-CN" w:bidi="ar-SA"/>
      </w:rPr>
      <w:fldChar w:fldCharType="begin"/>
    </w:r>
    <w:r>
      <w:rPr>
        <w:rFonts w:hint="eastAsia" w:ascii="仿宋_GB2312" w:hAnsi="Times New Roman" w:eastAsia="仿宋_GB2312" w:cs="Times New Roman"/>
        <w:kern w:val="0"/>
        <w:sz w:val="18"/>
        <w:szCs w:val="18"/>
        <w:lang w:val="en-US" w:eastAsia="zh-CN" w:bidi="ar-SA"/>
      </w:rPr>
      <w:instrText xml:space="preserve"> NUMPAGES </w:instrText>
    </w:r>
    <w:r>
      <w:rPr>
        <w:rFonts w:hint="eastAsia" w:ascii="仿宋_GB2312" w:hAnsi="Times New Roman" w:eastAsia="仿宋_GB2312" w:cs="Times New Roman"/>
        <w:kern w:val="0"/>
        <w:sz w:val="18"/>
        <w:szCs w:val="18"/>
        <w:lang w:val="en-US" w:eastAsia="zh-CN" w:bidi="ar-SA"/>
      </w:rPr>
      <w:fldChar w:fldCharType="separate"/>
    </w:r>
    <w:r>
      <w:rPr>
        <w:rFonts w:ascii="仿宋_GB2312" w:hAnsi="Times New Roman" w:eastAsia="仿宋_GB2312" w:cs="Times New Roman"/>
        <w:kern w:val="0"/>
        <w:sz w:val="18"/>
        <w:szCs w:val="18"/>
        <w:lang w:val="en-US" w:eastAsia="zh-CN" w:bidi="ar-SA"/>
      </w:rPr>
      <w:t>118</w:t>
    </w:r>
    <w:r>
      <w:rPr>
        <w:rFonts w:hint="eastAsia" w:ascii="仿宋_GB2312" w:hAnsi="Times New Roman" w:eastAsia="仿宋_GB2312" w:cs="Times New Roman"/>
        <w:kern w:val="0"/>
        <w:sz w:val="18"/>
        <w:szCs w:val="18"/>
        <w:lang w:val="en-US" w:eastAsia="zh-CN" w:bidi="ar-SA"/>
      </w:rPr>
      <w:fldChar w:fldCharType="end"/>
    </w:r>
    <w:r>
      <w:rPr>
        <w:rFonts w:hint="eastAsia" w:ascii="仿宋_GB2312" w:hAnsi="Times New Roman" w:eastAsia="仿宋_GB2312" w:cs="Times New Roman"/>
        <w:kern w:val="0"/>
        <w:sz w:val="18"/>
        <w:szCs w:val="18"/>
        <w:lang w:val="en-US" w:eastAsia="zh-CN" w:bidi="ar-SA"/>
      </w:rPr>
      <w:t xml:space="preserve"> 页</w:t>
    </w:r>
  </w:p>
  <w:p w14:paraId="11E2CF0F">
    <w:pPr>
      <w:widowControl w:val="0"/>
      <w:snapToGrid w:val="0"/>
      <w:jc w:val="left"/>
      <w:rPr>
        <w:rFonts w:ascii="Times New Roman" w:hAnsi="Times New Roman" w:eastAsia="宋体" w:cs="Times New Roman"/>
        <w:kern w:val="2"/>
        <w:sz w:val="18"/>
        <w:szCs w:val="18"/>
        <w:lang w:val="en-US" w:eastAsia="zh-CN" w:bidi="ar-SA"/>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4D9EE">
    <w:pPr>
      <w:pStyle w:val="12"/>
      <w:spacing w:line="14" w:lineRule="auto"/>
      <w:rPr>
        <w:sz w:val="20"/>
      </w:rPr>
    </w:pPr>
    <w:r>
      <w:rPr>
        <w:sz w:val="20"/>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10D65">
                          <w:pPr>
                            <w:pStyle w:val="14"/>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F610D65">
                    <w:pPr>
                      <w:pStyle w:val="14"/>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315B4">
    <w:pPr>
      <w:pStyle w:val="12"/>
      <w:spacing w:line="14" w:lineRule="auto"/>
      <w:rPr>
        <w:sz w:val="20"/>
      </w:rPr>
    </w:pPr>
    <w:r>
      <w:rPr>
        <w:sz w:val="20"/>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C4BF3">
                          <w:pPr>
                            <w:pStyle w:val="14"/>
                          </w:pPr>
                          <w:r>
                            <w:t xml:space="preserve">第 </w:t>
                          </w:r>
                          <w:r>
                            <w:fldChar w:fldCharType="begin"/>
                          </w:r>
                          <w:r>
                            <w:instrText xml:space="preserve"> PAGE  \* MERGEFORMAT </w:instrText>
                          </w:r>
                          <w:r>
                            <w:fldChar w:fldCharType="separate"/>
                          </w:r>
                          <w:r>
                            <w:t>86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77EC4BF3">
                    <w:pPr>
                      <w:pStyle w:val="14"/>
                    </w:pPr>
                    <w:r>
                      <w:t xml:space="preserve">第 </w:t>
                    </w:r>
                    <w:r>
                      <w:fldChar w:fldCharType="begin"/>
                    </w:r>
                    <w:r>
                      <w:instrText xml:space="preserve"> PAGE  \* MERGEFORMAT </w:instrText>
                    </w:r>
                    <w:r>
                      <w:fldChar w:fldCharType="separate"/>
                    </w:r>
                    <w:r>
                      <w:t>86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A81B4">
    <w:pPr>
      <w:pStyle w:val="12"/>
      <w:spacing w:line="14" w:lineRule="auto"/>
      <w:rPr>
        <w:sz w:val="20"/>
      </w:rPr>
    </w:pPr>
    <w:r>
      <w:rPr>
        <w:sz w:val="24"/>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97BC8">
                          <w:pPr>
                            <w:pStyle w:val="14"/>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15497BC8">
                    <w:pPr>
                      <w:pStyle w:val="14"/>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BD131">
    <w:pPr>
      <w:pStyle w:val="12"/>
      <w:spacing w:line="14" w:lineRule="auto"/>
      <w:rPr>
        <w:sz w:val="20"/>
      </w:rPr>
    </w:pPr>
    <w:r>
      <w:rPr>
        <w:sz w:val="24"/>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85481">
                          <w:pPr>
                            <w:pStyle w:val="14"/>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EC85481">
                    <w:pPr>
                      <w:pStyle w:val="14"/>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199" name="文本框 97"/>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49E18660">
                          <w:pPr>
                            <w:spacing w:before="12"/>
                            <w:ind w:left="20"/>
                            <w:rPr>
                              <w:rFonts w:ascii="Times New Roman"/>
                              <w:sz w:val="18"/>
                            </w:rPr>
                          </w:pPr>
                          <w:r>
                            <w:rPr>
                              <w:rFonts w:ascii="Times New Roman"/>
                              <w:sz w:val="18"/>
                            </w:rPr>
                            <w:t>130</w:t>
                          </w:r>
                        </w:p>
                      </w:txbxContent>
                    </wps:txbx>
                    <wps:bodyPr wrap="square" lIns="0" tIns="0" rIns="0" bIns="0" upright="1"/>
                  </wps:wsp>
                </a:graphicData>
              </a:graphic>
            </wp:anchor>
          </w:drawing>
        </mc:Choice>
        <mc:Fallback>
          <w:pict>
            <v:shape id="文本框 97" o:spid="_x0000_s1026" o:spt="202" type="#_x0000_t202" style="position:absolute;left:0pt;margin-left:81.2pt;margin-top:788.4pt;height:12pt;width:15.7pt;mso-position-horizontal-relative:page;mso-position-vertical-relative:page;z-index:-251649024;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BZFp7XAAAADQEAAA8AAAAAAAAAAQAgAAAAIgAAAGRycy9kb3ducmV2&#10;LnhtbFBLAQIUABQAAAAIAIdO4kCiyl32xAEAAIIDAAAOAAAAAAAAAAEAIAAAACYBAABkcnMvZTJv&#10;RG9jLnhtbFBLBQYAAAAABgAGAFkBAABcBQAAAAA=&#10;">
              <v:fill on="f" focussize="0,0"/>
              <v:stroke on="f"/>
              <v:imagedata o:title=""/>
              <o:lock v:ext="edit" aspectratio="f"/>
              <v:textbox inset="0mm,0mm,0mm,0mm">
                <w:txbxContent>
                  <w:p w14:paraId="49E18660">
                    <w:pPr>
                      <w:spacing w:before="12"/>
                      <w:ind w:left="20"/>
                      <w:rPr>
                        <w:rFonts w:ascii="Times New Roman"/>
                        <w:sz w:val="18"/>
                      </w:rPr>
                    </w:pPr>
                    <w:r>
                      <w:rPr>
                        <w:rFonts w:ascii="Times New Roman"/>
                        <w:sz w:val="18"/>
                      </w:rPr>
                      <w:t>130</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9026">
    <w:pPr>
      <w:pStyle w:val="12"/>
      <w:spacing w:line="14" w:lineRule="auto"/>
      <w:rPr>
        <w:sz w:val="20"/>
      </w:rPr>
    </w:pPr>
    <w:r>
      <w:rPr>
        <w:sz w:val="20"/>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DE141">
                          <w:pPr>
                            <w:pStyle w:val="14"/>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AADE141">
                    <w:pPr>
                      <w:pStyle w:val="14"/>
                    </w:pPr>
                    <w:r>
                      <w:t xml:space="preserve">第 </w:t>
                    </w:r>
                    <w:r>
                      <w:fldChar w:fldCharType="begin"/>
                    </w:r>
                    <w:r>
                      <w:instrText xml:space="preserve"> PAGE  \* MERGEFORMAT </w:instrText>
                    </w:r>
                    <w:r>
                      <w:fldChar w:fldCharType="separate"/>
                    </w:r>
                    <w:r>
                      <w:t>99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9737B">
    <w:pPr>
      <w:pStyle w:val="12"/>
      <w:spacing w:line="14" w:lineRule="auto"/>
      <w:rPr>
        <w:sz w:val="20"/>
      </w:rPr>
    </w:pPr>
    <w:r>
      <w:rPr>
        <w:sz w:val="20"/>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39DAA">
                          <w:pPr>
                            <w:pStyle w:val="14"/>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7C139DAA">
                    <w:pPr>
                      <w:pStyle w:val="14"/>
                    </w:pPr>
                    <w:r>
                      <w:t xml:space="preserve">第 </w:t>
                    </w:r>
                    <w:r>
                      <w:fldChar w:fldCharType="begin"/>
                    </w:r>
                    <w:r>
                      <w:instrText xml:space="preserve"> PAGE  \* MERGEFORMAT </w:instrText>
                    </w:r>
                    <w:r>
                      <w:fldChar w:fldCharType="separate"/>
                    </w:r>
                    <w:r>
                      <w:t>98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0653">
    <w:pPr>
      <w:pStyle w:val="12"/>
      <w:spacing w:line="14" w:lineRule="auto"/>
      <w:rPr>
        <w:sz w:val="20"/>
      </w:rPr>
    </w:pPr>
    <w:r>
      <w:rPr>
        <w:sz w:val="24"/>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F5232">
                          <w:pPr>
                            <w:pStyle w:val="14"/>
                          </w:pPr>
                          <w:r>
                            <w:t xml:space="preserve">第 </w:t>
                          </w:r>
                          <w:r>
                            <w:fldChar w:fldCharType="begin"/>
                          </w:r>
                          <w:r>
                            <w:instrText xml:space="preserve"> PAGE  \* MERGEFORMAT </w:instrText>
                          </w:r>
                          <w:r>
                            <w:fldChar w:fldCharType="separate"/>
                          </w:r>
                          <w:r>
                            <w:t>107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DCF5232">
                    <w:pPr>
                      <w:pStyle w:val="14"/>
                    </w:pPr>
                    <w:r>
                      <w:t xml:space="preserve">第 </w:t>
                    </w:r>
                    <w:r>
                      <w:fldChar w:fldCharType="begin"/>
                    </w:r>
                    <w:r>
                      <w:instrText xml:space="preserve"> PAGE  \* MERGEFORMAT </w:instrText>
                    </w:r>
                    <w:r>
                      <w:fldChar w:fldCharType="separate"/>
                    </w:r>
                    <w:r>
                      <w:t>107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CB63">
    <w:pPr>
      <w:pStyle w:val="12"/>
      <w:spacing w:line="14" w:lineRule="auto"/>
      <w:rPr>
        <w:sz w:val="20"/>
      </w:rPr>
    </w:pPr>
    <w:r>
      <w:rPr>
        <w:sz w:val="24"/>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15EC">
                          <w:pPr>
                            <w:pStyle w:val="14"/>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5E1C15EC">
                    <w:pPr>
                      <w:pStyle w:val="14"/>
                    </w:pPr>
                    <w:r>
                      <w:t xml:space="preserve">第 </w:t>
                    </w:r>
                    <w:r>
                      <w:fldChar w:fldCharType="begin"/>
                    </w:r>
                    <w:r>
                      <w:instrText xml:space="preserve"> PAGE  \* MERGEFORMAT </w:instrText>
                    </w:r>
                    <w:r>
                      <w:fldChar w:fldCharType="separate"/>
                    </w:r>
                    <w:r>
                      <w:t>106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r>
      <mc:AlternateContent>
        <mc:Choice Requires="wps">
          <w:drawing>
            <wp:anchor distT="0" distB="0" distL="114300" distR="114300" simplePos="0" relativeHeight="251669504"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203" name="文本框 93"/>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660643F1">
                          <w:pPr>
                            <w:spacing w:before="12"/>
                            <w:ind w:left="20"/>
                            <w:rPr>
                              <w:rFonts w:ascii="Times New Roman"/>
                              <w:sz w:val="18"/>
                            </w:rPr>
                          </w:pPr>
                          <w:r>
                            <w:rPr>
                              <w:rFonts w:ascii="Times New Roman"/>
                              <w:sz w:val="18"/>
                            </w:rPr>
                            <w:t>140</w:t>
                          </w:r>
                        </w:p>
                      </w:txbxContent>
                    </wps:txbx>
                    <wps:bodyPr wrap="square" lIns="0" tIns="0" rIns="0" bIns="0" upright="1"/>
                  </wps:wsp>
                </a:graphicData>
              </a:graphic>
            </wp:anchor>
          </w:drawing>
        </mc:Choice>
        <mc:Fallback>
          <w:pict>
            <v:shape id="文本框 93" o:spid="_x0000_s1026" o:spt="202" type="#_x0000_t202" style="position:absolute;left:0pt;margin-left:81.2pt;margin-top:788.4pt;height:12pt;width:15.7pt;mso-position-horizontal-relative:page;mso-position-vertical-relative:page;z-index:-251646976;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4FkWntcAAAANAQAADwAAAAAAAAABACAAAAAiAAAAZHJzL2Rvd25y&#10;ZXYueG1sUEsBAhQAFAAAAAgAh07iQPcv0XvGAQAAggMAAA4AAAAAAAAAAQAgAAAAJgEAAGRycy9l&#10;Mm9Eb2MueG1sUEsFBgAAAAAGAAYAWQEAAF4FAAAAAA==&#10;">
              <v:fill on="f" focussize="0,0"/>
              <v:stroke on="f"/>
              <v:imagedata o:title=""/>
              <o:lock v:ext="edit" aspectratio="f"/>
              <v:textbox inset="0mm,0mm,0mm,0mm">
                <w:txbxContent>
                  <w:p w14:paraId="660643F1">
                    <w:pPr>
                      <w:spacing w:before="12"/>
                      <w:ind w:left="20"/>
                      <w:rPr>
                        <w:rFonts w:ascii="Times New Roman"/>
                        <w:sz w:val="18"/>
                      </w:rPr>
                    </w:pPr>
                    <w:r>
                      <w:rPr>
                        <w:rFonts w:ascii="Times New Roman"/>
                        <w:sz w:val="18"/>
                      </w:rPr>
                      <w:t>140</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1DF4D">
    <w:pPr>
      <w:pStyle w:val="12"/>
      <w:spacing w:line="14" w:lineRule="auto"/>
      <w:rPr>
        <w:sz w:val="20"/>
      </w:rPr>
    </w:pPr>
    <w:r>
      <w:rPr>
        <w:sz w:val="20"/>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E590C">
                          <w:pPr>
                            <w:pStyle w:val="14"/>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AEE590C">
                    <w:pPr>
                      <w:pStyle w:val="14"/>
                    </w:pPr>
                    <w:r>
                      <w:t xml:space="preserve">第 </w:t>
                    </w:r>
                    <w:r>
                      <w:fldChar w:fldCharType="begin"/>
                    </w:r>
                    <w:r>
                      <w:instrText xml:space="preserve"> PAGE  \* MERGEFORMAT </w:instrText>
                    </w:r>
                    <w:r>
                      <w:fldChar w:fldCharType="separate"/>
                    </w:r>
                    <w:r>
                      <w:t>109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B7914">
    <w:pPr>
      <w:pStyle w:val="12"/>
      <w:spacing w:line="14" w:lineRule="auto"/>
      <w:rPr>
        <w:sz w:val="20"/>
      </w:rPr>
    </w:pPr>
    <w:r>
      <w:rPr>
        <w:sz w:val="20"/>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5EDEC">
                          <w:pPr>
                            <w:pStyle w:val="14"/>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4745EDEC">
                    <w:pPr>
                      <w:pStyle w:val="14"/>
                    </w:pPr>
                    <w:r>
                      <w:t xml:space="preserve">第 </w:t>
                    </w:r>
                    <w:r>
                      <w:fldChar w:fldCharType="begin"/>
                    </w:r>
                    <w:r>
                      <w:instrText xml:space="preserve"> PAGE  \* MERGEFORMAT </w:instrText>
                    </w:r>
                    <w:r>
                      <w:fldChar w:fldCharType="separate"/>
                    </w:r>
                    <w:r>
                      <w:t>108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F10A0">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140E0">
                          <w:pPr>
                            <w:pStyle w:val="14"/>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3C140E0">
                    <w:pPr>
                      <w:pStyle w:val="14"/>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14AE">
    <w:pPr>
      <w:pStyle w:val="12"/>
      <w:spacing w:line="14" w:lineRule="auto"/>
      <w:rPr>
        <w:sz w:val="20"/>
      </w:rPr>
    </w:pPr>
    <w:r>
      <w:rPr>
        <w:sz w:val="24"/>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26DFF">
                          <w:pPr>
                            <w:pStyle w:val="14"/>
                          </w:pPr>
                          <w:r>
                            <w:t xml:space="preserve">第 </w:t>
                          </w:r>
                          <w:r>
                            <w:fldChar w:fldCharType="begin"/>
                          </w:r>
                          <w:r>
                            <w:instrText xml:space="preserve"> PAGE  \* MERGEFORMAT </w:instrText>
                          </w:r>
                          <w:r>
                            <w:fldChar w:fldCharType="separate"/>
                          </w:r>
                          <w:r>
                            <w:t>117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5626DFF">
                    <w:pPr>
                      <w:pStyle w:val="14"/>
                    </w:pPr>
                    <w:r>
                      <w:t xml:space="preserve">第 </w:t>
                    </w:r>
                    <w:r>
                      <w:fldChar w:fldCharType="begin"/>
                    </w:r>
                    <w:r>
                      <w:instrText xml:space="preserve"> PAGE  \* MERGEFORMAT </w:instrText>
                    </w:r>
                    <w:r>
                      <w:fldChar w:fldCharType="separate"/>
                    </w:r>
                    <w:r>
                      <w:t>117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4D2C">
    <w:pPr>
      <w:pStyle w:val="12"/>
      <w:spacing w:line="14" w:lineRule="auto"/>
      <w:rPr>
        <w:sz w:val="20"/>
      </w:rPr>
    </w:pPr>
    <w:r>
      <w:rPr>
        <w:sz w:val="24"/>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1772">
                          <w:pPr>
                            <w:pStyle w:val="14"/>
                          </w:pPr>
                          <w:r>
                            <w:t xml:space="preserve">第 </w:t>
                          </w:r>
                          <w:r>
                            <w:fldChar w:fldCharType="begin"/>
                          </w:r>
                          <w:r>
                            <w:instrText xml:space="preserve"> PAGE  \* MERGEFORMAT </w:instrText>
                          </w:r>
                          <w:r>
                            <w:fldChar w:fldCharType="separate"/>
                          </w:r>
                          <w:r>
                            <w:t>116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26E11772">
                    <w:pPr>
                      <w:pStyle w:val="14"/>
                    </w:pPr>
                    <w:r>
                      <w:t xml:space="preserve">第 </w:t>
                    </w:r>
                    <w:r>
                      <w:fldChar w:fldCharType="begin"/>
                    </w:r>
                    <w:r>
                      <w:instrText xml:space="preserve"> PAGE  \* MERGEFORMAT </w:instrText>
                    </w:r>
                    <w:r>
                      <w:fldChar w:fldCharType="separate"/>
                    </w:r>
                    <w:r>
                      <w:t>116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r>
      <mc:AlternateContent>
        <mc:Choice Requires="wps">
          <w:drawing>
            <wp:anchor distT="0" distB="0" distL="114300" distR="114300" simplePos="0" relativeHeight="251692032"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207" name="文本框 89"/>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4D39A92B">
                          <w:pPr>
                            <w:spacing w:before="12"/>
                            <w:ind w:left="20"/>
                            <w:rPr>
                              <w:rFonts w:ascii="Times New Roman"/>
                              <w:sz w:val="18"/>
                            </w:rPr>
                          </w:pPr>
                          <w:r>
                            <w:rPr>
                              <w:rFonts w:ascii="Times New Roman"/>
                              <w:sz w:val="18"/>
                            </w:rPr>
                            <w:t>150</w:t>
                          </w:r>
                        </w:p>
                      </w:txbxContent>
                    </wps:txbx>
                    <wps:bodyPr wrap="square" lIns="0" tIns="0" rIns="0" bIns="0" upright="1"/>
                  </wps:wsp>
                </a:graphicData>
              </a:graphic>
            </wp:anchor>
          </w:drawing>
        </mc:Choice>
        <mc:Fallback>
          <w:pict>
            <v:shape id="文本框 89" o:spid="_x0000_s1026" o:spt="202" type="#_x0000_t202" style="position:absolute;left:0pt;margin-left:81.2pt;margin-top:788.4pt;height:12pt;width:15.7pt;mso-position-horizontal-relative:page;mso-position-vertical-relative:page;z-index:-251624448;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BZFp7XAAAADQEAAA8AAAAAAAAAAQAgAAAAIgAAAGRycy9kb3du&#10;cmV2LnhtbFBLAQIUABQAAAAIAIdO4kBrUOI5xwEAAIIDAAAOAAAAAAAAAAEAIAAAACYBAABkcnMv&#10;ZTJvRG9jLnhtbFBLBQYAAAAABgAGAFkBAABfBQAAAAA=&#10;">
              <v:fill on="f" focussize="0,0"/>
              <v:stroke on="f"/>
              <v:imagedata o:title=""/>
              <o:lock v:ext="edit" aspectratio="f"/>
              <v:textbox inset="0mm,0mm,0mm,0mm">
                <w:txbxContent>
                  <w:p w14:paraId="4D39A92B">
                    <w:pPr>
                      <w:spacing w:before="12"/>
                      <w:ind w:left="20"/>
                      <w:rPr>
                        <w:rFonts w:ascii="Times New Roman"/>
                        <w:sz w:val="18"/>
                      </w:rPr>
                    </w:pPr>
                    <w:r>
                      <w:rPr>
                        <w:rFonts w:ascii="Times New Roman"/>
                        <w:sz w:val="18"/>
                      </w:rPr>
                      <w:t>150</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5249E">
    <w:pPr>
      <w:pStyle w:val="12"/>
      <w:spacing w:line="14" w:lineRule="auto"/>
      <w:rPr>
        <w:sz w:val="20"/>
      </w:rPr>
    </w:pPr>
    <w:r>
      <w:rPr>
        <w:sz w:val="20"/>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52F24">
                          <w:pPr>
                            <w:pStyle w:val="14"/>
                          </w:pPr>
                          <w:r>
                            <w:t xml:space="preserve">第 </w:t>
                          </w:r>
                          <w:r>
                            <w:fldChar w:fldCharType="begin"/>
                          </w:r>
                          <w:r>
                            <w:instrText xml:space="preserve"> PAGE  \* MERGEFORMAT </w:instrText>
                          </w:r>
                          <w:r>
                            <w:fldChar w:fldCharType="separate"/>
                          </w:r>
                          <w:r>
                            <w:t>119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45F52F24">
                    <w:pPr>
                      <w:pStyle w:val="14"/>
                    </w:pPr>
                    <w:r>
                      <w:t xml:space="preserve">第 </w:t>
                    </w:r>
                    <w:r>
                      <w:fldChar w:fldCharType="begin"/>
                    </w:r>
                    <w:r>
                      <w:instrText xml:space="preserve"> PAGE  \* MERGEFORMAT </w:instrText>
                    </w:r>
                    <w:r>
                      <w:fldChar w:fldCharType="separate"/>
                    </w:r>
                    <w:r>
                      <w:t>119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02F8F">
    <w:pPr>
      <w:pStyle w:val="12"/>
      <w:spacing w:line="14" w:lineRule="auto"/>
      <w:rPr>
        <w:sz w:val="20"/>
      </w:rPr>
    </w:pPr>
    <w:r>
      <w:rPr>
        <w:sz w:val="20"/>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7F4A3">
                          <w:pPr>
                            <w:pStyle w:val="14"/>
                          </w:pPr>
                          <w:r>
                            <w:t xml:space="preserve">第 </w:t>
                          </w:r>
                          <w:r>
                            <w:fldChar w:fldCharType="begin"/>
                          </w:r>
                          <w:r>
                            <w:instrText xml:space="preserve"> PAGE  \* MERGEFORMAT </w:instrText>
                          </w:r>
                          <w:r>
                            <w:fldChar w:fldCharType="separate"/>
                          </w:r>
                          <w:r>
                            <w:t>127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6F7F4A3">
                    <w:pPr>
                      <w:pStyle w:val="14"/>
                    </w:pPr>
                    <w:r>
                      <w:t xml:space="preserve">第 </w:t>
                    </w:r>
                    <w:r>
                      <w:fldChar w:fldCharType="begin"/>
                    </w:r>
                    <w:r>
                      <w:instrText xml:space="preserve"> PAGE  \* MERGEFORMAT </w:instrText>
                    </w:r>
                    <w:r>
                      <w:fldChar w:fldCharType="separate"/>
                    </w:r>
                    <w:r>
                      <w:t>127</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7DC95">
    <w:pPr>
      <w:pStyle w:val="12"/>
      <w:spacing w:line="14" w:lineRule="auto"/>
      <w:rPr>
        <w:sz w:val="20"/>
      </w:rPr>
    </w:pPr>
    <w:r>
      <w:rPr>
        <w:sz w:val="24"/>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716E1">
                          <w:pPr>
                            <w:pStyle w:val="14"/>
                          </w:pPr>
                          <w:r>
                            <w:t xml:space="preserve">第 </w:t>
                          </w:r>
                          <w:r>
                            <w:fldChar w:fldCharType="begin"/>
                          </w:r>
                          <w:r>
                            <w:instrText xml:space="preserve"> PAGE  \* MERGEFORMAT </w:instrText>
                          </w:r>
                          <w:r>
                            <w:fldChar w:fldCharType="separate"/>
                          </w:r>
                          <w:r>
                            <w:t>126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4E0716E1">
                    <w:pPr>
                      <w:pStyle w:val="14"/>
                    </w:pPr>
                    <w:r>
                      <w:t xml:space="preserve">第 </w:t>
                    </w:r>
                    <w:r>
                      <w:fldChar w:fldCharType="begin"/>
                    </w:r>
                    <w:r>
                      <w:instrText xml:space="preserve"> PAGE  \* MERGEFORMAT </w:instrText>
                    </w:r>
                    <w:r>
                      <w:fldChar w:fldCharType="separate"/>
                    </w:r>
                    <w:r>
                      <w:t>126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r>
      <mc:AlternateContent>
        <mc:Choice Requires="wps">
          <w:drawing>
            <wp:anchor distT="0" distB="0" distL="114300" distR="114300" simplePos="0" relativeHeight="251693056" behindDoc="1" locked="0" layoutInCell="1" allowOverlap="1">
              <wp:simplePos x="0" y="0"/>
              <wp:positionH relativeFrom="page">
                <wp:posOffset>1031240</wp:posOffset>
              </wp:positionH>
              <wp:positionV relativeFrom="page">
                <wp:posOffset>10012680</wp:posOffset>
              </wp:positionV>
              <wp:extent cx="199390" cy="152400"/>
              <wp:effectExtent l="0" t="0" r="0" b="0"/>
              <wp:wrapNone/>
              <wp:docPr id="211" name="文本框 85"/>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7647F327">
                          <w:pPr>
                            <w:spacing w:before="12"/>
                            <w:ind w:left="20"/>
                            <w:rPr>
                              <w:rFonts w:ascii="Times New Roman"/>
                              <w:sz w:val="18"/>
                            </w:rPr>
                          </w:pPr>
                          <w:r>
                            <w:rPr>
                              <w:rFonts w:ascii="Times New Roman"/>
                              <w:sz w:val="18"/>
                            </w:rPr>
                            <w:t>160</w:t>
                          </w:r>
                        </w:p>
                      </w:txbxContent>
                    </wps:txbx>
                    <wps:bodyPr wrap="square" lIns="0" tIns="0" rIns="0" bIns="0" upright="1"/>
                  </wps:wsp>
                </a:graphicData>
              </a:graphic>
            </wp:anchor>
          </w:drawing>
        </mc:Choice>
        <mc:Fallback>
          <w:pict>
            <v:shape id="文本框 85" o:spid="_x0000_s1026" o:spt="202" type="#_x0000_t202" style="position:absolute;left:0pt;margin-left:81.2pt;margin-top:788.4pt;height:12pt;width:15.7pt;mso-position-horizontal-relative:page;mso-position-vertical-relative:page;z-index:-251623424;mso-width-relative:page;mso-height-relative:page;" filled="f" stroked="f" coordsize="21600,21600" o:gfxdata="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4FkWntcAAAANAQAADwAAAAAAAAABACAAAAAiAAAAZHJzL2Rvd25y&#10;ZXYueG1sUEsBAhQAFAAAAAgAh07iQIPV0wbGAQAAggMAAA4AAAAAAAAAAQAgAAAAJgEAAGRycy9l&#10;Mm9Eb2MueG1sUEsFBgAAAAAGAAYAWQEAAF4FAAAAAA==&#10;">
              <v:fill on="f" focussize="0,0"/>
              <v:stroke on="f"/>
              <v:imagedata o:title=""/>
              <o:lock v:ext="edit" aspectratio="f"/>
              <v:textbox inset="0mm,0mm,0mm,0mm">
                <w:txbxContent>
                  <w:p w14:paraId="7647F327">
                    <w:pPr>
                      <w:spacing w:before="12"/>
                      <w:ind w:left="20"/>
                      <w:rPr>
                        <w:rFonts w:ascii="Times New Roman"/>
                        <w:sz w:val="18"/>
                      </w:rPr>
                    </w:pPr>
                    <w:r>
                      <w:rPr>
                        <w:rFonts w:ascii="Times New Roman"/>
                        <w:sz w:val="18"/>
                      </w:rPr>
                      <w:t>160</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50C2">
    <w:pPr>
      <w:pStyle w:val="12"/>
      <w:spacing w:line="14" w:lineRule="auto"/>
      <w:rPr>
        <w:sz w:val="20"/>
      </w:rPr>
    </w:pPr>
    <w:r>
      <w:rPr>
        <w:sz w:val="20"/>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43A44">
                          <w:pPr>
                            <w:pStyle w:val="14"/>
                          </w:pPr>
                          <w:r>
                            <w:t xml:space="preserve">第 </w:t>
                          </w:r>
                          <w:r>
                            <w:fldChar w:fldCharType="begin"/>
                          </w:r>
                          <w:r>
                            <w:instrText xml:space="preserve"> PAGE  \* MERGEFORMAT </w:instrText>
                          </w:r>
                          <w:r>
                            <w:fldChar w:fldCharType="separate"/>
                          </w:r>
                          <w:r>
                            <w:t>129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7E843A44">
                    <w:pPr>
                      <w:pStyle w:val="14"/>
                    </w:pPr>
                    <w:r>
                      <w:t xml:space="preserve">第 </w:t>
                    </w:r>
                    <w:r>
                      <w:fldChar w:fldCharType="begin"/>
                    </w:r>
                    <w:r>
                      <w:instrText xml:space="preserve"> PAGE  \* MERGEFORMAT </w:instrText>
                    </w:r>
                    <w:r>
                      <w:fldChar w:fldCharType="separate"/>
                    </w:r>
                    <w:r>
                      <w:t>129</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9E50">
    <w:pPr>
      <w:pStyle w:val="12"/>
      <w:spacing w:line="14" w:lineRule="auto"/>
      <w:rPr>
        <w:sz w:val="20"/>
      </w:rPr>
    </w:pPr>
    <w:r>
      <w:rPr>
        <w:sz w:val="20"/>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542BD">
                          <w:pPr>
                            <w:pStyle w:val="14"/>
                          </w:pPr>
                          <w:r>
                            <w:t xml:space="preserve">第 </w:t>
                          </w:r>
                          <w:r>
                            <w:fldChar w:fldCharType="begin"/>
                          </w:r>
                          <w:r>
                            <w:instrText xml:space="preserve"> PAGE  \* MERGEFORMAT </w:instrText>
                          </w:r>
                          <w:r>
                            <w:fldChar w:fldCharType="separate"/>
                          </w:r>
                          <w:r>
                            <w:t>128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31542BD">
                    <w:pPr>
                      <w:pStyle w:val="14"/>
                    </w:pPr>
                    <w:r>
                      <w:t xml:space="preserve">第 </w:t>
                    </w:r>
                    <w:r>
                      <w:fldChar w:fldCharType="begin"/>
                    </w:r>
                    <w:r>
                      <w:instrText xml:space="preserve"> PAGE  \* MERGEFORMAT </w:instrText>
                    </w:r>
                    <w:r>
                      <w:fldChar w:fldCharType="separate"/>
                    </w:r>
                    <w:r>
                      <w:t>128</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69C23">
    <w:pPr>
      <w:pStyle w:val="12"/>
      <w:spacing w:line="14" w:lineRule="auto"/>
      <w:rPr>
        <w:sz w:val="20"/>
      </w:rPr>
    </w:pPr>
    <w:r>
      <w:rPr>
        <w:sz w:val="20"/>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5D5D6">
                          <w:pPr>
                            <w:pStyle w:val="14"/>
                          </w:pPr>
                          <w:r>
                            <w:t xml:space="preserve">第 </w:t>
                          </w:r>
                          <w:r>
                            <w:fldChar w:fldCharType="begin"/>
                          </w:r>
                          <w:r>
                            <w:instrText xml:space="preserve"> PAGE  \* MERGEFORMAT </w:instrText>
                          </w:r>
                          <w:r>
                            <w:fldChar w:fldCharType="separate"/>
                          </w:r>
                          <w:r>
                            <w:t>131</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7015D5D6">
                    <w:pPr>
                      <w:pStyle w:val="14"/>
                    </w:pPr>
                    <w:r>
                      <w:t xml:space="preserve">第 </w:t>
                    </w:r>
                    <w:r>
                      <w:fldChar w:fldCharType="begin"/>
                    </w:r>
                    <w:r>
                      <w:instrText xml:space="preserve"> PAGE  \* MERGEFORMAT </w:instrText>
                    </w:r>
                    <w:r>
                      <w:fldChar w:fldCharType="separate"/>
                    </w:r>
                    <w:r>
                      <w:t>131</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2FBB">
    <w:pPr>
      <w:pStyle w:val="12"/>
      <w:spacing w:line="14" w:lineRule="auto"/>
      <w:rPr>
        <w:sz w:val="20"/>
      </w:rPr>
    </w:pPr>
    <w:r>
      <w:rPr>
        <w:sz w:val="24"/>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AAEE4">
                          <w:pPr>
                            <w:pStyle w:val="14"/>
                          </w:pPr>
                          <w:r>
                            <w:t xml:space="preserve">第 </w:t>
                          </w:r>
                          <w:r>
                            <w:fldChar w:fldCharType="begin"/>
                          </w:r>
                          <w:r>
                            <w:instrText xml:space="preserve"> PAGE  \* MERGEFORMAT </w:instrText>
                          </w:r>
                          <w:r>
                            <w:fldChar w:fldCharType="separate"/>
                          </w:r>
                          <w:r>
                            <w:t>132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6BAAEE4">
                    <w:pPr>
                      <w:pStyle w:val="14"/>
                    </w:pPr>
                    <w:r>
                      <w:t xml:space="preserve">第 </w:t>
                    </w:r>
                    <w:r>
                      <w:fldChar w:fldCharType="begin"/>
                    </w:r>
                    <w:r>
                      <w:instrText xml:space="preserve"> PAGE  \* MERGEFORMAT </w:instrText>
                    </w:r>
                    <w:r>
                      <w:fldChar w:fldCharType="separate"/>
                    </w:r>
                    <w:r>
                      <w:t>132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r>
      <mc:AlternateContent>
        <mc:Choice Requires="wps">
          <w:drawing>
            <wp:anchor distT="0" distB="0" distL="114300" distR="114300" simplePos="0" relativeHeight="251670528" behindDoc="1" locked="0" layoutInCell="1" allowOverlap="1">
              <wp:simplePos x="0" y="0"/>
              <wp:positionH relativeFrom="page">
                <wp:posOffset>990600</wp:posOffset>
              </wp:positionH>
              <wp:positionV relativeFrom="page">
                <wp:posOffset>10007600</wp:posOffset>
              </wp:positionV>
              <wp:extent cx="199390" cy="152400"/>
              <wp:effectExtent l="0" t="0" r="0" b="0"/>
              <wp:wrapNone/>
              <wp:docPr id="294" name="文本框 2"/>
              <wp:cNvGraphicFramePr/>
              <a:graphic xmlns:a="http://schemas.openxmlformats.org/drawingml/2006/main">
                <a:graphicData uri="http://schemas.microsoft.com/office/word/2010/wordprocessingShape">
                  <wps:wsp>
                    <wps:cNvSpPr txBox="1"/>
                    <wps:spPr>
                      <a:xfrm>
                        <a:off x="0" y="0"/>
                        <a:ext cx="199390" cy="152400"/>
                      </a:xfrm>
                      <a:prstGeom prst="rect">
                        <a:avLst/>
                      </a:prstGeom>
                      <a:noFill/>
                      <a:ln>
                        <a:noFill/>
                      </a:ln>
                    </wps:spPr>
                    <wps:txbx>
                      <w:txbxContent>
                        <w:p w14:paraId="3D9F97B7">
                          <w:pPr>
                            <w:spacing w:before="12"/>
                            <w:ind w:left="20"/>
                            <w:rPr>
                              <w:rFonts w:ascii="Times New Roman"/>
                              <w:sz w:val="18"/>
                            </w:rPr>
                          </w:pPr>
                          <w:r>
                            <w:rPr>
                              <w:rFonts w:ascii="Times New Roman"/>
                              <w:sz w:val="18"/>
                            </w:rPr>
                            <w:t>252</w:t>
                          </w:r>
                        </w:p>
                      </w:txbxContent>
                    </wps:txbx>
                    <wps:bodyPr wrap="square" lIns="0" tIns="0" rIns="0" bIns="0" upright="1"/>
                  </wps:wsp>
                </a:graphicData>
              </a:graphic>
            </wp:anchor>
          </w:drawing>
        </mc:Choice>
        <mc:Fallback>
          <w:pict>
            <v:shape id="文本框 2" o:spid="_x0000_s1026" o:spt="202" type="#_x0000_t202" style="position:absolute;left:0pt;margin-left:78pt;margin-top:788pt;height:12pt;width:15.7pt;mso-position-horizontal-relative:page;mso-position-vertical-relative:page;z-index:-251645952;mso-width-relative:page;mso-height-relative:page;" filled="f" stroked="f" coordsize="21600,21600" o:gfxdata="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cVBbX1wAAAA0BAAAPAAAAAAAAAAEAIAAAACIAAABkcnMvZG93bnJl&#10;di54bWxQSwECFAAUAAAACACHTuJAweKZ2MUBAACBAwAADgAAAAAAAAABACAAAAAmAQAAZHJzL2Uy&#10;b0RvYy54bWxQSwUGAAAAAAYABgBZAQAAXQUAAAAA&#10;">
              <v:fill on="f" focussize="0,0"/>
              <v:stroke on="f"/>
              <v:imagedata o:title=""/>
              <o:lock v:ext="edit" aspectratio="f"/>
              <v:textbox inset="0mm,0mm,0mm,0mm">
                <w:txbxContent>
                  <w:p w14:paraId="3D9F97B7">
                    <w:pPr>
                      <w:spacing w:before="12"/>
                      <w:ind w:left="20"/>
                      <w:rPr>
                        <w:rFonts w:ascii="Times New Roman"/>
                        <w:sz w:val="18"/>
                      </w:rPr>
                    </w:pPr>
                    <w:r>
                      <w:rPr>
                        <w:rFonts w:ascii="Times New Roman"/>
                        <w:sz w:val="18"/>
                      </w:rPr>
                      <w:t>252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ED8F1">
    <w:pPr>
      <w:framePr w:wrap="around" w:vAnchor="text" w:hAnchor="margin" w:xAlign="center" w:y="1"/>
      <w:widowControl w:val="0"/>
      <w:snapToGrid w:val="0"/>
      <w:jc w:val="left"/>
      <w:rPr>
        <w:rStyle w:val="22"/>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22"/>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end"/>
    </w:r>
  </w:p>
  <w:p w14:paraId="014FDF18">
    <w:pPr>
      <w:widowControl w:val="0"/>
      <w:snapToGrid w:val="0"/>
      <w:jc w:val="left"/>
      <w:rPr>
        <w:rFonts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552AB">
    <w:pPr>
      <w:widowControl w:val="0"/>
      <w:snapToGrid w:val="0"/>
      <w:ind w:right="360"/>
      <w:jc w:val="both"/>
      <w:rPr>
        <w:rFonts w:hint="eastAsia"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0FFE6">
                          <w:pPr>
                            <w:pStyle w:val="14"/>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570FFE6">
                    <w:pPr>
                      <w:pStyle w:val="14"/>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52C71">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00D0F">
                          <w:pPr>
                            <w:pStyle w:val="14"/>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3000D0F">
                    <w:pPr>
                      <w:pStyle w:val="14"/>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AFF22">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B80F3">
                          <w:pPr>
                            <w:pStyle w:val="14"/>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647B80F3">
                    <w:pPr>
                      <w:pStyle w:val="14"/>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5D62B">
    <w:pPr>
      <w:pStyle w:val="12"/>
      <w:spacing w:line="14" w:lineRule="auto"/>
      <w:rPr>
        <w:sz w:val="20"/>
      </w:rPr>
    </w:pPr>
    <w:r>
      <w:rPr>
        <w:sz w:val="20"/>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F0695">
                          <w:pPr>
                            <w:pStyle w:val="14"/>
                          </w:pPr>
                          <w:r>
                            <w:t xml:space="preserve">第 </w:t>
                          </w:r>
                          <w:r>
                            <w:fldChar w:fldCharType="begin"/>
                          </w:r>
                          <w:r>
                            <w:instrText xml:space="preserve"> PAGE  \* MERGEFORMAT </w:instrText>
                          </w:r>
                          <w:r>
                            <w:fldChar w:fldCharType="separate"/>
                          </w:r>
                          <w:r>
                            <w:t>216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ADF0695">
                    <w:pPr>
                      <w:pStyle w:val="14"/>
                    </w:pPr>
                    <w:r>
                      <w:t xml:space="preserve">第 </w:t>
                    </w:r>
                    <w:r>
                      <w:fldChar w:fldCharType="begin"/>
                    </w:r>
                    <w:r>
                      <w:instrText xml:space="preserve"> PAGE  \* MERGEFORMAT </w:instrText>
                    </w:r>
                    <w:r>
                      <w:fldChar w:fldCharType="separate"/>
                    </w:r>
                    <w:r>
                      <w:t>216</w:t>
                    </w:r>
                    <w:r>
                      <w:fldChar w:fldCharType="end"/>
                    </w:r>
                    <w:r>
                      <w:t xml:space="preserve"> 页 共 </w:t>
                    </w:r>
                    <w:r>
                      <w:fldChar w:fldCharType="begin"/>
                    </w:r>
                    <w:r>
                      <w:instrText xml:space="preserve"> NUMPAGES  \* MERGEFORMAT </w:instrText>
                    </w:r>
                    <w:r>
                      <w:fldChar w:fldCharType="separate"/>
                    </w:r>
                    <w:r>
                      <w:t>136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2CE1C">
    <w:pPr>
      <w:pStyle w:val="12"/>
      <w:spacing w:line="14" w:lineRule="auto"/>
      <w:rPr>
        <w:sz w:val="20"/>
      </w:rPr>
    </w:pPr>
    <w:r>
      <mc:AlternateContent>
        <mc:Choice Requires="wps">
          <w:drawing>
            <wp:anchor distT="0" distB="0" distL="114300" distR="114300" simplePos="0" relativeHeight="251675648" behindDoc="1" locked="0" layoutInCell="1" allowOverlap="1">
              <wp:simplePos x="0" y="0"/>
              <wp:positionH relativeFrom="page">
                <wp:posOffset>977900</wp:posOffset>
              </wp:positionH>
              <wp:positionV relativeFrom="page">
                <wp:posOffset>10007600</wp:posOffset>
              </wp:positionV>
              <wp:extent cx="224790" cy="152400"/>
              <wp:effectExtent l="0" t="0" r="0" b="0"/>
              <wp:wrapNone/>
              <wp:docPr id="256" name="文本框 40"/>
              <wp:cNvGraphicFramePr/>
              <a:graphic xmlns:a="http://schemas.openxmlformats.org/drawingml/2006/main">
                <a:graphicData uri="http://schemas.microsoft.com/office/word/2010/wordprocessingShape">
                  <wps:wsp>
                    <wps:cNvSpPr txBox="1"/>
                    <wps:spPr>
                      <a:xfrm>
                        <a:off x="0" y="0"/>
                        <a:ext cx="224790" cy="152400"/>
                      </a:xfrm>
                      <a:prstGeom prst="rect">
                        <a:avLst/>
                      </a:prstGeom>
                      <a:noFill/>
                      <a:ln>
                        <a:noFill/>
                      </a:ln>
                    </wps:spPr>
                    <wps:txbx>
                      <w:txbxContent>
                        <w:p w14:paraId="6E7DBDEC">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216</w:t>
                          </w:r>
                          <w:r>
                            <w:fldChar w:fldCharType="end"/>
                          </w:r>
                        </w:p>
                      </w:txbxContent>
                    </wps:txbx>
                    <wps:bodyPr wrap="square" lIns="0" tIns="0" rIns="0" bIns="0" upright="1"/>
                  </wps:wsp>
                </a:graphicData>
              </a:graphic>
            </wp:anchor>
          </w:drawing>
        </mc:Choice>
        <mc:Fallback>
          <w:pict>
            <v:shape id="文本框 40" o:spid="_x0000_s1026" o:spt="202" type="#_x0000_t202" style="position:absolute;left:0pt;margin-left:77pt;margin-top:788pt;height:12pt;width:17.7pt;mso-position-horizontal-relative:page;mso-position-vertical-relative:page;z-index:-251640832;mso-width-relative:page;mso-height-relative:page;" filled="f" stroked="f" coordsize="21600,21600" o:gfxdata="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pY46PZAAAADQEAAA8AAAAAAAAAAQAgAAAAIgAAAGRycy9kb3du&#10;cmV2LnhtbFBLAQIUABQAAAAIAIdO4kAj1K3fxQEAAIIDAAAOAAAAAAAAAAEAIAAAACgBAABkcnMv&#10;ZTJvRG9jLnhtbFBLBQYAAAAABgAGAFkBAABfBQAAAAA=&#10;">
              <v:fill on="f" focussize="0,0"/>
              <v:stroke on="f"/>
              <v:imagedata o:title=""/>
              <o:lock v:ext="edit" aspectratio="f"/>
              <v:textbox inset="0mm,0mm,0mm,0mm">
                <w:txbxContent>
                  <w:p w14:paraId="6E7DBDEC">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68AA8">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1C4BBA25">
    <w:pPr>
      <w:widowControl w:val="0"/>
      <w:pBdr>
        <w:bottom w:val="none" w:color="auto" w:sz="0" w:space="1"/>
      </w:pBdr>
      <w:snapToGrid w:val="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6F34F">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7DA818B1">
    <w:pPr>
      <w:pStyle w:val="12"/>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0DF65">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080CA7C6">
    <w:pPr>
      <w:pStyle w:val="12"/>
      <w:pBdr>
        <w:bottom w:val="none" w:color="auto" w:sz="0" w:space="0"/>
      </w:pBdr>
      <w:spacing w:line="14" w:lineRule="auto"/>
      <w:rPr>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D3E1B">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33295F69">
    <w:pPr>
      <w:pStyle w:val="12"/>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AD3E7">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5579C061">
    <w:pPr>
      <w:pStyle w:val="12"/>
      <w:spacing w:line="14" w:lineRule="auto"/>
      <w:rPr>
        <w:sz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5784E">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77447464">
    <w:pPr>
      <w:pStyle w:val="12"/>
      <w:spacing w:line="14" w:lineRule="auto"/>
      <w:rPr>
        <w:sz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2A6F3">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7B3F8D00">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D40D">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37E1E2E6">
    <w:pPr>
      <w:widowControl w:val="0"/>
      <w:pBdr>
        <w:bottom w:val="none" w:color="auto" w:sz="0" w:space="1"/>
      </w:pBdr>
      <w:snapToGrid w:val="0"/>
      <w:jc w:val="right"/>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25DDB">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06459E65">
    <w:pPr>
      <w:widowControl w:val="0"/>
      <w:pBdr>
        <w:bottom w:val="none" w:color="auto" w:sz="0" w:space="1"/>
      </w:pBdr>
      <w:snapToGrid w:val="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F7397">
    <w:pPr>
      <w:pStyle w:val="12"/>
      <w:spacing w:line="14" w:lineRule="auto"/>
      <w:rPr>
        <w:sz w:val="20"/>
      </w:rPr>
    </w:pPr>
    <w:r>
      <mc:AlternateContent>
        <mc:Choice Requires="wps">
          <w:drawing>
            <wp:anchor distT="0" distB="0" distL="114300" distR="114300" simplePos="0" relativeHeight="251673600" behindDoc="1" locked="0" layoutInCell="1" allowOverlap="1">
              <wp:simplePos x="0" y="0"/>
              <wp:positionH relativeFrom="page">
                <wp:posOffset>1026160</wp:posOffset>
              </wp:positionH>
              <wp:positionV relativeFrom="page">
                <wp:posOffset>737870</wp:posOffset>
              </wp:positionV>
              <wp:extent cx="5424805" cy="0"/>
              <wp:effectExtent l="0" t="4445" r="0" b="5080"/>
              <wp:wrapNone/>
              <wp:docPr id="254" name="直线 42"/>
              <wp:cNvGraphicFramePr/>
              <a:graphic xmlns:a="http://schemas.openxmlformats.org/drawingml/2006/main">
                <a:graphicData uri="http://schemas.microsoft.com/office/word/2010/wordprocessingShape">
                  <wps:wsp>
                    <wps:cNvCnPr/>
                    <wps:spPr>
                      <a:xfrm>
                        <a:off x="0" y="0"/>
                        <a:ext cx="542480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80.8pt;margin-top:58.1pt;height:0pt;width:427.15pt;mso-position-horizontal-relative:page;mso-position-vertical-relative:page;z-index:-251642880;mso-width-relative:page;mso-height-relative:page;" filled="f" stroked="t" coordsize="21600,21600" o:gfxdata="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8tPktgAAAAMAQAADwAAAAAAAAABACAAAAAiAAAAZHJzL2Rvd25yZXYueG1sUEsBAhQAFAAAAAgA&#10;h07iQI2hrInsAQAA3gMAAA4AAAAAAAAAAQAgAAAAJwEAAGRycy9lMm9Eb2MueG1sUEsFBgAAAAAG&#10;AAYAWQEAAIUFA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74624" behindDoc="1" locked="0" layoutInCell="1" allowOverlap="1">
              <wp:simplePos x="0" y="0"/>
              <wp:positionH relativeFrom="page">
                <wp:posOffset>1031240</wp:posOffset>
              </wp:positionH>
              <wp:positionV relativeFrom="page">
                <wp:posOffset>543560</wp:posOffset>
              </wp:positionV>
              <wp:extent cx="2577465" cy="180975"/>
              <wp:effectExtent l="0" t="0" r="0" b="0"/>
              <wp:wrapNone/>
              <wp:docPr id="255" name="文本框 41"/>
              <wp:cNvGraphicFramePr/>
              <a:graphic xmlns:a="http://schemas.openxmlformats.org/drawingml/2006/main">
                <a:graphicData uri="http://schemas.microsoft.com/office/word/2010/wordprocessingShape">
                  <wps:wsp>
                    <wps:cNvSpPr txBox="1"/>
                    <wps:spPr>
                      <a:xfrm>
                        <a:off x="0" y="0"/>
                        <a:ext cx="2577465" cy="180975"/>
                      </a:xfrm>
                      <a:prstGeom prst="rect">
                        <a:avLst/>
                      </a:prstGeom>
                      <a:noFill/>
                      <a:ln>
                        <a:noFill/>
                      </a:ln>
                    </wps:spPr>
                    <wps:txbx>
                      <w:txbxContent>
                        <w:p w14:paraId="0ED049DC">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wps:txbx>
                    <wps:bodyPr wrap="square" lIns="0" tIns="0" rIns="0" bIns="0" upright="1"/>
                  </wps:wsp>
                </a:graphicData>
              </a:graphic>
            </wp:anchor>
          </w:drawing>
        </mc:Choice>
        <mc:Fallback>
          <w:pict>
            <v:shape id="文本框 41" o:spid="_x0000_s1026" o:spt="202" type="#_x0000_t202" style="position:absolute;left:0pt;margin-left:81.2pt;margin-top:42.8pt;height:14.25pt;width:202.95pt;mso-position-horizontal-relative:page;mso-position-vertical-relative:page;z-index:-251641856;mso-width-relative:page;mso-height-relative:page;" filled="f" stroked="f" coordsize="21600,21600" o:gfxdata="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LKiyItgAAAAKAQAADwAAAAAAAAABACAAAAAiAAAAZHJzL2Rv&#10;d25yZXYueG1sUEsBAhQAFAAAAAgAh07iQOoFqGPIAQAAgwMAAA4AAAAAAAAAAQAgAAAAJwEAAGRy&#10;cy9lMm9Eb2MueG1sUEsFBgAAAAAGAAYAWQEAAGEFAAAAAA==&#10;">
              <v:fill on="f" focussize="0,0"/>
              <v:stroke on="f"/>
              <v:imagedata o:title=""/>
              <o:lock v:ext="edit" aspectratio="f"/>
              <v:textbox inset="0mm,0mm,0mm,0mm">
                <w:txbxContent>
                  <w:p w14:paraId="0ED049DC">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2B065">
    <w:pPr>
      <w:pStyle w:val="12"/>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9372C">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7473FB11">
    <w:pPr>
      <w:pStyle w:val="12"/>
      <w:pBdr>
        <w:bottom w:val="none" w:color="auto" w:sz="0" w:space="0"/>
      </w:pBdr>
      <w:spacing w:line="14" w:lineRule="auto"/>
      <w:rPr>
        <w:sz w:val="20"/>
      </w:rPr>
    </w:pPr>
    <w:r>
      <mc:AlternateContent>
        <mc:Choice Requires="wps">
          <w:drawing>
            <wp:anchor distT="0" distB="0" distL="114300" distR="114300" simplePos="0" relativeHeight="251678720" behindDoc="1" locked="0" layoutInCell="1" allowOverlap="1">
              <wp:simplePos x="0" y="0"/>
              <wp:positionH relativeFrom="page">
                <wp:posOffset>5022215</wp:posOffset>
              </wp:positionH>
              <wp:positionV relativeFrom="page">
                <wp:posOffset>-2585085</wp:posOffset>
              </wp:positionV>
              <wp:extent cx="1424940" cy="165735"/>
              <wp:effectExtent l="0" t="0" r="0" b="0"/>
              <wp:wrapNone/>
              <wp:docPr id="261" name="文本框 35"/>
              <wp:cNvGraphicFramePr/>
              <a:graphic xmlns:a="http://schemas.openxmlformats.org/drawingml/2006/main">
                <a:graphicData uri="http://schemas.microsoft.com/office/word/2010/wordprocessingShape">
                  <wps:wsp>
                    <wps:cNvSpPr txBox="1"/>
                    <wps:spPr>
                      <a:xfrm>
                        <a:off x="0" y="0"/>
                        <a:ext cx="1424940" cy="165735"/>
                      </a:xfrm>
                      <a:prstGeom prst="rect">
                        <a:avLst/>
                      </a:prstGeom>
                      <a:noFill/>
                      <a:ln>
                        <a:noFill/>
                      </a:ln>
                    </wps:spPr>
                    <wps:txbx>
                      <w:txbxContent>
                        <w:p w14:paraId="48459722">
                          <w:pPr>
                            <w:tabs>
                              <w:tab w:val="left" w:pos="900"/>
                            </w:tabs>
                            <w:spacing w:line="261" w:lineRule="exact"/>
                            <w:ind w:left="20"/>
                            <w:rPr>
                              <w:rFonts w:ascii="黑体" w:eastAsia="黑体"/>
                            </w:rPr>
                          </w:pPr>
                          <w:r>
                            <w:rPr>
                              <w:rFonts w:hint="eastAsia" w:ascii="黑体" w:eastAsia="黑体"/>
                            </w:rPr>
                            <w:t>第九章</w:t>
                          </w:r>
                          <w:r>
                            <w:rPr>
                              <w:rFonts w:hint="eastAsia" w:ascii="黑体" w:eastAsia="黑体"/>
                            </w:rPr>
                            <w:tab/>
                          </w:r>
                          <w:r>
                            <w:rPr>
                              <w:rFonts w:hint="eastAsia" w:ascii="黑体" w:eastAsia="黑体"/>
                            </w:rPr>
                            <w:t>投标</w:t>
                          </w:r>
                          <w:r>
                            <w:rPr>
                              <w:rFonts w:hint="eastAsia" w:ascii="黑体" w:eastAsia="黑体"/>
                              <w:spacing w:val="-3"/>
                            </w:rPr>
                            <w:t>文</w:t>
                          </w:r>
                          <w:r>
                            <w:rPr>
                              <w:rFonts w:hint="eastAsia" w:ascii="黑体" w:eastAsia="黑体"/>
                            </w:rPr>
                            <w:t>件格式</w:t>
                          </w:r>
                        </w:p>
                      </w:txbxContent>
                    </wps:txbx>
                    <wps:bodyPr wrap="square" lIns="0" tIns="0" rIns="0" bIns="0" upright="1"/>
                  </wps:wsp>
                </a:graphicData>
              </a:graphic>
            </wp:anchor>
          </w:drawing>
        </mc:Choice>
        <mc:Fallback>
          <w:pict>
            <v:shape id="文本框 35" o:spid="_x0000_s1026" o:spt="202" type="#_x0000_t202" style="position:absolute;left:0pt;margin-left:395.45pt;margin-top:-203.55pt;height:13.05pt;width:112.2pt;mso-position-horizontal-relative:page;mso-position-vertical-relative:page;z-index:-251637760;mso-width-relative:page;mso-height-relative:page;" filled="f" stroked="f" coordsize="21600,21600" o:gfxdata="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s0B9c3AAAAA4BAAAPAAAAAAAAAAEAIAAAACIAAABkcnMv&#10;ZG93bnJldi54bWxQSwECFAAUAAAACACHTuJAnYbDJ8YBAACDAwAADgAAAAAAAAABACAAAAArAQAA&#10;ZHJzL2Uyb0RvYy54bWxQSwUGAAAAAAYABgBZAQAAYwUAAAAA&#10;">
              <v:fill on="f" focussize="0,0"/>
              <v:stroke on="f"/>
              <v:imagedata o:title=""/>
              <o:lock v:ext="edit" aspectratio="f"/>
              <v:textbox inset="0mm,0mm,0mm,0mm">
                <w:txbxContent>
                  <w:p w14:paraId="48459722">
                    <w:pPr>
                      <w:tabs>
                        <w:tab w:val="left" w:pos="900"/>
                      </w:tabs>
                      <w:spacing w:line="261" w:lineRule="exact"/>
                      <w:ind w:left="20"/>
                      <w:rPr>
                        <w:rFonts w:ascii="黑体" w:eastAsia="黑体"/>
                      </w:rPr>
                    </w:pPr>
                    <w:r>
                      <w:rPr>
                        <w:rFonts w:hint="eastAsia" w:ascii="黑体" w:eastAsia="黑体"/>
                      </w:rPr>
                      <w:t>第九章</w:t>
                    </w:r>
                    <w:r>
                      <w:rPr>
                        <w:rFonts w:hint="eastAsia" w:ascii="黑体" w:eastAsia="黑体"/>
                      </w:rPr>
                      <w:tab/>
                    </w:r>
                    <w:r>
                      <w:rPr>
                        <w:rFonts w:hint="eastAsia" w:ascii="黑体" w:eastAsia="黑体"/>
                      </w:rPr>
                      <w:t>投标</w:t>
                    </w:r>
                    <w:r>
                      <w:rPr>
                        <w:rFonts w:hint="eastAsia" w:ascii="黑体" w:eastAsia="黑体"/>
                        <w:spacing w:val="-3"/>
                      </w:rPr>
                      <w:t>文</w:t>
                    </w:r>
                    <w:r>
                      <w:rPr>
                        <w:rFonts w:hint="eastAsia" w:ascii="黑体" w:eastAsia="黑体"/>
                      </w:rPr>
                      <w:t>件格式</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E513B">
    <w:pPr>
      <w:pStyle w:val="12"/>
      <w:spacing w:line="14" w:lineRule="auto"/>
      <w:rPr>
        <w:sz w:val="20"/>
      </w:rPr>
    </w:pPr>
    <w:r>
      <mc:AlternateContent>
        <mc:Choice Requires="wps">
          <w:drawing>
            <wp:anchor distT="0" distB="0" distL="114300" distR="114300" simplePos="0" relativeHeight="251676672" behindDoc="1" locked="0" layoutInCell="1" allowOverlap="1">
              <wp:simplePos x="0" y="0"/>
              <wp:positionH relativeFrom="page">
                <wp:posOffset>917575</wp:posOffset>
              </wp:positionH>
              <wp:positionV relativeFrom="page">
                <wp:posOffset>737870</wp:posOffset>
              </wp:positionV>
              <wp:extent cx="8667115" cy="0"/>
              <wp:effectExtent l="0" t="4445" r="0" b="5080"/>
              <wp:wrapNone/>
              <wp:docPr id="258" name="直线 38"/>
              <wp:cNvGraphicFramePr/>
              <a:graphic xmlns:a="http://schemas.openxmlformats.org/drawingml/2006/main">
                <a:graphicData uri="http://schemas.microsoft.com/office/word/2010/wordprocessingShape">
                  <wps:wsp>
                    <wps:cNvCnPr/>
                    <wps:spPr>
                      <a:xfrm>
                        <a:off x="0" y="0"/>
                        <a:ext cx="866711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72.25pt;margin-top:58.1pt;height:0pt;width:682.45pt;mso-position-horizontal-relative:page;mso-position-vertical-relative:page;z-index:-251639808;mso-width-relative:page;mso-height-relative:page;" filled="f" stroked="t" coordsize="21600,21600" o:gfxdata="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FN3aAAAADAEAAA8AAAAAAAAAAQAgAAAAIgAAAGRycy9kb3ducmV2LnhtbFBLAQIUABQAAAAI&#10;AIdO4kD/gRXN6wEAAN4DAAAOAAAAAAAAAAEAIAAAACkBAABkcnMvZTJvRG9jLnhtbFBLBQYAAAAA&#10;BgAGAFkBAACGBQ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77696" behindDoc="1" locked="0" layoutInCell="1" allowOverlap="1">
              <wp:simplePos x="0" y="0"/>
              <wp:positionH relativeFrom="page">
                <wp:posOffset>923290</wp:posOffset>
              </wp:positionH>
              <wp:positionV relativeFrom="page">
                <wp:posOffset>543560</wp:posOffset>
              </wp:positionV>
              <wp:extent cx="2577465" cy="180975"/>
              <wp:effectExtent l="0" t="0" r="0" b="0"/>
              <wp:wrapNone/>
              <wp:docPr id="259" name="文本框 37"/>
              <wp:cNvGraphicFramePr/>
              <a:graphic xmlns:a="http://schemas.openxmlformats.org/drawingml/2006/main">
                <a:graphicData uri="http://schemas.microsoft.com/office/word/2010/wordprocessingShape">
                  <wps:wsp>
                    <wps:cNvSpPr txBox="1"/>
                    <wps:spPr>
                      <a:xfrm>
                        <a:off x="0" y="0"/>
                        <a:ext cx="2577465" cy="180975"/>
                      </a:xfrm>
                      <a:prstGeom prst="rect">
                        <a:avLst/>
                      </a:prstGeom>
                      <a:noFill/>
                      <a:ln>
                        <a:noFill/>
                      </a:ln>
                    </wps:spPr>
                    <wps:txbx>
                      <w:txbxContent>
                        <w:p w14:paraId="03816B4D">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wps:txbx>
                    <wps:bodyPr wrap="square" lIns="0" tIns="0" rIns="0" bIns="0" upright="1"/>
                  </wps:wsp>
                </a:graphicData>
              </a:graphic>
            </wp:anchor>
          </w:drawing>
        </mc:Choice>
        <mc:Fallback>
          <w:pict>
            <v:shape id="文本框 37" o:spid="_x0000_s1026" o:spt="202" type="#_x0000_t202" style="position:absolute;left:0pt;margin-left:72.7pt;margin-top:42.8pt;height:14.25pt;width:202.95pt;mso-position-horizontal-relative:page;mso-position-vertical-relative:page;z-index:-251638784;mso-width-relative:page;mso-height-relative:page;" filled="f" stroked="f" coordsize="21600,21600" o:gfxdata="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EM33dgAAAAKAQAADwAAAAAAAAABACAAAAAiAAAAZHJzL2Rv&#10;d25yZXYueG1sUEsBAhQAFAAAAAgAh07iQF8LuEbIAQAAgwMAAA4AAAAAAAAAAQAgAAAAJwEAAGRy&#10;cy9lMm9Eb2MueG1sUEsFBgAAAAAGAAYAWQEAAGEFAAAAAA==&#10;">
              <v:fill on="f" focussize="0,0"/>
              <v:stroke on="f"/>
              <v:imagedata o:title=""/>
              <o:lock v:ext="edit" aspectratio="f"/>
              <v:textbox inset="0mm,0mm,0mm,0mm">
                <w:txbxContent>
                  <w:p w14:paraId="03816B4D">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8C47E">
    <w:pPr>
      <w:widowControl w:val="0"/>
      <w:pBdr>
        <w:bottom w:val="single" w:color="auto" w:sz="4" w:space="1"/>
      </w:pBdr>
      <w:snapToGrid w:val="0"/>
      <w:jc w:val="righ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21"/>
        <w:szCs w:val="21"/>
        <w:lang w:val="zh-CN" w:eastAsia="zh-CN" w:bidi="ar-SA"/>
      </w:rPr>
      <w:t>北海市政府采购</w:t>
    </w:r>
    <w:r>
      <w:rPr>
        <w:rFonts w:hint="eastAsia" w:ascii="Times New Roman" w:hAnsi="Times New Roman" w:eastAsia="宋体" w:cs="Times New Roman"/>
        <w:kern w:val="2"/>
        <w:sz w:val="21"/>
        <w:szCs w:val="21"/>
        <w:lang w:val="en-US" w:eastAsia="zh-CN" w:bidi="ar-SA"/>
      </w:rPr>
      <w:t>竞争性磋商</w:t>
    </w:r>
    <w:r>
      <w:rPr>
        <w:rFonts w:ascii="Times New Roman" w:hAnsi="Times New Roman" w:eastAsia="宋体" w:cs="Times New Roman"/>
        <w:kern w:val="2"/>
        <w:sz w:val="21"/>
        <w:szCs w:val="21"/>
        <w:lang w:val="zh-CN" w:eastAsia="zh-CN" w:bidi="ar-SA"/>
      </w:rPr>
      <w:t>文件</w:t>
    </w:r>
  </w:p>
  <w:p w14:paraId="1F54DF5F">
    <w:pPr>
      <w:pStyle w:val="12"/>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765E5">
    <w:pPr>
      <w:pStyle w:val="12"/>
      <w:spacing w:line="14" w:lineRule="auto"/>
      <w:rPr>
        <w:sz w:val="20"/>
      </w:rPr>
    </w:pPr>
    <w:r>
      <mc:AlternateContent>
        <mc:Choice Requires="wps">
          <w:drawing>
            <wp:anchor distT="0" distB="0" distL="114300" distR="114300" simplePos="0" relativeHeight="251681792" behindDoc="1" locked="0" layoutInCell="1" allowOverlap="1">
              <wp:simplePos x="0" y="0"/>
              <wp:positionH relativeFrom="page">
                <wp:posOffset>1026160</wp:posOffset>
              </wp:positionH>
              <wp:positionV relativeFrom="page">
                <wp:posOffset>737870</wp:posOffset>
              </wp:positionV>
              <wp:extent cx="5424805" cy="0"/>
              <wp:effectExtent l="0" t="4445" r="0" b="5080"/>
              <wp:wrapNone/>
              <wp:docPr id="266" name="直线 30"/>
              <wp:cNvGraphicFramePr/>
              <a:graphic xmlns:a="http://schemas.openxmlformats.org/drawingml/2006/main">
                <a:graphicData uri="http://schemas.microsoft.com/office/word/2010/wordprocessingShape">
                  <wps:wsp>
                    <wps:cNvCnPr/>
                    <wps:spPr>
                      <a:xfrm>
                        <a:off x="0" y="0"/>
                        <a:ext cx="5424805"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margin-left:80.8pt;margin-top:58.1pt;height:0pt;width:427.15pt;mso-position-horizontal-relative:page;mso-position-vertical-relative:page;z-index:-251634688;mso-width-relative:page;mso-height-relative:page;" filled="f" stroked="t" coordsize="21600,21600" o:gfxdata="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L&#10;T5LYAAAADAEAAA8AAAAAAAAAAQAgAAAAIgAAAGRycy9kb3ducmV2LnhtbFBLAQIUABQAAAAIAIdO&#10;4kCD0ZU86gEAAN4DAAAOAAAAAAAAAAEAIAAAACcBAABkcnMvZTJvRG9jLnhtbFBLBQYAAAAABgAG&#10;AFkBAACDBQ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82816" behindDoc="1" locked="0" layoutInCell="1" allowOverlap="1">
              <wp:simplePos x="0" y="0"/>
              <wp:positionH relativeFrom="page">
                <wp:posOffset>1031240</wp:posOffset>
              </wp:positionH>
              <wp:positionV relativeFrom="page">
                <wp:posOffset>543560</wp:posOffset>
              </wp:positionV>
              <wp:extent cx="2577465" cy="180975"/>
              <wp:effectExtent l="0" t="0" r="0" b="0"/>
              <wp:wrapNone/>
              <wp:docPr id="267" name="文本框 29"/>
              <wp:cNvGraphicFramePr/>
              <a:graphic xmlns:a="http://schemas.openxmlformats.org/drawingml/2006/main">
                <a:graphicData uri="http://schemas.microsoft.com/office/word/2010/wordprocessingShape">
                  <wps:wsp>
                    <wps:cNvSpPr txBox="1"/>
                    <wps:spPr>
                      <a:xfrm>
                        <a:off x="0" y="0"/>
                        <a:ext cx="2577465" cy="180975"/>
                      </a:xfrm>
                      <a:prstGeom prst="rect">
                        <a:avLst/>
                      </a:prstGeom>
                      <a:noFill/>
                      <a:ln>
                        <a:noFill/>
                      </a:ln>
                    </wps:spPr>
                    <wps:txbx>
                      <w:txbxContent>
                        <w:p w14:paraId="73F3C169">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wps:txbx>
                    <wps:bodyPr wrap="square" lIns="0" tIns="0" rIns="0" bIns="0" upright="1"/>
                  </wps:wsp>
                </a:graphicData>
              </a:graphic>
            </wp:anchor>
          </w:drawing>
        </mc:Choice>
        <mc:Fallback>
          <w:pict>
            <v:shape id="文本框 29" o:spid="_x0000_s1026" o:spt="202" type="#_x0000_t202" style="position:absolute;left:0pt;margin-left:81.2pt;margin-top:42.8pt;height:14.25pt;width:202.95pt;mso-position-horizontal-relative:page;mso-position-vertical-relative:page;z-index:-251633664;mso-width-relative:page;mso-height-relative:page;" filled="f" stroked="f" coordsize="21600,21600" o:gfxdata="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yosiLYAAAACgEAAA8AAAAAAAAAAQAgAAAAIgAAAGRycy9k&#10;b3ducmV2LnhtbFBLAQIUABQAAAAIAIdO4kBZ/3DxyQEAAIMDAAAOAAAAAAAAAAEAIAAAACcBAABk&#10;cnMvZTJvRG9jLnhtbFBLBQYAAAAABgAGAFkBAABiBQAAAAA=&#10;">
              <v:fill on="f" focussize="0,0"/>
              <v:stroke on="f"/>
              <v:imagedata o:title=""/>
              <o:lock v:ext="edit" aspectratio="f"/>
              <v:textbox inset="0mm,0mm,0mm,0mm">
                <w:txbxContent>
                  <w:p w14:paraId="73F3C169">
                    <w:pPr>
                      <w:spacing w:line="279" w:lineRule="exact"/>
                      <w:ind w:left="20"/>
                      <w:rPr>
                        <w:rFonts w:ascii="黑体" w:eastAsia="黑体"/>
                      </w:rPr>
                    </w:pPr>
                    <w:r>
                      <w:rPr>
                        <w:rFonts w:hint="eastAsia" w:ascii="黑体" w:eastAsia="黑体"/>
                      </w:rPr>
                      <w:t>公路工程标准施工招标文件（</w:t>
                    </w:r>
                    <w:r>
                      <w:rPr>
                        <w:rFonts w:ascii="Times New Roman" w:eastAsia="Times New Roman"/>
                      </w:rPr>
                      <w:t xml:space="preserve">2018 </w:t>
                    </w:r>
                    <w:r>
                      <w:rPr>
                        <w:rFonts w:hint="eastAsia" w:ascii="黑体" w:eastAsia="黑体"/>
                      </w:rPr>
                      <w:t>年版）</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F06C6"/>
    <w:multiLevelType w:val="multilevel"/>
    <w:tmpl w:val="022F06C6"/>
    <w:lvl w:ilvl="0" w:tentative="0">
      <w:start w:val="13"/>
      <w:numFmt w:val="decimal"/>
      <w:lvlText w:val="%1"/>
      <w:lvlJc w:val="left"/>
      <w:pPr>
        <w:ind w:left="424" w:hanging="720"/>
      </w:pPr>
      <w:rPr>
        <w:rFonts w:hint="default"/>
        <w:lang w:val="zh-CN" w:eastAsia="zh-CN" w:bidi="zh-CN"/>
      </w:rPr>
    </w:lvl>
    <w:lvl w:ilvl="1" w:tentative="0">
      <w:start w:val="2"/>
      <w:numFmt w:val="decimal"/>
      <w:lvlText w:val="%1.%2"/>
      <w:lvlJc w:val="left"/>
      <w:pPr>
        <w:ind w:left="424" w:hanging="720"/>
      </w:pPr>
      <w:rPr>
        <w:rFonts w:hint="default"/>
        <w:lang w:val="zh-CN" w:eastAsia="zh-CN" w:bidi="zh-CN"/>
      </w:rPr>
    </w:lvl>
    <w:lvl w:ilvl="2" w:tentative="0">
      <w:start w:val="3"/>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1">
    <w:nsid w:val="02F234C7"/>
    <w:multiLevelType w:val="multilevel"/>
    <w:tmpl w:val="02F234C7"/>
    <w:lvl w:ilvl="0" w:tentative="0">
      <w:start w:val="1"/>
      <w:numFmt w:val="decimal"/>
      <w:lvlText w:val="%1."/>
      <w:lvlJc w:val="left"/>
      <w:pPr>
        <w:ind w:left="424" w:hanging="300"/>
      </w:pPr>
      <w:rPr>
        <w:rFonts w:hint="default" w:ascii="Times New Roman" w:hAnsi="Times New Roman" w:eastAsia="Times New Roman" w:cs="Times New Roman"/>
        <w:spacing w:val="-120"/>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2">
    <w:nsid w:val="05205D7D"/>
    <w:multiLevelType w:val="multilevel"/>
    <w:tmpl w:val="05205D7D"/>
    <w:lvl w:ilvl="0" w:tentative="0">
      <w:start w:val="11"/>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3">
    <w:nsid w:val="06273EF1"/>
    <w:multiLevelType w:val="multilevel"/>
    <w:tmpl w:val="06273EF1"/>
    <w:lvl w:ilvl="0" w:tentative="0">
      <w:start w:val="4"/>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pPr>
      <w:rPr>
        <w:rFonts w:hint="default"/>
        <w:lang w:val="zh-CN" w:eastAsia="zh-CN" w:bidi="zh-CN"/>
      </w:rPr>
    </w:lvl>
    <w:lvl w:ilvl="2" w:tentative="0">
      <w:start w:val="9"/>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895" w:hanging="600"/>
      </w:pPr>
      <w:rPr>
        <w:rFonts w:hint="default"/>
        <w:lang w:val="zh-CN" w:eastAsia="zh-CN" w:bidi="zh-CN"/>
      </w:rPr>
    </w:lvl>
    <w:lvl w:ilvl="4" w:tentative="0">
      <w:start w:val="0"/>
      <w:numFmt w:val="bullet"/>
      <w:lvlText w:val="•"/>
      <w:lvlJc w:val="left"/>
      <w:pPr>
        <w:ind w:left="4694" w:hanging="600"/>
      </w:pPr>
      <w:rPr>
        <w:rFonts w:hint="default"/>
        <w:lang w:val="zh-CN" w:eastAsia="zh-CN" w:bidi="zh-CN"/>
      </w:rPr>
    </w:lvl>
    <w:lvl w:ilvl="5" w:tentative="0">
      <w:start w:val="0"/>
      <w:numFmt w:val="bullet"/>
      <w:lvlText w:val="•"/>
      <w:lvlJc w:val="left"/>
      <w:pPr>
        <w:ind w:left="5493" w:hanging="600"/>
      </w:pPr>
      <w:rPr>
        <w:rFonts w:hint="default"/>
        <w:lang w:val="zh-CN" w:eastAsia="zh-CN" w:bidi="zh-CN"/>
      </w:rPr>
    </w:lvl>
    <w:lvl w:ilvl="6" w:tentative="0">
      <w:start w:val="0"/>
      <w:numFmt w:val="bullet"/>
      <w:lvlText w:val="•"/>
      <w:lvlJc w:val="left"/>
      <w:pPr>
        <w:ind w:left="6291" w:hanging="600"/>
      </w:pPr>
      <w:rPr>
        <w:rFonts w:hint="default"/>
        <w:lang w:val="zh-CN" w:eastAsia="zh-CN" w:bidi="zh-CN"/>
      </w:rPr>
    </w:lvl>
    <w:lvl w:ilvl="7" w:tentative="0">
      <w:start w:val="0"/>
      <w:numFmt w:val="bullet"/>
      <w:lvlText w:val="•"/>
      <w:lvlJc w:val="left"/>
      <w:pPr>
        <w:ind w:left="7090" w:hanging="600"/>
      </w:pPr>
      <w:rPr>
        <w:rFonts w:hint="default"/>
        <w:lang w:val="zh-CN" w:eastAsia="zh-CN" w:bidi="zh-CN"/>
      </w:rPr>
    </w:lvl>
    <w:lvl w:ilvl="8" w:tentative="0">
      <w:start w:val="0"/>
      <w:numFmt w:val="bullet"/>
      <w:lvlText w:val="•"/>
      <w:lvlJc w:val="left"/>
      <w:pPr>
        <w:ind w:left="7889" w:hanging="600"/>
      </w:pPr>
      <w:rPr>
        <w:rFonts w:hint="default"/>
        <w:lang w:val="zh-CN" w:eastAsia="zh-CN" w:bidi="zh-CN"/>
      </w:rPr>
    </w:lvl>
  </w:abstractNum>
  <w:abstractNum w:abstractNumId="4">
    <w:nsid w:val="06312B8F"/>
    <w:multiLevelType w:val="multilevel"/>
    <w:tmpl w:val="06312B8F"/>
    <w:lvl w:ilvl="0" w:tentative="0">
      <w:start w:val="1"/>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274" w:hanging="600"/>
      </w:pPr>
      <w:rPr>
        <w:rFonts w:hint="default"/>
        <w:lang w:val="zh-CN" w:eastAsia="zh-CN" w:bidi="zh-CN"/>
      </w:rPr>
    </w:lvl>
    <w:lvl w:ilvl="4" w:tentative="0">
      <w:start w:val="0"/>
      <w:numFmt w:val="bullet"/>
      <w:lvlText w:val="•"/>
      <w:lvlJc w:val="left"/>
      <w:pPr>
        <w:ind w:left="4162" w:hanging="600"/>
      </w:pPr>
      <w:rPr>
        <w:rFonts w:hint="default"/>
        <w:lang w:val="zh-CN" w:eastAsia="zh-CN" w:bidi="zh-CN"/>
      </w:rPr>
    </w:lvl>
    <w:lvl w:ilvl="5" w:tentative="0">
      <w:start w:val="0"/>
      <w:numFmt w:val="bullet"/>
      <w:lvlText w:val="•"/>
      <w:lvlJc w:val="left"/>
      <w:pPr>
        <w:ind w:left="5049" w:hanging="600"/>
      </w:pPr>
      <w:rPr>
        <w:rFonts w:hint="default"/>
        <w:lang w:val="zh-CN" w:eastAsia="zh-CN" w:bidi="zh-CN"/>
      </w:rPr>
    </w:lvl>
    <w:lvl w:ilvl="6" w:tentative="0">
      <w:start w:val="0"/>
      <w:numFmt w:val="bullet"/>
      <w:lvlText w:val="•"/>
      <w:lvlJc w:val="left"/>
      <w:pPr>
        <w:ind w:left="5936" w:hanging="600"/>
      </w:pPr>
      <w:rPr>
        <w:rFonts w:hint="default"/>
        <w:lang w:val="zh-CN" w:eastAsia="zh-CN" w:bidi="zh-CN"/>
      </w:rPr>
    </w:lvl>
    <w:lvl w:ilvl="7" w:tentative="0">
      <w:start w:val="0"/>
      <w:numFmt w:val="bullet"/>
      <w:lvlText w:val="•"/>
      <w:lvlJc w:val="left"/>
      <w:pPr>
        <w:ind w:left="6824" w:hanging="600"/>
      </w:pPr>
      <w:rPr>
        <w:rFonts w:hint="default"/>
        <w:lang w:val="zh-CN" w:eastAsia="zh-CN" w:bidi="zh-CN"/>
      </w:rPr>
    </w:lvl>
    <w:lvl w:ilvl="8" w:tentative="0">
      <w:start w:val="0"/>
      <w:numFmt w:val="bullet"/>
      <w:lvlText w:val="•"/>
      <w:lvlJc w:val="left"/>
      <w:pPr>
        <w:ind w:left="7711" w:hanging="600"/>
      </w:pPr>
      <w:rPr>
        <w:rFonts w:hint="default"/>
        <w:lang w:val="zh-CN" w:eastAsia="zh-CN" w:bidi="zh-CN"/>
      </w:rPr>
    </w:lvl>
  </w:abstractNum>
  <w:abstractNum w:abstractNumId="5">
    <w:nsid w:val="101B00DF"/>
    <w:multiLevelType w:val="multilevel"/>
    <w:tmpl w:val="101B00DF"/>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pPr>
      <w:rPr>
        <w:rFonts w:hint="default"/>
        <w:lang w:val="zh-CN" w:eastAsia="zh-CN" w:bidi="zh-CN"/>
      </w:rPr>
    </w:lvl>
    <w:lvl w:ilvl="2" w:tentative="0">
      <w:start w:val="6"/>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6">
    <w:nsid w:val="1BDB67AE"/>
    <w:multiLevelType w:val="multilevel"/>
    <w:tmpl w:val="1BDB67AE"/>
    <w:lvl w:ilvl="0" w:tentative="0">
      <w:start w:val="13"/>
      <w:numFmt w:val="decimal"/>
      <w:lvlText w:val="%1"/>
      <w:lvlJc w:val="left"/>
      <w:pPr>
        <w:ind w:left="424" w:hanging="720"/>
      </w:pPr>
      <w:rPr>
        <w:rFonts w:hint="default"/>
        <w:lang w:val="zh-CN" w:eastAsia="zh-CN" w:bidi="zh-CN"/>
      </w:rPr>
    </w:lvl>
    <w:lvl w:ilvl="1" w:tentative="0">
      <w:start w:val="1"/>
      <w:numFmt w:val="decimal"/>
      <w:lvlText w:val="%1.%2"/>
      <w:lvlJc w:val="left"/>
      <w:pPr>
        <w:ind w:left="424" w:hanging="720"/>
      </w:pPr>
      <w:rPr>
        <w:rFonts w:hint="default"/>
        <w:lang w:val="zh-CN" w:eastAsia="zh-CN" w:bidi="zh-CN"/>
      </w:rPr>
    </w:lvl>
    <w:lvl w:ilvl="2" w:tentative="0">
      <w:start w:val="4"/>
      <w:numFmt w:val="decimal"/>
      <w:lvlText w:val="%1.%2.%3"/>
      <w:lvlJc w:val="left"/>
      <w:pPr>
        <w:ind w:left="424" w:hanging="720"/>
      </w:pPr>
      <w:rPr>
        <w:rFonts w:hint="default" w:ascii="Times New Roman" w:hAnsi="Times New Roman" w:eastAsia="Times New Roman" w:cs="Times New Roman"/>
        <w:spacing w:val="-1"/>
        <w:w w:val="100"/>
        <w:sz w:val="24"/>
        <w:szCs w:val="24"/>
        <w:lang w:val="zh-CN" w:eastAsia="zh-CN" w:bidi="zh-CN"/>
      </w:rPr>
    </w:lvl>
    <w:lvl w:ilvl="3" w:tentative="0">
      <w:start w:val="0"/>
      <w:numFmt w:val="bullet"/>
      <w:lvlText w:val="•"/>
      <w:lvlJc w:val="left"/>
      <w:pPr>
        <w:ind w:left="3139" w:hanging="720"/>
      </w:pPr>
      <w:rPr>
        <w:rFonts w:hint="default"/>
        <w:lang w:val="zh-CN" w:eastAsia="zh-CN" w:bidi="zh-CN"/>
      </w:rPr>
    </w:lvl>
    <w:lvl w:ilvl="4" w:tentative="0">
      <w:start w:val="0"/>
      <w:numFmt w:val="bullet"/>
      <w:lvlText w:val="•"/>
      <w:lvlJc w:val="left"/>
      <w:pPr>
        <w:ind w:left="4046" w:hanging="720"/>
      </w:pPr>
      <w:rPr>
        <w:rFonts w:hint="default"/>
        <w:lang w:val="zh-CN" w:eastAsia="zh-CN" w:bidi="zh-CN"/>
      </w:rPr>
    </w:lvl>
    <w:lvl w:ilvl="5" w:tentative="0">
      <w:start w:val="0"/>
      <w:numFmt w:val="bullet"/>
      <w:lvlText w:val="•"/>
      <w:lvlJc w:val="left"/>
      <w:pPr>
        <w:ind w:left="4953" w:hanging="720"/>
      </w:pPr>
      <w:rPr>
        <w:rFonts w:hint="default"/>
        <w:lang w:val="zh-CN" w:eastAsia="zh-CN" w:bidi="zh-CN"/>
      </w:rPr>
    </w:lvl>
    <w:lvl w:ilvl="6" w:tentative="0">
      <w:start w:val="0"/>
      <w:numFmt w:val="bullet"/>
      <w:lvlText w:val="•"/>
      <w:lvlJc w:val="left"/>
      <w:pPr>
        <w:ind w:left="5859" w:hanging="720"/>
      </w:pPr>
      <w:rPr>
        <w:rFonts w:hint="default"/>
        <w:lang w:val="zh-CN" w:eastAsia="zh-CN" w:bidi="zh-CN"/>
      </w:rPr>
    </w:lvl>
    <w:lvl w:ilvl="7" w:tentative="0">
      <w:start w:val="0"/>
      <w:numFmt w:val="bullet"/>
      <w:lvlText w:val="•"/>
      <w:lvlJc w:val="left"/>
      <w:pPr>
        <w:ind w:left="6766" w:hanging="720"/>
      </w:pPr>
      <w:rPr>
        <w:rFonts w:hint="default"/>
        <w:lang w:val="zh-CN" w:eastAsia="zh-CN" w:bidi="zh-CN"/>
      </w:rPr>
    </w:lvl>
    <w:lvl w:ilvl="8" w:tentative="0">
      <w:start w:val="0"/>
      <w:numFmt w:val="bullet"/>
      <w:lvlText w:val="•"/>
      <w:lvlJc w:val="left"/>
      <w:pPr>
        <w:ind w:left="7673" w:hanging="720"/>
      </w:pPr>
      <w:rPr>
        <w:rFonts w:hint="default"/>
        <w:lang w:val="zh-CN" w:eastAsia="zh-CN" w:bidi="zh-CN"/>
      </w:rPr>
    </w:lvl>
  </w:abstractNum>
  <w:abstractNum w:abstractNumId="7">
    <w:nsid w:val="22D63347"/>
    <w:multiLevelType w:val="multilevel"/>
    <w:tmpl w:val="22D63347"/>
    <w:lvl w:ilvl="0" w:tentative="0">
      <w:start w:val="1"/>
      <w:numFmt w:val="decimal"/>
      <w:lvlText w:val="%1"/>
      <w:lvlJc w:val="left"/>
      <w:pPr>
        <w:ind w:left="1494" w:hanging="600"/>
      </w:pPr>
      <w:rPr>
        <w:rFonts w:hint="default"/>
        <w:lang w:val="zh-CN" w:eastAsia="zh-CN" w:bidi="zh-CN"/>
      </w:rPr>
    </w:lvl>
    <w:lvl w:ilvl="1" w:tentative="0">
      <w:start w:val="1"/>
      <w:numFmt w:val="decimal"/>
      <w:lvlText w:val="%1.%2"/>
      <w:lvlJc w:val="left"/>
      <w:pPr>
        <w:ind w:left="1494" w:hanging="600"/>
      </w:pPr>
      <w:rPr>
        <w:rFonts w:hint="default"/>
        <w:lang w:val="zh-CN" w:eastAsia="zh-CN" w:bidi="zh-CN"/>
      </w:rPr>
    </w:lvl>
    <w:lvl w:ilvl="2" w:tentative="0">
      <w:start w:val="6"/>
      <w:numFmt w:val="decimal"/>
      <w:lvlText w:val="%1.%2.%3"/>
      <w:lvlJc w:val="left"/>
      <w:pPr>
        <w:ind w:left="1494" w:hanging="600"/>
      </w:pPr>
      <w:rPr>
        <w:rFonts w:hint="default" w:ascii="Times New Roman" w:hAnsi="Times New Roman" w:eastAsia="Times New Roman" w:cs="Times New Roman"/>
        <w:w w:val="100"/>
        <w:sz w:val="24"/>
        <w:szCs w:val="24"/>
        <w:lang w:val="zh-CN" w:eastAsia="zh-CN" w:bidi="zh-CN"/>
      </w:rPr>
    </w:lvl>
    <w:lvl w:ilvl="3" w:tentative="0">
      <w:start w:val="2"/>
      <w:numFmt w:val="decimal"/>
      <w:lvlText w:val="%1.%2.%3.%4"/>
      <w:lvlJc w:val="left"/>
      <w:pPr>
        <w:ind w:left="424" w:hanging="780"/>
      </w:pPr>
      <w:rPr>
        <w:rFonts w:hint="default" w:ascii="Times New Roman" w:hAnsi="Times New Roman" w:eastAsia="Times New Roman" w:cs="Times New Roman"/>
        <w:spacing w:val="-5"/>
        <w:w w:val="100"/>
        <w:sz w:val="24"/>
        <w:szCs w:val="24"/>
        <w:lang w:val="zh-CN" w:eastAsia="zh-CN" w:bidi="zh-CN"/>
      </w:rPr>
    </w:lvl>
    <w:lvl w:ilvl="4" w:tentative="0">
      <w:start w:val="0"/>
      <w:numFmt w:val="bullet"/>
      <w:lvlText w:val="•"/>
      <w:lvlJc w:val="left"/>
      <w:pPr>
        <w:ind w:left="4162" w:hanging="780"/>
      </w:pPr>
      <w:rPr>
        <w:rFonts w:hint="default"/>
        <w:lang w:val="zh-CN" w:eastAsia="zh-CN" w:bidi="zh-CN"/>
      </w:rPr>
    </w:lvl>
    <w:lvl w:ilvl="5" w:tentative="0">
      <w:start w:val="0"/>
      <w:numFmt w:val="bullet"/>
      <w:lvlText w:val="•"/>
      <w:lvlJc w:val="left"/>
      <w:pPr>
        <w:ind w:left="5049" w:hanging="780"/>
      </w:pPr>
      <w:rPr>
        <w:rFonts w:hint="default"/>
        <w:lang w:val="zh-CN" w:eastAsia="zh-CN" w:bidi="zh-CN"/>
      </w:rPr>
    </w:lvl>
    <w:lvl w:ilvl="6" w:tentative="0">
      <w:start w:val="0"/>
      <w:numFmt w:val="bullet"/>
      <w:lvlText w:val="•"/>
      <w:lvlJc w:val="left"/>
      <w:pPr>
        <w:ind w:left="5936" w:hanging="780"/>
      </w:pPr>
      <w:rPr>
        <w:rFonts w:hint="default"/>
        <w:lang w:val="zh-CN" w:eastAsia="zh-CN" w:bidi="zh-CN"/>
      </w:rPr>
    </w:lvl>
    <w:lvl w:ilvl="7" w:tentative="0">
      <w:start w:val="0"/>
      <w:numFmt w:val="bullet"/>
      <w:lvlText w:val="•"/>
      <w:lvlJc w:val="left"/>
      <w:pPr>
        <w:ind w:left="6824" w:hanging="780"/>
      </w:pPr>
      <w:rPr>
        <w:rFonts w:hint="default"/>
        <w:lang w:val="zh-CN" w:eastAsia="zh-CN" w:bidi="zh-CN"/>
      </w:rPr>
    </w:lvl>
    <w:lvl w:ilvl="8" w:tentative="0">
      <w:start w:val="0"/>
      <w:numFmt w:val="bullet"/>
      <w:lvlText w:val="•"/>
      <w:lvlJc w:val="left"/>
      <w:pPr>
        <w:ind w:left="7711" w:hanging="780"/>
      </w:pPr>
      <w:rPr>
        <w:rFonts w:hint="default"/>
        <w:lang w:val="zh-CN" w:eastAsia="zh-CN" w:bidi="zh-CN"/>
      </w:rPr>
    </w:lvl>
  </w:abstractNum>
  <w:abstractNum w:abstractNumId="8">
    <w:nsid w:val="27B04AF0"/>
    <w:multiLevelType w:val="multilevel"/>
    <w:tmpl w:val="27B04AF0"/>
    <w:lvl w:ilvl="0" w:tentative="0">
      <w:start w:val="4"/>
      <w:numFmt w:val="decimal"/>
      <w:lvlText w:val="%1"/>
      <w:lvlJc w:val="left"/>
      <w:pPr>
        <w:ind w:left="844" w:hanging="420"/>
      </w:pPr>
      <w:rPr>
        <w:rFonts w:hint="default"/>
        <w:lang w:val="zh-CN" w:eastAsia="zh-CN" w:bidi="zh-CN"/>
      </w:rPr>
    </w:lvl>
    <w:lvl w:ilvl="1" w:tentative="0">
      <w:start w:val="9"/>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13"/>
      </w:pPr>
      <w:rPr>
        <w:rFonts w:hint="default" w:ascii="Times New Roman" w:hAnsi="Times New Roman" w:eastAsia="Times New Roman" w:cs="Times New Roman"/>
        <w:spacing w:val="-61"/>
        <w:w w:val="100"/>
        <w:sz w:val="24"/>
        <w:szCs w:val="24"/>
        <w:lang w:val="zh-CN" w:eastAsia="zh-CN" w:bidi="zh-CN"/>
      </w:rPr>
    </w:lvl>
    <w:lvl w:ilvl="3" w:tentative="0">
      <w:start w:val="0"/>
      <w:numFmt w:val="bullet"/>
      <w:lvlText w:val="•"/>
      <w:lvlJc w:val="left"/>
      <w:pPr>
        <w:ind w:left="2761" w:hanging="713"/>
      </w:pPr>
      <w:rPr>
        <w:rFonts w:hint="default"/>
        <w:lang w:val="zh-CN" w:eastAsia="zh-CN" w:bidi="zh-CN"/>
      </w:rPr>
    </w:lvl>
    <w:lvl w:ilvl="4" w:tentative="0">
      <w:start w:val="0"/>
      <w:numFmt w:val="bullet"/>
      <w:lvlText w:val="•"/>
      <w:lvlJc w:val="left"/>
      <w:pPr>
        <w:ind w:left="3722" w:hanging="713"/>
      </w:pPr>
      <w:rPr>
        <w:rFonts w:hint="default"/>
        <w:lang w:val="zh-CN" w:eastAsia="zh-CN" w:bidi="zh-CN"/>
      </w:rPr>
    </w:lvl>
    <w:lvl w:ilvl="5" w:tentative="0">
      <w:start w:val="0"/>
      <w:numFmt w:val="bullet"/>
      <w:lvlText w:val="•"/>
      <w:lvlJc w:val="left"/>
      <w:pPr>
        <w:ind w:left="4682" w:hanging="713"/>
      </w:pPr>
      <w:rPr>
        <w:rFonts w:hint="default"/>
        <w:lang w:val="zh-CN" w:eastAsia="zh-CN" w:bidi="zh-CN"/>
      </w:rPr>
    </w:lvl>
    <w:lvl w:ilvl="6" w:tentative="0">
      <w:start w:val="0"/>
      <w:numFmt w:val="bullet"/>
      <w:lvlText w:val="•"/>
      <w:lvlJc w:val="left"/>
      <w:pPr>
        <w:ind w:left="5643" w:hanging="713"/>
      </w:pPr>
      <w:rPr>
        <w:rFonts w:hint="default"/>
        <w:lang w:val="zh-CN" w:eastAsia="zh-CN" w:bidi="zh-CN"/>
      </w:rPr>
    </w:lvl>
    <w:lvl w:ilvl="7" w:tentative="0">
      <w:start w:val="0"/>
      <w:numFmt w:val="bullet"/>
      <w:lvlText w:val="•"/>
      <w:lvlJc w:val="left"/>
      <w:pPr>
        <w:ind w:left="6604" w:hanging="713"/>
      </w:pPr>
      <w:rPr>
        <w:rFonts w:hint="default"/>
        <w:lang w:val="zh-CN" w:eastAsia="zh-CN" w:bidi="zh-CN"/>
      </w:rPr>
    </w:lvl>
    <w:lvl w:ilvl="8" w:tentative="0">
      <w:start w:val="0"/>
      <w:numFmt w:val="bullet"/>
      <w:lvlText w:val="•"/>
      <w:lvlJc w:val="left"/>
      <w:pPr>
        <w:ind w:left="7564" w:hanging="713"/>
      </w:pPr>
      <w:rPr>
        <w:rFonts w:hint="default"/>
        <w:lang w:val="zh-CN" w:eastAsia="zh-CN" w:bidi="zh-CN"/>
      </w:rPr>
    </w:lvl>
  </w:abstractNum>
  <w:abstractNum w:abstractNumId="9">
    <w:nsid w:val="2C1E3ABE"/>
    <w:multiLevelType w:val="multilevel"/>
    <w:tmpl w:val="2C1E3ABE"/>
    <w:lvl w:ilvl="0" w:tentative="0">
      <w:start w:val="1"/>
      <w:numFmt w:val="decimal"/>
      <w:lvlText w:val="%1."/>
      <w:lvlJc w:val="left"/>
      <w:pPr>
        <w:ind w:left="796" w:hanging="181"/>
      </w:pPr>
      <w:rPr>
        <w:rFonts w:hint="default" w:ascii="Times New Roman" w:hAnsi="Times New Roman" w:eastAsia="Times New Roman" w:cs="Times New Roman"/>
        <w:w w:val="100"/>
        <w:sz w:val="22"/>
        <w:szCs w:val="22"/>
        <w:lang w:val="zh-CN" w:eastAsia="zh-CN" w:bidi="zh-CN"/>
      </w:rPr>
    </w:lvl>
    <w:lvl w:ilvl="1" w:tentative="0">
      <w:start w:val="1"/>
      <w:numFmt w:val="decimal"/>
      <w:lvlText w:val="%2."/>
      <w:lvlJc w:val="left"/>
      <w:pPr>
        <w:ind w:left="1124" w:hanging="300"/>
      </w:pPr>
      <w:rPr>
        <w:rFonts w:hint="default" w:ascii="Times New Roman" w:hAnsi="Times New Roman" w:eastAsia="Times New Roman" w:cs="Times New Roman"/>
        <w:spacing w:val="-120"/>
        <w:w w:val="100"/>
        <w:sz w:val="24"/>
        <w:szCs w:val="24"/>
        <w:lang w:val="zh-CN" w:eastAsia="zh-CN" w:bidi="zh-CN"/>
      </w:rPr>
    </w:lvl>
    <w:lvl w:ilvl="2" w:tentative="0">
      <w:start w:val="0"/>
      <w:numFmt w:val="bullet"/>
      <w:lvlText w:val="•"/>
      <w:lvlJc w:val="left"/>
      <w:pPr>
        <w:ind w:left="1420" w:hanging="300"/>
      </w:pPr>
      <w:rPr>
        <w:rFonts w:hint="default"/>
        <w:lang w:val="zh-CN" w:eastAsia="zh-CN" w:bidi="zh-CN"/>
      </w:rPr>
    </w:lvl>
    <w:lvl w:ilvl="3" w:tentative="0">
      <w:start w:val="0"/>
      <w:numFmt w:val="bullet"/>
      <w:lvlText w:val="•"/>
      <w:lvlJc w:val="left"/>
      <w:pPr>
        <w:ind w:left="2390" w:hanging="300"/>
      </w:pPr>
      <w:rPr>
        <w:rFonts w:hint="default"/>
        <w:lang w:val="zh-CN" w:eastAsia="zh-CN" w:bidi="zh-CN"/>
      </w:rPr>
    </w:lvl>
    <w:lvl w:ilvl="4" w:tentative="0">
      <w:start w:val="0"/>
      <w:numFmt w:val="bullet"/>
      <w:lvlText w:val="•"/>
      <w:lvlJc w:val="left"/>
      <w:pPr>
        <w:ind w:left="3361" w:hanging="300"/>
      </w:pPr>
      <w:rPr>
        <w:rFonts w:hint="default"/>
        <w:lang w:val="zh-CN" w:eastAsia="zh-CN" w:bidi="zh-CN"/>
      </w:rPr>
    </w:lvl>
    <w:lvl w:ilvl="5" w:tentative="0">
      <w:start w:val="0"/>
      <w:numFmt w:val="bullet"/>
      <w:lvlText w:val="•"/>
      <w:lvlJc w:val="left"/>
      <w:pPr>
        <w:ind w:left="4332" w:hanging="300"/>
      </w:pPr>
      <w:rPr>
        <w:rFonts w:hint="default"/>
        <w:lang w:val="zh-CN" w:eastAsia="zh-CN" w:bidi="zh-CN"/>
      </w:rPr>
    </w:lvl>
    <w:lvl w:ilvl="6" w:tentative="0">
      <w:start w:val="0"/>
      <w:numFmt w:val="bullet"/>
      <w:lvlText w:val="•"/>
      <w:lvlJc w:val="left"/>
      <w:pPr>
        <w:ind w:left="5303" w:hanging="300"/>
      </w:pPr>
      <w:rPr>
        <w:rFonts w:hint="default"/>
        <w:lang w:val="zh-CN" w:eastAsia="zh-CN" w:bidi="zh-CN"/>
      </w:rPr>
    </w:lvl>
    <w:lvl w:ilvl="7" w:tentative="0">
      <w:start w:val="0"/>
      <w:numFmt w:val="bullet"/>
      <w:lvlText w:val="•"/>
      <w:lvlJc w:val="left"/>
      <w:pPr>
        <w:ind w:left="6274" w:hanging="300"/>
      </w:pPr>
      <w:rPr>
        <w:rFonts w:hint="default"/>
        <w:lang w:val="zh-CN" w:eastAsia="zh-CN" w:bidi="zh-CN"/>
      </w:rPr>
    </w:lvl>
    <w:lvl w:ilvl="8" w:tentative="0">
      <w:start w:val="0"/>
      <w:numFmt w:val="bullet"/>
      <w:lvlText w:val="•"/>
      <w:lvlJc w:val="left"/>
      <w:pPr>
        <w:ind w:left="7244" w:hanging="300"/>
      </w:pPr>
      <w:rPr>
        <w:rFonts w:hint="default"/>
        <w:lang w:val="zh-CN" w:eastAsia="zh-CN" w:bidi="zh-CN"/>
      </w:rPr>
    </w:lvl>
  </w:abstractNum>
  <w:abstractNum w:abstractNumId="10">
    <w:nsid w:val="2E03767D"/>
    <w:multiLevelType w:val="multilevel"/>
    <w:tmpl w:val="2E03767D"/>
    <w:lvl w:ilvl="0" w:tentative="0">
      <w:start w:val="18"/>
      <w:numFmt w:val="decimal"/>
      <w:lvlText w:val="%1"/>
      <w:lvlJc w:val="left"/>
      <w:pPr>
        <w:ind w:left="964" w:hanging="540"/>
      </w:pPr>
      <w:rPr>
        <w:rFonts w:hint="default"/>
        <w:lang w:val="zh-CN" w:eastAsia="zh-CN" w:bidi="zh-CN"/>
      </w:rPr>
    </w:lvl>
    <w:lvl w:ilvl="1" w:tentative="0">
      <w:start w:val="2"/>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1">
    <w:nsid w:val="2E0646C5"/>
    <w:multiLevelType w:val="multilevel"/>
    <w:tmpl w:val="2E0646C5"/>
    <w:lvl w:ilvl="0" w:tentative="0">
      <w:start w:val="9"/>
      <w:numFmt w:val="decimal"/>
      <w:lvlText w:val="%1"/>
      <w:lvlJc w:val="left"/>
      <w:pPr>
        <w:ind w:left="844" w:hanging="420"/>
      </w:pPr>
      <w:rPr>
        <w:rFonts w:hint="default"/>
        <w:lang w:val="zh-CN" w:eastAsia="zh-CN" w:bidi="zh-CN"/>
      </w:rPr>
    </w:lvl>
    <w:lvl w:ilvl="1" w:tentative="0">
      <w:start w:val="4"/>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7"/>
      <w:numFmt w:val="decimal"/>
      <w:lvlText w:val="%1.%2.%3"/>
      <w:lvlJc w:val="left"/>
      <w:pPr>
        <w:ind w:left="424" w:hanging="60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761" w:hanging="600"/>
      </w:pPr>
      <w:rPr>
        <w:rFonts w:hint="default"/>
        <w:lang w:val="zh-CN" w:eastAsia="zh-CN" w:bidi="zh-CN"/>
      </w:rPr>
    </w:lvl>
    <w:lvl w:ilvl="4" w:tentative="0">
      <w:start w:val="0"/>
      <w:numFmt w:val="bullet"/>
      <w:lvlText w:val="•"/>
      <w:lvlJc w:val="left"/>
      <w:pPr>
        <w:ind w:left="3722" w:hanging="600"/>
      </w:pPr>
      <w:rPr>
        <w:rFonts w:hint="default"/>
        <w:lang w:val="zh-CN" w:eastAsia="zh-CN" w:bidi="zh-CN"/>
      </w:rPr>
    </w:lvl>
    <w:lvl w:ilvl="5" w:tentative="0">
      <w:start w:val="0"/>
      <w:numFmt w:val="bullet"/>
      <w:lvlText w:val="•"/>
      <w:lvlJc w:val="left"/>
      <w:pPr>
        <w:ind w:left="4682" w:hanging="600"/>
      </w:pPr>
      <w:rPr>
        <w:rFonts w:hint="default"/>
        <w:lang w:val="zh-CN" w:eastAsia="zh-CN" w:bidi="zh-CN"/>
      </w:rPr>
    </w:lvl>
    <w:lvl w:ilvl="6" w:tentative="0">
      <w:start w:val="0"/>
      <w:numFmt w:val="bullet"/>
      <w:lvlText w:val="•"/>
      <w:lvlJc w:val="left"/>
      <w:pPr>
        <w:ind w:left="5643" w:hanging="600"/>
      </w:pPr>
      <w:rPr>
        <w:rFonts w:hint="default"/>
        <w:lang w:val="zh-CN" w:eastAsia="zh-CN" w:bidi="zh-CN"/>
      </w:rPr>
    </w:lvl>
    <w:lvl w:ilvl="7" w:tentative="0">
      <w:start w:val="0"/>
      <w:numFmt w:val="bullet"/>
      <w:lvlText w:val="•"/>
      <w:lvlJc w:val="left"/>
      <w:pPr>
        <w:ind w:left="6604" w:hanging="600"/>
      </w:pPr>
      <w:rPr>
        <w:rFonts w:hint="default"/>
        <w:lang w:val="zh-CN" w:eastAsia="zh-CN" w:bidi="zh-CN"/>
      </w:rPr>
    </w:lvl>
    <w:lvl w:ilvl="8" w:tentative="0">
      <w:start w:val="0"/>
      <w:numFmt w:val="bullet"/>
      <w:lvlText w:val="•"/>
      <w:lvlJc w:val="left"/>
      <w:pPr>
        <w:ind w:left="7564" w:hanging="600"/>
      </w:pPr>
      <w:rPr>
        <w:rFonts w:hint="default"/>
        <w:lang w:val="zh-CN" w:eastAsia="zh-CN" w:bidi="zh-CN"/>
      </w:rPr>
    </w:lvl>
  </w:abstractNum>
  <w:abstractNum w:abstractNumId="12">
    <w:nsid w:val="3D257819"/>
    <w:multiLevelType w:val="multilevel"/>
    <w:tmpl w:val="3D257819"/>
    <w:lvl w:ilvl="0" w:tentative="0">
      <w:start w:val="4"/>
      <w:numFmt w:val="decimal"/>
      <w:lvlText w:val="%1"/>
      <w:lvlJc w:val="left"/>
      <w:pPr>
        <w:ind w:left="844" w:hanging="420"/>
      </w:pPr>
      <w:rPr>
        <w:rFonts w:hint="default"/>
        <w:lang w:val="zh-CN" w:eastAsia="zh-CN" w:bidi="zh-CN"/>
      </w:rPr>
    </w:lvl>
    <w:lvl w:ilvl="1" w:tentative="0">
      <w:start w:val="6"/>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1800" w:hanging="420"/>
      </w:pPr>
      <w:rPr>
        <w:rFonts w:hint="default"/>
        <w:lang w:val="zh-CN" w:eastAsia="zh-CN" w:bidi="zh-CN"/>
      </w:rPr>
    </w:lvl>
    <w:lvl w:ilvl="3" w:tentative="0">
      <w:start w:val="0"/>
      <w:numFmt w:val="bullet"/>
      <w:lvlText w:val="•"/>
      <w:lvlJc w:val="left"/>
      <w:pPr>
        <w:ind w:left="2761" w:hanging="420"/>
      </w:pPr>
      <w:rPr>
        <w:rFonts w:hint="default"/>
        <w:lang w:val="zh-CN" w:eastAsia="zh-CN" w:bidi="zh-CN"/>
      </w:rPr>
    </w:lvl>
    <w:lvl w:ilvl="4" w:tentative="0">
      <w:start w:val="0"/>
      <w:numFmt w:val="bullet"/>
      <w:lvlText w:val="•"/>
      <w:lvlJc w:val="left"/>
      <w:pPr>
        <w:ind w:left="3722" w:hanging="420"/>
      </w:pPr>
      <w:rPr>
        <w:rFonts w:hint="default"/>
        <w:lang w:val="zh-CN" w:eastAsia="zh-CN" w:bidi="zh-CN"/>
      </w:rPr>
    </w:lvl>
    <w:lvl w:ilvl="5" w:tentative="0">
      <w:start w:val="0"/>
      <w:numFmt w:val="bullet"/>
      <w:lvlText w:val="•"/>
      <w:lvlJc w:val="left"/>
      <w:pPr>
        <w:ind w:left="4682" w:hanging="420"/>
      </w:pPr>
      <w:rPr>
        <w:rFonts w:hint="default"/>
        <w:lang w:val="zh-CN" w:eastAsia="zh-CN" w:bidi="zh-CN"/>
      </w:rPr>
    </w:lvl>
    <w:lvl w:ilvl="6" w:tentative="0">
      <w:start w:val="0"/>
      <w:numFmt w:val="bullet"/>
      <w:lvlText w:val="•"/>
      <w:lvlJc w:val="left"/>
      <w:pPr>
        <w:ind w:left="5643" w:hanging="420"/>
      </w:pPr>
      <w:rPr>
        <w:rFonts w:hint="default"/>
        <w:lang w:val="zh-CN" w:eastAsia="zh-CN" w:bidi="zh-CN"/>
      </w:rPr>
    </w:lvl>
    <w:lvl w:ilvl="7" w:tentative="0">
      <w:start w:val="0"/>
      <w:numFmt w:val="bullet"/>
      <w:lvlText w:val="•"/>
      <w:lvlJc w:val="left"/>
      <w:pPr>
        <w:ind w:left="6604" w:hanging="420"/>
      </w:pPr>
      <w:rPr>
        <w:rFonts w:hint="default"/>
        <w:lang w:val="zh-CN" w:eastAsia="zh-CN" w:bidi="zh-CN"/>
      </w:rPr>
    </w:lvl>
    <w:lvl w:ilvl="8" w:tentative="0">
      <w:start w:val="0"/>
      <w:numFmt w:val="bullet"/>
      <w:lvlText w:val="•"/>
      <w:lvlJc w:val="left"/>
      <w:pPr>
        <w:ind w:left="7564" w:hanging="420"/>
      </w:pPr>
      <w:rPr>
        <w:rFonts w:hint="default"/>
        <w:lang w:val="zh-CN" w:eastAsia="zh-CN" w:bidi="zh-CN"/>
      </w:rPr>
    </w:lvl>
  </w:abstractNum>
  <w:abstractNum w:abstractNumId="13">
    <w:nsid w:val="3D6346E2"/>
    <w:multiLevelType w:val="multilevel"/>
    <w:tmpl w:val="3D6346E2"/>
    <w:lvl w:ilvl="0" w:tentative="0">
      <w:start w:val="13"/>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14">
    <w:nsid w:val="3DE54DDA"/>
    <w:multiLevelType w:val="multilevel"/>
    <w:tmpl w:val="3DE54DDA"/>
    <w:lvl w:ilvl="0" w:tentative="0">
      <w:start w:val="1"/>
      <w:numFmt w:val="decimal"/>
      <w:lvlText w:val="%1."/>
      <w:lvlJc w:val="left"/>
      <w:pPr>
        <w:ind w:left="424" w:hanging="300"/>
      </w:pPr>
      <w:rPr>
        <w:rFonts w:hint="default" w:ascii="Times New Roman" w:hAnsi="Times New Roman" w:eastAsia="Times New Roman" w:cs="Times New Roman"/>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15">
    <w:nsid w:val="3DEB211B"/>
    <w:multiLevelType w:val="singleLevel"/>
    <w:tmpl w:val="3DEB211B"/>
    <w:lvl w:ilvl="0" w:tentative="0">
      <w:start w:val="2"/>
      <w:numFmt w:val="chineseCounting"/>
      <w:suff w:val="space"/>
      <w:lvlText w:val="（%1）"/>
      <w:lvlJc w:val="left"/>
      <w:rPr>
        <w:rFonts w:hint="eastAsia"/>
      </w:rPr>
    </w:lvl>
  </w:abstractNum>
  <w:abstractNum w:abstractNumId="16">
    <w:nsid w:val="44047DB7"/>
    <w:multiLevelType w:val="multilevel"/>
    <w:tmpl w:val="44047DB7"/>
    <w:lvl w:ilvl="0" w:tentative="0">
      <w:start w:val="1"/>
      <w:numFmt w:val="decimal"/>
      <w:lvlText w:val="%1."/>
      <w:lvlJc w:val="left"/>
      <w:pPr>
        <w:ind w:left="424" w:hanging="300"/>
      </w:pPr>
      <w:rPr>
        <w:rFonts w:hint="default" w:ascii="Times New Roman" w:hAnsi="Times New Roman" w:eastAsia="Times New Roman" w:cs="Times New Roman"/>
        <w:w w:val="100"/>
        <w:sz w:val="24"/>
        <w:szCs w:val="24"/>
        <w:lang w:val="zh-CN" w:eastAsia="zh-CN" w:bidi="zh-CN"/>
      </w:rPr>
    </w:lvl>
    <w:lvl w:ilvl="1" w:tentative="0">
      <w:start w:val="0"/>
      <w:numFmt w:val="bullet"/>
      <w:lvlText w:val="•"/>
      <w:lvlJc w:val="left"/>
      <w:pPr>
        <w:ind w:left="1326" w:hanging="300"/>
      </w:pPr>
      <w:rPr>
        <w:rFonts w:hint="default"/>
        <w:lang w:val="zh-CN" w:eastAsia="zh-CN" w:bidi="zh-CN"/>
      </w:rPr>
    </w:lvl>
    <w:lvl w:ilvl="2" w:tentative="0">
      <w:start w:val="0"/>
      <w:numFmt w:val="bullet"/>
      <w:lvlText w:val="•"/>
      <w:lvlJc w:val="left"/>
      <w:pPr>
        <w:ind w:left="2233" w:hanging="300"/>
      </w:pPr>
      <w:rPr>
        <w:rFonts w:hint="default"/>
        <w:lang w:val="zh-CN" w:eastAsia="zh-CN" w:bidi="zh-CN"/>
      </w:rPr>
    </w:lvl>
    <w:lvl w:ilvl="3" w:tentative="0">
      <w:start w:val="0"/>
      <w:numFmt w:val="bullet"/>
      <w:lvlText w:val="•"/>
      <w:lvlJc w:val="left"/>
      <w:pPr>
        <w:ind w:left="3139" w:hanging="300"/>
      </w:pPr>
      <w:rPr>
        <w:rFonts w:hint="default"/>
        <w:lang w:val="zh-CN" w:eastAsia="zh-CN" w:bidi="zh-CN"/>
      </w:rPr>
    </w:lvl>
    <w:lvl w:ilvl="4" w:tentative="0">
      <w:start w:val="0"/>
      <w:numFmt w:val="bullet"/>
      <w:lvlText w:val="•"/>
      <w:lvlJc w:val="left"/>
      <w:pPr>
        <w:ind w:left="4046" w:hanging="300"/>
      </w:pPr>
      <w:rPr>
        <w:rFonts w:hint="default"/>
        <w:lang w:val="zh-CN" w:eastAsia="zh-CN" w:bidi="zh-CN"/>
      </w:rPr>
    </w:lvl>
    <w:lvl w:ilvl="5" w:tentative="0">
      <w:start w:val="0"/>
      <w:numFmt w:val="bullet"/>
      <w:lvlText w:val="•"/>
      <w:lvlJc w:val="left"/>
      <w:pPr>
        <w:ind w:left="4953" w:hanging="300"/>
      </w:pPr>
      <w:rPr>
        <w:rFonts w:hint="default"/>
        <w:lang w:val="zh-CN" w:eastAsia="zh-CN" w:bidi="zh-CN"/>
      </w:rPr>
    </w:lvl>
    <w:lvl w:ilvl="6" w:tentative="0">
      <w:start w:val="0"/>
      <w:numFmt w:val="bullet"/>
      <w:lvlText w:val="•"/>
      <w:lvlJc w:val="left"/>
      <w:pPr>
        <w:ind w:left="5859" w:hanging="300"/>
      </w:pPr>
      <w:rPr>
        <w:rFonts w:hint="default"/>
        <w:lang w:val="zh-CN" w:eastAsia="zh-CN" w:bidi="zh-CN"/>
      </w:rPr>
    </w:lvl>
    <w:lvl w:ilvl="7" w:tentative="0">
      <w:start w:val="0"/>
      <w:numFmt w:val="bullet"/>
      <w:lvlText w:val="•"/>
      <w:lvlJc w:val="left"/>
      <w:pPr>
        <w:ind w:left="6766" w:hanging="300"/>
      </w:pPr>
      <w:rPr>
        <w:rFonts w:hint="default"/>
        <w:lang w:val="zh-CN" w:eastAsia="zh-CN" w:bidi="zh-CN"/>
      </w:rPr>
    </w:lvl>
    <w:lvl w:ilvl="8" w:tentative="0">
      <w:start w:val="0"/>
      <w:numFmt w:val="bullet"/>
      <w:lvlText w:val="•"/>
      <w:lvlJc w:val="left"/>
      <w:pPr>
        <w:ind w:left="7673" w:hanging="300"/>
      </w:pPr>
      <w:rPr>
        <w:rFonts w:hint="default"/>
        <w:lang w:val="zh-CN" w:eastAsia="zh-CN" w:bidi="zh-CN"/>
      </w:rPr>
    </w:lvl>
  </w:abstractNum>
  <w:abstractNum w:abstractNumId="17">
    <w:nsid w:val="4A0618FC"/>
    <w:multiLevelType w:val="multilevel"/>
    <w:tmpl w:val="4A0618FC"/>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18">
    <w:nsid w:val="4AE8694F"/>
    <w:multiLevelType w:val="multilevel"/>
    <w:tmpl w:val="4AE8694F"/>
    <w:lvl w:ilvl="0" w:tentative="0">
      <w:start w:val="4"/>
      <w:numFmt w:val="decimal"/>
      <w:lvlText w:val="%1"/>
      <w:lvlJc w:val="left"/>
      <w:pPr>
        <w:ind w:left="424" w:hanging="600"/>
      </w:pPr>
      <w:rPr>
        <w:rFonts w:hint="default"/>
        <w:lang w:val="zh-CN" w:eastAsia="zh-CN" w:bidi="zh-CN"/>
      </w:rPr>
    </w:lvl>
    <w:lvl w:ilvl="1" w:tentative="0">
      <w:start w:val="3"/>
      <w:numFmt w:val="decimal"/>
      <w:lvlText w:val="%1.%2"/>
      <w:lvlJc w:val="left"/>
      <w:pPr>
        <w:ind w:left="424" w:hanging="600"/>
      </w:pPr>
      <w:rPr>
        <w:rFonts w:hint="default"/>
        <w:lang w:val="zh-CN" w:eastAsia="zh-CN" w:bidi="zh-CN"/>
      </w:rPr>
    </w:lvl>
    <w:lvl w:ilvl="2" w:tentative="0">
      <w:start w:val="2"/>
      <w:numFmt w:val="decimal"/>
      <w:lvlText w:val="%1.%2.%3"/>
      <w:lvlJc w:val="left"/>
      <w:pPr>
        <w:ind w:left="424" w:hanging="600"/>
      </w:pPr>
      <w:rPr>
        <w:rFonts w:hint="default" w:ascii="Times New Roman" w:hAnsi="Times New Roman" w:eastAsia="Times New Roman" w:cs="Times New Roman"/>
        <w:spacing w:val="-44"/>
        <w:w w:val="100"/>
        <w:sz w:val="24"/>
        <w:szCs w:val="24"/>
        <w:lang w:val="zh-CN" w:eastAsia="zh-CN" w:bidi="zh-CN"/>
      </w:rPr>
    </w:lvl>
    <w:lvl w:ilvl="3" w:tentative="0">
      <w:start w:val="0"/>
      <w:numFmt w:val="bullet"/>
      <w:lvlText w:val="•"/>
      <w:lvlJc w:val="left"/>
      <w:pPr>
        <w:ind w:left="3139" w:hanging="600"/>
      </w:pPr>
      <w:rPr>
        <w:rFonts w:hint="default"/>
        <w:lang w:val="zh-CN" w:eastAsia="zh-CN" w:bidi="zh-CN"/>
      </w:rPr>
    </w:lvl>
    <w:lvl w:ilvl="4" w:tentative="0">
      <w:start w:val="0"/>
      <w:numFmt w:val="bullet"/>
      <w:lvlText w:val="•"/>
      <w:lvlJc w:val="left"/>
      <w:pPr>
        <w:ind w:left="4046" w:hanging="600"/>
      </w:pPr>
      <w:rPr>
        <w:rFonts w:hint="default"/>
        <w:lang w:val="zh-CN" w:eastAsia="zh-CN" w:bidi="zh-CN"/>
      </w:rPr>
    </w:lvl>
    <w:lvl w:ilvl="5" w:tentative="0">
      <w:start w:val="0"/>
      <w:numFmt w:val="bullet"/>
      <w:lvlText w:val="•"/>
      <w:lvlJc w:val="left"/>
      <w:pPr>
        <w:ind w:left="4953" w:hanging="600"/>
      </w:pPr>
      <w:rPr>
        <w:rFonts w:hint="default"/>
        <w:lang w:val="zh-CN" w:eastAsia="zh-CN" w:bidi="zh-CN"/>
      </w:rPr>
    </w:lvl>
    <w:lvl w:ilvl="6" w:tentative="0">
      <w:start w:val="0"/>
      <w:numFmt w:val="bullet"/>
      <w:lvlText w:val="•"/>
      <w:lvlJc w:val="left"/>
      <w:pPr>
        <w:ind w:left="5859" w:hanging="600"/>
      </w:pPr>
      <w:rPr>
        <w:rFonts w:hint="default"/>
        <w:lang w:val="zh-CN" w:eastAsia="zh-CN" w:bidi="zh-CN"/>
      </w:rPr>
    </w:lvl>
    <w:lvl w:ilvl="7" w:tentative="0">
      <w:start w:val="0"/>
      <w:numFmt w:val="bullet"/>
      <w:lvlText w:val="•"/>
      <w:lvlJc w:val="left"/>
      <w:pPr>
        <w:ind w:left="6766" w:hanging="600"/>
      </w:pPr>
      <w:rPr>
        <w:rFonts w:hint="default"/>
        <w:lang w:val="zh-CN" w:eastAsia="zh-CN" w:bidi="zh-CN"/>
      </w:rPr>
    </w:lvl>
    <w:lvl w:ilvl="8" w:tentative="0">
      <w:start w:val="0"/>
      <w:numFmt w:val="bullet"/>
      <w:lvlText w:val="•"/>
      <w:lvlJc w:val="left"/>
      <w:pPr>
        <w:ind w:left="7673" w:hanging="600"/>
      </w:pPr>
      <w:rPr>
        <w:rFonts w:hint="default"/>
        <w:lang w:val="zh-CN" w:eastAsia="zh-CN" w:bidi="zh-CN"/>
      </w:rPr>
    </w:lvl>
  </w:abstractNum>
  <w:abstractNum w:abstractNumId="19">
    <w:nsid w:val="4D844C20"/>
    <w:multiLevelType w:val="singleLevel"/>
    <w:tmpl w:val="4D844C20"/>
    <w:lvl w:ilvl="0" w:tentative="0">
      <w:start w:val="10"/>
      <w:numFmt w:val="chineseCounting"/>
      <w:suff w:val="nothing"/>
      <w:lvlText w:val="%1、"/>
      <w:lvlJc w:val="left"/>
      <w:rPr>
        <w:rFonts w:hint="eastAsia"/>
      </w:rPr>
    </w:lvl>
  </w:abstractNum>
  <w:abstractNum w:abstractNumId="20">
    <w:nsid w:val="513C4340"/>
    <w:multiLevelType w:val="multilevel"/>
    <w:tmpl w:val="513C4340"/>
    <w:lvl w:ilvl="0" w:tentative="0">
      <w:start w:val="17"/>
      <w:numFmt w:val="decimal"/>
      <w:lvlText w:val="%1"/>
      <w:lvlJc w:val="left"/>
      <w:pPr>
        <w:ind w:left="1614" w:hanging="720"/>
      </w:pPr>
      <w:rPr>
        <w:rFonts w:hint="default"/>
        <w:lang w:val="zh-CN" w:eastAsia="zh-CN" w:bidi="zh-CN"/>
      </w:rPr>
    </w:lvl>
    <w:lvl w:ilvl="1" w:tentative="0">
      <w:start w:val="1"/>
      <w:numFmt w:val="decimal"/>
      <w:lvlText w:val="%1.%2"/>
      <w:lvlJc w:val="left"/>
      <w:pPr>
        <w:ind w:left="1614" w:hanging="720"/>
      </w:pPr>
      <w:rPr>
        <w:rFonts w:hint="default"/>
        <w:lang w:val="zh-CN" w:eastAsia="zh-CN" w:bidi="zh-CN"/>
      </w:rPr>
    </w:lvl>
    <w:lvl w:ilvl="2" w:tentative="0">
      <w:start w:val="4"/>
      <w:numFmt w:val="decimal"/>
      <w:lvlText w:val="%1.%2.%3"/>
      <w:lvlJc w:val="left"/>
      <w:pPr>
        <w:ind w:left="161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79" w:hanging="720"/>
      </w:pPr>
      <w:rPr>
        <w:rFonts w:hint="default"/>
        <w:lang w:val="zh-CN" w:eastAsia="zh-CN" w:bidi="zh-CN"/>
      </w:rPr>
    </w:lvl>
    <w:lvl w:ilvl="4" w:tentative="0">
      <w:start w:val="0"/>
      <w:numFmt w:val="bullet"/>
      <w:lvlText w:val="•"/>
      <w:lvlJc w:val="left"/>
      <w:pPr>
        <w:ind w:left="4766" w:hanging="720"/>
      </w:pPr>
      <w:rPr>
        <w:rFonts w:hint="default"/>
        <w:lang w:val="zh-CN" w:eastAsia="zh-CN" w:bidi="zh-CN"/>
      </w:rPr>
    </w:lvl>
    <w:lvl w:ilvl="5" w:tentative="0">
      <w:start w:val="0"/>
      <w:numFmt w:val="bullet"/>
      <w:lvlText w:val="•"/>
      <w:lvlJc w:val="left"/>
      <w:pPr>
        <w:ind w:left="5553" w:hanging="720"/>
      </w:pPr>
      <w:rPr>
        <w:rFonts w:hint="default"/>
        <w:lang w:val="zh-CN" w:eastAsia="zh-CN" w:bidi="zh-CN"/>
      </w:rPr>
    </w:lvl>
    <w:lvl w:ilvl="6" w:tentative="0">
      <w:start w:val="0"/>
      <w:numFmt w:val="bullet"/>
      <w:lvlText w:val="•"/>
      <w:lvlJc w:val="left"/>
      <w:pPr>
        <w:ind w:left="6339" w:hanging="720"/>
      </w:pPr>
      <w:rPr>
        <w:rFonts w:hint="default"/>
        <w:lang w:val="zh-CN" w:eastAsia="zh-CN" w:bidi="zh-CN"/>
      </w:rPr>
    </w:lvl>
    <w:lvl w:ilvl="7" w:tentative="0">
      <w:start w:val="0"/>
      <w:numFmt w:val="bullet"/>
      <w:lvlText w:val="•"/>
      <w:lvlJc w:val="left"/>
      <w:pPr>
        <w:ind w:left="7126" w:hanging="720"/>
      </w:pPr>
      <w:rPr>
        <w:rFonts w:hint="default"/>
        <w:lang w:val="zh-CN" w:eastAsia="zh-CN" w:bidi="zh-CN"/>
      </w:rPr>
    </w:lvl>
    <w:lvl w:ilvl="8" w:tentative="0">
      <w:start w:val="0"/>
      <w:numFmt w:val="bullet"/>
      <w:lvlText w:val="•"/>
      <w:lvlJc w:val="left"/>
      <w:pPr>
        <w:ind w:left="7913" w:hanging="720"/>
      </w:pPr>
      <w:rPr>
        <w:rFonts w:hint="default"/>
        <w:lang w:val="zh-CN" w:eastAsia="zh-CN" w:bidi="zh-CN"/>
      </w:rPr>
    </w:lvl>
  </w:abstractNum>
  <w:abstractNum w:abstractNumId="21">
    <w:nsid w:val="56EA17A5"/>
    <w:multiLevelType w:val="multilevel"/>
    <w:tmpl w:val="56EA17A5"/>
    <w:lvl w:ilvl="0" w:tentative="0">
      <w:start w:val="1"/>
      <w:numFmt w:val="decimal"/>
      <w:lvlText w:val="%1."/>
      <w:lvlJc w:val="left"/>
      <w:pPr>
        <w:ind w:left="774" w:hanging="351"/>
      </w:pPr>
      <w:rPr>
        <w:rFonts w:hint="default" w:ascii="Times New Roman" w:hAnsi="Times New Roman" w:eastAsia="Times New Roman" w:cs="Times New Roman"/>
        <w:w w:val="100"/>
        <w:sz w:val="28"/>
        <w:szCs w:val="28"/>
        <w:lang w:val="zh-CN" w:eastAsia="zh-CN" w:bidi="zh-CN"/>
      </w:rPr>
    </w:lvl>
    <w:lvl w:ilvl="1" w:tentative="0">
      <w:start w:val="1"/>
      <w:numFmt w:val="decimal"/>
      <w:lvlText w:val="%1.%2"/>
      <w:lvlJc w:val="left"/>
      <w:pPr>
        <w:ind w:left="844" w:hanging="42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1504" w:hanging="600"/>
      </w:pPr>
      <w:rPr>
        <w:rFonts w:hint="default" w:ascii="Times New Roman" w:hAnsi="Times New Roman" w:eastAsia="Times New Roman" w:cs="Times New Roman"/>
        <w:w w:val="100"/>
        <w:sz w:val="24"/>
        <w:szCs w:val="24"/>
        <w:lang w:val="zh-CN" w:eastAsia="zh-CN" w:bidi="zh-CN"/>
      </w:rPr>
    </w:lvl>
    <w:lvl w:ilvl="3" w:tentative="0">
      <w:start w:val="12"/>
      <w:numFmt w:val="decimal"/>
      <w:lvlText w:val="%1.%2.%3.%4"/>
      <w:lvlJc w:val="left"/>
      <w:pPr>
        <w:ind w:left="424" w:hanging="903"/>
      </w:pPr>
      <w:rPr>
        <w:rFonts w:hint="default" w:ascii="Times New Roman" w:hAnsi="Times New Roman" w:eastAsia="Times New Roman" w:cs="Times New Roman"/>
        <w:w w:val="100"/>
        <w:sz w:val="24"/>
        <w:szCs w:val="24"/>
        <w:lang w:val="zh-CN" w:eastAsia="zh-CN" w:bidi="zh-CN"/>
      </w:rPr>
    </w:lvl>
    <w:lvl w:ilvl="4" w:tentative="0">
      <w:start w:val="0"/>
      <w:numFmt w:val="bullet"/>
      <w:lvlText w:val="•"/>
      <w:lvlJc w:val="left"/>
      <w:pPr>
        <w:ind w:left="960" w:hanging="903"/>
      </w:pPr>
      <w:rPr>
        <w:rFonts w:hint="default"/>
        <w:lang w:val="zh-CN" w:eastAsia="zh-CN" w:bidi="zh-CN"/>
      </w:rPr>
    </w:lvl>
    <w:lvl w:ilvl="5" w:tentative="0">
      <w:start w:val="0"/>
      <w:numFmt w:val="bullet"/>
      <w:lvlText w:val="•"/>
      <w:lvlJc w:val="left"/>
      <w:pPr>
        <w:ind w:left="1500" w:hanging="903"/>
      </w:pPr>
      <w:rPr>
        <w:rFonts w:hint="default"/>
        <w:lang w:val="zh-CN" w:eastAsia="zh-CN" w:bidi="zh-CN"/>
      </w:rPr>
    </w:lvl>
    <w:lvl w:ilvl="6" w:tentative="0">
      <w:start w:val="0"/>
      <w:numFmt w:val="bullet"/>
      <w:lvlText w:val="•"/>
      <w:lvlJc w:val="left"/>
      <w:pPr>
        <w:ind w:left="1620" w:hanging="903"/>
      </w:pPr>
      <w:rPr>
        <w:rFonts w:hint="default"/>
        <w:lang w:val="zh-CN" w:eastAsia="zh-CN" w:bidi="zh-CN"/>
      </w:rPr>
    </w:lvl>
    <w:lvl w:ilvl="7" w:tentative="0">
      <w:start w:val="0"/>
      <w:numFmt w:val="bullet"/>
      <w:lvlText w:val="•"/>
      <w:lvlJc w:val="left"/>
      <w:pPr>
        <w:ind w:left="3586" w:hanging="903"/>
      </w:pPr>
      <w:rPr>
        <w:rFonts w:hint="default"/>
        <w:lang w:val="zh-CN" w:eastAsia="zh-CN" w:bidi="zh-CN"/>
      </w:rPr>
    </w:lvl>
    <w:lvl w:ilvl="8" w:tentative="0">
      <w:start w:val="0"/>
      <w:numFmt w:val="bullet"/>
      <w:lvlText w:val="•"/>
      <w:lvlJc w:val="left"/>
      <w:pPr>
        <w:ind w:left="5553" w:hanging="903"/>
      </w:pPr>
      <w:rPr>
        <w:rFonts w:hint="default"/>
        <w:lang w:val="zh-CN" w:eastAsia="zh-CN" w:bidi="zh-CN"/>
      </w:rPr>
    </w:lvl>
  </w:abstractNum>
  <w:abstractNum w:abstractNumId="22">
    <w:nsid w:val="581B476B"/>
    <w:multiLevelType w:val="multilevel"/>
    <w:tmpl w:val="581B476B"/>
    <w:lvl w:ilvl="0" w:tentative="0">
      <w:start w:val="20"/>
      <w:numFmt w:val="decimal"/>
      <w:lvlText w:val="%1"/>
      <w:lvlJc w:val="left"/>
      <w:pPr>
        <w:ind w:left="964" w:hanging="540"/>
      </w:pPr>
      <w:rPr>
        <w:rFonts w:hint="default"/>
        <w:lang w:val="zh-CN" w:eastAsia="zh-CN" w:bidi="zh-CN"/>
      </w:rPr>
    </w:lvl>
    <w:lvl w:ilvl="1" w:tentative="0">
      <w:start w:val="4"/>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422" w:hanging="540"/>
      </w:pPr>
      <w:rPr>
        <w:rFonts w:hint="default"/>
        <w:lang w:val="zh-CN" w:eastAsia="zh-CN" w:bidi="zh-CN"/>
      </w:rPr>
    </w:lvl>
    <w:lvl w:ilvl="3" w:tentative="0">
      <w:start w:val="0"/>
      <w:numFmt w:val="bullet"/>
      <w:lvlText w:val="•"/>
      <w:lvlJc w:val="left"/>
      <w:pPr>
        <w:ind w:left="3305" w:hanging="540"/>
      </w:pPr>
      <w:rPr>
        <w:rFonts w:hint="default"/>
        <w:lang w:val="zh-CN" w:eastAsia="zh-CN" w:bidi="zh-CN"/>
      </w:rPr>
    </w:lvl>
    <w:lvl w:ilvl="4" w:tentative="0">
      <w:start w:val="0"/>
      <w:numFmt w:val="bullet"/>
      <w:lvlText w:val="•"/>
      <w:lvlJc w:val="left"/>
      <w:pPr>
        <w:ind w:left="4188" w:hanging="540"/>
      </w:pPr>
      <w:rPr>
        <w:rFonts w:hint="default"/>
        <w:lang w:val="zh-CN" w:eastAsia="zh-CN" w:bidi="zh-CN"/>
      </w:rPr>
    </w:lvl>
    <w:lvl w:ilvl="5" w:tentative="0">
      <w:start w:val="0"/>
      <w:numFmt w:val="bullet"/>
      <w:lvlText w:val="•"/>
      <w:lvlJc w:val="left"/>
      <w:pPr>
        <w:ind w:left="5071" w:hanging="540"/>
      </w:pPr>
      <w:rPr>
        <w:rFonts w:hint="default"/>
        <w:lang w:val="zh-CN" w:eastAsia="zh-CN" w:bidi="zh-CN"/>
      </w:rPr>
    </w:lvl>
    <w:lvl w:ilvl="6" w:tentative="0">
      <w:start w:val="0"/>
      <w:numFmt w:val="bullet"/>
      <w:lvlText w:val="•"/>
      <w:lvlJc w:val="left"/>
      <w:pPr>
        <w:ind w:left="5954" w:hanging="540"/>
      </w:pPr>
      <w:rPr>
        <w:rFonts w:hint="default"/>
        <w:lang w:val="zh-CN" w:eastAsia="zh-CN" w:bidi="zh-CN"/>
      </w:rPr>
    </w:lvl>
    <w:lvl w:ilvl="7" w:tentative="0">
      <w:start w:val="0"/>
      <w:numFmt w:val="bullet"/>
      <w:lvlText w:val="•"/>
      <w:lvlJc w:val="left"/>
      <w:pPr>
        <w:ind w:left="6837" w:hanging="540"/>
      </w:pPr>
      <w:rPr>
        <w:rFonts w:hint="default"/>
        <w:lang w:val="zh-CN" w:eastAsia="zh-CN" w:bidi="zh-CN"/>
      </w:rPr>
    </w:lvl>
    <w:lvl w:ilvl="8" w:tentative="0">
      <w:start w:val="0"/>
      <w:numFmt w:val="bullet"/>
      <w:lvlText w:val="•"/>
      <w:lvlJc w:val="left"/>
      <w:pPr>
        <w:ind w:left="7720" w:hanging="540"/>
      </w:pPr>
      <w:rPr>
        <w:rFonts w:hint="default"/>
        <w:lang w:val="zh-CN" w:eastAsia="zh-CN" w:bidi="zh-CN"/>
      </w:rPr>
    </w:lvl>
  </w:abstractNum>
  <w:abstractNum w:abstractNumId="23">
    <w:nsid w:val="5DF9E985"/>
    <w:multiLevelType w:val="singleLevel"/>
    <w:tmpl w:val="5DF9E985"/>
    <w:lvl w:ilvl="0" w:tentative="0">
      <w:start w:val="1"/>
      <w:numFmt w:val="chineseCounting"/>
      <w:suff w:val="nothing"/>
      <w:lvlText w:val="%1、"/>
      <w:lvlJc w:val="left"/>
      <w:rPr>
        <w:rFonts w:hint="eastAsia"/>
      </w:rPr>
    </w:lvl>
  </w:abstractNum>
  <w:abstractNum w:abstractNumId="24">
    <w:nsid w:val="5E4256C7"/>
    <w:multiLevelType w:val="multilevel"/>
    <w:tmpl w:val="5E4256C7"/>
    <w:lvl w:ilvl="0" w:tentative="0">
      <w:start w:val="20"/>
      <w:numFmt w:val="decimal"/>
      <w:lvlText w:val="%1"/>
      <w:lvlJc w:val="left"/>
      <w:pPr>
        <w:ind w:left="1535" w:hanging="720"/>
      </w:pPr>
      <w:rPr>
        <w:rFonts w:hint="default"/>
        <w:lang w:val="zh-CN" w:eastAsia="zh-CN" w:bidi="zh-CN"/>
      </w:rPr>
    </w:lvl>
    <w:lvl w:ilvl="1" w:tentative="0">
      <w:start w:val="6"/>
      <w:numFmt w:val="decimal"/>
      <w:lvlText w:val="%1.%2"/>
      <w:lvlJc w:val="left"/>
      <w:pPr>
        <w:ind w:left="1535" w:hanging="720"/>
      </w:pPr>
      <w:rPr>
        <w:rFonts w:hint="default"/>
        <w:lang w:val="zh-CN" w:eastAsia="zh-CN" w:bidi="zh-CN"/>
      </w:rPr>
    </w:lvl>
    <w:lvl w:ilvl="2" w:tentative="0">
      <w:start w:val="3"/>
      <w:numFmt w:val="decimal"/>
      <w:lvlText w:val="%1.%2.%3"/>
      <w:lvlJc w:val="left"/>
      <w:pPr>
        <w:ind w:left="1535"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923" w:hanging="720"/>
      </w:pPr>
      <w:rPr>
        <w:rFonts w:hint="default"/>
        <w:lang w:val="zh-CN" w:eastAsia="zh-CN" w:bidi="zh-CN"/>
      </w:rPr>
    </w:lvl>
    <w:lvl w:ilvl="4" w:tentative="0">
      <w:start w:val="0"/>
      <w:numFmt w:val="bullet"/>
      <w:lvlText w:val="•"/>
      <w:lvlJc w:val="left"/>
      <w:pPr>
        <w:ind w:left="4718" w:hanging="720"/>
      </w:pPr>
      <w:rPr>
        <w:rFonts w:hint="default"/>
        <w:lang w:val="zh-CN" w:eastAsia="zh-CN" w:bidi="zh-CN"/>
      </w:rPr>
    </w:lvl>
    <w:lvl w:ilvl="5" w:tentative="0">
      <w:start w:val="0"/>
      <w:numFmt w:val="bullet"/>
      <w:lvlText w:val="•"/>
      <w:lvlJc w:val="left"/>
      <w:pPr>
        <w:ind w:left="5513" w:hanging="720"/>
      </w:pPr>
      <w:rPr>
        <w:rFonts w:hint="default"/>
        <w:lang w:val="zh-CN" w:eastAsia="zh-CN" w:bidi="zh-CN"/>
      </w:rPr>
    </w:lvl>
    <w:lvl w:ilvl="6" w:tentative="0">
      <w:start w:val="0"/>
      <w:numFmt w:val="bullet"/>
      <w:lvlText w:val="•"/>
      <w:lvlJc w:val="left"/>
      <w:pPr>
        <w:ind w:left="6307" w:hanging="720"/>
      </w:pPr>
      <w:rPr>
        <w:rFonts w:hint="default"/>
        <w:lang w:val="zh-CN" w:eastAsia="zh-CN" w:bidi="zh-CN"/>
      </w:rPr>
    </w:lvl>
    <w:lvl w:ilvl="7" w:tentative="0">
      <w:start w:val="0"/>
      <w:numFmt w:val="bullet"/>
      <w:lvlText w:val="•"/>
      <w:lvlJc w:val="left"/>
      <w:pPr>
        <w:ind w:left="7102" w:hanging="720"/>
      </w:pPr>
      <w:rPr>
        <w:rFonts w:hint="default"/>
        <w:lang w:val="zh-CN" w:eastAsia="zh-CN" w:bidi="zh-CN"/>
      </w:rPr>
    </w:lvl>
    <w:lvl w:ilvl="8" w:tentative="0">
      <w:start w:val="0"/>
      <w:numFmt w:val="bullet"/>
      <w:lvlText w:val="•"/>
      <w:lvlJc w:val="left"/>
      <w:pPr>
        <w:ind w:left="7897" w:hanging="720"/>
      </w:pPr>
      <w:rPr>
        <w:rFonts w:hint="default"/>
        <w:lang w:val="zh-CN" w:eastAsia="zh-CN" w:bidi="zh-CN"/>
      </w:rPr>
    </w:lvl>
  </w:abstractNum>
  <w:abstractNum w:abstractNumId="25">
    <w:nsid w:val="61FB2F6D"/>
    <w:multiLevelType w:val="multilevel"/>
    <w:tmpl w:val="61FB2F6D"/>
    <w:lvl w:ilvl="0" w:tentative="0">
      <w:start w:val="1"/>
      <w:numFmt w:val="decimal"/>
      <w:lvlText w:val="%1."/>
      <w:lvlJc w:val="left"/>
      <w:pPr>
        <w:ind w:left="844" w:hanging="420"/>
      </w:pPr>
      <w:rPr>
        <w:rFonts w:hint="default" w:ascii="黑体" w:hAnsi="黑体" w:eastAsia="黑体" w:cs="黑体"/>
        <w:w w:val="100"/>
        <w:sz w:val="28"/>
        <w:szCs w:val="28"/>
        <w:lang w:val="zh-CN" w:eastAsia="zh-CN" w:bidi="zh-CN"/>
      </w:rPr>
    </w:lvl>
    <w:lvl w:ilvl="1" w:tentative="0">
      <w:start w:val="1"/>
      <w:numFmt w:val="decimal"/>
      <w:lvlText w:val="%1.%2"/>
      <w:lvlJc w:val="left"/>
      <w:pPr>
        <w:ind w:left="904" w:hanging="480"/>
      </w:pPr>
      <w:rPr>
        <w:rFonts w:hint="default" w:ascii="黑体" w:hAnsi="黑体" w:eastAsia="黑体" w:cs="黑体"/>
        <w:w w:val="100"/>
        <w:sz w:val="24"/>
        <w:szCs w:val="24"/>
        <w:lang w:val="zh-CN" w:eastAsia="zh-CN" w:bidi="zh-CN"/>
      </w:rPr>
    </w:lvl>
    <w:lvl w:ilvl="2" w:tentative="0">
      <w:start w:val="1"/>
      <w:numFmt w:val="decimal"/>
      <w:lvlText w:val="%1.%2.%3"/>
      <w:lvlJc w:val="left"/>
      <w:pPr>
        <w:ind w:left="424" w:hanging="600"/>
      </w:pPr>
      <w:rPr>
        <w:rFonts w:hint="default" w:ascii="Times New Roman" w:hAnsi="Times New Roman" w:eastAsia="Times New Roman" w:cs="Times New Roman"/>
        <w:spacing w:val="-120"/>
        <w:w w:val="100"/>
        <w:sz w:val="24"/>
        <w:szCs w:val="24"/>
        <w:lang w:val="zh-CN" w:eastAsia="zh-CN" w:bidi="zh-CN"/>
      </w:rPr>
    </w:lvl>
    <w:lvl w:ilvl="3" w:tentative="0">
      <w:start w:val="1"/>
      <w:numFmt w:val="upperLetter"/>
      <w:lvlText w:val="%4."/>
      <w:lvlJc w:val="left"/>
      <w:pPr>
        <w:ind w:left="3396" w:hanging="468"/>
      </w:pPr>
      <w:rPr>
        <w:rFonts w:hint="default" w:ascii="Times New Roman" w:hAnsi="Times New Roman" w:eastAsia="Times New Roman" w:cs="Times New Roman"/>
        <w:w w:val="99"/>
        <w:sz w:val="32"/>
        <w:szCs w:val="32"/>
        <w:lang w:val="zh-CN" w:eastAsia="zh-CN" w:bidi="zh-CN"/>
      </w:rPr>
    </w:lvl>
    <w:lvl w:ilvl="4" w:tentative="0">
      <w:start w:val="0"/>
      <w:numFmt w:val="bullet"/>
      <w:lvlText w:val="•"/>
      <w:lvlJc w:val="left"/>
      <w:pPr>
        <w:ind w:left="4269" w:hanging="468"/>
      </w:pPr>
      <w:rPr>
        <w:rFonts w:hint="default"/>
        <w:lang w:val="zh-CN" w:eastAsia="zh-CN" w:bidi="zh-CN"/>
      </w:rPr>
    </w:lvl>
    <w:lvl w:ilvl="5" w:tentative="0">
      <w:start w:val="0"/>
      <w:numFmt w:val="bullet"/>
      <w:lvlText w:val="•"/>
      <w:lvlJc w:val="left"/>
      <w:pPr>
        <w:ind w:left="5138" w:hanging="468"/>
      </w:pPr>
      <w:rPr>
        <w:rFonts w:hint="default"/>
        <w:lang w:val="zh-CN" w:eastAsia="zh-CN" w:bidi="zh-CN"/>
      </w:rPr>
    </w:lvl>
    <w:lvl w:ilvl="6" w:tentative="0">
      <w:start w:val="0"/>
      <w:numFmt w:val="bullet"/>
      <w:lvlText w:val="•"/>
      <w:lvlJc w:val="left"/>
      <w:pPr>
        <w:ind w:left="6008" w:hanging="468"/>
      </w:pPr>
      <w:rPr>
        <w:rFonts w:hint="default"/>
        <w:lang w:val="zh-CN" w:eastAsia="zh-CN" w:bidi="zh-CN"/>
      </w:rPr>
    </w:lvl>
    <w:lvl w:ilvl="7" w:tentative="0">
      <w:start w:val="0"/>
      <w:numFmt w:val="bullet"/>
      <w:lvlText w:val="•"/>
      <w:lvlJc w:val="left"/>
      <w:pPr>
        <w:ind w:left="6877" w:hanging="468"/>
      </w:pPr>
      <w:rPr>
        <w:rFonts w:hint="default"/>
        <w:lang w:val="zh-CN" w:eastAsia="zh-CN" w:bidi="zh-CN"/>
      </w:rPr>
    </w:lvl>
    <w:lvl w:ilvl="8" w:tentative="0">
      <w:start w:val="0"/>
      <w:numFmt w:val="bullet"/>
      <w:lvlText w:val="•"/>
      <w:lvlJc w:val="left"/>
      <w:pPr>
        <w:ind w:left="7747" w:hanging="468"/>
      </w:pPr>
      <w:rPr>
        <w:rFonts w:hint="default"/>
        <w:lang w:val="zh-CN" w:eastAsia="zh-CN" w:bidi="zh-CN"/>
      </w:rPr>
    </w:lvl>
  </w:abstractNum>
  <w:abstractNum w:abstractNumId="26">
    <w:nsid w:val="63E50983"/>
    <w:multiLevelType w:val="multilevel"/>
    <w:tmpl w:val="63E50983"/>
    <w:lvl w:ilvl="0" w:tentative="0">
      <w:start w:val="22"/>
      <w:numFmt w:val="decimal"/>
      <w:lvlText w:val="%1"/>
      <w:lvlJc w:val="left"/>
      <w:pPr>
        <w:ind w:left="1624" w:hanging="720"/>
      </w:pPr>
      <w:rPr>
        <w:rFonts w:hint="default"/>
        <w:lang w:val="zh-CN" w:eastAsia="zh-CN" w:bidi="zh-CN"/>
      </w:rPr>
    </w:lvl>
    <w:lvl w:ilvl="1" w:tentative="0">
      <w:start w:val="1"/>
      <w:numFmt w:val="decimal"/>
      <w:lvlText w:val="%1.%2"/>
      <w:lvlJc w:val="left"/>
      <w:pPr>
        <w:ind w:left="1624" w:hanging="720"/>
      </w:pPr>
      <w:rPr>
        <w:rFonts w:hint="default"/>
        <w:lang w:val="zh-CN" w:eastAsia="zh-CN" w:bidi="zh-CN"/>
      </w:rPr>
    </w:lvl>
    <w:lvl w:ilvl="2" w:tentative="0">
      <w:start w:val="1"/>
      <w:numFmt w:val="decimal"/>
      <w:lvlText w:val="%1.%2.%3"/>
      <w:lvlJc w:val="left"/>
      <w:pPr>
        <w:ind w:left="16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3368" w:hanging="720"/>
      </w:pPr>
      <w:rPr>
        <w:rFonts w:hint="default"/>
        <w:lang w:val="zh-CN" w:eastAsia="zh-CN" w:bidi="zh-CN"/>
      </w:rPr>
    </w:lvl>
    <w:lvl w:ilvl="4" w:tentative="0">
      <w:start w:val="0"/>
      <w:numFmt w:val="bullet"/>
      <w:lvlText w:val="•"/>
      <w:lvlJc w:val="left"/>
      <w:pPr>
        <w:ind w:left="4242" w:hanging="720"/>
      </w:pPr>
      <w:rPr>
        <w:rFonts w:hint="default"/>
        <w:lang w:val="zh-CN" w:eastAsia="zh-CN" w:bidi="zh-CN"/>
      </w:rPr>
    </w:lvl>
    <w:lvl w:ilvl="5" w:tentative="0">
      <w:start w:val="0"/>
      <w:numFmt w:val="bullet"/>
      <w:lvlText w:val="•"/>
      <w:lvlJc w:val="left"/>
      <w:pPr>
        <w:ind w:left="5116" w:hanging="720"/>
      </w:pPr>
      <w:rPr>
        <w:rFonts w:hint="default"/>
        <w:lang w:val="zh-CN" w:eastAsia="zh-CN" w:bidi="zh-CN"/>
      </w:rPr>
    </w:lvl>
    <w:lvl w:ilvl="6" w:tentative="0">
      <w:start w:val="0"/>
      <w:numFmt w:val="bullet"/>
      <w:lvlText w:val="•"/>
      <w:lvlJc w:val="left"/>
      <w:pPr>
        <w:ind w:left="5990" w:hanging="720"/>
      </w:pPr>
      <w:rPr>
        <w:rFonts w:hint="default"/>
        <w:lang w:val="zh-CN" w:eastAsia="zh-CN" w:bidi="zh-CN"/>
      </w:rPr>
    </w:lvl>
    <w:lvl w:ilvl="7" w:tentative="0">
      <w:start w:val="0"/>
      <w:numFmt w:val="bullet"/>
      <w:lvlText w:val="•"/>
      <w:lvlJc w:val="left"/>
      <w:pPr>
        <w:ind w:left="6864" w:hanging="720"/>
      </w:pPr>
      <w:rPr>
        <w:rFonts w:hint="default"/>
        <w:lang w:val="zh-CN" w:eastAsia="zh-CN" w:bidi="zh-CN"/>
      </w:rPr>
    </w:lvl>
    <w:lvl w:ilvl="8" w:tentative="0">
      <w:start w:val="0"/>
      <w:numFmt w:val="bullet"/>
      <w:lvlText w:val="•"/>
      <w:lvlJc w:val="left"/>
      <w:pPr>
        <w:ind w:left="7738" w:hanging="720"/>
      </w:pPr>
      <w:rPr>
        <w:rFonts w:hint="default"/>
        <w:lang w:val="zh-CN" w:eastAsia="zh-CN" w:bidi="zh-CN"/>
      </w:rPr>
    </w:lvl>
  </w:abstractNum>
  <w:abstractNum w:abstractNumId="27">
    <w:nsid w:val="666277F5"/>
    <w:multiLevelType w:val="multilevel"/>
    <w:tmpl w:val="666277F5"/>
    <w:lvl w:ilvl="0" w:tentative="0">
      <w:start w:val="17"/>
      <w:numFmt w:val="decimal"/>
      <w:lvlText w:val="%1"/>
      <w:lvlJc w:val="left"/>
      <w:pPr>
        <w:ind w:left="1554" w:hanging="660"/>
      </w:pPr>
      <w:rPr>
        <w:rFonts w:hint="default"/>
        <w:lang w:val="zh-CN" w:eastAsia="zh-CN" w:bidi="zh-CN"/>
      </w:rPr>
    </w:lvl>
    <w:lvl w:ilvl="1" w:tentative="0">
      <w:start w:val="2"/>
      <w:numFmt w:val="decimal"/>
      <w:lvlText w:val="%1.%2"/>
      <w:lvlJc w:val="left"/>
      <w:pPr>
        <w:ind w:left="1554" w:hanging="660"/>
      </w:pPr>
      <w:rPr>
        <w:rFonts w:hint="default"/>
        <w:lang w:val="zh-CN" w:eastAsia="zh-CN" w:bidi="zh-CN"/>
      </w:rPr>
    </w:lvl>
    <w:lvl w:ilvl="2" w:tentative="0">
      <w:start w:val="1"/>
      <w:numFmt w:val="decimal"/>
      <w:lvlText w:val="%1.%2.%3"/>
      <w:lvlJc w:val="left"/>
      <w:pPr>
        <w:ind w:left="1554" w:hanging="66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660"/>
      </w:pPr>
      <w:rPr>
        <w:rFonts w:hint="default"/>
        <w:lang w:val="zh-CN" w:eastAsia="zh-CN" w:bidi="zh-CN"/>
      </w:rPr>
    </w:lvl>
    <w:lvl w:ilvl="4" w:tentative="0">
      <w:start w:val="0"/>
      <w:numFmt w:val="bullet"/>
      <w:lvlText w:val="•"/>
      <w:lvlJc w:val="left"/>
      <w:pPr>
        <w:ind w:left="3586" w:hanging="660"/>
      </w:pPr>
      <w:rPr>
        <w:rFonts w:hint="default"/>
        <w:lang w:val="zh-CN" w:eastAsia="zh-CN" w:bidi="zh-CN"/>
      </w:rPr>
    </w:lvl>
    <w:lvl w:ilvl="5" w:tentative="0">
      <w:start w:val="0"/>
      <w:numFmt w:val="bullet"/>
      <w:lvlText w:val="•"/>
      <w:lvlJc w:val="left"/>
      <w:pPr>
        <w:ind w:left="4569" w:hanging="660"/>
      </w:pPr>
      <w:rPr>
        <w:rFonts w:hint="default"/>
        <w:lang w:val="zh-CN" w:eastAsia="zh-CN" w:bidi="zh-CN"/>
      </w:rPr>
    </w:lvl>
    <w:lvl w:ilvl="6" w:tentative="0">
      <w:start w:val="0"/>
      <w:numFmt w:val="bullet"/>
      <w:lvlText w:val="•"/>
      <w:lvlJc w:val="left"/>
      <w:pPr>
        <w:ind w:left="5553" w:hanging="660"/>
      </w:pPr>
      <w:rPr>
        <w:rFonts w:hint="default"/>
        <w:lang w:val="zh-CN" w:eastAsia="zh-CN" w:bidi="zh-CN"/>
      </w:rPr>
    </w:lvl>
    <w:lvl w:ilvl="7" w:tentative="0">
      <w:start w:val="0"/>
      <w:numFmt w:val="bullet"/>
      <w:lvlText w:val="•"/>
      <w:lvlJc w:val="left"/>
      <w:pPr>
        <w:ind w:left="6536" w:hanging="660"/>
      </w:pPr>
      <w:rPr>
        <w:rFonts w:hint="default"/>
        <w:lang w:val="zh-CN" w:eastAsia="zh-CN" w:bidi="zh-CN"/>
      </w:rPr>
    </w:lvl>
    <w:lvl w:ilvl="8" w:tentative="0">
      <w:start w:val="0"/>
      <w:numFmt w:val="bullet"/>
      <w:lvlText w:val="•"/>
      <w:lvlJc w:val="left"/>
      <w:pPr>
        <w:ind w:left="7519" w:hanging="660"/>
      </w:pPr>
      <w:rPr>
        <w:rFonts w:hint="default"/>
        <w:lang w:val="zh-CN" w:eastAsia="zh-CN" w:bidi="zh-CN"/>
      </w:rPr>
    </w:lvl>
  </w:abstractNum>
  <w:abstractNum w:abstractNumId="28">
    <w:nsid w:val="66E94F27"/>
    <w:multiLevelType w:val="multilevel"/>
    <w:tmpl w:val="66E94F27"/>
    <w:lvl w:ilvl="0" w:tentative="0">
      <w:start w:val="24"/>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0"/>
      <w:numFmt w:val="bullet"/>
      <w:lvlText w:val="•"/>
      <w:lvlJc w:val="left"/>
      <w:pPr>
        <w:ind w:left="2665" w:hanging="540"/>
      </w:pPr>
      <w:rPr>
        <w:rFonts w:hint="default"/>
        <w:lang w:val="zh-CN" w:eastAsia="zh-CN" w:bidi="zh-CN"/>
      </w:rPr>
    </w:lvl>
    <w:lvl w:ilvl="3" w:tentative="0">
      <w:start w:val="0"/>
      <w:numFmt w:val="bullet"/>
      <w:lvlText w:val="•"/>
      <w:lvlJc w:val="left"/>
      <w:pPr>
        <w:ind w:left="3517" w:hanging="540"/>
      </w:pPr>
      <w:rPr>
        <w:rFonts w:hint="default"/>
        <w:lang w:val="zh-CN" w:eastAsia="zh-CN" w:bidi="zh-CN"/>
      </w:rPr>
    </w:lvl>
    <w:lvl w:ilvl="4" w:tentative="0">
      <w:start w:val="0"/>
      <w:numFmt w:val="bullet"/>
      <w:lvlText w:val="•"/>
      <w:lvlJc w:val="left"/>
      <w:pPr>
        <w:ind w:left="4370" w:hanging="540"/>
      </w:pPr>
      <w:rPr>
        <w:rFonts w:hint="default"/>
        <w:lang w:val="zh-CN" w:eastAsia="zh-CN" w:bidi="zh-CN"/>
      </w:rPr>
    </w:lvl>
    <w:lvl w:ilvl="5" w:tentative="0">
      <w:start w:val="0"/>
      <w:numFmt w:val="bullet"/>
      <w:lvlText w:val="•"/>
      <w:lvlJc w:val="left"/>
      <w:pPr>
        <w:ind w:left="5223" w:hanging="540"/>
      </w:pPr>
      <w:rPr>
        <w:rFonts w:hint="default"/>
        <w:lang w:val="zh-CN" w:eastAsia="zh-CN" w:bidi="zh-CN"/>
      </w:rPr>
    </w:lvl>
    <w:lvl w:ilvl="6" w:tentative="0">
      <w:start w:val="0"/>
      <w:numFmt w:val="bullet"/>
      <w:lvlText w:val="•"/>
      <w:lvlJc w:val="left"/>
      <w:pPr>
        <w:ind w:left="6075" w:hanging="540"/>
      </w:pPr>
      <w:rPr>
        <w:rFonts w:hint="default"/>
        <w:lang w:val="zh-CN" w:eastAsia="zh-CN" w:bidi="zh-CN"/>
      </w:rPr>
    </w:lvl>
    <w:lvl w:ilvl="7" w:tentative="0">
      <w:start w:val="0"/>
      <w:numFmt w:val="bullet"/>
      <w:lvlText w:val="•"/>
      <w:lvlJc w:val="left"/>
      <w:pPr>
        <w:ind w:left="6928" w:hanging="540"/>
      </w:pPr>
      <w:rPr>
        <w:rFonts w:hint="default"/>
        <w:lang w:val="zh-CN" w:eastAsia="zh-CN" w:bidi="zh-CN"/>
      </w:rPr>
    </w:lvl>
    <w:lvl w:ilvl="8" w:tentative="0">
      <w:start w:val="0"/>
      <w:numFmt w:val="bullet"/>
      <w:lvlText w:val="•"/>
      <w:lvlJc w:val="left"/>
      <w:pPr>
        <w:ind w:left="7781" w:hanging="540"/>
      </w:pPr>
      <w:rPr>
        <w:rFonts w:hint="default"/>
        <w:lang w:val="zh-CN" w:eastAsia="zh-CN" w:bidi="zh-CN"/>
      </w:rPr>
    </w:lvl>
  </w:abstractNum>
  <w:abstractNum w:abstractNumId="29">
    <w:nsid w:val="6F1973B1"/>
    <w:multiLevelType w:val="multilevel"/>
    <w:tmpl w:val="6F1973B1"/>
    <w:lvl w:ilvl="0" w:tentative="0">
      <w:start w:val="22"/>
      <w:numFmt w:val="decimal"/>
      <w:lvlText w:val="%1"/>
      <w:lvlJc w:val="left"/>
      <w:pPr>
        <w:ind w:left="964" w:hanging="540"/>
      </w:pPr>
      <w:rPr>
        <w:rFonts w:hint="default"/>
        <w:lang w:val="zh-CN" w:eastAsia="zh-CN" w:bidi="zh-CN"/>
      </w:rPr>
    </w:lvl>
    <w:lvl w:ilvl="1" w:tentative="0">
      <w:start w:val="1"/>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2"/>
      <w:numFmt w:val="decimal"/>
      <w:lvlText w:val="%1.%2.%3"/>
      <w:lvlJc w:val="left"/>
      <w:pPr>
        <w:ind w:left="424" w:hanging="720"/>
      </w:pPr>
      <w:rPr>
        <w:rFonts w:hint="default" w:ascii="Times New Roman" w:hAnsi="Times New Roman" w:eastAsia="Times New Roman" w:cs="Times New Roman"/>
        <w:spacing w:val="-43"/>
        <w:w w:val="100"/>
        <w:sz w:val="24"/>
        <w:szCs w:val="24"/>
        <w:lang w:val="zh-CN" w:eastAsia="zh-CN" w:bidi="zh-CN"/>
      </w:rPr>
    </w:lvl>
    <w:lvl w:ilvl="3" w:tentative="0">
      <w:start w:val="1"/>
      <w:numFmt w:val="decimal"/>
      <w:lvlText w:val="%4."/>
      <w:lvlJc w:val="left"/>
      <w:pPr>
        <w:ind w:left="424" w:hanging="300"/>
      </w:pPr>
      <w:rPr>
        <w:rFonts w:hint="default" w:ascii="Times New Roman" w:hAnsi="Times New Roman" w:eastAsia="Times New Roman" w:cs="Times New Roman"/>
        <w:spacing w:val="-48"/>
        <w:w w:val="99"/>
        <w:sz w:val="24"/>
        <w:szCs w:val="24"/>
        <w:lang w:val="zh-CN" w:eastAsia="zh-CN" w:bidi="zh-CN"/>
      </w:rPr>
    </w:lvl>
    <w:lvl w:ilvl="4" w:tentative="0">
      <w:start w:val="0"/>
      <w:numFmt w:val="bullet"/>
      <w:lvlText w:val="•"/>
      <w:lvlJc w:val="left"/>
      <w:pPr>
        <w:ind w:left="3802" w:hanging="300"/>
      </w:pPr>
      <w:rPr>
        <w:rFonts w:hint="default"/>
        <w:lang w:val="zh-CN" w:eastAsia="zh-CN" w:bidi="zh-CN"/>
      </w:rPr>
    </w:lvl>
    <w:lvl w:ilvl="5" w:tentative="0">
      <w:start w:val="0"/>
      <w:numFmt w:val="bullet"/>
      <w:lvlText w:val="•"/>
      <w:lvlJc w:val="left"/>
      <w:pPr>
        <w:ind w:left="4749" w:hanging="300"/>
      </w:pPr>
      <w:rPr>
        <w:rFonts w:hint="default"/>
        <w:lang w:val="zh-CN" w:eastAsia="zh-CN" w:bidi="zh-CN"/>
      </w:rPr>
    </w:lvl>
    <w:lvl w:ilvl="6" w:tentative="0">
      <w:start w:val="0"/>
      <w:numFmt w:val="bullet"/>
      <w:lvlText w:val="•"/>
      <w:lvlJc w:val="left"/>
      <w:pPr>
        <w:ind w:left="5696" w:hanging="300"/>
      </w:pPr>
      <w:rPr>
        <w:rFonts w:hint="default"/>
        <w:lang w:val="zh-CN" w:eastAsia="zh-CN" w:bidi="zh-CN"/>
      </w:rPr>
    </w:lvl>
    <w:lvl w:ilvl="7" w:tentative="0">
      <w:start w:val="0"/>
      <w:numFmt w:val="bullet"/>
      <w:lvlText w:val="•"/>
      <w:lvlJc w:val="left"/>
      <w:pPr>
        <w:ind w:left="6644" w:hanging="300"/>
      </w:pPr>
      <w:rPr>
        <w:rFonts w:hint="default"/>
        <w:lang w:val="zh-CN" w:eastAsia="zh-CN" w:bidi="zh-CN"/>
      </w:rPr>
    </w:lvl>
    <w:lvl w:ilvl="8" w:tentative="0">
      <w:start w:val="0"/>
      <w:numFmt w:val="bullet"/>
      <w:lvlText w:val="•"/>
      <w:lvlJc w:val="left"/>
      <w:pPr>
        <w:ind w:left="7591" w:hanging="300"/>
      </w:pPr>
      <w:rPr>
        <w:rFonts w:hint="default"/>
        <w:lang w:val="zh-CN" w:eastAsia="zh-CN" w:bidi="zh-CN"/>
      </w:rPr>
    </w:lvl>
  </w:abstractNum>
  <w:abstractNum w:abstractNumId="30">
    <w:nsid w:val="7451264E"/>
    <w:multiLevelType w:val="multilevel"/>
    <w:tmpl w:val="7451264E"/>
    <w:lvl w:ilvl="0" w:tentative="0">
      <w:start w:val="4"/>
      <w:numFmt w:val="decimal"/>
      <w:lvlText w:val="%1."/>
      <w:lvlJc w:val="left"/>
      <w:pPr>
        <w:ind w:left="424" w:hanging="303"/>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303"/>
      </w:pPr>
      <w:rPr>
        <w:rFonts w:hint="default"/>
        <w:lang w:val="zh-CN" w:eastAsia="zh-CN" w:bidi="zh-CN"/>
      </w:rPr>
    </w:lvl>
    <w:lvl w:ilvl="2" w:tentative="0">
      <w:start w:val="0"/>
      <w:numFmt w:val="bullet"/>
      <w:lvlText w:val="•"/>
      <w:lvlJc w:val="left"/>
      <w:pPr>
        <w:ind w:left="2233" w:hanging="303"/>
      </w:pPr>
      <w:rPr>
        <w:rFonts w:hint="default"/>
        <w:lang w:val="zh-CN" w:eastAsia="zh-CN" w:bidi="zh-CN"/>
      </w:rPr>
    </w:lvl>
    <w:lvl w:ilvl="3" w:tentative="0">
      <w:start w:val="0"/>
      <w:numFmt w:val="bullet"/>
      <w:lvlText w:val="•"/>
      <w:lvlJc w:val="left"/>
      <w:pPr>
        <w:ind w:left="3139" w:hanging="303"/>
      </w:pPr>
      <w:rPr>
        <w:rFonts w:hint="default"/>
        <w:lang w:val="zh-CN" w:eastAsia="zh-CN" w:bidi="zh-CN"/>
      </w:rPr>
    </w:lvl>
    <w:lvl w:ilvl="4" w:tentative="0">
      <w:start w:val="0"/>
      <w:numFmt w:val="bullet"/>
      <w:lvlText w:val="•"/>
      <w:lvlJc w:val="left"/>
      <w:pPr>
        <w:ind w:left="4046" w:hanging="303"/>
      </w:pPr>
      <w:rPr>
        <w:rFonts w:hint="default"/>
        <w:lang w:val="zh-CN" w:eastAsia="zh-CN" w:bidi="zh-CN"/>
      </w:rPr>
    </w:lvl>
    <w:lvl w:ilvl="5" w:tentative="0">
      <w:start w:val="0"/>
      <w:numFmt w:val="bullet"/>
      <w:lvlText w:val="•"/>
      <w:lvlJc w:val="left"/>
      <w:pPr>
        <w:ind w:left="4953" w:hanging="303"/>
      </w:pPr>
      <w:rPr>
        <w:rFonts w:hint="default"/>
        <w:lang w:val="zh-CN" w:eastAsia="zh-CN" w:bidi="zh-CN"/>
      </w:rPr>
    </w:lvl>
    <w:lvl w:ilvl="6" w:tentative="0">
      <w:start w:val="0"/>
      <w:numFmt w:val="bullet"/>
      <w:lvlText w:val="•"/>
      <w:lvlJc w:val="left"/>
      <w:pPr>
        <w:ind w:left="5859" w:hanging="303"/>
      </w:pPr>
      <w:rPr>
        <w:rFonts w:hint="default"/>
        <w:lang w:val="zh-CN" w:eastAsia="zh-CN" w:bidi="zh-CN"/>
      </w:rPr>
    </w:lvl>
    <w:lvl w:ilvl="7" w:tentative="0">
      <w:start w:val="0"/>
      <w:numFmt w:val="bullet"/>
      <w:lvlText w:val="•"/>
      <w:lvlJc w:val="left"/>
      <w:pPr>
        <w:ind w:left="6766" w:hanging="303"/>
      </w:pPr>
      <w:rPr>
        <w:rFonts w:hint="default"/>
        <w:lang w:val="zh-CN" w:eastAsia="zh-CN" w:bidi="zh-CN"/>
      </w:rPr>
    </w:lvl>
    <w:lvl w:ilvl="8" w:tentative="0">
      <w:start w:val="0"/>
      <w:numFmt w:val="bullet"/>
      <w:lvlText w:val="•"/>
      <w:lvlJc w:val="left"/>
      <w:pPr>
        <w:ind w:left="7673" w:hanging="303"/>
      </w:pPr>
      <w:rPr>
        <w:rFonts w:hint="default"/>
        <w:lang w:val="zh-CN" w:eastAsia="zh-CN" w:bidi="zh-CN"/>
      </w:rPr>
    </w:lvl>
  </w:abstractNum>
  <w:abstractNum w:abstractNumId="31">
    <w:nsid w:val="77066C18"/>
    <w:multiLevelType w:val="multilevel"/>
    <w:tmpl w:val="77066C18"/>
    <w:lvl w:ilvl="0" w:tentative="0">
      <w:start w:val="1"/>
      <w:numFmt w:val="lowerLetter"/>
      <w:lvlText w:val="%1."/>
      <w:lvlJc w:val="left"/>
      <w:pPr>
        <w:ind w:left="424"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1326" w:hanging="286"/>
      </w:pPr>
      <w:rPr>
        <w:rFonts w:hint="default"/>
        <w:lang w:val="zh-CN" w:eastAsia="zh-CN" w:bidi="zh-CN"/>
      </w:rPr>
    </w:lvl>
    <w:lvl w:ilvl="2" w:tentative="0">
      <w:start w:val="0"/>
      <w:numFmt w:val="bullet"/>
      <w:lvlText w:val="•"/>
      <w:lvlJc w:val="left"/>
      <w:pPr>
        <w:ind w:left="2233" w:hanging="286"/>
      </w:pPr>
      <w:rPr>
        <w:rFonts w:hint="default"/>
        <w:lang w:val="zh-CN" w:eastAsia="zh-CN" w:bidi="zh-CN"/>
      </w:rPr>
    </w:lvl>
    <w:lvl w:ilvl="3" w:tentative="0">
      <w:start w:val="0"/>
      <w:numFmt w:val="bullet"/>
      <w:lvlText w:val="•"/>
      <w:lvlJc w:val="left"/>
      <w:pPr>
        <w:ind w:left="3139" w:hanging="286"/>
      </w:pPr>
      <w:rPr>
        <w:rFonts w:hint="default"/>
        <w:lang w:val="zh-CN" w:eastAsia="zh-CN" w:bidi="zh-CN"/>
      </w:rPr>
    </w:lvl>
    <w:lvl w:ilvl="4" w:tentative="0">
      <w:start w:val="0"/>
      <w:numFmt w:val="bullet"/>
      <w:lvlText w:val="•"/>
      <w:lvlJc w:val="left"/>
      <w:pPr>
        <w:ind w:left="4046" w:hanging="286"/>
      </w:pPr>
      <w:rPr>
        <w:rFonts w:hint="default"/>
        <w:lang w:val="zh-CN" w:eastAsia="zh-CN" w:bidi="zh-CN"/>
      </w:rPr>
    </w:lvl>
    <w:lvl w:ilvl="5" w:tentative="0">
      <w:start w:val="0"/>
      <w:numFmt w:val="bullet"/>
      <w:lvlText w:val="•"/>
      <w:lvlJc w:val="left"/>
      <w:pPr>
        <w:ind w:left="4953" w:hanging="286"/>
      </w:pPr>
      <w:rPr>
        <w:rFonts w:hint="default"/>
        <w:lang w:val="zh-CN" w:eastAsia="zh-CN" w:bidi="zh-CN"/>
      </w:rPr>
    </w:lvl>
    <w:lvl w:ilvl="6" w:tentative="0">
      <w:start w:val="0"/>
      <w:numFmt w:val="bullet"/>
      <w:lvlText w:val="•"/>
      <w:lvlJc w:val="left"/>
      <w:pPr>
        <w:ind w:left="5859" w:hanging="286"/>
      </w:pPr>
      <w:rPr>
        <w:rFonts w:hint="default"/>
        <w:lang w:val="zh-CN" w:eastAsia="zh-CN" w:bidi="zh-CN"/>
      </w:rPr>
    </w:lvl>
    <w:lvl w:ilvl="7" w:tentative="0">
      <w:start w:val="0"/>
      <w:numFmt w:val="bullet"/>
      <w:lvlText w:val="•"/>
      <w:lvlJc w:val="left"/>
      <w:pPr>
        <w:ind w:left="6766" w:hanging="286"/>
      </w:pPr>
      <w:rPr>
        <w:rFonts w:hint="default"/>
        <w:lang w:val="zh-CN" w:eastAsia="zh-CN" w:bidi="zh-CN"/>
      </w:rPr>
    </w:lvl>
    <w:lvl w:ilvl="8" w:tentative="0">
      <w:start w:val="0"/>
      <w:numFmt w:val="bullet"/>
      <w:lvlText w:val="•"/>
      <w:lvlJc w:val="left"/>
      <w:pPr>
        <w:ind w:left="7673" w:hanging="286"/>
      </w:pPr>
      <w:rPr>
        <w:rFonts w:hint="default"/>
        <w:lang w:val="zh-CN" w:eastAsia="zh-CN" w:bidi="zh-CN"/>
      </w:rPr>
    </w:lvl>
  </w:abstractNum>
  <w:abstractNum w:abstractNumId="32">
    <w:nsid w:val="79FA4170"/>
    <w:multiLevelType w:val="multilevel"/>
    <w:tmpl w:val="79FA4170"/>
    <w:lvl w:ilvl="0" w:tentative="0">
      <w:start w:val="1"/>
      <w:numFmt w:val="lowerLetter"/>
      <w:lvlText w:val="%1."/>
      <w:lvlJc w:val="left"/>
      <w:pPr>
        <w:ind w:left="1190" w:hanging="286"/>
      </w:pPr>
      <w:rPr>
        <w:rFonts w:hint="default" w:ascii="Times New Roman" w:hAnsi="Times New Roman" w:eastAsia="Times New Roman" w:cs="Times New Roman"/>
        <w:spacing w:val="-1"/>
        <w:w w:val="100"/>
        <w:sz w:val="24"/>
        <w:szCs w:val="24"/>
        <w:lang w:val="zh-CN" w:eastAsia="zh-CN" w:bidi="zh-CN"/>
      </w:rPr>
    </w:lvl>
    <w:lvl w:ilvl="1" w:tentative="0">
      <w:start w:val="0"/>
      <w:numFmt w:val="bullet"/>
      <w:lvlText w:val="•"/>
      <w:lvlJc w:val="left"/>
      <w:pPr>
        <w:ind w:left="2028" w:hanging="286"/>
      </w:pPr>
      <w:rPr>
        <w:rFonts w:hint="default"/>
        <w:lang w:val="zh-CN" w:eastAsia="zh-CN" w:bidi="zh-CN"/>
      </w:rPr>
    </w:lvl>
    <w:lvl w:ilvl="2" w:tentative="0">
      <w:start w:val="0"/>
      <w:numFmt w:val="bullet"/>
      <w:lvlText w:val="•"/>
      <w:lvlJc w:val="left"/>
      <w:pPr>
        <w:ind w:left="2857" w:hanging="286"/>
      </w:pPr>
      <w:rPr>
        <w:rFonts w:hint="default"/>
        <w:lang w:val="zh-CN" w:eastAsia="zh-CN" w:bidi="zh-CN"/>
      </w:rPr>
    </w:lvl>
    <w:lvl w:ilvl="3" w:tentative="0">
      <w:start w:val="0"/>
      <w:numFmt w:val="bullet"/>
      <w:lvlText w:val="•"/>
      <w:lvlJc w:val="left"/>
      <w:pPr>
        <w:ind w:left="3685" w:hanging="286"/>
      </w:pPr>
      <w:rPr>
        <w:rFonts w:hint="default"/>
        <w:lang w:val="zh-CN" w:eastAsia="zh-CN" w:bidi="zh-CN"/>
      </w:rPr>
    </w:lvl>
    <w:lvl w:ilvl="4" w:tentative="0">
      <w:start w:val="0"/>
      <w:numFmt w:val="bullet"/>
      <w:lvlText w:val="•"/>
      <w:lvlJc w:val="left"/>
      <w:pPr>
        <w:ind w:left="4514" w:hanging="286"/>
      </w:pPr>
      <w:rPr>
        <w:rFonts w:hint="default"/>
        <w:lang w:val="zh-CN" w:eastAsia="zh-CN" w:bidi="zh-CN"/>
      </w:rPr>
    </w:lvl>
    <w:lvl w:ilvl="5" w:tentative="0">
      <w:start w:val="0"/>
      <w:numFmt w:val="bullet"/>
      <w:lvlText w:val="•"/>
      <w:lvlJc w:val="left"/>
      <w:pPr>
        <w:ind w:left="5343" w:hanging="286"/>
      </w:pPr>
      <w:rPr>
        <w:rFonts w:hint="default"/>
        <w:lang w:val="zh-CN" w:eastAsia="zh-CN" w:bidi="zh-CN"/>
      </w:rPr>
    </w:lvl>
    <w:lvl w:ilvl="6" w:tentative="0">
      <w:start w:val="0"/>
      <w:numFmt w:val="bullet"/>
      <w:lvlText w:val="•"/>
      <w:lvlJc w:val="left"/>
      <w:pPr>
        <w:ind w:left="6171" w:hanging="286"/>
      </w:pPr>
      <w:rPr>
        <w:rFonts w:hint="default"/>
        <w:lang w:val="zh-CN" w:eastAsia="zh-CN" w:bidi="zh-CN"/>
      </w:rPr>
    </w:lvl>
    <w:lvl w:ilvl="7" w:tentative="0">
      <w:start w:val="0"/>
      <w:numFmt w:val="bullet"/>
      <w:lvlText w:val="•"/>
      <w:lvlJc w:val="left"/>
      <w:pPr>
        <w:ind w:left="7000" w:hanging="286"/>
      </w:pPr>
      <w:rPr>
        <w:rFonts w:hint="default"/>
        <w:lang w:val="zh-CN" w:eastAsia="zh-CN" w:bidi="zh-CN"/>
      </w:rPr>
    </w:lvl>
    <w:lvl w:ilvl="8" w:tentative="0">
      <w:start w:val="0"/>
      <w:numFmt w:val="bullet"/>
      <w:lvlText w:val="•"/>
      <w:lvlJc w:val="left"/>
      <w:pPr>
        <w:ind w:left="7829" w:hanging="286"/>
      </w:pPr>
      <w:rPr>
        <w:rFonts w:hint="default"/>
        <w:lang w:val="zh-CN" w:eastAsia="zh-CN" w:bidi="zh-CN"/>
      </w:rPr>
    </w:lvl>
  </w:abstractNum>
  <w:abstractNum w:abstractNumId="33">
    <w:nsid w:val="7BCE50B5"/>
    <w:multiLevelType w:val="multilevel"/>
    <w:tmpl w:val="7BCE50B5"/>
    <w:lvl w:ilvl="0" w:tentative="0">
      <w:start w:val="15"/>
      <w:numFmt w:val="decimal"/>
      <w:lvlText w:val="%1"/>
      <w:lvlJc w:val="left"/>
      <w:pPr>
        <w:ind w:left="964" w:hanging="540"/>
      </w:pPr>
      <w:rPr>
        <w:rFonts w:hint="default"/>
        <w:lang w:val="zh-CN" w:eastAsia="zh-CN" w:bidi="zh-CN"/>
      </w:rPr>
    </w:lvl>
    <w:lvl w:ilvl="1" w:tentative="0">
      <w:start w:val="3"/>
      <w:numFmt w:val="decimal"/>
      <w:lvlText w:val="%1.%2"/>
      <w:lvlJc w:val="left"/>
      <w:pPr>
        <w:ind w:left="964" w:hanging="540"/>
      </w:pPr>
      <w:rPr>
        <w:rFonts w:hint="default" w:ascii="Times New Roman" w:hAnsi="Times New Roman" w:eastAsia="Times New Roman" w:cs="Times New Roman"/>
        <w:spacing w:val="-1"/>
        <w:w w:val="100"/>
        <w:sz w:val="24"/>
        <w:szCs w:val="24"/>
        <w:lang w:val="zh-CN" w:eastAsia="zh-CN" w:bidi="zh-CN"/>
      </w:rPr>
    </w:lvl>
    <w:lvl w:ilvl="2" w:tentative="0">
      <w:start w:val="1"/>
      <w:numFmt w:val="decimal"/>
      <w:lvlText w:val="%1.%2.%3"/>
      <w:lvlJc w:val="left"/>
      <w:pPr>
        <w:ind w:left="424" w:hanging="720"/>
      </w:pPr>
      <w:rPr>
        <w:rFonts w:hint="default" w:ascii="Times New Roman" w:hAnsi="Times New Roman" w:eastAsia="Times New Roman" w:cs="Times New Roman"/>
        <w:w w:val="100"/>
        <w:sz w:val="24"/>
        <w:szCs w:val="24"/>
        <w:lang w:val="zh-CN" w:eastAsia="zh-CN" w:bidi="zh-CN"/>
      </w:rPr>
    </w:lvl>
    <w:lvl w:ilvl="3" w:tentative="0">
      <w:start w:val="0"/>
      <w:numFmt w:val="bullet"/>
      <w:lvlText w:val="•"/>
      <w:lvlJc w:val="left"/>
      <w:pPr>
        <w:ind w:left="2603" w:hanging="720"/>
      </w:pPr>
      <w:rPr>
        <w:rFonts w:hint="default"/>
        <w:lang w:val="zh-CN" w:eastAsia="zh-CN" w:bidi="zh-CN"/>
      </w:rPr>
    </w:lvl>
    <w:lvl w:ilvl="4" w:tentative="0">
      <w:start w:val="0"/>
      <w:numFmt w:val="bullet"/>
      <w:lvlText w:val="•"/>
      <w:lvlJc w:val="left"/>
      <w:pPr>
        <w:ind w:left="3586" w:hanging="720"/>
      </w:pPr>
      <w:rPr>
        <w:rFonts w:hint="default"/>
        <w:lang w:val="zh-CN" w:eastAsia="zh-CN" w:bidi="zh-CN"/>
      </w:rPr>
    </w:lvl>
    <w:lvl w:ilvl="5" w:tentative="0">
      <w:start w:val="0"/>
      <w:numFmt w:val="bullet"/>
      <w:lvlText w:val="•"/>
      <w:lvlJc w:val="left"/>
      <w:pPr>
        <w:ind w:left="4569" w:hanging="720"/>
      </w:pPr>
      <w:rPr>
        <w:rFonts w:hint="default"/>
        <w:lang w:val="zh-CN" w:eastAsia="zh-CN" w:bidi="zh-CN"/>
      </w:rPr>
    </w:lvl>
    <w:lvl w:ilvl="6" w:tentative="0">
      <w:start w:val="0"/>
      <w:numFmt w:val="bullet"/>
      <w:lvlText w:val="•"/>
      <w:lvlJc w:val="left"/>
      <w:pPr>
        <w:ind w:left="5553" w:hanging="720"/>
      </w:pPr>
      <w:rPr>
        <w:rFonts w:hint="default"/>
        <w:lang w:val="zh-CN" w:eastAsia="zh-CN" w:bidi="zh-CN"/>
      </w:rPr>
    </w:lvl>
    <w:lvl w:ilvl="7" w:tentative="0">
      <w:start w:val="0"/>
      <w:numFmt w:val="bullet"/>
      <w:lvlText w:val="•"/>
      <w:lvlJc w:val="left"/>
      <w:pPr>
        <w:ind w:left="6536" w:hanging="720"/>
      </w:pPr>
      <w:rPr>
        <w:rFonts w:hint="default"/>
        <w:lang w:val="zh-CN" w:eastAsia="zh-CN" w:bidi="zh-CN"/>
      </w:rPr>
    </w:lvl>
    <w:lvl w:ilvl="8" w:tentative="0">
      <w:start w:val="0"/>
      <w:numFmt w:val="bullet"/>
      <w:lvlText w:val="•"/>
      <w:lvlJc w:val="left"/>
      <w:pPr>
        <w:ind w:left="7519" w:hanging="720"/>
      </w:pPr>
      <w:rPr>
        <w:rFonts w:hint="default"/>
        <w:lang w:val="zh-CN" w:eastAsia="zh-CN" w:bidi="zh-CN"/>
      </w:rPr>
    </w:lvl>
  </w:abstractNum>
  <w:num w:numId="1">
    <w:abstractNumId w:val="19"/>
  </w:num>
  <w:num w:numId="2">
    <w:abstractNumId w:val="15"/>
  </w:num>
  <w:num w:numId="3">
    <w:abstractNumId w:val="9"/>
  </w:num>
  <w:num w:numId="4">
    <w:abstractNumId w:val="25"/>
  </w:num>
  <w:num w:numId="5">
    <w:abstractNumId w:val="21"/>
  </w:num>
  <w:num w:numId="6">
    <w:abstractNumId w:val="7"/>
  </w:num>
  <w:num w:numId="7">
    <w:abstractNumId w:val="4"/>
  </w:num>
  <w:num w:numId="8">
    <w:abstractNumId w:val="3"/>
  </w:num>
  <w:num w:numId="9">
    <w:abstractNumId w:val="18"/>
  </w:num>
  <w:num w:numId="10">
    <w:abstractNumId w:val="32"/>
  </w:num>
  <w:num w:numId="11">
    <w:abstractNumId w:val="5"/>
  </w:num>
  <w:num w:numId="12">
    <w:abstractNumId w:val="12"/>
  </w:num>
  <w:num w:numId="13">
    <w:abstractNumId w:val="8"/>
  </w:num>
  <w:num w:numId="14">
    <w:abstractNumId w:val="11"/>
  </w:num>
  <w:num w:numId="15">
    <w:abstractNumId w:val="31"/>
  </w:num>
  <w:num w:numId="16">
    <w:abstractNumId w:val="2"/>
  </w:num>
  <w:num w:numId="17">
    <w:abstractNumId w:val="6"/>
  </w:num>
  <w:num w:numId="18">
    <w:abstractNumId w:val="0"/>
  </w:num>
  <w:num w:numId="19">
    <w:abstractNumId w:val="13"/>
  </w:num>
  <w:num w:numId="20">
    <w:abstractNumId w:val="33"/>
  </w:num>
  <w:num w:numId="21">
    <w:abstractNumId w:val="20"/>
  </w:num>
  <w:num w:numId="22">
    <w:abstractNumId w:val="27"/>
  </w:num>
  <w:num w:numId="23">
    <w:abstractNumId w:val="17"/>
  </w:num>
  <w:num w:numId="24">
    <w:abstractNumId w:val="10"/>
  </w:num>
  <w:num w:numId="25">
    <w:abstractNumId w:val="22"/>
  </w:num>
  <w:num w:numId="26">
    <w:abstractNumId w:val="24"/>
  </w:num>
  <w:num w:numId="27">
    <w:abstractNumId w:val="26"/>
  </w:num>
  <w:num w:numId="28">
    <w:abstractNumId w:val="28"/>
  </w:num>
  <w:num w:numId="29">
    <w:abstractNumId w:val="29"/>
  </w:num>
  <w:num w:numId="30">
    <w:abstractNumId w:val="16"/>
  </w:num>
  <w:num w:numId="31">
    <w:abstractNumId w:val="30"/>
  </w:num>
  <w:num w:numId="32">
    <w:abstractNumId w:val="1"/>
  </w:num>
  <w:num w:numId="33">
    <w:abstractNumId w:val="14"/>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720"/>
  <w:hyphenationZone w:val="36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B64"/>
    <w:rsid w:val="000024AE"/>
    <w:rsid w:val="003232CF"/>
    <w:rsid w:val="00467B54"/>
    <w:rsid w:val="006F67EE"/>
    <w:rsid w:val="00872B64"/>
    <w:rsid w:val="00AA061D"/>
    <w:rsid w:val="00F004A8"/>
    <w:rsid w:val="01F7230C"/>
    <w:rsid w:val="03574BE7"/>
    <w:rsid w:val="04A528DC"/>
    <w:rsid w:val="07047759"/>
    <w:rsid w:val="073C66D3"/>
    <w:rsid w:val="093812C0"/>
    <w:rsid w:val="094740B2"/>
    <w:rsid w:val="13F26306"/>
    <w:rsid w:val="1598425E"/>
    <w:rsid w:val="16D47E27"/>
    <w:rsid w:val="18106B23"/>
    <w:rsid w:val="1F3C281F"/>
    <w:rsid w:val="209C3A81"/>
    <w:rsid w:val="23917A2D"/>
    <w:rsid w:val="240604F5"/>
    <w:rsid w:val="250E2AD2"/>
    <w:rsid w:val="2519238B"/>
    <w:rsid w:val="26944C69"/>
    <w:rsid w:val="26B44E06"/>
    <w:rsid w:val="2840449E"/>
    <w:rsid w:val="28F96D0F"/>
    <w:rsid w:val="2A1E10D9"/>
    <w:rsid w:val="30637E01"/>
    <w:rsid w:val="354F3316"/>
    <w:rsid w:val="37D54F28"/>
    <w:rsid w:val="38D15489"/>
    <w:rsid w:val="3AE6652E"/>
    <w:rsid w:val="3BCE5364"/>
    <w:rsid w:val="3D952E84"/>
    <w:rsid w:val="44210F2E"/>
    <w:rsid w:val="45190DE3"/>
    <w:rsid w:val="4B4B36E8"/>
    <w:rsid w:val="4D8F4FFF"/>
    <w:rsid w:val="4EA50316"/>
    <w:rsid w:val="55560F2F"/>
    <w:rsid w:val="558B6050"/>
    <w:rsid w:val="56AA70CA"/>
    <w:rsid w:val="585F40B4"/>
    <w:rsid w:val="58F92562"/>
    <w:rsid w:val="59D3099B"/>
    <w:rsid w:val="5BA27609"/>
    <w:rsid w:val="5FC10378"/>
    <w:rsid w:val="61F51EFA"/>
    <w:rsid w:val="645F54B7"/>
    <w:rsid w:val="651F2C40"/>
    <w:rsid w:val="67423077"/>
    <w:rsid w:val="67501553"/>
    <w:rsid w:val="67EA7F00"/>
    <w:rsid w:val="68D74B67"/>
    <w:rsid w:val="69733F9E"/>
    <w:rsid w:val="6A2F36F2"/>
    <w:rsid w:val="6CF12485"/>
    <w:rsid w:val="6DB74E4E"/>
    <w:rsid w:val="6FE729EA"/>
    <w:rsid w:val="71796F43"/>
    <w:rsid w:val="723F2682"/>
    <w:rsid w:val="75A0737B"/>
    <w:rsid w:val="78AC615E"/>
    <w:rsid w:val="7A9C5F29"/>
    <w:rsid w:val="7C322138"/>
    <w:rsid w:val="7C643D7B"/>
    <w:rsid w:val="7DDC4914"/>
    <w:rsid w:val="7F0A4AE5"/>
    <w:rsid w:val="7F5C61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69"/>
      <w:outlineLvl w:val="0"/>
    </w:pPr>
    <w:rPr>
      <w:rFonts w:ascii="黑体" w:hAnsi="黑体" w:eastAsia="黑体" w:cs="黑体"/>
      <w:sz w:val="56"/>
      <w:szCs w:val="56"/>
    </w:rPr>
  </w:style>
  <w:style w:type="paragraph" w:styleId="3">
    <w:name w:val="heading 2"/>
    <w:basedOn w:val="1"/>
    <w:next w:val="1"/>
    <w:qFormat/>
    <w:uiPriority w:val="1"/>
    <w:pPr>
      <w:spacing w:before="41"/>
      <w:ind w:left="2661"/>
      <w:outlineLvl w:val="1"/>
    </w:pPr>
    <w:rPr>
      <w:rFonts w:ascii="黑体" w:hAnsi="黑体" w:eastAsia="黑体" w:cs="黑体"/>
      <w:sz w:val="42"/>
      <w:szCs w:val="42"/>
    </w:rPr>
  </w:style>
  <w:style w:type="paragraph" w:styleId="4">
    <w:name w:val="heading 3"/>
    <w:basedOn w:val="1"/>
    <w:next w:val="1"/>
    <w:qFormat/>
    <w:uiPriority w:val="1"/>
    <w:pPr>
      <w:spacing w:before="45"/>
      <w:ind w:left="1881"/>
      <w:outlineLvl w:val="2"/>
    </w:pPr>
    <w:rPr>
      <w:rFonts w:ascii="黑体" w:hAnsi="黑体" w:eastAsia="黑体" w:cs="黑体"/>
      <w:sz w:val="40"/>
      <w:szCs w:val="40"/>
    </w:rPr>
  </w:style>
  <w:style w:type="paragraph" w:styleId="5">
    <w:name w:val="heading 4"/>
    <w:basedOn w:val="1"/>
    <w:next w:val="1"/>
    <w:qFormat/>
    <w:uiPriority w:val="1"/>
    <w:pPr>
      <w:spacing w:before="30"/>
      <w:ind w:left="359" w:right="347"/>
      <w:jc w:val="center"/>
      <w:outlineLvl w:val="3"/>
    </w:pPr>
    <w:rPr>
      <w:b/>
      <w:bCs/>
      <w:sz w:val="38"/>
      <w:szCs w:val="38"/>
    </w:rPr>
  </w:style>
  <w:style w:type="paragraph" w:styleId="6">
    <w:name w:val="heading 5"/>
    <w:basedOn w:val="1"/>
    <w:next w:val="1"/>
    <w:qFormat/>
    <w:uiPriority w:val="1"/>
    <w:pPr>
      <w:ind w:left="42"/>
      <w:jc w:val="center"/>
      <w:outlineLvl w:val="4"/>
    </w:pPr>
    <w:rPr>
      <w:rFonts w:ascii="黑体" w:hAnsi="黑体" w:eastAsia="黑体" w:cs="黑体"/>
      <w:sz w:val="36"/>
      <w:szCs w:val="36"/>
    </w:rPr>
  </w:style>
  <w:style w:type="paragraph" w:styleId="7">
    <w:name w:val="heading 6"/>
    <w:basedOn w:val="1"/>
    <w:next w:val="1"/>
    <w:qFormat/>
    <w:uiPriority w:val="1"/>
    <w:pPr>
      <w:spacing w:before="55"/>
      <w:outlineLvl w:val="5"/>
    </w:pPr>
    <w:rPr>
      <w:rFonts w:ascii="黑体" w:hAnsi="黑体" w:eastAsia="黑体" w:cs="黑体"/>
      <w:sz w:val="32"/>
      <w:szCs w:val="32"/>
    </w:rPr>
  </w:style>
  <w:style w:type="paragraph" w:styleId="8">
    <w:name w:val="heading 7"/>
    <w:basedOn w:val="1"/>
    <w:next w:val="1"/>
    <w:qFormat/>
    <w:uiPriority w:val="1"/>
    <w:pPr>
      <w:spacing w:before="66"/>
      <w:ind w:left="1199"/>
      <w:outlineLvl w:val="6"/>
    </w:pPr>
    <w:rPr>
      <w:rFonts w:ascii="黑体" w:hAnsi="黑体" w:eastAsia="黑体" w:cs="黑体"/>
      <w:sz w:val="31"/>
      <w:szCs w:val="31"/>
      <w:u w:val="single" w:color="000000"/>
    </w:rPr>
  </w:style>
  <w:style w:type="paragraph" w:styleId="9">
    <w:name w:val="heading 8"/>
    <w:basedOn w:val="1"/>
    <w:next w:val="1"/>
    <w:qFormat/>
    <w:uiPriority w:val="1"/>
    <w:pPr>
      <w:spacing w:before="200"/>
      <w:ind w:left="3999"/>
      <w:outlineLvl w:val="7"/>
    </w:pPr>
    <w:rPr>
      <w:rFonts w:ascii="黑体" w:hAnsi="黑体" w:eastAsia="黑体" w:cs="黑体"/>
      <w:b/>
      <w:bCs/>
      <w:sz w:val="30"/>
      <w:szCs w:val="30"/>
    </w:rPr>
  </w:style>
  <w:style w:type="paragraph" w:styleId="10">
    <w:name w:val="heading 9"/>
    <w:basedOn w:val="1"/>
    <w:next w:val="1"/>
    <w:qFormat/>
    <w:uiPriority w:val="1"/>
    <w:pPr>
      <w:ind w:right="1061"/>
      <w:jc w:val="center"/>
      <w:outlineLvl w:val="8"/>
    </w:pPr>
    <w:rPr>
      <w:rFonts w:ascii="黑体" w:hAnsi="黑体" w:eastAsia="黑体" w:cs="黑体"/>
      <w:sz w:val="30"/>
      <w:szCs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11">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12">
    <w:name w:val="Body Text"/>
    <w:basedOn w:val="1"/>
    <w:qFormat/>
    <w:uiPriority w:val="1"/>
    <w:rPr>
      <w:sz w:val="24"/>
      <w:szCs w:val="24"/>
    </w:rPr>
  </w:style>
  <w:style w:type="paragraph" w:styleId="13">
    <w:name w:val="Plain Text"/>
    <w:basedOn w:val="1"/>
    <w:qFormat/>
    <w:uiPriority w:val="0"/>
    <w:pPr>
      <w:widowControl w:val="0"/>
      <w:jc w:val="both"/>
    </w:pPr>
    <w:rPr>
      <w:rFonts w:ascii="宋体" w:hAnsi="Courier New" w:eastAsia="宋体" w:cs="Courier New"/>
      <w:kern w:val="2"/>
      <w:sz w:val="21"/>
      <w:szCs w:val="21"/>
      <w:lang w:val="en-US" w:eastAsia="zh-CN" w:bidi="ar-SA"/>
    </w:rPr>
  </w:style>
  <w:style w:type="paragraph" w:styleId="14">
    <w:name w:val="footer"/>
    <w:basedOn w:val="1"/>
    <w:link w:val="25"/>
    <w:unhideWhenUsed/>
    <w:qFormat/>
    <w:uiPriority w:val="99"/>
    <w:pPr>
      <w:tabs>
        <w:tab w:val="center" w:pos="4153"/>
        <w:tab w:val="right" w:pos="8306"/>
      </w:tabs>
      <w:snapToGrid w:val="0"/>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1"/>
    <w:pPr>
      <w:spacing w:before="183"/>
      <w:ind w:left="424"/>
    </w:pPr>
    <w:rPr>
      <w:rFonts w:ascii="黑体" w:hAnsi="黑体" w:eastAsia="黑体" w:cs="黑体"/>
      <w:sz w:val="20"/>
      <w:szCs w:val="20"/>
    </w:rPr>
  </w:style>
  <w:style w:type="paragraph" w:styleId="17">
    <w:name w:val="toc 2"/>
    <w:basedOn w:val="1"/>
    <w:next w:val="1"/>
    <w:qFormat/>
    <w:uiPriority w:val="1"/>
    <w:pPr>
      <w:spacing w:before="182"/>
      <w:ind w:left="707"/>
    </w:pPr>
    <w:rPr>
      <w:rFonts w:ascii="黑体" w:hAnsi="黑体" w:eastAsia="黑体" w:cs="黑体"/>
      <w:sz w:val="20"/>
      <w:szCs w:val="20"/>
    </w:rPr>
  </w:style>
  <w:style w:type="paragraph" w:styleId="18">
    <w:name w:val="Normal (Web)"/>
    <w:qFormat/>
    <w:uiPriority w:val="0"/>
    <w:pPr>
      <w:widowControl/>
      <w:spacing w:before="100" w:beforeAutospacing="1" w:after="100" w:afterAutospacing="1"/>
      <w:jc w:val="left"/>
    </w:pPr>
    <w:rPr>
      <w:rFonts w:ascii="宋体" w:hAnsi="宋体" w:eastAsia="宋体" w:cs="Times New Roman"/>
      <w:kern w:val="0"/>
      <w:sz w:val="24"/>
      <w:szCs w:val="24"/>
      <w:lang w:val="en-US" w:eastAsia="zh-CN" w:bidi="ar-SA"/>
    </w:rPr>
  </w:style>
  <w:style w:type="table" w:styleId="2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qFormat/>
    <w:uiPriority w:val="0"/>
  </w:style>
  <w:style w:type="character" w:styleId="23">
    <w:name w:val="Hyperlink"/>
    <w:qFormat/>
    <w:uiPriority w:val="99"/>
    <w:rPr>
      <w:color w:val="0000FF"/>
      <w:u w:val="single"/>
    </w:rPr>
  </w:style>
  <w:style w:type="character" w:customStyle="1" w:styleId="24">
    <w:name w:val="页眉 Char"/>
    <w:basedOn w:val="21"/>
    <w:link w:val="15"/>
    <w:qFormat/>
    <w:uiPriority w:val="99"/>
    <w:rPr>
      <w:rFonts w:ascii="宋体" w:hAnsi="宋体" w:eastAsia="宋体" w:cs="宋体"/>
      <w:sz w:val="18"/>
      <w:szCs w:val="18"/>
      <w:lang w:val="zh-CN" w:eastAsia="zh-CN" w:bidi="zh-CN"/>
    </w:rPr>
  </w:style>
  <w:style w:type="character" w:customStyle="1" w:styleId="25">
    <w:name w:val="页脚 Char"/>
    <w:basedOn w:val="21"/>
    <w:link w:val="14"/>
    <w:qFormat/>
    <w:uiPriority w:val="99"/>
    <w:rPr>
      <w:rFonts w:ascii="宋体" w:hAnsi="宋体" w:eastAsia="宋体" w:cs="宋体"/>
      <w:sz w:val="18"/>
      <w:szCs w:val="18"/>
      <w:lang w:val="zh-CN" w:eastAsia="zh-CN" w:bidi="zh-CN"/>
    </w:rPr>
  </w:style>
  <w:style w:type="paragraph" w:styleId="26">
    <w:name w:val="List Paragraph"/>
    <w:basedOn w:val="1"/>
    <w:qFormat/>
    <w:uiPriority w:val="1"/>
    <w:pPr>
      <w:ind w:left="424" w:firstLine="480"/>
    </w:pPr>
  </w:style>
  <w:style w:type="paragraph" w:customStyle="1" w:styleId="27">
    <w:name w:val="Table Paragraph"/>
    <w:basedOn w:val="1"/>
    <w:qFormat/>
    <w:uiPriority w:val="1"/>
  </w:style>
  <w:style w:type="table" w:customStyle="1" w:styleId="28">
    <w:name w:val="Table Normal"/>
    <w:unhideWhenUsed/>
    <w:qFormat/>
    <w:uiPriority w:val="2"/>
    <w:tblPr>
      <w:tblCellMar>
        <w:top w:w="0" w:type="dxa"/>
        <w:left w:w="0" w:type="dxa"/>
        <w:bottom w:w="0" w:type="dxa"/>
        <w:right w:w="0" w:type="dxa"/>
      </w:tblCellMar>
    </w:tblPr>
  </w:style>
  <w:style w:type="paragraph" w:customStyle="1" w:styleId="29">
    <w:name w:val="1"/>
    <w:next w:val="13"/>
    <w:qFormat/>
    <w:uiPriority w:val="0"/>
    <w:pPr>
      <w:widowControl w:val="0"/>
      <w:jc w:val="both"/>
    </w:pPr>
    <w:rPr>
      <w:rFonts w:ascii="宋体" w:hAnsi="Courier New" w:eastAsia="宋体" w:cs="Times New Roman"/>
      <w:kern w:val="2"/>
      <w:sz w:val="21"/>
      <w:szCs w:val="20"/>
      <w:lang w:val="en-US" w:eastAsia="zh-CN" w:bidi="ar-SA"/>
    </w:rPr>
  </w:style>
  <w:style w:type="paragraph" w:customStyle="1" w:styleId="30">
    <w:name w:val="*正文"/>
    <w:qFormat/>
    <w:uiPriority w:val="0"/>
    <w:pPr>
      <w:widowControl w:val="0"/>
      <w:adjustRightInd w:val="0"/>
      <w:snapToGrid w:val="0"/>
      <w:spacing w:line="360" w:lineRule="auto"/>
      <w:ind w:firstLine="482"/>
      <w:jc w:val="left"/>
    </w:pPr>
    <w:rPr>
      <w:rFonts w:ascii="宋体" w:hAnsi="宋体" w:eastAsia="宋体" w:cs="Times New Roman"/>
      <w:kern w:val="0"/>
      <w:sz w:val="24"/>
      <w:szCs w:val="20"/>
      <w:lang w:val="en-US" w:eastAsia="zh-CN" w:bidi="ar-SA"/>
    </w:rPr>
  </w:style>
  <w:style w:type="paragraph" w:customStyle="1" w:styleId="31">
    <w:name w:val="正文2"/>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paragraph" w:customStyle="1" w:styleId="32">
    <w:name w:val="表格文字"/>
    <w:next w:val="33"/>
    <w:qFormat/>
    <w:uiPriority w:val="99"/>
    <w:pPr>
      <w:widowControl w:val="0"/>
      <w:spacing w:before="25" w:after="25" w:line="360" w:lineRule="auto"/>
      <w:ind w:firstLine="552" w:firstLineChars="263"/>
      <w:jc w:val="both"/>
    </w:pPr>
    <w:rPr>
      <w:rFonts w:ascii="Calibri" w:hAnsi="Calibri" w:eastAsia="Calibri" w:cs="Times New Roman"/>
      <w:bCs/>
      <w:spacing w:val="10"/>
      <w:kern w:val="0"/>
      <w:sz w:val="21"/>
      <w:szCs w:val="22"/>
      <w:lang w:val="en-US" w:eastAsia="zh-CN" w:bidi="ar-SA"/>
    </w:rPr>
  </w:style>
  <w:style w:type="paragraph" w:customStyle="1" w:styleId="33">
    <w:name w:val="正文文本_0"/>
    <w:next w:val="34"/>
    <w:qFormat/>
    <w:uiPriority w:val="99"/>
    <w:pPr>
      <w:widowControl w:val="0"/>
      <w:adjustRightInd w:val="0"/>
      <w:spacing w:after="60" w:line="360" w:lineRule="atLeast"/>
      <w:ind w:left="72" w:leftChars="30" w:right="30" w:rightChars="30"/>
      <w:jc w:val="center"/>
      <w:textAlignment w:val="baseline"/>
    </w:pPr>
    <w:rPr>
      <w:rFonts w:ascii="Calibri" w:hAnsi="Calibri" w:eastAsia="宋体" w:cs="Times New Roman"/>
      <w:kern w:val="2"/>
      <w:sz w:val="22"/>
      <w:szCs w:val="22"/>
      <w:lang w:val="en-US" w:eastAsia="zh-CN" w:bidi="ar-SA"/>
    </w:rPr>
  </w:style>
  <w:style w:type="paragraph" w:customStyle="1" w:styleId="34">
    <w:name w:val="正文_2"/>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文本缩进_0"/>
    <w:qFormat/>
    <w:uiPriority w:val="99"/>
    <w:pPr>
      <w:widowControl w:val="0"/>
      <w:spacing w:before="240" w:line="360" w:lineRule="auto"/>
      <w:ind w:firstLine="552" w:firstLineChars="263"/>
      <w:jc w:val="both"/>
    </w:pPr>
    <w:rPr>
      <w:rFonts w:ascii="宋体" w:hAnsi="Calibri" w:eastAsia="宋体" w:cs="Times New Roman"/>
      <w:kern w:val="2"/>
      <w:sz w:val="21"/>
      <w:szCs w:val="22"/>
      <w:lang w:val="en-US" w:eastAsia="zh-CN" w:bidi="ar-SA"/>
    </w:rPr>
  </w:style>
  <w:style w:type="paragraph" w:customStyle="1" w:styleId="36">
    <w:name w:val="正文_3"/>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表格文字_0"/>
    <w:next w:val="38"/>
    <w:qFormat/>
    <w:uiPriority w:val="0"/>
    <w:pPr>
      <w:widowControl w:val="0"/>
      <w:adjustRightInd w:val="0"/>
      <w:snapToGrid w:val="0"/>
      <w:spacing w:after="120"/>
      <w:ind w:left="420" w:leftChars="200"/>
      <w:jc w:val="center"/>
    </w:pPr>
    <w:rPr>
      <w:rFonts w:ascii="Times New Roman" w:hAnsi="Times New Roman" w:eastAsia="宋体" w:cs="Times New Roman"/>
      <w:kern w:val="0"/>
      <w:sz w:val="24"/>
      <w:szCs w:val="24"/>
      <w:lang w:val="en-US" w:eastAsia="zh-CN" w:bidi="ar-SA"/>
    </w:rPr>
  </w:style>
  <w:style w:type="paragraph" w:customStyle="1" w:styleId="38">
    <w:name w:val="正文文本_1"/>
    <w:next w:val="36"/>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39">
    <w:name w:val="正文文本缩进_1"/>
    <w:unhideWhenUsed/>
    <w:qFormat/>
    <w:uiPriority w:val="99"/>
    <w:pPr>
      <w:widowControl w:val="0"/>
      <w:spacing w:after="120"/>
      <w:ind w:left="420" w:leftChars="200"/>
      <w:jc w:val="both"/>
    </w:pPr>
    <w:rPr>
      <w:rFonts w:ascii="Calibri" w:hAnsi="Calibri" w:eastAsia="宋体" w:cs="Times New Roman"/>
      <w:kern w:val="2"/>
      <w:sz w:val="21"/>
      <w:szCs w:val="22"/>
      <w:lang w:val="en-US" w:eastAsia="zh-CN" w:bidi="ar-SA"/>
    </w:rPr>
  </w:style>
  <w:style w:type="paragraph" w:customStyle="1" w:styleId="40">
    <w:name w:val="Table Text"/>
    <w:semiHidden/>
    <w:qFormat/>
    <w:uiPriority w:val="0"/>
    <w:pPr>
      <w:widowControl w:val="0"/>
      <w:jc w:val="both"/>
    </w:pPr>
    <w:rPr>
      <w:rFonts w:ascii="宋体" w:hAnsi="宋体" w:eastAsia="宋体" w:cs="宋体"/>
      <w:kern w:val="2"/>
      <w:sz w:val="20"/>
      <w:szCs w:val="20"/>
      <w:lang w:val="en-US" w:eastAsia="en-US" w:bidi="ar-SA"/>
    </w:rPr>
  </w:style>
  <w:style w:type="paragraph" w:customStyle="1" w:styleId="41">
    <w:name w:val="msolistparagraph"/>
    <w:qFormat/>
    <w:uiPriority w:val="0"/>
    <w:pPr>
      <w:widowControl w:val="0"/>
      <w:spacing w:line="360" w:lineRule="auto"/>
      <w:ind w:firstLine="420" w:firstLineChars="200"/>
      <w:jc w:val="both"/>
    </w:pPr>
    <w:rPr>
      <w:rFonts w:ascii="Times New Roman" w:hAnsi="Times New Roman" w:eastAsia="宋体" w:cs="Times New Roman"/>
      <w:kern w:val="2"/>
      <w:sz w:val="28"/>
      <w:szCs w:val="24"/>
      <w:lang w:val="en-US" w:eastAsia="zh-CN" w:bidi="ar-SA"/>
    </w:rPr>
  </w:style>
  <w:style w:type="table" w:customStyle="1" w:styleId="42">
    <w:name w:val="网格型2"/>
    <w:basedOn w:val="1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4" Type="http://schemas.openxmlformats.org/officeDocument/2006/relationships/fontTable" Target="fontTable.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image" Target="media/image5.png"/><Relationship Id="rId60" Type="http://schemas.openxmlformats.org/officeDocument/2006/relationships/image" Target="media/image4.png"/><Relationship Id="rId6" Type="http://schemas.openxmlformats.org/officeDocument/2006/relationships/footer" Target="footer2.xml"/><Relationship Id="rId59" Type="http://schemas.openxmlformats.org/officeDocument/2006/relationships/image" Target="media/image3.png"/><Relationship Id="rId58" Type="http://schemas.openxmlformats.org/officeDocument/2006/relationships/image" Target="media/image2.png"/><Relationship Id="rId57" Type="http://schemas.openxmlformats.org/officeDocument/2006/relationships/image" Target="media/image1.png"/><Relationship Id="rId56" Type="http://schemas.openxmlformats.org/officeDocument/2006/relationships/theme" Target="theme/theme1.xml"/><Relationship Id="rId55" Type="http://schemas.openxmlformats.org/officeDocument/2006/relationships/footer" Target="footer38.xml"/><Relationship Id="rId54" Type="http://schemas.openxmlformats.org/officeDocument/2006/relationships/footer" Target="footer37.xml"/><Relationship Id="rId53" Type="http://schemas.openxmlformats.org/officeDocument/2006/relationships/header" Target="header15.xml"/><Relationship Id="rId52" Type="http://schemas.openxmlformats.org/officeDocument/2006/relationships/header" Target="header14.xml"/><Relationship Id="rId51" Type="http://schemas.openxmlformats.org/officeDocument/2006/relationships/footer" Target="footer36.xml"/><Relationship Id="rId50" Type="http://schemas.openxmlformats.org/officeDocument/2006/relationships/footer" Target="footer35.xml"/><Relationship Id="rId5" Type="http://schemas.openxmlformats.org/officeDocument/2006/relationships/footer" Target="footer1.xml"/><Relationship Id="rId49" Type="http://schemas.openxmlformats.org/officeDocument/2006/relationships/footer" Target="footer34.xml"/><Relationship Id="rId48" Type="http://schemas.openxmlformats.org/officeDocument/2006/relationships/footer" Target="footer33.xml"/><Relationship Id="rId47" Type="http://schemas.openxmlformats.org/officeDocument/2006/relationships/footer" Target="footer32.xml"/><Relationship Id="rId46" Type="http://schemas.openxmlformats.org/officeDocument/2006/relationships/footer" Target="footer31.xml"/><Relationship Id="rId45" Type="http://schemas.openxmlformats.org/officeDocument/2006/relationships/footer" Target="footer30.xml"/><Relationship Id="rId44" Type="http://schemas.openxmlformats.org/officeDocument/2006/relationships/footer" Target="footer29.xml"/><Relationship Id="rId43" Type="http://schemas.openxmlformats.org/officeDocument/2006/relationships/footer" Target="footer28.xml"/><Relationship Id="rId42" Type="http://schemas.openxmlformats.org/officeDocument/2006/relationships/footer" Target="footer27.xml"/><Relationship Id="rId41" Type="http://schemas.openxmlformats.org/officeDocument/2006/relationships/footer" Target="footer26.xml"/><Relationship Id="rId40" Type="http://schemas.openxmlformats.org/officeDocument/2006/relationships/footer" Target="footer25.xml"/><Relationship Id="rId4" Type="http://schemas.openxmlformats.org/officeDocument/2006/relationships/header" Target="header2.xml"/><Relationship Id="rId39" Type="http://schemas.openxmlformats.org/officeDocument/2006/relationships/footer" Target="footer24.xml"/><Relationship Id="rId38" Type="http://schemas.openxmlformats.org/officeDocument/2006/relationships/footer" Target="footer23.xml"/><Relationship Id="rId37" Type="http://schemas.openxmlformats.org/officeDocument/2006/relationships/footer" Target="footer22.xml"/><Relationship Id="rId36" Type="http://schemas.openxmlformats.org/officeDocument/2006/relationships/footer" Target="footer21.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header" Target="header13.xml"/><Relationship Id="rId32" Type="http://schemas.openxmlformats.org/officeDocument/2006/relationships/header" Target="header12.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header" Target="header11.xml"/><Relationship Id="rId28" Type="http://schemas.openxmlformats.org/officeDocument/2006/relationships/header" Target="header10.xml"/><Relationship Id="rId27" Type="http://schemas.openxmlformats.org/officeDocument/2006/relationships/footer" Target="footer16.xml"/><Relationship Id="rId26" Type="http://schemas.openxmlformats.org/officeDocument/2006/relationships/footer" Target="footer15.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137</Pages>
  <Words>19438</Words>
  <Characters>21093</Characters>
  <Lines>1272</Lines>
  <Paragraphs>358</Paragraphs>
  <TotalTime>34</TotalTime>
  <ScaleCrop>false</ScaleCrop>
  <LinksUpToDate>false</LinksUpToDate>
  <CharactersWithSpaces>21259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2018-03-04T03:05:00Z</dcterms:created>
  <dc:creator>袁静</dc:creator>
  <cp:lastModifiedBy>songman</cp:lastModifiedBy>
  <cp:lastPrinted>2025-09-30T09:37:00Z</cp:lastPrinted>
  <dcterms:modified xsi:type="dcterms:W3CDTF">2026-08-06T04:10:12Z</dcterms:modified>
  <dc:title>公路工程标准施工招标文件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Microsoft® Office Word 2007</vt:lpwstr>
  </property>
  <property fmtid="{D5CDD505-2E9C-101B-9397-08002B2CF9AE}" pid="4" name="LastSaved">
    <vt:filetime>2018-03-04T00:00:00Z</vt:filetime>
  </property>
  <property fmtid="{D5CDD505-2E9C-101B-9397-08002B2CF9AE}" pid="5" name="KSOProductBuildVer">
    <vt:lpwstr>2052-12.1.0.28043</vt:lpwstr>
  </property>
  <property fmtid="{D5CDD505-2E9C-101B-9397-08002B2CF9AE}" pid="6" name="KSOTemplateDocerSaveRecord">
    <vt:lpwstr>eyJoZGlkIjoiYWIwZTY4ZTY2Mjk4MzgyNjk0NjQ0ODJlYWRhMmNiYWQiLCJ1c2VySWQiOiIzMzQ5OTMyODMifQ==</vt:lpwstr>
  </property>
  <property fmtid="{D5CDD505-2E9C-101B-9397-08002B2CF9AE}" pid="7" name="ICV">
    <vt:lpwstr>EE18E2B7064D4EB5B804E9AB4B378A51_13</vt:lpwstr>
  </property>
</Properties>
</file>