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7D0420">
      <w:pPr>
        <w:spacing w:line="360" w:lineRule="auto"/>
        <w:jc w:val="center"/>
        <w:rPr>
          <w:rFonts w:hint="eastAsia" w:cs="仿宋_GB2312" w:asciiTheme="minorEastAsia" w:hAnsiTheme="minorEastAsia" w:eastAsiaTheme="minorEastAsia"/>
          <w:b/>
          <w:color w:val="000000" w:themeColor="text1"/>
          <w:sz w:val="24"/>
          <w14:textFill>
            <w14:solidFill>
              <w14:schemeClr w14:val="tx1"/>
            </w14:solidFill>
          </w14:textFill>
        </w:rPr>
      </w:pPr>
    </w:p>
    <w:p w14:paraId="0496EB99">
      <w:pPr>
        <w:spacing w:line="360" w:lineRule="auto"/>
        <w:jc w:val="center"/>
        <w:rPr>
          <w:rFonts w:cs="仿宋_GB2312" w:asciiTheme="minorEastAsia" w:hAnsiTheme="minorEastAsia" w:eastAsiaTheme="minorEastAsia"/>
          <w:b/>
          <w:color w:val="000000" w:themeColor="text1"/>
          <w:sz w:val="24"/>
          <w14:textFill>
            <w14:solidFill>
              <w14:schemeClr w14:val="tx1"/>
            </w14:solidFill>
          </w14:textFill>
        </w:rPr>
      </w:pPr>
    </w:p>
    <w:p w14:paraId="2188CC48">
      <w:pPr>
        <w:adjustRightInd/>
        <w:spacing w:line="360" w:lineRule="auto"/>
        <w:jc w:val="center"/>
        <w:rPr>
          <w:rFonts w:hint="eastAsia" w:cs="仿宋_GB2312" w:asciiTheme="minorEastAsia" w:hAnsiTheme="minorEastAsia" w:eastAsiaTheme="minorEastAsia"/>
          <w:b/>
          <w:bCs/>
          <w:color w:val="000000" w:themeColor="text1"/>
          <w:w w:val="95"/>
          <w:sz w:val="72"/>
          <w:szCs w:val="72"/>
          <w:lang w:val="zh-CN"/>
          <w14:textFill>
            <w14:solidFill>
              <w14:schemeClr w14:val="tx1"/>
            </w14:solidFill>
          </w14:textFill>
        </w:rPr>
      </w:pPr>
      <w:r>
        <w:rPr>
          <w:rFonts w:hint="eastAsia" w:cs="仿宋_GB2312" w:asciiTheme="minorEastAsia" w:hAnsiTheme="minorEastAsia" w:eastAsiaTheme="minorEastAsia"/>
          <w:b/>
          <w:color w:val="000000" w:themeColor="text1"/>
          <w:sz w:val="44"/>
          <w:szCs w:val="44"/>
          <w:lang w:eastAsia="zh-CN"/>
          <w14:textFill>
            <w14:solidFill>
              <w14:schemeClr w14:val="tx1"/>
            </w14:solidFill>
          </w14:textFill>
        </w:rPr>
        <w:t>北海市银海区2026年甘蔗绿色高产高效行动项目（示范片区实施水肥一体化服务）</w:t>
      </w:r>
    </w:p>
    <w:p w14:paraId="10A5CB1A">
      <w:pPr>
        <w:adjustRightInd/>
        <w:spacing w:line="360" w:lineRule="auto"/>
        <w:jc w:val="center"/>
        <w:rPr>
          <w:rFonts w:hint="eastAsia" w:cs="仿宋_GB2312" w:asciiTheme="minorEastAsia" w:hAnsiTheme="minorEastAsia" w:eastAsiaTheme="minorEastAsia"/>
          <w:b/>
          <w:bCs/>
          <w:color w:val="000000" w:themeColor="text1"/>
          <w:w w:val="95"/>
          <w:sz w:val="72"/>
          <w:szCs w:val="72"/>
          <w:lang w:val="zh-CN"/>
          <w14:textFill>
            <w14:solidFill>
              <w14:schemeClr w14:val="tx1"/>
            </w14:solidFill>
          </w14:textFill>
        </w:rPr>
      </w:pPr>
    </w:p>
    <w:p w14:paraId="094EA4B2">
      <w:pPr>
        <w:adjustRightInd/>
        <w:spacing w:line="360" w:lineRule="auto"/>
        <w:jc w:val="center"/>
        <w:rPr>
          <w:rFonts w:cs="仿宋_GB2312" w:asciiTheme="minorEastAsia" w:hAnsiTheme="minorEastAsia" w:eastAsiaTheme="minorEastAsia"/>
          <w:b/>
          <w:color w:val="000000" w:themeColor="text1"/>
          <w:sz w:val="72"/>
          <w:szCs w:val="72"/>
          <w14:textFill>
            <w14:solidFill>
              <w14:schemeClr w14:val="tx1"/>
            </w14:solidFill>
          </w14:textFill>
        </w:rPr>
      </w:pPr>
      <w:r>
        <w:rPr>
          <w:rFonts w:hint="eastAsia" w:cs="仿宋_GB2312" w:asciiTheme="minorEastAsia" w:hAnsiTheme="minorEastAsia" w:eastAsiaTheme="minorEastAsia"/>
          <w:b/>
          <w:bCs/>
          <w:color w:val="000000" w:themeColor="text1"/>
          <w:w w:val="95"/>
          <w:sz w:val="72"/>
          <w:szCs w:val="72"/>
          <w:lang w:val="zh-CN"/>
          <w14:textFill>
            <w14:solidFill>
              <w14:schemeClr w14:val="tx1"/>
            </w14:solidFill>
          </w14:textFill>
        </w:rPr>
        <w:t>竞争性磋商</w:t>
      </w:r>
      <w:r>
        <w:rPr>
          <w:rFonts w:hint="eastAsia" w:cs="仿宋_GB2312" w:asciiTheme="minorEastAsia" w:hAnsiTheme="minorEastAsia" w:eastAsiaTheme="minorEastAsia"/>
          <w:b/>
          <w:color w:val="000000" w:themeColor="text1"/>
          <w:sz w:val="72"/>
          <w:szCs w:val="72"/>
          <w14:textFill>
            <w14:solidFill>
              <w14:schemeClr w14:val="tx1"/>
            </w14:solidFill>
          </w14:textFill>
        </w:rPr>
        <w:t>文件</w:t>
      </w:r>
    </w:p>
    <w:p w14:paraId="54CE0956">
      <w:pPr>
        <w:adjustRightInd/>
        <w:spacing w:line="360" w:lineRule="auto"/>
        <w:jc w:val="center"/>
        <w:rPr>
          <w:rFonts w:cs="仿宋_GB2312" w:asciiTheme="minorEastAsia" w:hAnsiTheme="minorEastAsia" w:eastAsiaTheme="minorEastAsia"/>
          <w:b/>
          <w:color w:val="000000" w:themeColor="text1"/>
          <w:sz w:val="44"/>
          <w:szCs w:val="44"/>
          <w14:textFill>
            <w14:solidFill>
              <w14:schemeClr w14:val="tx1"/>
            </w14:solidFill>
          </w14:textFill>
        </w:rPr>
      </w:pPr>
      <w:r>
        <w:rPr>
          <w:rFonts w:hint="eastAsia" w:cs="仿宋_GB2312" w:asciiTheme="minorEastAsia" w:hAnsiTheme="minorEastAsia" w:eastAsiaTheme="minorEastAsia"/>
          <w:b/>
          <w:color w:val="000000" w:themeColor="text1"/>
          <w:sz w:val="44"/>
          <w:szCs w:val="44"/>
          <w14:textFill>
            <w14:solidFill>
              <w14:schemeClr w14:val="tx1"/>
            </w14:solidFill>
          </w14:textFill>
        </w:rPr>
        <w:t>（电子交易）</w:t>
      </w:r>
    </w:p>
    <w:p w14:paraId="785613DC">
      <w:pPr>
        <w:snapToGrid w:val="0"/>
        <w:spacing w:line="360" w:lineRule="auto"/>
        <w:jc w:val="center"/>
        <w:rPr>
          <w:rFonts w:cs="仿宋_GB2312" w:asciiTheme="minorEastAsia" w:hAnsiTheme="minorEastAsia" w:eastAsiaTheme="minorEastAsia"/>
          <w:color w:val="000000" w:themeColor="text1"/>
          <w:sz w:val="30"/>
          <w:szCs w:val="30"/>
          <w14:textFill>
            <w14:solidFill>
              <w14:schemeClr w14:val="tx1"/>
            </w14:solidFill>
          </w14:textFill>
        </w:rPr>
      </w:pPr>
    </w:p>
    <w:p w14:paraId="6D298A6B">
      <w:pPr>
        <w:snapToGrid w:val="0"/>
        <w:spacing w:line="360" w:lineRule="auto"/>
        <w:ind w:firstLine="2100" w:firstLineChars="700"/>
        <w:jc w:val="left"/>
        <w:rPr>
          <w:rFonts w:cs="仿宋_GB2312" w:asciiTheme="minorEastAsia" w:hAnsiTheme="minorEastAsia" w:eastAsiaTheme="minorEastAsia"/>
          <w:color w:val="000000" w:themeColor="text1"/>
          <w:sz w:val="30"/>
          <w:szCs w:val="30"/>
          <w14:textFill>
            <w14:solidFill>
              <w14:schemeClr w14:val="tx1"/>
            </w14:solidFill>
          </w14:textFill>
        </w:rPr>
      </w:pPr>
      <w:r>
        <w:rPr>
          <w:rFonts w:hint="eastAsia" w:cs="仿宋_GB2312" w:asciiTheme="minorEastAsia" w:hAnsiTheme="minorEastAsia" w:eastAsiaTheme="minorEastAsia"/>
          <w:color w:val="000000" w:themeColor="text1"/>
          <w:sz w:val="30"/>
          <w:szCs w:val="30"/>
          <w14:textFill>
            <w14:solidFill>
              <w14:schemeClr w14:val="tx1"/>
            </w14:solidFill>
          </w14:textFill>
        </w:rPr>
        <w:t>项目编号:BHZC2026-C3-030015-JHGC</w:t>
      </w:r>
    </w:p>
    <w:p w14:paraId="38F815F0">
      <w:pPr>
        <w:adjustRightInd/>
        <w:spacing w:line="360" w:lineRule="auto"/>
        <w:rPr>
          <w:rFonts w:cs="仿宋_GB2312" w:asciiTheme="minorEastAsia" w:hAnsiTheme="minorEastAsia" w:eastAsiaTheme="minorEastAsia"/>
          <w:color w:val="000000" w:themeColor="text1"/>
          <w:sz w:val="28"/>
          <w:szCs w:val="20"/>
          <w14:textFill>
            <w14:solidFill>
              <w14:schemeClr w14:val="tx1"/>
            </w14:solidFill>
          </w14:textFill>
        </w:rPr>
      </w:pPr>
    </w:p>
    <w:p w14:paraId="61BBEDB6">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p w14:paraId="1D4F34EB">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p w14:paraId="328445D8">
      <w:pPr>
        <w:pStyle w:val="184"/>
        <w:widowControl w:val="0"/>
        <w:spacing w:before="0" w:beforeAutospacing="0" w:after="0" w:afterAutospacing="0" w:line="360" w:lineRule="auto"/>
        <w:textAlignment w:val="auto"/>
        <w:rPr>
          <w:rFonts w:hint="default" w:cs="仿宋_GB2312" w:asciiTheme="minorEastAsia" w:hAnsiTheme="minorEastAsia" w:eastAsiaTheme="minorEastAsia"/>
          <w:color w:val="000000" w:themeColor="text1"/>
          <w:kern w:val="2"/>
          <w14:textFill>
            <w14:solidFill>
              <w14:schemeClr w14:val="tx1"/>
            </w14:solidFill>
          </w14:textFill>
        </w:rPr>
      </w:pPr>
    </w:p>
    <w:p w14:paraId="254CDE5B">
      <w:pPr>
        <w:pStyle w:val="184"/>
        <w:widowControl w:val="0"/>
        <w:spacing w:before="0" w:beforeAutospacing="0" w:after="0" w:afterAutospacing="0" w:line="360" w:lineRule="auto"/>
        <w:textAlignment w:val="auto"/>
        <w:rPr>
          <w:rFonts w:hint="default" w:cs="仿宋_GB2312" w:asciiTheme="minorEastAsia" w:hAnsiTheme="minorEastAsia" w:eastAsiaTheme="minorEastAsia"/>
          <w:color w:val="000000" w:themeColor="text1"/>
          <w:kern w:val="2"/>
          <w14:textFill>
            <w14:solidFill>
              <w14:schemeClr w14:val="tx1"/>
            </w14:solidFill>
          </w14:textFill>
        </w:rPr>
      </w:pPr>
    </w:p>
    <w:p w14:paraId="700D4688">
      <w:pPr>
        <w:spacing w:line="360" w:lineRule="auto"/>
        <w:rPr>
          <w:rFonts w:hint="eastAsia"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                                      </w:t>
      </w:r>
    </w:p>
    <w:p w14:paraId="76FE3D03">
      <w:pPr>
        <w:pStyle w:val="39"/>
        <w:rPr>
          <w:rFonts w:hint="eastAsia" w:cs="仿宋_GB2312" w:asciiTheme="minorEastAsia" w:hAnsiTheme="minorEastAsia" w:eastAsiaTheme="minorEastAsia"/>
          <w:color w:val="000000" w:themeColor="text1"/>
          <w:sz w:val="24"/>
          <w14:textFill>
            <w14:solidFill>
              <w14:schemeClr w14:val="tx1"/>
            </w14:solidFill>
          </w14:textFill>
        </w:rPr>
      </w:pPr>
    </w:p>
    <w:p w14:paraId="1E6D52DD"/>
    <w:p w14:paraId="16E845D2">
      <w:pPr>
        <w:snapToGrid w:val="0"/>
        <w:spacing w:line="360" w:lineRule="auto"/>
        <w:jc w:val="center"/>
        <w:rPr>
          <w:rFonts w:cs="仿宋_GB2312" w:asciiTheme="minorEastAsia" w:hAnsiTheme="minorEastAsia" w:eastAsiaTheme="minorEastAsia"/>
          <w:color w:val="000000" w:themeColor="text1"/>
          <w:sz w:val="32"/>
          <w:szCs w:val="32"/>
          <w14:textFill>
            <w14:solidFill>
              <w14:schemeClr w14:val="tx1"/>
            </w14:solidFill>
          </w14:textFill>
        </w:rPr>
      </w:pPr>
    </w:p>
    <w:p w14:paraId="455385E5">
      <w:pPr>
        <w:adjustRightInd w:val="0"/>
        <w:snapToGrid w:val="0"/>
        <w:spacing w:line="360" w:lineRule="auto"/>
        <w:jc w:val="center"/>
        <w:rPr>
          <w:rFonts w:hint="eastAsia" w:ascii="宋体" w:hAnsi="宋体" w:eastAsia="宋体" w:cs="仿宋_GB2312"/>
          <w:color w:val="000000" w:themeColor="text1"/>
          <w:sz w:val="32"/>
          <w:szCs w:val="32"/>
          <w:lang w:eastAsia="zh-CN"/>
          <w14:textFill>
            <w14:solidFill>
              <w14:schemeClr w14:val="tx1"/>
            </w14:solidFill>
          </w14:textFill>
        </w:rPr>
      </w:pPr>
      <w:r>
        <w:rPr>
          <w:rFonts w:hint="eastAsia" w:ascii="宋体" w:hAnsi="宋体" w:cs="宋体"/>
          <w:color w:val="000000" w:themeColor="text1"/>
          <w:sz w:val="32"/>
          <w:szCs w:val="32"/>
          <w:lang w:eastAsia="zh-CN"/>
          <w14:textFill>
            <w14:solidFill>
              <w14:schemeClr w14:val="tx1"/>
            </w14:solidFill>
          </w14:textFill>
        </w:rPr>
        <w:t>北海市银海区农业农村和水利局</w:t>
      </w:r>
    </w:p>
    <w:p w14:paraId="67DB3394">
      <w:pPr>
        <w:adjustRightInd w:val="0"/>
        <w:snapToGrid w:val="0"/>
        <w:spacing w:line="360" w:lineRule="auto"/>
        <w:jc w:val="center"/>
        <w:rPr>
          <w:rFonts w:hint="eastAsia" w:ascii="宋体" w:hAnsi="宋体" w:cs="宋体"/>
          <w:bCs/>
          <w:color w:val="000000" w:themeColor="text1"/>
          <w:sz w:val="32"/>
          <w:szCs w:val="32"/>
          <w:lang w:eastAsia="zh-CN"/>
          <w14:textFill>
            <w14:solidFill>
              <w14:schemeClr w14:val="tx1"/>
            </w14:solidFill>
          </w14:textFill>
        </w:rPr>
      </w:pPr>
      <w:r>
        <w:rPr>
          <w:rFonts w:hint="eastAsia" w:ascii="宋体" w:hAnsi="宋体" w:cs="宋体"/>
          <w:bCs/>
          <w:color w:val="000000" w:themeColor="text1"/>
          <w:sz w:val="32"/>
          <w:szCs w:val="32"/>
          <w:lang w:eastAsia="zh-CN"/>
          <w14:textFill>
            <w14:solidFill>
              <w14:schemeClr w14:val="tx1"/>
            </w14:solidFill>
          </w14:textFill>
        </w:rPr>
        <w:t>广西璟华工程管理有限公司</w:t>
      </w:r>
    </w:p>
    <w:p w14:paraId="3E715D80">
      <w:pPr>
        <w:snapToGrid w:val="0"/>
        <w:spacing w:line="360" w:lineRule="auto"/>
        <w:jc w:val="center"/>
        <w:rPr>
          <w:rFonts w:cs="仿宋_GB2312" w:asciiTheme="minorEastAsia" w:hAnsiTheme="minorEastAsia" w:eastAsiaTheme="minorEastAsia"/>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二</w:t>
      </w:r>
      <w:r>
        <w:rPr>
          <w:rFonts w:hint="eastAsia" w:ascii="宋体" w:hAnsi="宋体" w:cs="宋体"/>
          <w:bCs/>
          <w:color w:val="000000" w:themeColor="text1"/>
          <w:sz w:val="32"/>
          <w:szCs w:val="32"/>
          <w14:textFill>
            <w14:solidFill>
              <w14:schemeClr w14:val="tx1"/>
            </w14:solidFill>
          </w14:textFill>
        </w:rPr>
        <w:t>〇</w:t>
      </w:r>
      <w:r>
        <w:rPr>
          <w:rFonts w:hint="eastAsia" w:ascii="宋体" w:hAnsi="宋体" w:cs="仿宋_GB2312"/>
          <w:bCs/>
          <w:color w:val="000000" w:themeColor="text1"/>
          <w:sz w:val="32"/>
          <w:szCs w:val="32"/>
          <w14:textFill>
            <w14:solidFill>
              <w14:schemeClr w14:val="tx1"/>
            </w14:solidFill>
          </w14:textFill>
        </w:rPr>
        <w:t>二</w:t>
      </w:r>
      <w:r>
        <w:rPr>
          <w:rFonts w:hint="eastAsia" w:ascii="宋体" w:hAnsi="宋体" w:cs="仿宋_GB2312"/>
          <w:bCs/>
          <w:color w:val="000000" w:themeColor="text1"/>
          <w:sz w:val="32"/>
          <w:szCs w:val="32"/>
          <w:lang w:eastAsia="zh-CN"/>
          <w14:textFill>
            <w14:solidFill>
              <w14:schemeClr w14:val="tx1"/>
            </w14:solidFill>
          </w14:textFill>
        </w:rPr>
        <w:t>六</w:t>
      </w:r>
      <w:r>
        <w:rPr>
          <w:rFonts w:hint="eastAsia" w:ascii="宋体" w:hAnsi="宋体" w:cs="仿宋_GB2312"/>
          <w:bCs/>
          <w:color w:val="000000" w:themeColor="text1"/>
          <w:sz w:val="32"/>
          <w:szCs w:val="32"/>
          <w14:textFill>
            <w14:solidFill>
              <w14:schemeClr w14:val="tx1"/>
            </w14:solidFill>
          </w14:textFill>
        </w:rPr>
        <w:t>年</w:t>
      </w:r>
      <w:r>
        <w:rPr>
          <w:rFonts w:hint="eastAsia" w:ascii="宋体" w:hAnsi="宋体" w:cs="仿宋_GB2312"/>
          <w:bCs/>
          <w:color w:val="000000" w:themeColor="text1"/>
          <w:sz w:val="32"/>
          <w:szCs w:val="32"/>
          <w:lang w:val="en-US" w:eastAsia="zh-CN"/>
          <w14:textFill>
            <w14:solidFill>
              <w14:schemeClr w14:val="tx1"/>
            </w14:solidFill>
          </w14:textFill>
        </w:rPr>
        <w:t>四</w:t>
      </w:r>
      <w:r>
        <w:rPr>
          <w:rFonts w:hint="eastAsia" w:ascii="宋体" w:hAnsi="宋体" w:cs="仿宋_GB2312"/>
          <w:bCs/>
          <w:color w:val="000000" w:themeColor="text1"/>
          <w:sz w:val="32"/>
          <w:szCs w:val="32"/>
          <w14:textFill>
            <w14:solidFill>
              <w14:schemeClr w14:val="tx1"/>
            </w14:solidFill>
          </w14:textFill>
        </w:rPr>
        <w:t>月</w:t>
      </w:r>
    </w:p>
    <w:p w14:paraId="22DF9EE7">
      <w:pPr>
        <w:tabs>
          <w:tab w:val="left" w:pos="2268"/>
        </w:tabs>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sectPr>
          <w:headerReference r:id="rId3" w:type="default"/>
          <w:footerReference r:id="rId4" w:type="default"/>
          <w:pgSz w:w="11906" w:h="16838"/>
          <w:pgMar w:top="1134" w:right="1417" w:bottom="1134" w:left="1417" w:header="794" w:footer="794" w:gutter="0"/>
          <w:cols w:space="720" w:num="1"/>
          <w:titlePg/>
          <w:docGrid w:type="lines" w:linePitch="318" w:charSpace="0"/>
        </w:sectPr>
      </w:pPr>
    </w:p>
    <w:p w14:paraId="304F53EE">
      <w:pPr>
        <w:pStyle w:val="39"/>
      </w:pPr>
    </w:p>
    <w:p w14:paraId="494ADC2D">
      <w:pPr>
        <w:spacing w:line="360" w:lineRule="auto"/>
        <w:jc w:val="center"/>
        <w:rPr>
          <w:rFonts w:cs="仿宋_GB2312" w:asciiTheme="minorEastAsia" w:hAnsiTheme="minorEastAsia" w:eastAsiaTheme="minorEastAsia"/>
          <w:b/>
          <w:color w:val="000000" w:themeColor="text1"/>
          <w:sz w:val="48"/>
          <w:szCs w:val="48"/>
          <w14:textFill>
            <w14:solidFill>
              <w14:schemeClr w14:val="tx1"/>
            </w14:solidFill>
          </w14:textFill>
        </w:rPr>
      </w:pPr>
      <w:r>
        <w:rPr>
          <w:rFonts w:hint="eastAsia" w:cs="仿宋_GB2312" w:asciiTheme="minorEastAsia" w:hAnsiTheme="minorEastAsia" w:eastAsiaTheme="minorEastAsia"/>
          <w:b/>
          <w:color w:val="000000" w:themeColor="text1"/>
          <w:sz w:val="48"/>
          <w:szCs w:val="48"/>
          <w14:textFill>
            <w14:solidFill>
              <w14:schemeClr w14:val="tx1"/>
            </w14:solidFill>
          </w14:textFill>
        </w:rPr>
        <w:t>目  录</w:t>
      </w:r>
    </w:p>
    <w:p w14:paraId="5F881C64">
      <w:pPr>
        <w:spacing w:line="360" w:lineRule="auto"/>
        <w:rPr>
          <w:rFonts w:cs="仿宋_GB2312" w:asciiTheme="minorEastAsia" w:hAnsiTheme="minorEastAsia" w:eastAsiaTheme="minorEastAsia"/>
          <w:color w:val="000000" w:themeColor="text1"/>
          <w:sz w:val="32"/>
          <w:szCs w:val="32"/>
          <w14:textFill>
            <w14:solidFill>
              <w14:schemeClr w14:val="tx1"/>
            </w14:solidFill>
          </w14:textFill>
        </w:rPr>
      </w:pPr>
    </w:p>
    <w:p w14:paraId="74EE5EBA">
      <w:pPr>
        <w:spacing w:line="360" w:lineRule="auto"/>
        <w:rPr>
          <w:rFonts w:cs="仿宋_GB2312" w:asciiTheme="minorEastAsia" w:hAnsiTheme="minorEastAsia" w:eastAsiaTheme="minorEastAsia"/>
          <w:color w:val="000000" w:themeColor="text1"/>
          <w:sz w:val="32"/>
          <w:szCs w:val="32"/>
          <w14:textFill>
            <w14:solidFill>
              <w14:schemeClr w14:val="tx1"/>
            </w14:solidFill>
          </w14:textFill>
        </w:rPr>
      </w:pPr>
    </w:p>
    <w:p w14:paraId="2CAE72FD">
      <w:pPr>
        <w:pStyle w:val="42"/>
        <w:tabs>
          <w:tab w:val="right" w:leader="dot" w:pos="9070"/>
        </w:tabs>
        <w:spacing w:line="360" w:lineRule="auto"/>
        <w:rPr>
          <w:rFonts w:hint="eastAsia" w:asciiTheme="minorEastAsia" w:hAnsiTheme="minorEastAsia" w:eastAsiaTheme="minorEastAsia" w:cstheme="minorEastAsia"/>
          <w:sz w:val="32"/>
          <w:szCs w:val="32"/>
        </w:rPr>
      </w:pPr>
      <w:bookmarkStart w:id="0" w:name="_Hlt91233176"/>
      <w:bookmarkEnd w:id="0"/>
      <w:bookmarkStart w:id="1" w:name="_Toc91899869"/>
      <w:r>
        <w:rPr>
          <w:rFonts w:cs="仿宋_GB2312" w:asciiTheme="minorEastAsia" w:hAnsiTheme="minorEastAsia" w:eastAsiaTheme="minorEastAsia"/>
          <w:color w:val="000000" w:themeColor="text1"/>
          <w:sz w:val="32"/>
          <w:szCs w:val="32"/>
          <w14:textFill>
            <w14:solidFill>
              <w14:schemeClr w14:val="tx1"/>
            </w14:solidFill>
          </w14:textFill>
        </w:rPr>
        <w:fldChar w:fldCharType="begin"/>
      </w:r>
      <w:r>
        <w:rPr>
          <w:rFonts w:cs="仿宋_GB2312" w:asciiTheme="minorEastAsia" w:hAnsiTheme="minorEastAsia" w:eastAsiaTheme="minorEastAsia"/>
          <w:color w:val="000000" w:themeColor="text1"/>
          <w:sz w:val="32"/>
          <w:szCs w:val="32"/>
          <w14:textFill>
            <w14:solidFill>
              <w14:schemeClr w14:val="tx1"/>
            </w14:solidFill>
          </w14:textFill>
        </w:rPr>
        <w:instrText xml:space="preserve"> </w:instrText>
      </w:r>
      <w:r>
        <w:rPr>
          <w:rFonts w:hint="eastAsia" w:cs="仿宋_GB2312" w:asciiTheme="minorEastAsia" w:hAnsiTheme="minorEastAsia" w:eastAsiaTheme="minorEastAsia"/>
          <w:color w:val="000000" w:themeColor="text1"/>
          <w:sz w:val="32"/>
          <w:szCs w:val="32"/>
          <w14:textFill>
            <w14:solidFill>
              <w14:schemeClr w14:val="tx1"/>
            </w14:solidFill>
          </w14:textFill>
        </w:rPr>
        <w:instrText xml:space="preserve">TOC \o "1-1" \h \z \u</w:instrText>
      </w:r>
      <w:r>
        <w:rPr>
          <w:rFonts w:cs="仿宋_GB2312" w:asciiTheme="minorEastAsia" w:hAnsiTheme="minorEastAsia" w:eastAsiaTheme="minorEastAsia"/>
          <w:color w:val="000000" w:themeColor="text1"/>
          <w:sz w:val="32"/>
          <w:szCs w:val="32"/>
          <w14:textFill>
            <w14:solidFill>
              <w14:schemeClr w14:val="tx1"/>
            </w14:solidFill>
          </w14:textFill>
        </w:rPr>
        <w:instrText xml:space="preserve"> </w:instrText>
      </w:r>
      <w:r>
        <w:rPr>
          <w:rFonts w:cs="仿宋_GB2312" w:asciiTheme="minorEastAsia" w:hAnsiTheme="minorEastAsia" w:eastAsiaTheme="minorEastAsia"/>
          <w:color w:val="000000" w:themeColor="text1"/>
          <w:sz w:val="32"/>
          <w:szCs w:val="32"/>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32"/>
          <w:szCs w:val="32"/>
          <w14:textFill>
            <w14:solidFill>
              <w14:schemeClr w14:val="tx1"/>
            </w14:solidFill>
          </w14:textFill>
        </w:rPr>
        <w:fldChar w:fldCharType="begin"/>
      </w:r>
      <w:r>
        <w:rPr>
          <w:rFonts w:hint="eastAsia" w:asciiTheme="minorEastAsia" w:hAnsiTheme="minorEastAsia" w:eastAsiaTheme="minorEastAsia" w:cstheme="minorEastAsia"/>
          <w:sz w:val="32"/>
          <w:szCs w:val="32"/>
        </w:rPr>
        <w:instrText xml:space="preserve"> HYPERLINK \l _Toc5805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 xml:space="preserve">第一部分  </w:t>
      </w:r>
      <w:r>
        <w:rPr>
          <w:rFonts w:hint="eastAsia" w:asciiTheme="minorEastAsia" w:hAnsiTheme="minorEastAsia" w:eastAsiaTheme="minorEastAsia" w:cstheme="minorEastAsia"/>
          <w:sz w:val="32"/>
          <w:szCs w:val="32"/>
          <w:lang w:eastAsia="zh-CN"/>
        </w:rPr>
        <w:t>公告</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_Toc5805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2</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color w:val="000000" w:themeColor="text1"/>
          <w:sz w:val="32"/>
          <w:szCs w:val="32"/>
          <w14:textFill>
            <w14:solidFill>
              <w14:schemeClr w14:val="tx1"/>
            </w14:solidFill>
          </w14:textFill>
        </w:rPr>
        <w:fldChar w:fldCharType="end"/>
      </w:r>
    </w:p>
    <w:p w14:paraId="6A4A48BB">
      <w:pPr>
        <w:pStyle w:val="42"/>
        <w:tabs>
          <w:tab w:val="right" w:leader="dot" w:pos="9070"/>
        </w:tabs>
        <w:spacing w:line="360" w:lineRule="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color w:val="000000" w:themeColor="text1"/>
          <w:sz w:val="32"/>
          <w:szCs w:val="32"/>
          <w14:textFill>
            <w14:solidFill>
              <w14:schemeClr w14:val="tx1"/>
            </w14:solidFill>
          </w14:textFill>
        </w:rPr>
        <w:fldChar w:fldCharType="begin"/>
      </w:r>
      <w:r>
        <w:rPr>
          <w:rFonts w:hint="eastAsia" w:asciiTheme="minorEastAsia" w:hAnsiTheme="minorEastAsia" w:eastAsiaTheme="minorEastAsia" w:cstheme="minorEastAsia"/>
          <w:sz w:val="32"/>
          <w:szCs w:val="32"/>
        </w:rPr>
        <w:instrText xml:space="preserve"> HYPERLINK \l _Toc16904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第二部分  竞争性磋商流程</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_Toc16904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6</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color w:val="000000" w:themeColor="text1"/>
          <w:sz w:val="32"/>
          <w:szCs w:val="32"/>
          <w14:textFill>
            <w14:solidFill>
              <w14:schemeClr w14:val="tx1"/>
            </w14:solidFill>
          </w14:textFill>
        </w:rPr>
        <w:fldChar w:fldCharType="end"/>
      </w:r>
    </w:p>
    <w:p w14:paraId="383D3316">
      <w:pPr>
        <w:pStyle w:val="42"/>
        <w:tabs>
          <w:tab w:val="right" w:leader="dot" w:pos="9070"/>
        </w:tabs>
        <w:spacing w:line="360" w:lineRule="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color w:val="000000" w:themeColor="text1"/>
          <w:sz w:val="32"/>
          <w:szCs w:val="32"/>
          <w14:textFill>
            <w14:solidFill>
              <w14:schemeClr w14:val="tx1"/>
            </w14:solidFill>
          </w14:textFill>
        </w:rPr>
        <w:fldChar w:fldCharType="begin"/>
      </w:r>
      <w:r>
        <w:rPr>
          <w:rFonts w:hint="eastAsia" w:asciiTheme="minorEastAsia" w:hAnsiTheme="minorEastAsia" w:eastAsiaTheme="minorEastAsia" w:cstheme="minorEastAsia"/>
          <w:sz w:val="32"/>
          <w:szCs w:val="32"/>
        </w:rPr>
        <w:instrText xml:space="preserve"> HYPERLINK \l _Toc30343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第三部分  供应商须知</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_Toc30343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10</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color w:val="000000" w:themeColor="text1"/>
          <w:sz w:val="32"/>
          <w:szCs w:val="32"/>
          <w14:textFill>
            <w14:solidFill>
              <w14:schemeClr w14:val="tx1"/>
            </w14:solidFill>
          </w14:textFill>
        </w:rPr>
        <w:fldChar w:fldCharType="end"/>
      </w:r>
    </w:p>
    <w:p w14:paraId="19A69265">
      <w:pPr>
        <w:pStyle w:val="42"/>
        <w:tabs>
          <w:tab w:val="right" w:leader="dot" w:pos="9070"/>
        </w:tabs>
        <w:spacing w:line="360" w:lineRule="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color w:val="000000" w:themeColor="text1"/>
          <w:sz w:val="32"/>
          <w:szCs w:val="32"/>
          <w14:textFill>
            <w14:solidFill>
              <w14:schemeClr w14:val="tx1"/>
            </w14:solidFill>
          </w14:textFill>
        </w:rPr>
        <w:fldChar w:fldCharType="begin"/>
      </w:r>
      <w:r>
        <w:rPr>
          <w:rFonts w:hint="eastAsia" w:asciiTheme="minorEastAsia" w:hAnsiTheme="minorEastAsia" w:eastAsiaTheme="minorEastAsia" w:cstheme="minorEastAsia"/>
          <w:sz w:val="32"/>
          <w:szCs w:val="32"/>
        </w:rPr>
        <w:instrText xml:space="preserve"> HYPERLINK \l _Toc24712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第四部分  采购需求</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_Toc24712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32</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color w:val="000000" w:themeColor="text1"/>
          <w:sz w:val="32"/>
          <w:szCs w:val="32"/>
          <w14:textFill>
            <w14:solidFill>
              <w14:schemeClr w14:val="tx1"/>
            </w14:solidFill>
          </w14:textFill>
        </w:rPr>
        <w:fldChar w:fldCharType="end"/>
      </w:r>
    </w:p>
    <w:p w14:paraId="14BD0438">
      <w:pPr>
        <w:pStyle w:val="42"/>
        <w:tabs>
          <w:tab w:val="right" w:leader="dot" w:pos="9070"/>
        </w:tabs>
        <w:spacing w:line="360" w:lineRule="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color w:val="000000" w:themeColor="text1"/>
          <w:sz w:val="32"/>
          <w:szCs w:val="32"/>
          <w14:textFill>
            <w14:solidFill>
              <w14:schemeClr w14:val="tx1"/>
            </w14:solidFill>
          </w14:textFill>
        </w:rPr>
        <w:fldChar w:fldCharType="begin"/>
      </w:r>
      <w:r>
        <w:rPr>
          <w:rFonts w:hint="eastAsia" w:asciiTheme="minorEastAsia" w:hAnsiTheme="minorEastAsia" w:eastAsiaTheme="minorEastAsia" w:cstheme="minorEastAsia"/>
          <w:sz w:val="32"/>
          <w:szCs w:val="32"/>
        </w:rPr>
        <w:instrText xml:space="preserve"> HYPERLINK \l _Toc19070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第五部分  评审方法及评审标准</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_Toc19070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32</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color w:val="000000" w:themeColor="text1"/>
          <w:sz w:val="32"/>
          <w:szCs w:val="32"/>
          <w14:textFill>
            <w14:solidFill>
              <w14:schemeClr w14:val="tx1"/>
            </w14:solidFill>
          </w14:textFill>
        </w:rPr>
        <w:fldChar w:fldCharType="end"/>
      </w:r>
    </w:p>
    <w:p w14:paraId="4BC7D4C4">
      <w:pPr>
        <w:pStyle w:val="42"/>
        <w:tabs>
          <w:tab w:val="right" w:leader="dot" w:pos="9070"/>
        </w:tabs>
        <w:spacing w:line="360" w:lineRule="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color w:val="000000" w:themeColor="text1"/>
          <w:sz w:val="32"/>
          <w:szCs w:val="32"/>
          <w14:textFill>
            <w14:solidFill>
              <w14:schemeClr w14:val="tx1"/>
            </w14:solidFill>
          </w14:textFill>
        </w:rPr>
        <w:fldChar w:fldCharType="begin"/>
      </w:r>
      <w:r>
        <w:rPr>
          <w:rFonts w:hint="eastAsia" w:asciiTheme="minorEastAsia" w:hAnsiTheme="minorEastAsia" w:eastAsiaTheme="minorEastAsia" w:cstheme="minorEastAsia"/>
          <w:sz w:val="32"/>
          <w:szCs w:val="32"/>
        </w:rPr>
        <w:instrText xml:space="preserve"> HYPERLINK \l _Toc6494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第六部分  拟签订的合同文本</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_Toc6494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47</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color w:val="000000" w:themeColor="text1"/>
          <w:sz w:val="32"/>
          <w:szCs w:val="32"/>
          <w14:textFill>
            <w14:solidFill>
              <w14:schemeClr w14:val="tx1"/>
            </w14:solidFill>
          </w14:textFill>
        </w:rPr>
        <w:fldChar w:fldCharType="end"/>
      </w:r>
    </w:p>
    <w:p w14:paraId="3009CE87">
      <w:pPr>
        <w:pStyle w:val="42"/>
        <w:tabs>
          <w:tab w:val="right" w:leader="dot" w:pos="9070"/>
        </w:tabs>
        <w:spacing w:line="360" w:lineRule="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color w:val="000000" w:themeColor="text1"/>
          <w:sz w:val="32"/>
          <w:szCs w:val="32"/>
          <w14:textFill>
            <w14:solidFill>
              <w14:schemeClr w14:val="tx1"/>
            </w14:solidFill>
          </w14:textFill>
        </w:rPr>
        <w:fldChar w:fldCharType="begin"/>
      </w:r>
      <w:r>
        <w:rPr>
          <w:rFonts w:hint="eastAsia" w:asciiTheme="minorEastAsia" w:hAnsiTheme="minorEastAsia" w:eastAsiaTheme="minorEastAsia" w:cstheme="minorEastAsia"/>
          <w:sz w:val="32"/>
          <w:szCs w:val="32"/>
        </w:rPr>
        <w:instrText xml:space="preserve"> HYPERLINK \l _Toc14435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第七部分  应提交的有关格式范例</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_Toc14435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58</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color w:val="000000" w:themeColor="text1"/>
          <w:sz w:val="32"/>
          <w:szCs w:val="32"/>
          <w14:textFill>
            <w14:solidFill>
              <w14:schemeClr w14:val="tx1"/>
            </w14:solidFill>
          </w14:textFill>
        </w:rPr>
        <w:fldChar w:fldCharType="end"/>
      </w:r>
    </w:p>
    <w:p w14:paraId="47AAF794">
      <w:pPr>
        <w:pStyle w:val="42"/>
        <w:tabs>
          <w:tab w:val="right" w:leader="dot" w:pos="9070"/>
        </w:tabs>
        <w:spacing w:line="360" w:lineRule="auto"/>
      </w:pPr>
      <w:r>
        <w:rPr>
          <w:rFonts w:hint="eastAsia" w:asciiTheme="minorEastAsia" w:hAnsiTheme="minorEastAsia" w:eastAsiaTheme="minorEastAsia" w:cstheme="minorEastAsia"/>
          <w:color w:val="000000" w:themeColor="text1"/>
          <w:sz w:val="32"/>
          <w:szCs w:val="32"/>
          <w14:textFill>
            <w14:solidFill>
              <w14:schemeClr w14:val="tx1"/>
            </w14:solidFill>
          </w14:textFill>
        </w:rPr>
        <w:fldChar w:fldCharType="begin"/>
      </w:r>
      <w:r>
        <w:rPr>
          <w:rFonts w:hint="eastAsia" w:asciiTheme="minorEastAsia" w:hAnsiTheme="minorEastAsia" w:eastAsiaTheme="minorEastAsia" w:cstheme="minorEastAsia"/>
          <w:sz w:val="32"/>
          <w:szCs w:val="32"/>
        </w:rPr>
        <w:instrText xml:space="preserve"> HYPERLINK \l _Toc25239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第八部分  最后报价格式</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_Toc25239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75</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color w:val="000000" w:themeColor="text1"/>
          <w:sz w:val="32"/>
          <w:szCs w:val="32"/>
          <w14:textFill>
            <w14:solidFill>
              <w14:schemeClr w14:val="tx1"/>
            </w14:solidFill>
          </w14:textFill>
        </w:rPr>
        <w:fldChar w:fldCharType="end"/>
      </w:r>
    </w:p>
    <w:p w14:paraId="0A34BF44">
      <w:pPr>
        <w:spacing w:line="360" w:lineRule="auto"/>
        <w:ind w:firstLine="480" w:firstLineChars="229"/>
        <w:rPr>
          <w:rFonts w:cs="仿宋_GB2312" w:asciiTheme="minorEastAsia" w:hAnsiTheme="minorEastAsia" w:eastAsiaTheme="minorEastAsia"/>
          <w:color w:val="000000" w:themeColor="text1"/>
          <w:sz w:val="24"/>
          <w14:textFill>
            <w14:solidFill>
              <w14:schemeClr w14:val="tx1"/>
            </w14:solidFill>
          </w14:textFill>
        </w:rPr>
      </w:pPr>
      <w:r>
        <w:rPr>
          <w:rFonts w:cs="仿宋_GB2312" w:asciiTheme="minorEastAsia" w:hAnsiTheme="minorEastAsia" w:eastAsiaTheme="minorEastAsia"/>
          <w:color w:val="000000" w:themeColor="text1"/>
          <w:szCs w:val="32"/>
          <w14:textFill>
            <w14:solidFill>
              <w14:schemeClr w14:val="tx1"/>
            </w14:solidFill>
          </w14:textFill>
        </w:rPr>
        <w:fldChar w:fldCharType="end"/>
      </w:r>
    </w:p>
    <w:p w14:paraId="3EA35050">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117D9B84">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5E81AB01">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0C5B04C2">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4DF0F127">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4FEC68AE">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6B3CFD71">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76ABC2E7">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77DBA6E5">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52B226E9">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0CABB091">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25ECFF25">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1E367996">
      <w:pPr>
        <w:spacing w:line="360" w:lineRule="auto"/>
        <w:rPr>
          <w:rFonts w:cs="仿宋_GB2312" w:asciiTheme="minorEastAsia" w:hAnsiTheme="minorEastAsia" w:eastAsiaTheme="minorEastAsia"/>
          <w:color w:val="000000" w:themeColor="text1"/>
          <w:sz w:val="24"/>
          <w14:textFill>
            <w14:solidFill>
              <w14:schemeClr w14:val="tx1"/>
            </w14:solidFill>
          </w14:textFill>
        </w:rPr>
      </w:pPr>
    </w:p>
    <w:p w14:paraId="2E375798">
      <w:pPr>
        <w:adjustRightInd/>
        <w:spacing w:line="360" w:lineRule="auto"/>
        <w:jc w:val="center"/>
        <w:outlineLvl w:val="0"/>
        <w:rPr>
          <w:rFonts w:hint="eastAsia" w:cs="仿宋_GB2312" w:asciiTheme="minorEastAsia" w:hAnsiTheme="minorEastAsia" w:eastAsiaTheme="minorEastAsia"/>
          <w:b/>
          <w:color w:val="000000" w:themeColor="text1"/>
          <w:sz w:val="36"/>
          <w:szCs w:val="20"/>
          <w:lang w:val="en-US" w:eastAsia="zh-CN"/>
          <w14:textFill>
            <w14:solidFill>
              <w14:schemeClr w14:val="tx1"/>
            </w14:solidFill>
          </w14:textFill>
        </w:rPr>
      </w:pPr>
      <w:bookmarkStart w:id="2" w:name="第一部分"/>
      <w:r>
        <w:rPr>
          <w:rFonts w:hint="eastAsia" w:cs="仿宋_GB2312" w:asciiTheme="minorEastAsia" w:hAnsiTheme="minorEastAsia" w:eastAsiaTheme="minorEastAsia"/>
          <w:b/>
          <w:color w:val="000000" w:themeColor="text1"/>
          <w:sz w:val="36"/>
          <w:szCs w:val="36"/>
          <w14:textFill>
            <w14:solidFill>
              <w14:schemeClr w14:val="tx1"/>
            </w14:solidFill>
          </w14:textFill>
        </w:rPr>
        <w:br w:type="page"/>
      </w:r>
      <w:bookmarkEnd w:id="1"/>
      <w:bookmarkEnd w:id="2"/>
      <w:bookmarkStart w:id="3" w:name="_Hlt74728647"/>
      <w:bookmarkEnd w:id="3"/>
      <w:bookmarkStart w:id="4" w:name="_Hlt74729822"/>
      <w:bookmarkEnd w:id="4"/>
      <w:bookmarkStart w:id="5" w:name="_Hlt74707423"/>
      <w:bookmarkEnd w:id="5"/>
      <w:bookmarkStart w:id="6" w:name="_Hlt74649545"/>
      <w:bookmarkEnd w:id="6"/>
      <w:bookmarkStart w:id="7" w:name="_Toc5805"/>
      <w:bookmarkStart w:id="8" w:name="第二部分"/>
      <w:bookmarkStart w:id="9" w:name="_Toc91899870"/>
      <w:bookmarkStart w:id="10" w:name="_Toc91899871"/>
      <w:r>
        <w:rPr>
          <w:rFonts w:hint="eastAsia" w:cs="仿宋_GB2312" w:asciiTheme="minorEastAsia" w:hAnsiTheme="minorEastAsia" w:eastAsiaTheme="minorEastAsia"/>
          <w:b/>
          <w:color w:val="000000" w:themeColor="text1"/>
          <w:sz w:val="36"/>
          <w:szCs w:val="20"/>
          <w14:textFill>
            <w14:solidFill>
              <w14:schemeClr w14:val="tx1"/>
            </w14:solidFill>
          </w14:textFill>
        </w:rPr>
        <w:t xml:space="preserve">第一部分  </w:t>
      </w:r>
      <w:r>
        <w:rPr>
          <w:rFonts w:hint="eastAsia" w:cs="仿宋_GB2312" w:asciiTheme="minorEastAsia" w:hAnsiTheme="minorEastAsia" w:eastAsiaTheme="minorEastAsia"/>
          <w:b/>
          <w:color w:val="000000" w:themeColor="text1"/>
          <w:sz w:val="36"/>
          <w:szCs w:val="20"/>
          <w:lang w:eastAsia="zh-CN"/>
          <w14:textFill>
            <w14:solidFill>
              <w14:schemeClr w14:val="tx1"/>
            </w14:solidFill>
          </w14:textFill>
        </w:rPr>
        <w:t>公告</w:t>
      </w:r>
      <w:bookmarkEnd w:id="7"/>
    </w:p>
    <w:p w14:paraId="7972B9F6">
      <w:pPr>
        <w:adjustRightInd/>
        <w:spacing w:line="360" w:lineRule="auto"/>
        <w:jc w:val="center"/>
        <w:rPr>
          <w:rFonts w:cs="仿宋_GB2312" w:asciiTheme="minorEastAsia" w:hAnsiTheme="minorEastAsia" w:eastAsiaTheme="minorEastAsia"/>
          <w:b/>
          <w:color w:val="000000" w:themeColor="text1"/>
          <w:sz w:val="36"/>
          <w:szCs w:val="20"/>
          <w14:textFill>
            <w14:solidFill>
              <w14:schemeClr w14:val="tx1"/>
            </w14:solidFill>
          </w14:textFill>
        </w:rPr>
      </w:pPr>
      <w:r>
        <w:rPr>
          <w:rFonts w:hint="eastAsia" w:cs="仿宋_GB2312" w:asciiTheme="minorEastAsia" w:hAnsiTheme="minorEastAsia" w:eastAsiaTheme="minorEastAsia"/>
          <w:b/>
          <w:color w:val="000000" w:themeColor="text1"/>
          <w:sz w:val="32"/>
          <w:szCs w:val="32"/>
          <w14:textFill>
            <w14:solidFill>
              <w14:schemeClr w14:val="tx1"/>
            </w14:solidFill>
          </w14:textFill>
        </w:rPr>
        <w:t>广西璟华工程管理有限公司关于</w:t>
      </w:r>
      <w:r>
        <w:rPr>
          <w:rFonts w:hint="eastAsia" w:cs="仿宋_GB2312" w:asciiTheme="minorEastAsia" w:hAnsiTheme="minorEastAsia" w:eastAsiaTheme="minorEastAsia"/>
          <w:b/>
          <w:color w:val="000000" w:themeColor="text1"/>
          <w:sz w:val="32"/>
          <w:szCs w:val="32"/>
          <w:lang w:eastAsia="zh-CN"/>
          <w14:textFill>
            <w14:solidFill>
              <w14:schemeClr w14:val="tx1"/>
            </w14:solidFill>
          </w14:textFill>
        </w:rPr>
        <w:t>北海市银海区2026年甘蔗绿色高产高效行动项目（示范片区实施水肥一体化服务）</w:t>
      </w:r>
      <w:r>
        <w:rPr>
          <w:rFonts w:hint="eastAsia" w:cs="仿宋_GB2312" w:asciiTheme="minorEastAsia" w:hAnsiTheme="minorEastAsia" w:eastAsiaTheme="minorEastAsia"/>
          <w:b/>
          <w:color w:val="000000" w:themeColor="text1"/>
          <w:sz w:val="32"/>
          <w:szCs w:val="32"/>
          <w14:textFill>
            <w14:solidFill>
              <w14:schemeClr w14:val="tx1"/>
            </w14:solidFill>
          </w14:textFill>
        </w:rPr>
        <w:t>的竞争性磋商公告（远程异地评标项目）</w:t>
      </w:r>
    </w:p>
    <w:p w14:paraId="56DB2EA0">
      <w:pPr>
        <w:spacing w:line="360" w:lineRule="auto"/>
        <w:rPr>
          <w:rFonts w:asciiTheme="minorEastAsia" w:hAnsiTheme="minorEastAsia" w:eastAsiaTheme="minorEastAsia"/>
          <w:color w:val="000000" w:themeColor="text1"/>
          <w:sz w:val="24"/>
          <w14:textFill>
            <w14:solidFill>
              <w14:schemeClr w14:val="tx1"/>
            </w14:solidFill>
          </w14:textFill>
        </w:rPr>
      </w:pPr>
    </w:p>
    <w:p w14:paraId="2B275EFF">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项目概况</w:t>
      </w:r>
    </w:p>
    <w:p w14:paraId="10C6E044">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eastAsiaTheme="minorEastAsia"/>
          <w:color w:val="auto"/>
          <w:sz w:val="24"/>
          <w:u w:val="single"/>
        </w:rPr>
      </w:pPr>
      <w:r>
        <w:rPr>
          <w:rFonts w:hint="eastAsia" w:asciiTheme="minorEastAsia" w:hAnsiTheme="minorEastAsia" w:eastAsiaTheme="minorEastAsia"/>
          <w:color w:val="000000" w:themeColor="text1"/>
          <w:sz w:val="24"/>
          <w:u w:val="single"/>
          <w:lang w:eastAsia="zh-CN"/>
          <w14:textFill>
            <w14:solidFill>
              <w14:schemeClr w14:val="tx1"/>
            </w14:solidFill>
          </w14:textFill>
        </w:rPr>
        <w:t>北海市银海区2026年甘蔗绿色高产高效行动项目（示范片区实施水肥一体化服务）</w:t>
      </w:r>
      <w:r>
        <w:rPr>
          <w:rFonts w:hint="eastAsia" w:asciiTheme="minorEastAsia" w:hAnsiTheme="minorEastAsia" w:eastAsiaTheme="minorEastAsia"/>
          <w:color w:val="000000" w:themeColor="text1"/>
          <w:sz w:val="24"/>
          <w14:textFill>
            <w14:solidFill>
              <w14:schemeClr w14:val="tx1"/>
            </w14:solidFill>
          </w14:textFill>
        </w:rPr>
        <w:t>采购项目的潜在供应商应在</w:t>
      </w:r>
      <w:r>
        <w:rPr>
          <w:rFonts w:hint="eastAsia" w:ascii="宋体" w:hAnsi="宋体" w:cs="宋体"/>
          <w:color w:val="000000" w:themeColor="text1"/>
          <w:sz w:val="24"/>
          <w14:textFill>
            <w14:solidFill>
              <w14:schemeClr w14:val="tx1"/>
            </w14:solidFill>
          </w14:textFill>
        </w:rPr>
        <w:t>广西政府采购云平台（https://www.gcy.zfcg.gxzf.gov.cn/）</w:t>
      </w:r>
      <w:r>
        <w:rPr>
          <w:rFonts w:hint="eastAsia" w:asciiTheme="minorEastAsia" w:hAnsiTheme="minorEastAsia" w:eastAsiaTheme="minorEastAsia"/>
          <w:color w:val="000000" w:themeColor="text1"/>
          <w:sz w:val="24"/>
          <w14:textFill>
            <w14:solidFill>
              <w14:schemeClr w14:val="tx1"/>
            </w14:solidFill>
          </w14:textFill>
        </w:rPr>
        <w:t>获取采购文件，并于</w:t>
      </w:r>
      <w:r>
        <w:rPr>
          <w:rFonts w:hint="eastAsia" w:asciiTheme="minorEastAsia" w:hAnsiTheme="minorEastAsia" w:eastAsiaTheme="minorEastAsia"/>
          <w:color w:val="000000" w:themeColor="text1"/>
          <w:sz w:val="24"/>
          <w:u w:val="single"/>
          <w14:textFill>
            <w14:solidFill>
              <w14:schemeClr w14:val="tx1"/>
            </w14:solidFill>
          </w14:textFill>
        </w:rPr>
        <w:t>202</w:t>
      </w:r>
      <w:r>
        <w:rPr>
          <w:rFonts w:hint="eastAsia" w:asciiTheme="minorEastAsia" w:hAnsiTheme="minorEastAsia" w:eastAsiaTheme="minorEastAsia"/>
          <w:color w:val="000000" w:themeColor="text1"/>
          <w:sz w:val="24"/>
          <w:u w:val="single"/>
          <w:lang w:val="en-US" w:eastAsia="zh-CN"/>
          <w14:textFill>
            <w14:solidFill>
              <w14:schemeClr w14:val="tx1"/>
            </w14:solidFill>
          </w14:textFill>
        </w:rPr>
        <w:t>6</w:t>
      </w:r>
      <w:r>
        <w:rPr>
          <w:rFonts w:hint="eastAsia" w:asciiTheme="minorEastAsia" w:hAnsiTheme="minorEastAsia" w:eastAsiaTheme="minorEastAsia"/>
          <w:bCs/>
          <w:color w:val="000000" w:themeColor="text1"/>
          <w:sz w:val="24"/>
          <w:u w:val="single"/>
          <w14:textFill>
            <w14:solidFill>
              <w14:schemeClr w14:val="tx1"/>
            </w14:solidFill>
          </w14:textFill>
        </w:rPr>
        <w:t>年</w:t>
      </w:r>
      <w:r>
        <w:rPr>
          <w:rFonts w:hint="eastAsia" w:asciiTheme="minorEastAsia" w:hAnsiTheme="minorEastAsia" w:eastAsiaTheme="minorEastAsia"/>
          <w:bCs/>
          <w:color w:val="auto"/>
          <w:sz w:val="24"/>
          <w:u w:val="single"/>
          <w:lang w:val="en-US" w:eastAsia="zh-CN"/>
        </w:rPr>
        <w:t xml:space="preserve"> 5 </w:t>
      </w:r>
      <w:r>
        <w:rPr>
          <w:rFonts w:hint="eastAsia" w:asciiTheme="minorEastAsia" w:hAnsiTheme="minorEastAsia" w:eastAsiaTheme="minorEastAsia"/>
          <w:bCs/>
          <w:color w:val="auto"/>
          <w:sz w:val="24"/>
          <w:u w:val="single"/>
        </w:rPr>
        <w:t>月</w:t>
      </w:r>
      <w:r>
        <w:rPr>
          <w:rFonts w:hint="eastAsia" w:asciiTheme="minorEastAsia" w:hAnsiTheme="minorEastAsia" w:eastAsiaTheme="minorEastAsia"/>
          <w:bCs/>
          <w:color w:val="auto"/>
          <w:sz w:val="24"/>
          <w:u w:val="single"/>
          <w:lang w:val="en-US" w:eastAsia="zh-CN"/>
        </w:rPr>
        <w:t>9</w:t>
      </w:r>
      <w:r>
        <w:rPr>
          <w:rFonts w:hint="eastAsia" w:asciiTheme="minorEastAsia" w:hAnsiTheme="minorEastAsia" w:eastAsiaTheme="minorEastAsia"/>
          <w:bCs/>
          <w:color w:val="auto"/>
          <w:sz w:val="24"/>
          <w:u w:val="single"/>
        </w:rPr>
        <w:t>日</w:t>
      </w:r>
      <w:r>
        <w:rPr>
          <w:rFonts w:hint="eastAsia" w:asciiTheme="minorEastAsia" w:hAnsiTheme="minorEastAsia" w:eastAsiaTheme="minorEastAsia"/>
          <w:bCs/>
          <w:color w:val="auto"/>
          <w:sz w:val="24"/>
          <w:u w:val="single"/>
          <w:lang w:val="en-US" w:eastAsia="zh-CN"/>
        </w:rPr>
        <w:t>09</w:t>
      </w:r>
      <w:r>
        <w:rPr>
          <w:rFonts w:hint="eastAsia" w:asciiTheme="minorEastAsia" w:hAnsiTheme="minorEastAsia" w:eastAsiaTheme="minorEastAsia"/>
          <w:bCs/>
          <w:color w:val="auto"/>
          <w:sz w:val="24"/>
          <w:u w:val="single"/>
        </w:rPr>
        <w:t>点</w:t>
      </w:r>
      <w:r>
        <w:rPr>
          <w:rFonts w:hint="eastAsia" w:asciiTheme="minorEastAsia" w:hAnsiTheme="minorEastAsia" w:eastAsiaTheme="minorEastAsia"/>
          <w:bCs/>
          <w:color w:val="auto"/>
          <w:sz w:val="24"/>
          <w:u w:val="single"/>
          <w:lang w:val="en-US" w:eastAsia="zh-CN"/>
        </w:rPr>
        <w:t>00</w:t>
      </w:r>
      <w:r>
        <w:rPr>
          <w:rFonts w:hint="eastAsia" w:asciiTheme="minorEastAsia" w:hAnsiTheme="minorEastAsia" w:eastAsiaTheme="minorEastAsia"/>
          <w:bCs/>
          <w:color w:val="auto"/>
          <w:sz w:val="24"/>
          <w:u w:val="single"/>
        </w:rPr>
        <w:t>分00秒</w:t>
      </w:r>
      <w:r>
        <w:rPr>
          <w:rFonts w:hint="eastAsia" w:asciiTheme="minorEastAsia" w:hAnsiTheme="minorEastAsia" w:eastAsiaTheme="minorEastAsia"/>
          <w:bCs/>
          <w:color w:val="auto"/>
          <w:sz w:val="24"/>
        </w:rPr>
        <w:t>（北京时间）前提交响应文件</w:t>
      </w:r>
      <w:r>
        <w:rPr>
          <w:rFonts w:hint="eastAsia" w:asciiTheme="minorEastAsia" w:hAnsiTheme="minorEastAsia" w:eastAsiaTheme="minorEastAsia"/>
          <w:color w:val="auto"/>
          <w:sz w:val="24"/>
        </w:rPr>
        <w:t>。</w:t>
      </w:r>
    </w:p>
    <w:p w14:paraId="3806DDD6">
      <w:pPr>
        <w:spacing w:line="360" w:lineRule="auto"/>
        <w:rPr>
          <w:rFonts w:asciiTheme="minorEastAsia" w:hAnsiTheme="minorEastAsia" w:eastAsiaTheme="minorEastAsia"/>
          <w:color w:val="000000" w:themeColor="text1"/>
          <w:sz w:val="24"/>
          <w14:textFill>
            <w14:solidFill>
              <w14:schemeClr w14:val="tx1"/>
            </w14:solidFill>
          </w14:textFill>
        </w:rPr>
      </w:pPr>
    </w:p>
    <w:p w14:paraId="3152116B">
      <w:pPr>
        <w:pStyle w:val="633"/>
        <w:ind w:firstLine="0"/>
        <w:rPr>
          <w:b/>
          <w:color w:val="000000" w:themeColor="text1"/>
          <w14:textFill>
            <w14:solidFill>
              <w14:schemeClr w14:val="tx1"/>
            </w14:solidFill>
          </w14:textFill>
        </w:rPr>
      </w:pPr>
      <w:bookmarkStart w:id="11" w:name="_Toc28359089"/>
      <w:bookmarkStart w:id="12" w:name="_Toc28359012"/>
      <w:bookmarkStart w:id="13" w:name="_Toc35393629"/>
      <w:bookmarkStart w:id="14" w:name="_Toc35393798"/>
      <w:r>
        <w:rPr>
          <w:rFonts w:hint="eastAsia"/>
          <w:b/>
          <w:color w:val="000000" w:themeColor="text1"/>
          <w14:textFill>
            <w14:solidFill>
              <w14:schemeClr w14:val="tx1"/>
            </w14:solidFill>
          </w14:textFill>
        </w:rPr>
        <w:t>一、项目基本情况</w:t>
      </w:r>
      <w:bookmarkEnd w:id="11"/>
      <w:bookmarkEnd w:id="12"/>
      <w:bookmarkEnd w:id="13"/>
      <w:bookmarkEnd w:id="14"/>
    </w:p>
    <w:p w14:paraId="46BBE65F">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项目编号：BHZC2026-C3-030015-JHGC</w:t>
      </w:r>
    </w:p>
    <w:p w14:paraId="7C775718">
      <w:pPr>
        <w:spacing w:line="360" w:lineRule="auto"/>
        <w:ind w:firstLine="480" w:firstLineChars="200"/>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项目名称：</w:t>
      </w:r>
      <w:r>
        <w:rPr>
          <w:rFonts w:hint="eastAsia" w:asciiTheme="minorEastAsia" w:hAnsiTheme="minorEastAsia" w:eastAsiaTheme="minorEastAsia"/>
          <w:color w:val="000000" w:themeColor="text1"/>
          <w:sz w:val="24"/>
          <w:lang w:eastAsia="zh-CN"/>
          <w14:textFill>
            <w14:solidFill>
              <w14:schemeClr w14:val="tx1"/>
            </w14:solidFill>
          </w14:textFill>
        </w:rPr>
        <w:t>北海市银海区2026年甘蔗绿色高产高效行动项目（示范片区实施水肥一体化服务）</w:t>
      </w:r>
    </w:p>
    <w:p w14:paraId="77D19573">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采购方式：竞争性磋商</w:t>
      </w:r>
    </w:p>
    <w:p w14:paraId="1CACF7AD">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预算金额（元）：</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1150000.00</w:t>
      </w:r>
    </w:p>
    <w:p w14:paraId="1DE95576">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最高限价（元）：</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1150000.00</w:t>
      </w:r>
    </w:p>
    <w:p w14:paraId="723B04E5">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采购需求：</w:t>
      </w:r>
      <w:r>
        <w:rPr>
          <w:rFonts w:hint="eastAsia" w:asciiTheme="minorEastAsia" w:hAnsiTheme="minorEastAsia" w:eastAsiaTheme="minorEastAsia"/>
          <w:color w:val="000000" w:themeColor="text1"/>
          <w:sz w:val="24"/>
          <w:lang w:eastAsia="zh-CN"/>
          <w14:textFill>
            <w14:solidFill>
              <w14:schemeClr w14:val="tx1"/>
            </w14:solidFill>
          </w14:textFill>
        </w:rPr>
        <w:t>北海市银海区2026年甘蔗绿色高产高效行动项目（示范片区实施水肥一体化服务）</w:t>
      </w:r>
      <w:r>
        <w:rPr>
          <w:rFonts w:hint="eastAsia" w:hAnsi="宋体" w:cs="宋体"/>
          <w:bCs/>
          <w:color w:val="000000" w:themeColor="text1"/>
          <w:sz w:val="24"/>
          <w14:textFill>
            <w14:solidFill>
              <w14:schemeClr w14:val="tx1"/>
            </w14:solidFill>
          </w14:textFill>
        </w:rPr>
        <w:t>主要内容：</w:t>
      </w:r>
      <w:r>
        <w:rPr>
          <w:rFonts w:hint="eastAsia" w:hAnsi="宋体" w:cs="宋体"/>
          <w:bCs/>
          <w:color w:val="000000" w:themeColor="text1"/>
          <w:sz w:val="24"/>
          <w:lang w:eastAsia="zh-CN"/>
          <w14:textFill>
            <w14:solidFill>
              <w14:schemeClr w14:val="tx1"/>
            </w14:solidFill>
          </w14:textFill>
        </w:rPr>
        <w:t>完成北海市银海区2026年甘蔗绿色高产高效行动项目（示范片区实施水肥一体化服务）一项，在示范片区开展1437.5亩水肥一体化服务</w:t>
      </w:r>
      <w:r>
        <w:rPr>
          <w:rFonts w:hint="eastAsia" w:hAnsi="宋体" w:cs="宋体"/>
          <w:bCs/>
          <w:color w:val="000000" w:themeColor="text1"/>
          <w:sz w:val="24"/>
          <w14:textFill>
            <w14:solidFill>
              <w14:schemeClr w14:val="tx1"/>
            </w14:solidFill>
          </w14:textFill>
        </w:rPr>
        <w:t>。</w:t>
      </w:r>
      <w:r>
        <w:rPr>
          <w:rFonts w:hint="eastAsia" w:cs="仿宋_GB2312" w:asciiTheme="minorEastAsia" w:hAnsiTheme="minorEastAsia" w:eastAsiaTheme="minorEastAsia"/>
          <w:color w:val="000000" w:themeColor="text1"/>
          <w:sz w:val="24"/>
          <w14:textFill>
            <w14:solidFill>
              <w14:schemeClr w14:val="tx1"/>
            </w14:solidFill>
          </w14:textFill>
        </w:rPr>
        <w:t>详见磋商文件。</w:t>
      </w:r>
    </w:p>
    <w:p w14:paraId="39CC89C1">
      <w:pPr>
        <w:spacing w:line="360" w:lineRule="auto"/>
        <w:ind w:firstLine="480" w:firstLineChars="200"/>
        <w:rPr>
          <w:rFonts w:hint="default" w:asciiTheme="minorEastAsia" w:hAnsiTheme="minorEastAsia" w:eastAsiaTheme="minorEastAsia"/>
          <w:color w:val="auto"/>
          <w:sz w:val="24"/>
          <w:u w:val="single"/>
          <w:lang w:val="en-US" w:eastAsia="zh-CN"/>
        </w:rPr>
      </w:pPr>
      <w:r>
        <w:rPr>
          <w:rFonts w:hint="eastAsia" w:asciiTheme="minorEastAsia" w:hAnsiTheme="minorEastAsia" w:eastAsiaTheme="minorEastAsia"/>
          <w:color w:val="auto"/>
          <w:sz w:val="24"/>
        </w:rPr>
        <w:t>合同履行期限：</w:t>
      </w:r>
      <w:r>
        <w:rPr>
          <w:rFonts w:hint="eastAsia" w:asciiTheme="minorEastAsia" w:hAnsiTheme="minorEastAsia" w:eastAsiaTheme="minorEastAsia"/>
          <w:color w:val="auto"/>
          <w:sz w:val="24"/>
          <w:lang w:val="en-US" w:eastAsia="zh-CN"/>
        </w:rPr>
        <w:t>自签订合同起，2026年9月30日前完成服务。</w:t>
      </w:r>
    </w:p>
    <w:p w14:paraId="7B88E19E">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本项目是否接受联合体磋商：</w:t>
      </w:r>
      <w:sdt>
        <w:sdtPr>
          <w:rPr>
            <w:rFonts w:hint="eastAsia" w:asciiTheme="minorEastAsia" w:hAnsiTheme="minorEastAsia" w:eastAsiaTheme="minorEastAsia"/>
            <w:color w:val="auto"/>
            <w:sz w:val="24"/>
          </w:rPr>
          <w:id w:val="2035453831"/>
          <w14:checkbox>
            <w14:checked w14:val="0"/>
            <w14:checkedState w14:val="00FE" w14:font="Wingdings"/>
            <w14:uncheckedState w14:val="2610" w14:font="MS Gothic"/>
          </w14:checkbox>
        </w:sdtPr>
        <w:sdtEndPr>
          <w:rPr>
            <w:rFonts w:hint="eastAsia" w:asciiTheme="minorEastAsia" w:hAnsiTheme="minorEastAsia" w:eastAsiaTheme="minorEastAsia"/>
            <w:color w:val="auto"/>
            <w:sz w:val="24"/>
          </w:rPr>
        </w:sdtEndPr>
        <w:sdtContent>
          <w:r>
            <w:rPr>
              <w:rFonts w:hint="eastAsia" w:ascii="MS Gothic" w:hAnsi="MS Gothic" w:eastAsia="MS Gothic" w:cs="Times New Roman"/>
              <w:color w:val="auto"/>
              <w:kern w:val="2"/>
              <w:sz w:val="24"/>
              <w:szCs w:val="24"/>
              <w:lang w:val="en-US" w:eastAsia="zh-CN" w:bidi="ar-SA"/>
            </w:rPr>
            <w:t>☐</w:t>
          </w:r>
        </w:sdtContent>
      </w:sdt>
      <w:r>
        <w:rPr>
          <w:rFonts w:hint="eastAsia" w:asciiTheme="minorEastAsia" w:hAnsiTheme="minorEastAsia" w:eastAsiaTheme="minorEastAsia"/>
          <w:color w:val="auto"/>
          <w:sz w:val="24"/>
        </w:rPr>
        <w:t>是，</w:t>
      </w:r>
      <w:sdt>
        <w:sdtPr>
          <w:rPr>
            <w:rFonts w:hint="eastAsia" w:asciiTheme="minorEastAsia" w:hAnsiTheme="minorEastAsia" w:eastAsiaTheme="minorEastAsia"/>
            <w:color w:val="auto"/>
            <w:sz w:val="24"/>
          </w:rPr>
          <w:id w:val="-1765526721"/>
          <w14:checkbox>
            <w14:checked w14:val="1"/>
            <w14:checkedState w14:val="00FE" w14:font="Wingdings"/>
            <w14:uncheckedState w14:val="2610" w14:font="MS Gothic"/>
          </w14:checkbox>
        </w:sdtPr>
        <w:sdtEndPr>
          <w:rPr>
            <w:rFonts w:hint="eastAsia" w:asciiTheme="minorEastAsia" w:hAnsiTheme="minorEastAsia" w:eastAsiaTheme="minorEastAsia"/>
            <w:color w:val="auto"/>
            <w:sz w:val="24"/>
          </w:rPr>
        </w:sdtEndPr>
        <w:sdtContent>
          <w:r>
            <w:rPr>
              <w:rFonts w:hint="eastAsia" w:ascii="Wingdings" w:hAnsi="Wingdings" w:eastAsia="MS Mincho" w:cs="MS Mincho"/>
              <w:color w:val="auto"/>
              <w:kern w:val="2"/>
              <w:sz w:val="24"/>
              <w:szCs w:val="24"/>
              <w:lang w:val="en-US" w:eastAsia="zh-CN" w:bidi="ar-SA"/>
            </w:rPr>
            <w:t>þ</w:t>
          </w:r>
        </w:sdtContent>
      </w:sdt>
      <w:r>
        <w:rPr>
          <w:rFonts w:hint="eastAsia" w:asciiTheme="minorEastAsia" w:hAnsiTheme="minorEastAsia" w:eastAsiaTheme="minorEastAsia"/>
          <w:color w:val="auto"/>
          <w:sz w:val="24"/>
        </w:rPr>
        <w:t>否。</w:t>
      </w:r>
    </w:p>
    <w:p w14:paraId="2BA43F87">
      <w:pPr>
        <w:pStyle w:val="633"/>
        <w:ind w:firstLine="0"/>
        <w:rPr>
          <w:b/>
          <w:color w:val="auto"/>
        </w:rPr>
      </w:pPr>
      <w:bookmarkStart w:id="15" w:name="_Toc35393799"/>
      <w:bookmarkStart w:id="16" w:name="_Toc35393630"/>
      <w:bookmarkStart w:id="17" w:name="_Toc28359090"/>
      <w:bookmarkStart w:id="18" w:name="_Toc28359013"/>
      <w:r>
        <w:rPr>
          <w:rFonts w:hint="eastAsia"/>
          <w:b/>
          <w:color w:val="auto"/>
        </w:rPr>
        <w:t>二、申请人的资格要求：</w:t>
      </w:r>
      <w:bookmarkEnd w:id="15"/>
      <w:bookmarkEnd w:id="16"/>
      <w:bookmarkEnd w:id="17"/>
      <w:bookmarkEnd w:id="18"/>
    </w:p>
    <w:p w14:paraId="01C9F831">
      <w:pPr>
        <w:spacing w:line="360" w:lineRule="auto"/>
        <w:ind w:firstLine="480"/>
        <w:rPr>
          <w:rFonts w:cs="宋体" w:asciiTheme="minorEastAsia" w:hAnsiTheme="minorEastAsia" w:eastAsiaTheme="minorEastAsia"/>
          <w:snapToGrid w:val="0"/>
          <w:color w:val="000000" w:themeColor="text1"/>
          <w:kern w:val="28"/>
          <w:sz w:val="24"/>
          <w:szCs w:val="20"/>
          <w14:textFill>
            <w14:solidFill>
              <w14:schemeClr w14:val="tx1"/>
            </w14:solidFill>
          </w14:textFill>
        </w:rPr>
      </w:pPr>
      <w:r>
        <w:rPr>
          <w:rFonts w:hint="eastAsia" w:cs="宋体" w:asciiTheme="minorEastAsia" w:hAnsiTheme="minorEastAsia" w:eastAsiaTheme="minorEastAsia"/>
          <w:snapToGrid w:val="0"/>
          <w:color w:val="000000" w:themeColor="text1"/>
          <w:kern w:val="28"/>
          <w:sz w:val="24"/>
          <w:szCs w:val="20"/>
          <w14:textFill>
            <w14:solidFill>
              <w14:schemeClr w14:val="tx1"/>
            </w14:solidFill>
          </w14:textFill>
        </w:rPr>
        <w:t>1. 满足《中华人民共和国政府采购法》第二十二条规定；</w:t>
      </w:r>
    </w:p>
    <w:p w14:paraId="455BF3BC">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snapToGrid w:val="0"/>
          <w:color w:val="000000" w:themeColor="text1"/>
          <w:kern w:val="28"/>
          <w:sz w:val="24"/>
          <w:szCs w:val="20"/>
          <w14:textFill>
            <w14:solidFill>
              <w14:schemeClr w14:val="tx1"/>
            </w14:solidFill>
          </w14:textFill>
        </w:rPr>
        <w:t xml:space="preserve">  </w:t>
      </w:r>
      <w:r>
        <w:rPr>
          <w:rFonts w:hint="eastAsia" w:cs="宋体" w:asciiTheme="minorEastAsia" w:hAnsiTheme="minorEastAsia" w:eastAsiaTheme="minorEastAsia"/>
          <w:snapToGrid w:val="0"/>
          <w:color w:val="000000" w:themeColor="text1"/>
          <w:kern w:val="28"/>
          <w:sz w:val="24"/>
          <w:szCs w:val="20"/>
          <w:lang w:val="en-US" w:eastAsia="zh-CN"/>
          <w14:textFill>
            <w14:solidFill>
              <w14:schemeClr w14:val="tx1"/>
            </w14:solidFill>
          </w14:textFill>
        </w:rPr>
        <w:t xml:space="preserve"> </w:t>
      </w:r>
      <w:r>
        <w:rPr>
          <w:rFonts w:hint="eastAsia" w:cs="宋体" w:asciiTheme="minorEastAsia" w:hAnsiTheme="minorEastAsia" w:eastAsiaTheme="minorEastAsia"/>
          <w:snapToGrid w:val="0"/>
          <w:color w:val="000000" w:themeColor="text1"/>
          <w:kern w:val="28"/>
          <w:sz w:val="24"/>
          <w:szCs w:val="20"/>
          <w14:textFill>
            <w14:solidFill>
              <w14:schemeClr w14:val="tx1"/>
            </w14:solidFill>
          </w14:textFill>
        </w:rPr>
        <w:t xml:space="preserve"> </w:t>
      </w:r>
      <w:r>
        <w:rPr>
          <w:rFonts w:hint="eastAsia" w:cs="宋体" w:asciiTheme="minorEastAsia" w:hAnsiTheme="minorEastAsia" w:eastAsiaTheme="minorEastAsia"/>
          <w:snapToGrid w:val="0"/>
          <w:color w:val="000000" w:themeColor="text1"/>
          <w:kern w:val="28"/>
          <w:sz w:val="24"/>
          <w:szCs w:val="20"/>
          <w:lang w:val="en-US" w:eastAsia="zh-CN"/>
          <w14:textFill>
            <w14:solidFill>
              <w14:schemeClr w14:val="tx1"/>
            </w14:solidFill>
          </w14:textFill>
        </w:rPr>
        <w:t>2.</w:t>
      </w:r>
      <w:r>
        <w:rPr>
          <w:rFonts w:hint="eastAsia" w:cs="宋体" w:asciiTheme="minorEastAsia" w:hAnsiTheme="minorEastAsia" w:eastAsiaTheme="minorEastAsia"/>
          <w:snapToGrid w:val="0"/>
          <w:color w:val="000000" w:themeColor="text1"/>
          <w:kern w:val="28"/>
          <w:sz w:val="24"/>
          <w:szCs w:val="20"/>
          <w14:textFill>
            <w14:solidFill>
              <w14:schemeClr w14:val="tx1"/>
            </w14:solidFill>
          </w14:textFill>
        </w:rPr>
        <w:t>落实政府采购政策需满足的资格要求：</w:t>
      </w:r>
      <w:r>
        <w:rPr>
          <w:rFonts w:hint="eastAsia" w:ascii="宋体" w:hAnsi="宋体" w:cs="宋体"/>
          <w:color w:val="000000" w:themeColor="text1"/>
          <w:sz w:val="24"/>
          <w14:textFill>
            <w14:solidFill>
              <w14:schemeClr w14:val="tx1"/>
            </w14:solidFill>
          </w14:textFill>
        </w:rPr>
        <w:t>本项目为专门面向中小企业采购，供应商</w:t>
      </w:r>
      <w:r>
        <w:rPr>
          <w:rFonts w:hint="eastAsia" w:ascii="宋体" w:hAnsi="宋体" w:cs="宋体"/>
          <w:color w:val="auto"/>
          <w:sz w:val="24"/>
        </w:rPr>
        <w:t>应为中小企业，监狱企业、残疾人福利单位视同中小企业</w:t>
      </w:r>
      <w:r>
        <w:rPr>
          <w:rFonts w:hint="eastAsia" w:cs="宋体" w:asciiTheme="minorEastAsia" w:hAnsiTheme="minorEastAsia" w:eastAsiaTheme="minorEastAsia"/>
          <w:color w:val="auto"/>
          <w:sz w:val="24"/>
        </w:rPr>
        <w:t>；</w:t>
      </w:r>
    </w:p>
    <w:p w14:paraId="30338C5C">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val="en-US" w:eastAsia="zh-CN"/>
        </w:rPr>
        <w:t>3</w:t>
      </w:r>
      <w:r>
        <w:rPr>
          <w:rFonts w:hint="eastAsia" w:cs="宋体" w:asciiTheme="minorEastAsia" w:hAnsiTheme="minorEastAsia" w:eastAsiaTheme="minorEastAsia"/>
          <w:color w:val="auto"/>
          <w:sz w:val="24"/>
        </w:rPr>
        <w:t>.本项目的特定资格要求：</w:t>
      </w:r>
      <w:r>
        <w:rPr>
          <w:rFonts w:hint="eastAsia" w:cs="宋体" w:asciiTheme="minorEastAsia" w:hAnsiTheme="minorEastAsia" w:eastAsiaTheme="minorEastAsia"/>
          <w:color w:val="auto"/>
          <w:sz w:val="24"/>
          <w:lang w:eastAsia="zh-CN"/>
        </w:rPr>
        <w:t>无</w:t>
      </w:r>
      <w:r>
        <w:rPr>
          <w:rFonts w:hint="eastAsia" w:cs="宋体" w:asciiTheme="minorEastAsia" w:hAnsiTheme="minorEastAsia" w:eastAsiaTheme="minorEastAsia"/>
          <w:color w:val="auto"/>
          <w:sz w:val="24"/>
        </w:rPr>
        <w:t>；</w:t>
      </w:r>
    </w:p>
    <w:p w14:paraId="334A1878">
      <w:pPr>
        <w:snapToGrid w:val="0"/>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val="en-US" w:eastAsia="zh-CN"/>
        </w:rPr>
        <w:t>4</w:t>
      </w:r>
      <w:r>
        <w:rPr>
          <w:rFonts w:hint="eastAsia" w:cs="宋体" w:asciiTheme="minorEastAsia" w:hAnsiTheme="minorEastAsia" w:eastAsiaTheme="minorEastAsia"/>
          <w:color w:val="auto"/>
          <w:sz w:val="24"/>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77868A13">
      <w:pPr>
        <w:pStyle w:val="633"/>
        <w:ind w:firstLine="0"/>
        <w:rPr>
          <w:b/>
          <w:color w:val="auto"/>
        </w:rPr>
      </w:pPr>
      <w:bookmarkStart w:id="19" w:name="_Toc28359014"/>
      <w:bookmarkStart w:id="20" w:name="_Toc35393800"/>
      <w:bookmarkStart w:id="21" w:name="_Toc35393631"/>
      <w:bookmarkStart w:id="22" w:name="_Toc28359091"/>
      <w:r>
        <w:rPr>
          <w:rFonts w:hint="eastAsia"/>
          <w:b/>
          <w:color w:val="auto"/>
        </w:rPr>
        <w:t>三、获取（下载）采购文件</w:t>
      </w:r>
      <w:bookmarkEnd w:id="19"/>
      <w:bookmarkEnd w:id="20"/>
      <w:bookmarkEnd w:id="21"/>
      <w:bookmarkEnd w:id="22"/>
    </w:p>
    <w:p w14:paraId="74EEE896">
      <w:pPr>
        <w:spacing w:line="360" w:lineRule="auto"/>
        <w:ind w:firstLine="54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时间：202</w:t>
      </w:r>
      <w:r>
        <w:rPr>
          <w:rFonts w:hint="eastAsia" w:cs="宋体" w:asciiTheme="minorEastAsia" w:hAnsiTheme="minorEastAsia" w:eastAsiaTheme="minorEastAsia"/>
          <w:color w:val="auto"/>
          <w:sz w:val="24"/>
          <w:lang w:val="en-US" w:eastAsia="zh-CN"/>
        </w:rPr>
        <w:t>6</w:t>
      </w:r>
      <w:r>
        <w:rPr>
          <w:rFonts w:hint="eastAsia" w:cs="宋体" w:asciiTheme="minorEastAsia" w:hAnsiTheme="minorEastAsia" w:eastAsiaTheme="minorEastAsia"/>
          <w:color w:val="auto"/>
          <w:sz w:val="24"/>
        </w:rPr>
        <w:t>年</w:t>
      </w:r>
      <w:r>
        <w:rPr>
          <w:rFonts w:hint="eastAsia" w:cs="宋体" w:asciiTheme="minorEastAsia" w:hAnsiTheme="minorEastAsia" w:eastAsiaTheme="minorEastAsia"/>
          <w:color w:val="auto"/>
          <w:sz w:val="24"/>
          <w:lang w:val="en-US" w:eastAsia="zh-CN"/>
        </w:rPr>
        <w:t>4</w:t>
      </w:r>
      <w:r>
        <w:rPr>
          <w:rFonts w:hint="eastAsia" w:cs="宋体" w:asciiTheme="minorEastAsia" w:hAnsiTheme="minorEastAsia" w:eastAsiaTheme="minorEastAsia"/>
          <w:color w:val="auto"/>
          <w:sz w:val="24"/>
        </w:rPr>
        <w:t>月</w:t>
      </w:r>
      <w:r>
        <w:rPr>
          <w:rFonts w:hint="eastAsia" w:cs="宋体" w:asciiTheme="minorEastAsia" w:hAnsiTheme="minorEastAsia" w:eastAsiaTheme="minorEastAsia"/>
          <w:color w:val="auto"/>
          <w:sz w:val="24"/>
          <w:lang w:val="en-US" w:eastAsia="zh-CN"/>
        </w:rPr>
        <w:t>28</w:t>
      </w:r>
      <w:r>
        <w:rPr>
          <w:rFonts w:hint="eastAsia" w:cs="宋体" w:asciiTheme="minorEastAsia" w:hAnsiTheme="minorEastAsia" w:eastAsiaTheme="minorEastAsia"/>
          <w:color w:val="auto"/>
          <w:sz w:val="24"/>
        </w:rPr>
        <w:t>日至202</w:t>
      </w:r>
      <w:r>
        <w:rPr>
          <w:rFonts w:hint="eastAsia" w:cs="宋体" w:asciiTheme="minorEastAsia" w:hAnsiTheme="minorEastAsia" w:eastAsiaTheme="minorEastAsia"/>
          <w:color w:val="auto"/>
          <w:sz w:val="24"/>
          <w:lang w:val="en-US" w:eastAsia="zh-CN"/>
        </w:rPr>
        <w:t>6</w:t>
      </w:r>
      <w:r>
        <w:rPr>
          <w:rFonts w:hint="eastAsia" w:cs="宋体" w:asciiTheme="minorEastAsia" w:hAnsiTheme="minorEastAsia" w:eastAsiaTheme="minorEastAsia"/>
          <w:color w:val="auto"/>
          <w:sz w:val="24"/>
        </w:rPr>
        <w:t>年</w:t>
      </w:r>
      <w:r>
        <w:rPr>
          <w:rFonts w:hint="eastAsia" w:cs="宋体" w:asciiTheme="minorEastAsia" w:hAnsiTheme="minorEastAsia" w:eastAsiaTheme="minorEastAsia"/>
          <w:color w:val="auto"/>
          <w:sz w:val="24"/>
          <w:lang w:val="en-US" w:eastAsia="zh-CN"/>
        </w:rPr>
        <w:t>5</w:t>
      </w:r>
      <w:r>
        <w:rPr>
          <w:rFonts w:hint="eastAsia" w:cs="宋体" w:asciiTheme="minorEastAsia" w:hAnsiTheme="minorEastAsia" w:eastAsiaTheme="minorEastAsia"/>
          <w:color w:val="auto"/>
          <w:sz w:val="24"/>
        </w:rPr>
        <w:t>月</w:t>
      </w:r>
      <w:r>
        <w:rPr>
          <w:rFonts w:hint="eastAsia" w:cs="宋体" w:asciiTheme="minorEastAsia" w:hAnsiTheme="minorEastAsia" w:eastAsiaTheme="minorEastAsia"/>
          <w:color w:val="auto"/>
          <w:sz w:val="24"/>
          <w:lang w:val="en-US" w:eastAsia="zh-CN"/>
        </w:rPr>
        <w:t>8</w:t>
      </w:r>
      <w:r>
        <w:rPr>
          <w:rFonts w:hint="eastAsia" w:cs="宋体" w:asciiTheme="minorEastAsia" w:hAnsiTheme="minorEastAsia" w:eastAsiaTheme="minorEastAsia"/>
          <w:color w:val="auto"/>
          <w:sz w:val="24"/>
        </w:rPr>
        <w:t>日，每天上午</w:t>
      </w:r>
      <w:r>
        <w:rPr>
          <w:rFonts w:hint="eastAsia" w:asciiTheme="minorEastAsia" w:hAnsiTheme="minorEastAsia" w:eastAsiaTheme="minorEastAsia"/>
          <w:color w:val="auto"/>
          <w:sz w:val="24"/>
        </w:rPr>
        <w:t>00:00至12:00 ，下午12:00至23:59</w:t>
      </w:r>
      <w:r>
        <w:rPr>
          <w:rFonts w:hint="eastAsia" w:cs="宋体" w:asciiTheme="minorEastAsia" w:hAnsiTheme="minorEastAsia" w:eastAsiaTheme="minorEastAsia"/>
          <w:color w:val="auto"/>
          <w:sz w:val="24"/>
        </w:rPr>
        <w:t>（北京时间，法定节假日除外）；</w:t>
      </w:r>
    </w:p>
    <w:p w14:paraId="1EF2F760">
      <w:pPr>
        <w:spacing w:line="360" w:lineRule="auto"/>
        <w:ind w:firstLine="540"/>
        <w:rPr>
          <w:rFonts w:cs="宋体" w:asciiTheme="minorEastAsia" w:hAnsiTheme="minorEastAsia" w:eastAsiaTheme="minorEastAsia"/>
          <w:color w:val="auto"/>
          <w:sz w:val="28"/>
          <w:szCs w:val="28"/>
          <w:u w:val="single"/>
        </w:rPr>
      </w:pPr>
      <w:r>
        <w:rPr>
          <w:rFonts w:hint="eastAsia" w:cs="宋体" w:asciiTheme="minorEastAsia" w:hAnsiTheme="minorEastAsia" w:eastAsiaTheme="minorEastAsia"/>
          <w:color w:val="auto"/>
          <w:sz w:val="24"/>
        </w:rPr>
        <w:t>地点（网址）：</w:t>
      </w:r>
      <w:r>
        <w:rPr>
          <w:rFonts w:hint="eastAsia" w:ascii="宋体" w:hAnsi="宋体" w:cs="宋体"/>
          <w:color w:val="auto"/>
          <w:sz w:val="24"/>
        </w:rPr>
        <w:t>广西政府采购云平台（https://www.gcy.zfcg.gxzf.gov.cn/）</w:t>
      </w:r>
    </w:p>
    <w:p w14:paraId="4934F5F6">
      <w:pPr>
        <w:spacing w:line="360" w:lineRule="auto"/>
        <w:ind w:firstLine="540"/>
        <w:rPr>
          <w:rFonts w:cs="宋体" w:asciiTheme="minorEastAsia" w:hAnsiTheme="minorEastAsia" w:eastAsiaTheme="minorEastAsia"/>
          <w:color w:val="000000" w:themeColor="text1"/>
          <w:sz w:val="24"/>
          <w:u w:val="single"/>
          <w14:textFill>
            <w14:solidFill>
              <w14:schemeClr w14:val="tx1"/>
            </w14:solidFill>
          </w14:textFill>
        </w:rPr>
      </w:pPr>
      <w:r>
        <w:rPr>
          <w:rFonts w:hint="eastAsia" w:cs="宋体" w:asciiTheme="minorEastAsia" w:hAnsiTheme="minorEastAsia" w:eastAsiaTheme="minorEastAsia"/>
          <w:color w:val="auto"/>
          <w:sz w:val="24"/>
        </w:rPr>
        <w:t>方式：供应商登录</w:t>
      </w:r>
      <w:r>
        <w:rPr>
          <w:rFonts w:hint="eastAsia" w:ascii="宋体" w:hAnsi="宋体" w:cs="宋体"/>
          <w:color w:val="auto"/>
          <w:sz w:val="24"/>
        </w:rPr>
        <w:t>广西政府采购云平台（https://www.gcy.zfcg.gxzf.gov.cn/）</w:t>
      </w:r>
      <w:r>
        <w:rPr>
          <w:rFonts w:hint="eastAsia" w:cs="宋体" w:asciiTheme="minorEastAsia" w:hAnsiTheme="minorEastAsia" w:eastAsiaTheme="minorEastAsia"/>
          <w:color w:val="auto"/>
          <w:sz w:val="24"/>
        </w:rPr>
        <w:t>在线申请获取采购文件（进入“项目采购”应用，在获取采购文件菜</w:t>
      </w:r>
      <w:r>
        <w:rPr>
          <w:rFonts w:hint="eastAsia" w:cs="宋体" w:asciiTheme="minorEastAsia" w:hAnsiTheme="minorEastAsia" w:eastAsiaTheme="minorEastAsia"/>
          <w:color w:val="000000" w:themeColor="text1"/>
          <w:sz w:val="24"/>
          <w14:textFill>
            <w14:solidFill>
              <w14:schemeClr w14:val="tx1"/>
            </w14:solidFill>
          </w14:textFill>
        </w:rPr>
        <w:t>单中选择项目，申请获取采购文件）。</w:t>
      </w:r>
    </w:p>
    <w:p w14:paraId="39194B99">
      <w:pPr>
        <w:spacing w:line="360" w:lineRule="auto"/>
        <w:ind w:firstLine="540"/>
        <w:rPr>
          <w:rFonts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售价：</w:t>
      </w:r>
      <w:r>
        <w:rPr>
          <w:rFonts w:hint="eastAsia" w:cs="仿宋_GB2312" w:asciiTheme="minorEastAsia" w:hAnsiTheme="minorEastAsia" w:eastAsiaTheme="minorEastAsia"/>
          <w:color w:val="000000" w:themeColor="text1"/>
          <w:sz w:val="24"/>
          <w14:textFill>
            <w14:solidFill>
              <w14:schemeClr w14:val="tx1"/>
            </w14:solidFill>
          </w14:textFill>
        </w:rPr>
        <w:t>0。</w:t>
      </w:r>
    </w:p>
    <w:p w14:paraId="626FAE24">
      <w:pPr>
        <w:pStyle w:val="633"/>
        <w:ind w:firstLine="0"/>
        <w:rPr>
          <w:b/>
          <w:color w:val="000000" w:themeColor="text1"/>
          <w14:textFill>
            <w14:solidFill>
              <w14:schemeClr w14:val="tx1"/>
            </w14:solidFill>
          </w14:textFill>
        </w:rPr>
      </w:pPr>
      <w:bookmarkStart w:id="23" w:name="_Toc35393632"/>
      <w:bookmarkStart w:id="24" w:name="_Toc28359015"/>
      <w:bookmarkStart w:id="25" w:name="_Toc35393801"/>
      <w:bookmarkStart w:id="26" w:name="_Toc28359092"/>
      <w:r>
        <w:rPr>
          <w:rFonts w:hint="eastAsia"/>
          <w:b/>
          <w:color w:val="000000" w:themeColor="text1"/>
          <w14:textFill>
            <w14:solidFill>
              <w14:schemeClr w14:val="tx1"/>
            </w14:solidFill>
          </w14:textFill>
        </w:rPr>
        <w:t>四、响应文件提交</w:t>
      </w:r>
      <w:bookmarkEnd w:id="23"/>
      <w:bookmarkEnd w:id="24"/>
      <w:bookmarkEnd w:id="25"/>
      <w:bookmarkEnd w:id="26"/>
      <w:r>
        <w:rPr>
          <w:rFonts w:hint="eastAsia"/>
          <w:b/>
          <w:color w:val="000000" w:themeColor="text1"/>
          <w14:textFill>
            <w14:solidFill>
              <w14:schemeClr w14:val="tx1"/>
            </w14:solidFill>
          </w14:textFill>
        </w:rPr>
        <w:t>（上传）</w:t>
      </w:r>
    </w:p>
    <w:p w14:paraId="5A12317C">
      <w:pPr>
        <w:spacing w:line="360" w:lineRule="auto"/>
        <w:ind w:firstLine="480" w:firstLineChars="200"/>
        <w:rPr>
          <w:rFonts w:asciiTheme="minorEastAsia" w:hAnsiTheme="minorEastAsia" w:eastAsiaTheme="minorEastAsia"/>
          <w:bCs/>
          <w:color w:val="000000" w:themeColor="text1"/>
          <w:sz w:val="24"/>
          <w:u w:val="single"/>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截止时间：</w:t>
      </w:r>
      <w:r>
        <w:rPr>
          <w:rFonts w:hint="eastAsia" w:asciiTheme="minorEastAsia" w:hAnsiTheme="minorEastAsia" w:eastAsiaTheme="minorEastAsia"/>
          <w:bCs/>
          <w:color w:val="000000" w:themeColor="text1"/>
          <w:sz w:val="24"/>
          <w:u w:val="single"/>
          <w14:textFill>
            <w14:solidFill>
              <w14:schemeClr w14:val="tx1"/>
            </w14:solidFill>
          </w14:textFill>
        </w:rPr>
        <w:t>202</w:t>
      </w:r>
      <w:r>
        <w:rPr>
          <w:rFonts w:hint="eastAsia" w:asciiTheme="minorEastAsia" w:hAnsiTheme="minorEastAsia" w:eastAsiaTheme="minorEastAsia"/>
          <w:bCs/>
          <w:color w:val="000000" w:themeColor="text1"/>
          <w:sz w:val="24"/>
          <w:u w:val="single"/>
          <w:lang w:val="en-US" w:eastAsia="zh-CN"/>
          <w14:textFill>
            <w14:solidFill>
              <w14:schemeClr w14:val="tx1"/>
            </w14:solidFill>
          </w14:textFill>
        </w:rPr>
        <w:t>6</w:t>
      </w:r>
      <w:r>
        <w:rPr>
          <w:rFonts w:hint="eastAsia" w:asciiTheme="minorEastAsia" w:hAnsiTheme="minorEastAsia" w:eastAsiaTheme="minorEastAsia"/>
          <w:bCs/>
          <w:color w:val="000000" w:themeColor="text1"/>
          <w:sz w:val="24"/>
          <w:u w:val="single"/>
          <w14:textFill>
            <w14:solidFill>
              <w14:schemeClr w14:val="tx1"/>
            </w14:solidFill>
          </w14:textFill>
        </w:rPr>
        <w:t>年</w:t>
      </w:r>
      <w:r>
        <w:rPr>
          <w:rFonts w:hint="eastAsia" w:asciiTheme="minorEastAsia" w:hAnsiTheme="minorEastAsia" w:eastAsiaTheme="minorEastAsia"/>
          <w:bCs/>
          <w:color w:val="000000" w:themeColor="text1"/>
          <w:sz w:val="24"/>
          <w:u w:val="single"/>
          <w:lang w:val="en-US" w:eastAsia="zh-CN"/>
          <w14:textFill>
            <w14:solidFill>
              <w14:schemeClr w14:val="tx1"/>
            </w14:solidFill>
          </w14:textFill>
        </w:rPr>
        <w:t>5</w:t>
      </w:r>
      <w:r>
        <w:rPr>
          <w:rFonts w:hint="eastAsia" w:asciiTheme="minorEastAsia" w:hAnsiTheme="minorEastAsia" w:eastAsiaTheme="minorEastAsia"/>
          <w:bCs/>
          <w:color w:val="000000" w:themeColor="text1"/>
          <w:sz w:val="24"/>
          <w:u w:val="single"/>
          <w14:textFill>
            <w14:solidFill>
              <w14:schemeClr w14:val="tx1"/>
            </w14:solidFill>
          </w14:textFill>
        </w:rPr>
        <w:t>月</w:t>
      </w:r>
      <w:r>
        <w:rPr>
          <w:rFonts w:hint="eastAsia" w:asciiTheme="minorEastAsia" w:hAnsiTheme="minorEastAsia" w:eastAsiaTheme="minorEastAsia"/>
          <w:bCs/>
          <w:color w:val="000000" w:themeColor="text1"/>
          <w:sz w:val="24"/>
          <w:u w:val="single"/>
          <w:lang w:val="en-US" w:eastAsia="zh-CN"/>
          <w14:textFill>
            <w14:solidFill>
              <w14:schemeClr w14:val="tx1"/>
            </w14:solidFill>
          </w14:textFill>
        </w:rPr>
        <w:t>9</w:t>
      </w:r>
      <w:r>
        <w:rPr>
          <w:rFonts w:hint="eastAsia" w:asciiTheme="minorEastAsia" w:hAnsiTheme="minorEastAsia" w:eastAsiaTheme="minorEastAsia"/>
          <w:bCs/>
          <w:color w:val="000000" w:themeColor="text1"/>
          <w:sz w:val="24"/>
          <w:u w:val="single"/>
          <w14:textFill>
            <w14:solidFill>
              <w14:schemeClr w14:val="tx1"/>
            </w14:solidFill>
          </w14:textFill>
        </w:rPr>
        <w:t>日</w:t>
      </w:r>
      <w:r>
        <w:rPr>
          <w:rFonts w:hint="eastAsia" w:asciiTheme="minorEastAsia" w:hAnsiTheme="minorEastAsia" w:eastAsiaTheme="minorEastAsia"/>
          <w:bCs/>
          <w:color w:val="000000" w:themeColor="text1"/>
          <w:sz w:val="24"/>
          <w:u w:val="single"/>
          <w:lang w:val="en-US" w:eastAsia="zh-CN"/>
          <w14:textFill>
            <w14:solidFill>
              <w14:schemeClr w14:val="tx1"/>
            </w14:solidFill>
          </w14:textFill>
        </w:rPr>
        <w:t>09</w:t>
      </w:r>
      <w:r>
        <w:rPr>
          <w:rFonts w:hint="eastAsia" w:asciiTheme="minorEastAsia" w:hAnsiTheme="minorEastAsia" w:eastAsiaTheme="minorEastAsia"/>
          <w:bCs/>
          <w:color w:val="000000" w:themeColor="text1"/>
          <w:sz w:val="24"/>
          <w:u w:val="single"/>
          <w14:textFill>
            <w14:solidFill>
              <w14:schemeClr w14:val="tx1"/>
            </w14:solidFill>
          </w14:textFill>
        </w:rPr>
        <w:t>点</w:t>
      </w:r>
      <w:r>
        <w:rPr>
          <w:rFonts w:hint="eastAsia" w:asciiTheme="minorEastAsia" w:hAnsiTheme="minorEastAsia" w:eastAsiaTheme="minorEastAsia"/>
          <w:bCs/>
          <w:color w:val="000000" w:themeColor="text1"/>
          <w:sz w:val="24"/>
          <w:u w:val="single"/>
          <w:lang w:val="en-US" w:eastAsia="zh-CN"/>
          <w14:textFill>
            <w14:solidFill>
              <w14:schemeClr w14:val="tx1"/>
            </w14:solidFill>
          </w14:textFill>
        </w:rPr>
        <w:t>00</w:t>
      </w:r>
      <w:r>
        <w:rPr>
          <w:rFonts w:hint="eastAsia" w:asciiTheme="minorEastAsia" w:hAnsiTheme="minorEastAsia" w:eastAsiaTheme="minorEastAsia"/>
          <w:bCs/>
          <w:color w:val="000000" w:themeColor="text1"/>
          <w:sz w:val="24"/>
          <w:u w:val="single"/>
          <w14:textFill>
            <w14:solidFill>
              <w14:schemeClr w14:val="tx1"/>
            </w14:solidFill>
          </w14:textFill>
        </w:rPr>
        <w:t>分00秒</w:t>
      </w:r>
      <w:r>
        <w:rPr>
          <w:rFonts w:hint="eastAsia" w:asciiTheme="minorEastAsia" w:hAnsiTheme="minorEastAsia" w:eastAsiaTheme="minorEastAsia"/>
          <w:bCs/>
          <w:color w:val="000000" w:themeColor="text1"/>
          <w:sz w:val="24"/>
          <w14:textFill>
            <w14:solidFill>
              <w14:schemeClr w14:val="tx1"/>
            </w14:solidFill>
          </w14:textFill>
        </w:rPr>
        <w:t>（北京时间）</w:t>
      </w:r>
    </w:p>
    <w:p w14:paraId="60530F98">
      <w:pPr>
        <w:spacing w:line="360" w:lineRule="auto"/>
        <w:ind w:firstLine="480" w:firstLineChars="200"/>
        <w:rPr>
          <w:rFonts w:asciiTheme="minorEastAsia" w:hAnsiTheme="minorEastAsia" w:eastAsiaTheme="minorEastAsia"/>
          <w:bCs/>
          <w:color w:val="000000" w:themeColor="text1"/>
          <w:sz w:val="24"/>
          <w:u w:val="single"/>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地点：</w:t>
      </w:r>
      <w:r>
        <w:rPr>
          <w:rFonts w:hint="eastAsia" w:ascii="宋体" w:hAnsi="宋体" w:cs="宋体"/>
          <w:color w:val="000000" w:themeColor="text1"/>
          <w:sz w:val="24"/>
          <w14:textFill>
            <w14:solidFill>
              <w14:schemeClr w14:val="tx1"/>
            </w14:solidFill>
          </w14:textFill>
        </w:rPr>
        <w:t>广西政府采购云平台（https://www.gcy.zfcg.gxzf.gov.cn/）</w:t>
      </w:r>
      <w:r>
        <w:rPr>
          <w:rFonts w:hint="eastAsia" w:cs="仿宋_GB2312" w:asciiTheme="minorEastAsia" w:hAnsiTheme="minorEastAsia" w:eastAsiaTheme="minorEastAsia"/>
          <w:b w:val="0"/>
          <w:bCs/>
          <w:color w:val="000000" w:themeColor="text1"/>
          <w:sz w:val="24"/>
          <w14:textFill>
            <w14:solidFill>
              <w14:schemeClr w14:val="tx1"/>
            </w14:solidFill>
          </w14:textFill>
        </w:rPr>
        <w:t>。</w:t>
      </w:r>
    </w:p>
    <w:p w14:paraId="2276314D">
      <w:pPr>
        <w:pStyle w:val="633"/>
        <w:ind w:firstLine="0"/>
        <w:rPr>
          <w:b/>
          <w:color w:val="000000" w:themeColor="text1"/>
          <w14:textFill>
            <w14:solidFill>
              <w14:schemeClr w14:val="tx1"/>
            </w14:solidFill>
          </w14:textFill>
        </w:rPr>
      </w:pPr>
      <w:bookmarkStart w:id="27" w:name="_Toc35393633"/>
      <w:bookmarkStart w:id="28" w:name="_Toc28359016"/>
      <w:bookmarkStart w:id="29" w:name="_Toc28359093"/>
      <w:bookmarkStart w:id="30" w:name="_Toc35393802"/>
      <w:r>
        <w:rPr>
          <w:rFonts w:hint="eastAsia"/>
          <w:b/>
          <w:color w:val="000000" w:themeColor="text1"/>
          <w14:textFill>
            <w14:solidFill>
              <w14:schemeClr w14:val="tx1"/>
            </w14:solidFill>
          </w14:textFill>
        </w:rPr>
        <w:t>五、响应文件开启</w:t>
      </w:r>
      <w:bookmarkEnd w:id="27"/>
      <w:bookmarkEnd w:id="28"/>
      <w:bookmarkEnd w:id="29"/>
      <w:bookmarkEnd w:id="30"/>
    </w:p>
    <w:p w14:paraId="2B437F58">
      <w:pPr>
        <w:spacing w:line="360" w:lineRule="auto"/>
        <w:ind w:firstLine="480" w:firstLineChars="200"/>
        <w:rPr>
          <w:rFonts w:asciiTheme="minorEastAsia" w:hAnsiTheme="minorEastAsia" w:eastAsiaTheme="minorEastAsia"/>
          <w:bCs/>
          <w:color w:val="000000" w:themeColor="text1"/>
          <w:sz w:val="24"/>
          <w:u w:val="single"/>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时间：</w:t>
      </w:r>
      <w:r>
        <w:rPr>
          <w:rFonts w:hint="eastAsia" w:asciiTheme="minorEastAsia" w:hAnsiTheme="minorEastAsia" w:eastAsiaTheme="minorEastAsia"/>
          <w:bCs/>
          <w:color w:val="000000" w:themeColor="text1"/>
          <w:sz w:val="24"/>
          <w:u w:val="single"/>
          <w14:textFill>
            <w14:solidFill>
              <w14:schemeClr w14:val="tx1"/>
            </w14:solidFill>
          </w14:textFill>
        </w:rPr>
        <w:t>202</w:t>
      </w:r>
      <w:r>
        <w:rPr>
          <w:rFonts w:hint="eastAsia" w:asciiTheme="minorEastAsia" w:hAnsiTheme="minorEastAsia" w:eastAsiaTheme="minorEastAsia"/>
          <w:bCs/>
          <w:color w:val="000000" w:themeColor="text1"/>
          <w:sz w:val="24"/>
          <w:u w:val="single"/>
          <w:lang w:val="en-US" w:eastAsia="zh-CN"/>
          <w14:textFill>
            <w14:solidFill>
              <w14:schemeClr w14:val="tx1"/>
            </w14:solidFill>
          </w14:textFill>
        </w:rPr>
        <w:t>6</w:t>
      </w:r>
      <w:r>
        <w:rPr>
          <w:rFonts w:hint="eastAsia" w:asciiTheme="minorEastAsia" w:hAnsiTheme="minorEastAsia" w:eastAsiaTheme="minorEastAsia"/>
          <w:bCs/>
          <w:color w:val="000000" w:themeColor="text1"/>
          <w:sz w:val="24"/>
          <w:u w:val="single"/>
          <w14:textFill>
            <w14:solidFill>
              <w14:schemeClr w14:val="tx1"/>
            </w14:solidFill>
          </w14:textFill>
        </w:rPr>
        <w:t>年</w:t>
      </w:r>
      <w:r>
        <w:rPr>
          <w:rFonts w:hint="eastAsia" w:asciiTheme="minorEastAsia" w:hAnsiTheme="minorEastAsia" w:eastAsiaTheme="minorEastAsia"/>
          <w:bCs/>
          <w:color w:val="000000" w:themeColor="text1"/>
          <w:sz w:val="24"/>
          <w:u w:val="single"/>
          <w:lang w:val="en-US" w:eastAsia="zh-CN"/>
          <w14:textFill>
            <w14:solidFill>
              <w14:schemeClr w14:val="tx1"/>
            </w14:solidFill>
          </w14:textFill>
        </w:rPr>
        <w:t>5</w:t>
      </w:r>
      <w:r>
        <w:rPr>
          <w:rFonts w:hint="eastAsia" w:asciiTheme="minorEastAsia" w:hAnsiTheme="minorEastAsia" w:eastAsiaTheme="minorEastAsia"/>
          <w:bCs/>
          <w:color w:val="000000" w:themeColor="text1"/>
          <w:sz w:val="24"/>
          <w:u w:val="single"/>
          <w14:textFill>
            <w14:solidFill>
              <w14:schemeClr w14:val="tx1"/>
            </w14:solidFill>
          </w14:textFill>
        </w:rPr>
        <w:t>月</w:t>
      </w:r>
      <w:r>
        <w:rPr>
          <w:rFonts w:hint="eastAsia" w:asciiTheme="minorEastAsia" w:hAnsiTheme="minorEastAsia" w:eastAsiaTheme="minorEastAsia"/>
          <w:bCs/>
          <w:color w:val="000000" w:themeColor="text1"/>
          <w:sz w:val="24"/>
          <w:u w:val="single"/>
          <w:lang w:val="en-US" w:eastAsia="zh-CN"/>
          <w14:textFill>
            <w14:solidFill>
              <w14:schemeClr w14:val="tx1"/>
            </w14:solidFill>
          </w14:textFill>
        </w:rPr>
        <w:t>9</w:t>
      </w:r>
      <w:r>
        <w:rPr>
          <w:rFonts w:hint="eastAsia" w:asciiTheme="minorEastAsia" w:hAnsiTheme="minorEastAsia" w:eastAsiaTheme="minorEastAsia"/>
          <w:bCs/>
          <w:color w:val="000000" w:themeColor="text1"/>
          <w:sz w:val="24"/>
          <w:u w:val="single"/>
          <w14:textFill>
            <w14:solidFill>
              <w14:schemeClr w14:val="tx1"/>
            </w14:solidFill>
          </w14:textFill>
        </w:rPr>
        <w:t>日</w:t>
      </w:r>
      <w:r>
        <w:rPr>
          <w:rFonts w:hint="eastAsia" w:asciiTheme="minorEastAsia" w:hAnsiTheme="minorEastAsia" w:eastAsiaTheme="minorEastAsia"/>
          <w:bCs/>
          <w:color w:val="000000" w:themeColor="text1"/>
          <w:sz w:val="24"/>
          <w:u w:val="single"/>
          <w:lang w:val="en-US" w:eastAsia="zh-CN"/>
          <w14:textFill>
            <w14:solidFill>
              <w14:schemeClr w14:val="tx1"/>
            </w14:solidFill>
          </w14:textFill>
        </w:rPr>
        <w:t>09</w:t>
      </w:r>
      <w:r>
        <w:rPr>
          <w:rFonts w:hint="eastAsia" w:asciiTheme="minorEastAsia" w:hAnsiTheme="minorEastAsia" w:eastAsiaTheme="minorEastAsia"/>
          <w:bCs/>
          <w:color w:val="000000" w:themeColor="text1"/>
          <w:sz w:val="24"/>
          <w:u w:val="single"/>
          <w14:textFill>
            <w14:solidFill>
              <w14:schemeClr w14:val="tx1"/>
            </w14:solidFill>
          </w14:textFill>
        </w:rPr>
        <w:t>点</w:t>
      </w:r>
      <w:r>
        <w:rPr>
          <w:rFonts w:hint="eastAsia" w:asciiTheme="minorEastAsia" w:hAnsiTheme="minorEastAsia" w:eastAsiaTheme="minorEastAsia"/>
          <w:bCs/>
          <w:color w:val="000000" w:themeColor="text1"/>
          <w:sz w:val="24"/>
          <w:u w:val="single"/>
          <w:lang w:val="en-US" w:eastAsia="zh-CN"/>
          <w14:textFill>
            <w14:solidFill>
              <w14:schemeClr w14:val="tx1"/>
            </w14:solidFill>
          </w14:textFill>
        </w:rPr>
        <w:t>00</w:t>
      </w:r>
      <w:r>
        <w:rPr>
          <w:rFonts w:hint="eastAsia" w:asciiTheme="minorEastAsia" w:hAnsiTheme="minorEastAsia" w:eastAsiaTheme="minorEastAsia"/>
          <w:bCs/>
          <w:color w:val="000000" w:themeColor="text1"/>
          <w:sz w:val="24"/>
          <w:u w:val="single"/>
          <w14:textFill>
            <w14:solidFill>
              <w14:schemeClr w14:val="tx1"/>
            </w14:solidFill>
          </w14:textFill>
        </w:rPr>
        <w:t>分00秒</w:t>
      </w:r>
      <w:r>
        <w:rPr>
          <w:rFonts w:hint="eastAsia" w:asciiTheme="minorEastAsia" w:hAnsiTheme="minorEastAsia" w:eastAsiaTheme="minorEastAsia"/>
          <w:bCs/>
          <w:color w:val="000000" w:themeColor="text1"/>
          <w:sz w:val="24"/>
          <w14:textFill>
            <w14:solidFill>
              <w14:schemeClr w14:val="tx1"/>
            </w14:solidFill>
          </w14:textFill>
        </w:rPr>
        <w:t>（北京时间）</w:t>
      </w:r>
    </w:p>
    <w:p w14:paraId="7EA83C9B">
      <w:pPr>
        <w:spacing w:line="360" w:lineRule="auto"/>
        <w:ind w:firstLine="480" w:firstLineChars="200"/>
        <w:rPr>
          <w:rFonts w:asciiTheme="minorEastAsia" w:hAnsiTheme="minorEastAsia" w:eastAsiaTheme="minorEastAsia"/>
          <w:bCs/>
          <w:color w:val="000000" w:themeColor="text1"/>
          <w:sz w:val="24"/>
          <w:u w:val="single"/>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地点：</w:t>
      </w:r>
      <w:r>
        <w:rPr>
          <w:rFonts w:hint="eastAsia" w:ascii="宋体" w:hAnsi="宋体" w:cs="宋体"/>
          <w:color w:val="000000" w:themeColor="text1"/>
          <w:sz w:val="24"/>
          <w14:textFill>
            <w14:solidFill>
              <w14:schemeClr w14:val="tx1"/>
            </w14:solidFill>
          </w14:textFill>
        </w:rPr>
        <w:t>广西政府采购云平台（https://www.gcy.zfcg.gxzf.gov.cn/）</w:t>
      </w:r>
      <w:r>
        <w:rPr>
          <w:rFonts w:hint="eastAsia" w:cs="宋体" w:asciiTheme="minorEastAsia" w:hAnsiTheme="minorEastAsia" w:eastAsiaTheme="minorEastAsia"/>
          <w:color w:val="000000" w:themeColor="text1"/>
          <w:sz w:val="24"/>
          <w14:textFill>
            <w14:solidFill>
              <w14:schemeClr w14:val="tx1"/>
            </w14:solidFill>
          </w14:textFill>
        </w:rPr>
        <w:t>。</w:t>
      </w:r>
    </w:p>
    <w:p w14:paraId="24904A9D">
      <w:pPr>
        <w:pStyle w:val="633"/>
        <w:ind w:firstLine="0"/>
        <w:rPr>
          <w:b/>
          <w:color w:val="000000" w:themeColor="text1"/>
          <w14:textFill>
            <w14:solidFill>
              <w14:schemeClr w14:val="tx1"/>
            </w14:solidFill>
          </w14:textFill>
        </w:rPr>
      </w:pPr>
      <w:bookmarkStart w:id="31" w:name="_Toc28359017"/>
      <w:bookmarkStart w:id="32" w:name="_Toc35393803"/>
      <w:bookmarkStart w:id="33" w:name="_Toc28359094"/>
      <w:bookmarkStart w:id="34" w:name="_Toc35393634"/>
      <w:r>
        <w:rPr>
          <w:rFonts w:hint="eastAsia"/>
          <w:b/>
          <w:color w:val="000000" w:themeColor="text1"/>
          <w14:textFill>
            <w14:solidFill>
              <w14:schemeClr w14:val="tx1"/>
            </w14:solidFill>
          </w14:textFill>
        </w:rPr>
        <w:t>六、公告期限</w:t>
      </w:r>
      <w:bookmarkEnd w:id="31"/>
      <w:bookmarkEnd w:id="32"/>
      <w:bookmarkEnd w:id="33"/>
      <w:bookmarkEnd w:id="34"/>
    </w:p>
    <w:p w14:paraId="244B15AE">
      <w:pPr>
        <w:spacing w:line="360" w:lineRule="auto"/>
        <w:ind w:firstLine="480" w:firstLineChars="200"/>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自本公告发布之日起</w:t>
      </w:r>
      <w:r>
        <w:rPr>
          <w:rFonts w:hint="eastAsia" w:cs="宋体" w:asciiTheme="minorEastAsia" w:hAnsiTheme="minorEastAsia" w:eastAsiaTheme="minorEastAsia"/>
          <w:color w:val="000000" w:themeColor="text1"/>
          <w:kern w:val="0"/>
          <w:sz w:val="24"/>
          <w:lang w:val="en-US" w:eastAsia="zh-CN"/>
          <w14:textFill>
            <w14:solidFill>
              <w14:schemeClr w14:val="tx1"/>
            </w14:solidFill>
          </w14:textFill>
        </w:rPr>
        <w:t>5</w:t>
      </w:r>
      <w:r>
        <w:rPr>
          <w:rFonts w:hint="eastAsia" w:cs="宋体" w:asciiTheme="minorEastAsia" w:hAnsiTheme="minorEastAsia" w:eastAsiaTheme="minorEastAsia"/>
          <w:color w:val="000000" w:themeColor="text1"/>
          <w:kern w:val="0"/>
          <w:sz w:val="24"/>
          <w14:textFill>
            <w14:solidFill>
              <w14:schemeClr w14:val="tx1"/>
            </w14:solidFill>
          </w14:textFill>
        </w:rPr>
        <w:t>个工作日。</w:t>
      </w:r>
    </w:p>
    <w:p w14:paraId="7735E281">
      <w:pPr>
        <w:pStyle w:val="633"/>
        <w:ind w:firstLine="0"/>
        <w:rPr>
          <w:b/>
          <w:color w:val="000000" w:themeColor="text1"/>
          <w14:textFill>
            <w14:solidFill>
              <w14:schemeClr w14:val="tx1"/>
            </w14:solidFill>
          </w14:textFill>
        </w:rPr>
      </w:pPr>
      <w:bookmarkStart w:id="35" w:name="_Toc35393804"/>
      <w:bookmarkStart w:id="36" w:name="_Toc35393635"/>
      <w:r>
        <w:rPr>
          <w:rFonts w:hint="eastAsia"/>
          <w:b/>
          <w:color w:val="000000" w:themeColor="text1"/>
          <w14:textFill>
            <w14:solidFill>
              <w14:schemeClr w14:val="tx1"/>
            </w14:solidFill>
          </w14:textFill>
        </w:rPr>
        <w:t>七、其他补充事宜</w:t>
      </w:r>
      <w:bookmarkEnd w:id="35"/>
      <w:bookmarkEnd w:id="36"/>
    </w:p>
    <w:p w14:paraId="0819852A">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1.磋商保证金：</w:t>
      </w:r>
      <w:r>
        <w:rPr>
          <w:rFonts w:hint="eastAsia" w:ascii="宋体" w:hAnsi="宋体" w:cs="宋体"/>
          <w:color w:val="000000" w:themeColor="text1"/>
          <w:sz w:val="24"/>
          <w:lang w:eastAsia="zh-CN"/>
          <w14:textFill>
            <w14:solidFill>
              <w14:schemeClr w14:val="tx1"/>
            </w14:solidFill>
          </w14:textFill>
        </w:rPr>
        <w:t>不要求</w:t>
      </w:r>
      <w:r>
        <w:rPr>
          <w:rFonts w:hint="eastAsia" w:ascii="宋体" w:hAnsi="宋体" w:cs="宋体"/>
          <w:color w:val="000000" w:themeColor="text1"/>
          <w:sz w:val="24"/>
          <w14:textFill>
            <w14:solidFill>
              <w14:schemeClr w14:val="tx1"/>
            </w14:solidFill>
          </w14:textFill>
        </w:rPr>
        <w:t>。</w:t>
      </w:r>
    </w:p>
    <w:p w14:paraId="4163765B">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项目需要落实的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采购限额标准以上，200 万元以下的货物和服务采购项目、400万元以下的工程采购项目，适宜由中小企业提供的，采购人应当专门面向中小企业采购。超过 200万元的货物和服务采购项目、超过400 万元的工程采购项目中适宜由中小企业提供的，预留该部分采购项目预算总额的 30%以上专门面向中小企业采购，其中预留给小微企业的比例不低于60%。对于未预留份额专门面向中小企业采购的政府采购项目，以及预留份额政府采购项目中的非预留部分标项，对小型和微型企业的磋商报价给予20%的扣除，用扣除后的价格参与评审。（4）支持监狱企业、残疾人福利性单位发展：监狱企业、残疾人福利性单位视同小型和微型企业。（5）支持创新发展：优先采购被认定为“制造精品”的自主创新产品。（6）平等对待内外资企业和符合条件的破产重整企业。</w:t>
      </w:r>
    </w:p>
    <w:p w14:paraId="6C651358">
      <w:pPr>
        <w:spacing w:line="360" w:lineRule="auto"/>
        <w:ind w:firstLine="480" w:firstLineChars="200"/>
        <w:rPr>
          <w:color w:val="000000" w:themeColor="text1"/>
          <w14:textFill>
            <w14:solidFill>
              <w14:schemeClr w14:val="tx1"/>
            </w14:solidFill>
          </w14:textFill>
        </w:rPr>
      </w:pPr>
      <w:r>
        <w:rPr>
          <w:rFonts w:hint="eastAsia" w:ascii="宋体" w:hAnsi="宋体" w:cs="宋体"/>
          <w:snapToGrid w:val="0"/>
          <w:color w:val="000000" w:themeColor="text1"/>
          <w:kern w:val="28"/>
          <w:sz w:val="24"/>
          <w14:textFill>
            <w14:solidFill>
              <w14:schemeClr w14:val="tx1"/>
            </w14:solidFill>
          </w14:textFill>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14:paraId="28C99ED1">
      <w:pPr>
        <w:spacing w:line="360" w:lineRule="auto"/>
        <w:ind w:firstLine="480" w:firstLineChars="200"/>
        <w:jc w:val="both"/>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4.网上公告媒体查询：中国政府采购网（http://www.ccgp.gov.cn/）、广西政府采购网 （ http://www.ccgp-guangxi.gov.cn/ ） 、 全 国 公 共 资 源 交 易 平 台 （ 广 西 • 北 海 ）（http://ggzy.jgswj.gxzf.gov.cn/bhggzy/）。</w:t>
      </w:r>
    </w:p>
    <w:p w14:paraId="57F900E7">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54798427">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3BF1BB68">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7.本项目采用远程异地评标</w:t>
      </w:r>
      <w:r>
        <w:rPr>
          <w:rFonts w:hint="eastAsia" w:cs="宋体" w:asciiTheme="minorEastAsia" w:hAnsiTheme="minorEastAsia" w:eastAsiaTheme="minorEastAsia"/>
          <w:color w:val="000000" w:themeColor="text1"/>
          <w:sz w:val="24"/>
          <w14:textFill>
            <w14:solidFill>
              <w14:schemeClr w14:val="tx1"/>
            </w14:solidFill>
          </w14:textFill>
        </w:rPr>
        <w:t>。</w:t>
      </w:r>
    </w:p>
    <w:p w14:paraId="358CF4E4">
      <w:pPr>
        <w:pStyle w:val="633"/>
        <w:ind w:firstLine="0"/>
        <w:rPr>
          <w:b/>
          <w:color w:val="000000" w:themeColor="text1"/>
          <w14:textFill>
            <w14:solidFill>
              <w14:schemeClr w14:val="tx1"/>
            </w14:solidFill>
          </w14:textFill>
        </w:rPr>
      </w:pPr>
      <w:bookmarkStart w:id="37" w:name="_Toc35393636"/>
      <w:bookmarkStart w:id="38" w:name="_Toc28359018"/>
      <w:bookmarkStart w:id="39" w:name="_Toc35393805"/>
      <w:bookmarkStart w:id="40" w:name="_Toc28359095"/>
      <w:r>
        <w:rPr>
          <w:rFonts w:hint="eastAsia"/>
          <w:b/>
          <w:color w:val="000000" w:themeColor="text1"/>
          <w14:textFill>
            <w14:solidFill>
              <w14:schemeClr w14:val="tx1"/>
            </w14:solidFill>
          </w14:textFill>
        </w:rPr>
        <w:t>八、凡对本次采购提出询问、质疑、投诉，请按以下方式联系</w:t>
      </w:r>
      <w:bookmarkEnd w:id="37"/>
      <w:bookmarkEnd w:id="38"/>
      <w:bookmarkEnd w:id="39"/>
      <w:bookmarkEnd w:id="40"/>
    </w:p>
    <w:p w14:paraId="55479754">
      <w:pPr>
        <w:adjustRightIn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1.采购人信息</w:t>
      </w:r>
    </w:p>
    <w:p w14:paraId="10BC998A">
      <w:pPr>
        <w:adjustRightInd w:val="0"/>
        <w:spacing w:line="360" w:lineRule="auto"/>
        <w:ind w:firstLine="48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名    称：</w:t>
      </w:r>
      <w:r>
        <w:rPr>
          <w:rFonts w:hint="eastAsia" w:ascii="宋体" w:hAnsi="宋体" w:cs="宋体"/>
          <w:color w:val="000000" w:themeColor="text1"/>
          <w:sz w:val="24"/>
          <w:lang w:eastAsia="zh-CN"/>
          <w14:textFill>
            <w14:solidFill>
              <w14:schemeClr w14:val="tx1"/>
            </w14:solidFill>
          </w14:textFill>
        </w:rPr>
        <w:t>北海市银海区农业农村和水利局</w:t>
      </w:r>
    </w:p>
    <w:p w14:paraId="7DFD4FC7">
      <w:pPr>
        <w:adjustRightIn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    址：</w:t>
      </w:r>
      <w:r>
        <w:rPr>
          <w:rFonts w:hint="eastAsia" w:ascii="宋体" w:hAnsi="宋体" w:cs="宋体"/>
          <w:color w:val="000000" w:themeColor="text1"/>
          <w:sz w:val="24"/>
          <w:lang w:eastAsia="zh-CN"/>
          <w14:textFill>
            <w14:solidFill>
              <w14:schemeClr w14:val="tx1"/>
            </w14:solidFill>
          </w14:textFill>
        </w:rPr>
        <w:t>北海市银海区新世纪大道银海区政府大院</w:t>
      </w:r>
      <w:r>
        <w:rPr>
          <w:rFonts w:hint="eastAsia" w:ascii="宋体" w:hAnsi="宋体" w:cs="宋体"/>
          <w:color w:val="000000" w:themeColor="text1"/>
          <w:sz w:val="24"/>
          <w14:textFill>
            <w14:solidFill>
              <w14:schemeClr w14:val="tx1"/>
            </w14:solidFill>
          </w14:textFill>
        </w:rPr>
        <w:t xml:space="preserve"> </w:t>
      </w:r>
    </w:p>
    <w:p w14:paraId="3BEF23CC">
      <w:pPr>
        <w:adjustRightInd w:val="0"/>
        <w:spacing w:line="360" w:lineRule="auto"/>
        <w:ind w:firstLine="48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项目联系人：黄</w:t>
      </w:r>
      <w:r>
        <w:rPr>
          <w:rFonts w:hint="eastAsia" w:ascii="宋体" w:hAnsi="宋体" w:cs="宋体"/>
          <w:color w:val="000000" w:themeColor="text1"/>
          <w:sz w:val="24"/>
          <w:lang w:eastAsia="zh-CN"/>
          <w14:textFill>
            <w14:solidFill>
              <w14:schemeClr w14:val="tx1"/>
            </w14:solidFill>
          </w14:textFill>
        </w:rPr>
        <w:t>瑞娟</w:t>
      </w:r>
    </w:p>
    <w:p w14:paraId="02E7D2F2">
      <w:pPr>
        <w:adjustRightIn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项目联系方式：0779-3228329 </w:t>
      </w:r>
    </w:p>
    <w:p w14:paraId="367CEF8B">
      <w:pPr>
        <w:adjustRightIn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p w14:paraId="1CDB2496">
      <w:pPr>
        <w:adjustRightIn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2.采购代理机构信息            </w:t>
      </w:r>
    </w:p>
    <w:p w14:paraId="2AEEEE5E">
      <w:pPr>
        <w:adjustRightInd w:val="0"/>
        <w:spacing w:line="360" w:lineRule="auto"/>
        <w:ind w:firstLine="48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名    称：</w:t>
      </w:r>
      <w:r>
        <w:rPr>
          <w:rFonts w:hint="eastAsia" w:ascii="宋体" w:hAnsi="宋体" w:cs="宋体"/>
          <w:color w:val="000000" w:themeColor="text1"/>
          <w:sz w:val="24"/>
          <w:lang w:eastAsia="zh-CN"/>
          <w14:textFill>
            <w14:solidFill>
              <w14:schemeClr w14:val="tx1"/>
            </w14:solidFill>
          </w14:textFill>
        </w:rPr>
        <w:t>广西璟华工程管理有限公司</w:t>
      </w:r>
    </w:p>
    <w:p w14:paraId="5E12C657">
      <w:pPr>
        <w:adjustRightInd w:val="0"/>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    址：北海市海城区银河城市科技产业城2幢1202号</w:t>
      </w:r>
    </w:p>
    <w:p w14:paraId="25B711AD">
      <w:pPr>
        <w:adjustRightIn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项目联系人（询问）：</w:t>
      </w:r>
      <w:r>
        <w:rPr>
          <w:rFonts w:hint="eastAsia" w:ascii="宋体" w:hAnsi="宋体" w:cs="宋体"/>
          <w:color w:val="000000" w:themeColor="text1"/>
          <w:sz w:val="24"/>
          <w:lang w:eastAsia="zh-CN"/>
          <w14:textFill>
            <w14:solidFill>
              <w14:schemeClr w14:val="tx1"/>
            </w14:solidFill>
          </w14:textFill>
        </w:rPr>
        <w:t>陈工</w:t>
      </w:r>
      <w:r>
        <w:rPr>
          <w:rFonts w:hint="eastAsia" w:ascii="宋体" w:hAnsi="宋体" w:cs="宋体"/>
          <w:color w:val="000000" w:themeColor="text1"/>
          <w:sz w:val="24"/>
          <w14:textFill>
            <w14:solidFill>
              <w14:schemeClr w14:val="tx1"/>
            </w14:solidFill>
          </w14:textFill>
        </w:rPr>
        <w:t xml:space="preserve"> </w:t>
      </w:r>
    </w:p>
    <w:p w14:paraId="5A526A49">
      <w:pPr>
        <w:tabs>
          <w:tab w:val="left" w:pos="9639"/>
          <w:tab w:val="left" w:pos="9746"/>
        </w:tabs>
        <w:adjustRightInd w:val="0"/>
        <w:snapToGrid w:val="0"/>
        <w:ind w:firstLine="480" w:firstLineChars="200"/>
        <w:rPr>
          <w:rFonts w:hint="default"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项目联系方式（询问）：</w:t>
      </w:r>
      <w:r>
        <w:rPr>
          <w:rFonts w:hint="eastAsia" w:ascii="宋体" w:hAnsi="宋体" w:cs="宋体"/>
          <w:color w:val="000000" w:themeColor="text1"/>
          <w:sz w:val="24"/>
          <w:lang w:val="en-US" w:eastAsia="zh-CN"/>
          <w14:textFill>
            <w14:solidFill>
              <w14:schemeClr w14:val="tx1"/>
            </w14:solidFill>
          </w14:textFill>
        </w:rPr>
        <w:t>0779-2053505</w:t>
      </w:r>
    </w:p>
    <w:p w14:paraId="33BA0CAF">
      <w:pPr>
        <w:tabs>
          <w:tab w:val="left" w:pos="9639"/>
          <w:tab w:val="left" w:pos="9746"/>
        </w:tabs>
        <w:adjustRightInd w:val="0"/>
        <w:snapToGrid w:val="0"/>
        <w:ind w:firstLine="6377" w:firstLineChars="3037"/>
        <w:rPr>
          <w:rFonts w:ascii="宋体" w:hAnsi="宋体" w:cs="宋体"/>
          <w:color w:val="000000" w:themeColor="text1"/>
          <w:kern w:val="0"/>
          <w:szCs w:val="21"/>
          <w14:textFill>
            <w14:solidFill>
              <w14:schemeClr w14:val="tx1"/>
            </w14:solidFill>
          </w14:textFill>
        </w:rPr>
      </w:pPr>
    </w:p>
    <w:p w14:paraId="6CAE7F3B">
      <w:pPr>
        <w:adjustRightInd w:val="0"/>
        <w:spacing w:line="360" w:lineRule="auto"/>
        <w:ind w:firstLine="480" w:firstLineChars="200"/>
        <w:rPr>
          <w:rFonts w:ascii="宋体" w:hAnsi="宋体" w:cs="宋体"/>
          <w:color w:val="000000" w:themeColor="text1"/>
          <w:sz w:val="24"/>
          <w14:textFill>
            <w14:solidFill>
              <w14:schemeClr w14:val="tx1"/>
            </w14:solidFill>
          </w14:textFill>
        </w:rPr>
      </w:pPr>
    </w:p>
    <w:p w14:paraId="7EDC21A8">
      <w:pPr>
        <w:adjustRightIn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采购人（盖章）：                              采购代理机构（盖章）：</w:t>
      </w:r>
    </w:p>
    <w:p w14:paraId="16B50419">
      <w:pPr>
        <w:adjustRightIn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北海市银海区农业农村和水利局</w:t>
      </w:r>
      <w:r>
        <w:rPr>
          <w:rFonts w:hint="eastAsia"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广西</w:t>
      </w:r>
      <w:r>
        <w:rPr>
          <w:rFonts w:hint="eastAsia" w:ascii="宋体" w:hAnsi="宋体" w:cs="宋体"/>
          <w:color w:val="000000" w:themeColor="text1"/>
          <w:sz w:val="24"/>
          <w:lang w:eastAsia="zh-CN"/>
          <w14:textFill>
            <w14:solidFill>
              <w14:schemeClr w14:val="tx1"/>
            </w14:solidFill>
          </w14:textFill>
        </w:rPr>
        <w:t>璟华</w:t>
      </w:r>
      <w:r>
        <w:rPr>
          <w:rFonts w:hint="eastAsia" w:ascii="宋体" w:hAnsi="宋体" w:cs="宋体"/>
          <w:color w:val="000000" w:themeColor="text1"/>
          <w:sz w:val="24"/>
          <w14:textFill>
            <w14:solidFill>
              <w14:schemeClr w14:val="tx1"/>
            </w14:solidFill>
          </w14:textFill>
        </w:rPr>
        <w:t xml:space="preserve">工程管理有限公司                          </w:t>
      </w:r>
    </w:p>
    <w:p w14:paraId="03D2D88B">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202</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28</w:t>
      </w:r>
      <w:r>
        <w:rPr>
          <w:rFonts w:hint="eastAsia" w:ascii="宋体" w:hAnsi="宋体" w:cs="宋体"/>
          <w:color w:val="000000" w:themeColor="text1"/>
          <w:sz w:val="24"/>
          <w14:textFill>
            <w14:solidFill>
              <w14:schemeClr w14:val="tx1"/>
            </w14:solidFill>
          </w14:textFill>
        </w:rPr>
        <w:t xml:space="preserve">日                              </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202</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28</w:t>
      </w:r>
      <w:r>
        <w:rPr>
          <w:rFonts w:hint="eastAsia" w:ascii="宋体" w:hAnsi="宋体" w:cs="宋体"/>
          <w:color w:val="000000" w:themeColor="text1"/>
          <w:sz w:val="24"/>
          <w14:textFill>
            <w14:solidFill>
              <w14:schemeClr w14:val="tx1"/>
            </w14:solidFill>
          </w14:textFill>
        </w:rPr>
        <w:t>日</w:t>
      </w:r>
    </w:p>
    <w:p w14:paraId="72555956">
      <w:pPr>
        <w:spacing w:line="360" w:lineRule="auto"/>
        <w:rPr>
          <w:rFonts w:cs="仿宋_GB2312" w:asciiTheme="minorEastAsia" w:hAnsiTheme="minorEastAsia" w:eastAsiaTheme="minorEastAsia"/>
          <w:color w:val="000000" w:themeColor="text1"/>
          <w:sz w:val="24"/>
          <w14:textFill>
            <w14:solidFill>
              <w14:schemeClr w14:val="tx1"/>
            </w14:solidFill>
          </w14:textFill>
        </w:rPr>
      </w:pPr>
    </w:p>
    <w:p w14:paraId="5A6B44CD">
      <w:pPr>
        <w:pStyle w:val="33"/>
        <w:spacing w:line="360" w:lineRule="auto"/>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p>
    <w:p w14:paraId="5DD24E78">
      <w:pPr>
        <w:adjustRightInd/>
        <w:spacing w:line="360" w:lineRule="auto"/>
        <w:jc w:val="center"/>
        <w:rPr>
          <w:rFonts w:cs="仿宋_GB2312" w:asciiTheme="minorEastAsia" w:hAnsiTheme="minorEastAsia" w:eastAsiaTheme="minorEastAsia"/>
          <w:b/>
          <w:color w:val="000000" w:themeColor="text1"/>
          <w:sz w:val="36"/>
          <w:szCs w:val="20"/>
          <w14:textFill>
            <w14:solidFill>
              <w14:schemeClr w14:val="tx1"/>
            </w14:solidFill>
          </w14:textFill>
        </w:rPr>
      </w:pPr>
      <w:r>
        <w:rPr>
          <w:rFonts w:hint="eastAsia" w:cs="仿宋_GB2312" w:asciiTheme="minorEastAsia" w:hAnsiTheme="minorEastAsia" w:eastAsiaTheme="minorEastAsia"/>
          <w:b/>
          <w:color w:val="000000" w:themeColor="text1"/>
          <w:sz w:val="36"/>
          <w:szCs w:val="20"/>
          <w14:textFill>
            <w14:solidFill>
              <w14:schemeClr w14:val="tx1"/>
            </w14:solidFill>
          </w14:textFill>
        </w:rPr>
        <w:br w:type="page"/>
      </w:r>
    </w:p>
    <w:p w14:paraId="2FF5A09B">
      <w:pPr>
        <w:adjustRightInd/>
        <w:spacing w:line="360" w:lineRule="auto"/>
        <w:jc w:val="center"/>
        <w:outlineLvl w:val="0"/>
        <w:rPr>
          <w:rFonts w:cs="仿宋_GB2312" w:asciiTheme="minorEastAsia" w:hAnsiTheme="minorEastAsia" w:eastAsiaTheme="minorEastAsia"/>
          <w:b/>
          <w:color w:val="000000" w:themeColor="text1"/>
          <w:sz w:val="32"/>
          <w:szCs w:val="20"/>
          <w14:textFill>
            <w14:solidFill>
              <w14:schemeClr w14:val="tx1"/>
            </w14:solidFill>
          </w14:textFill>
        </w:rPr>
      </w:pPr>
      <w:bookmarkStart w:id="41" w:name="_Toc16904"/>
      <w:r>
        <w:rPr>
          <w:rFonts w:hint="eastAsia" w:cs="仿宋_GB2312" w:asciiTheme="minorEastAsia" w:hAnsiTheme="minorEastAsia" w:eastAsiaTheme="minorEastAsia"/>
          <w:b/>
          <w:color w:val="000000" w:themeColor="text1"/>
          <w:sz w:val="36"/>
          <w:szCs w:val="20"/>
          <w14:textFill>
            <w14:solidFill>
              <w14:schemeClr w14:val="tx1"/>
            </w14:solidFill>
          </w14:textFill>
        </w:rPr>
        <w:t>第二部分  竞争性磋商流程</w:t>
      </w:r>
      <w:bookmarkEnd w:id="41"/>
    </w:p>
    <w:p w14:paraId="620C6C84">
      <w:pPr>
        <w:pStyle w:val="394"/>
        <w:spacing w:before="0"/>
        <w:ind w:firstLine="0" w:firstLineChars="0"/>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szCs w:val="24"/>
          <w14:textFill>
            <w14:solidFill>
              <w14:schemeClr w14:val="tx1"/>
            </w14:solidFill>
          </w14:textFill>
        </w:rPr>
        <w:t>1.征集供应商</w:t>
      </w:r>
    </w:p>
    <w:p w14:paraId="79F52C0C">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1.1邀请供应商。</w:t>
      </w:r>
    </w:p>
    <w:p w14:paraId="4B741BD4">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ascii="Wingdings" w:hAnsi="Wingdings" w:cs="宋体"/>
          <w:color w:val="000000" w:themeColor="text1"/>
          <w:kern w:val="0"/>
          <w14:textFill>
            <w14:solidFill>
              <w14:schemeClr w14:val="tx1"/>
            </w14:solidFill>
          </w14:textFill>
        </w:rPr>
        <w:sym w:font="Wingdings" w:char="F0FE"/>
      </w:r>
      <w:r>
        <w:rPr>
          <w:rFonts w:hint="eastAsia" w:asciiTheme="minorEastAsia" w:hAnsiTheme="minorEastAsia" w:eastAsiaTheme="minorEastAsia"/>
          <w:b/>
          <w:color w:val="000000" w:themeColor="text1"/>
          <w:szCs w:val="24"/>
          <w14:textFill>
            <w14:solidFill>
              <w14:schemeClr w14:val="tx1"/>
            </w14:solidFill>
          </w14:textFill>
        </w:rPr>
        <w:t>采用公告方式邀请供应商的，</w:t>
      </w:r>
      <w:r>
        <w:rPr>
          <w:rFonts w:hint="eastAsia" w:asciiTheme="minorEastAsia" w:hAnsiTheme="minorEastAsia" w:eastAsiaTheme="minorEastAsia"/>
          <w:color w:val="000000" w:themeColor="text1"/>
          <w:szCs w:val="24"/>
          <w14:textFill>
            <w14:solidFill>
              <w14:schemeClr w14:val="tx1"/>
            </w14:solidFill>
          </w14:textFill>
        </w:rPr>
        <w:t>由采购人、采购代理机构在省级以上人民政府财政部门指定的政府采购信息发布媒体上发布磋商公告，邀请符合相应资格条件的供应商参与竞争性磋商采购活动。</w:t>
      </w:r>
    </w:p>
    <w:p w14:paraId="43B812D4">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b/>
          <w:color w:val="000000" w:themeColor="text1"/>
          <w:szCs w:val="24"/>
          <w14:textFill>
            <w14:solidFill>
              <w14:schemeClr w14:val="tx1"/>
            </w14:solidFill>
          </w14:textFill>
        </w:rPr>
        <w:t>采用随机抽取方式邀请供应商的，</w:t>
      </w:r>
      <w:r>
        <w:rPr>
          <w:rFonts w:hint="eastAsia" w:asciiTheme="minorEastAsia" w:hAnsiTheme="minorEastAsia" w:eastAsiaTheme="minorEastAsia"/>
          <w:color w:val="000000" w:themeColor="text1"/>
          <w:szCs w:val="24"/>
          <w14:textFill>
            <w14:solidFill>
              <w14:schemeClr w14:val="tx1"/>
            </w14:solidFill>
          </w14:textFill>
        </w:rPr>
        <w:t>由采购人、采购代理机构从省级以上财政部门建立的供应商库中随机抽取不少于3家符合相应资格条件的供应商参与竞争性磋商采购活动。</w:t>
      </w:r>
    </w:p>
    <w:p w14:paraId="4F11DD0F">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b/>
          <w:color w:val="000000" w:themeColor="text1"/>
          <w:szCs w:val="24"/>
          <w14:textFill>
            <w14:solidFill>
              <w14:schemeClr w14:val="tx1"/>
            </w14:solidFill>
          </w14:textFill>
        </w:rPr>
        <w:t>采用书面推荐方式邀请供应商的，</w:t>
      </w:r>
      <w:r>
        <w:rPr>
          <w:rFonts w:hint="eastAsia" w:asciiTheme="minorEastAsia" w:hAnsiTheme="minorEastAsia" w:eastAsiaTheme="minorEastAsia"/>
          <w:color w:val="000000" w:themeColor="text1"/>
          <w:szCs w:val="24"/>
          <w14:textFill>
            <w14:solidFill>
              <w14:schemeClr w14:val="tx1"/>
            </w14:solidFill>
          </w14:textFill>
        </w:rPr>
        <w:t>由采购人和评审专家分别书面推荐不少于3家符合相应资格条件的供应商参与竞争性磋商采购活动。采取采购人和评审专家书面推荐方式选择供应商的，采购人和评审专家应当各自出具书面推荐意见。采购人推荐供应商的比例不得高于推荐供应商总数的50%。格式见附件</w:t>
      </w:r>
    </w:p>
    <w:p w14:paraId="4B926080">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1.2供应商获取磋商文件。</w:t>
      </w:r>
    </w:p>
    <w:p w14:paraId="1D2DDF1D">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1.3组织现场考察或召开答疑会（如果有）。</w:t>
      </w:r>
    </w:p>
    <w:p w14:paraId="6A3CBD7D">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1.4发布更正（延期）公告，澄清或修改磋商文件（如果有）。</w:t>
      </w:r>
    </w:p>
    <w:p w14:paraId="7F265AA6">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1.5供应商按磋商文件要求编制响应文件。</w:t>
      </w:r>
    </w:p>
    <w:p w14:paraId="3955D846">
      <w:pPr>
        <w:pStyle w:val="394"/>
        <w:spacing w:before="0"/>
        <w:ind w:firstLine="0" w:firstLineChars="0"/>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2.响应文件开启与信用信息查询</w:t>
      </w:r>
    </w:p>
    <w:p w14:paraId="56CF065F">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2.1供应商依据“提交响应文件的截止时间与地点”通过广西政府采购云平台在线提交响应文件。供应商在提交响应文件的截止时间前，可以补充、修改或撤回响应文件。</w:t>
      </w:r>
    </w:p>
    <w:p w14:paraId="28905167">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2.2</w:t>
      </w:r>
      <w:r>
        <w:rPr>
          <w:rFonts w:hint="eastAsia" w:cs="Arial" w:asciiTheme="minorEastAsia" w:hAnsiTheme="minorEastAsia" w:eastAsiaTheme="minorEastAsia"/>
          <w:color w:val="000000" w:themeColor="text1"/>
          <w:kern w:val="0"/>
          <w:szCs w:val="24"/>
          <w14:textFill>
            <w14:solidFill>
              <w14:schemeClr w14:val="tx1"/>
            </w14:solidFill>
          </w14:textFill>
        </w:rPr>
        <w:t>采购人或者采购代理机构将通过“信用中国”网站(</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"http://www.creditchina.gov.cn" </w:instrText>
      </w:r>
      <w:r>
        <w:rPr>
          <w:color w:val="000000" w:themeColor="text1"/>
          <w14:textFill>
            <w14:solidFill>
              <w14:schemeClr w14:val="tx1"/>
            </w14:solidFill>
          </w14:textFill>
        </w:rPr>
        <w:fldChar w:fldCharType="separate"/>
      </w:r>
      <w:r>
        <w:rPr>
          <w:rStyle w:val="70"/>
          <w:rFonts w:hint="eastAsia" w:asciiTheme="minorEastAsia" w:hAnsiTheme="minorEastAsia" w:eastAsiaTheme="minorEastAsia"/>
          <w:snapToGrid/>
          <w:color w:val="000000" w:themeColor="text1"/>
          <w:sz w:val="24"/>
          <w:szCs w:val="24"/>
          <w14:textFill>
            <w14:solidFill>
              <w14:schemeClr w14:val="tx1"/>
            </w14:solidFill>
          </w14:textFill>
        </w:rPr>
        <w:t>www.creditchina.gov.cn</w:t>
      </w:r>
      <w:r>
        <w:rPr>
          <w:rStyle w:val="70"/>
          <w:rFonts w:hint="eastAsia" w:asciiTheme="minorEastAsia" w:hAnsiTheme="minorEastAsia" w:eastAsiaTheme="minorEastAsia"/>
          <w:snapToGrid/>
          <w:color w:val="000000" w:themeColor="text1"/>
          <w:sz w:val="24"/>
          <w:szCs w:val="24"/>
          <w14:textFill>
            <w14:solidFill>
              <w14:schemeClr w14:val="tx1"/>
            </w14:solidFill>
          </w14:textFill>
        </w:rPr>
        <w:fldChar w:fldCharType="end"/>
      </w:r>
      <w:r>
        <w:rPr>
          <w:rFonts w:hint="eastAsia" w:cs="Arial" w:asciiTheme="minorEastAsia" w:hAnsiTheme="minorEastAsia" w:eastAsiaTheme="minorEastAsia"/>
          <w:color w:val="000000" w:themeColor="text1"/>
          <w:kern w:val="0"/>
          <w:szCs w:val="24"/>
          <w14:textFill>
            <w14:solidFill>
              <w14:schemeClr w14:val="tx1"/>
            </w14:solidFill>
          </w14:textFill>
        </w:rPr>
        <w:t>)和中国政府采购网(www.ccgp.gov.cn)渠道查询供应商响应截止时间当日的信用记录。</w:t>
      </w:r>
    </w:p>
    <w:p w14:paraId="7698E87F">
      <w:pPr>
        <w:pStyle w:val="394"/>
        <w:spacing w:before="0"/>
        <w:ind w:firstLine="0" w:firstLineChars="0"/>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3.磋商与评审</w:t>
      </w:r>
    </w:p>
    <w:p w14:paraId="1869D163">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3.1磋商小组签到。</w:t>
      </w:r>
    </w:p>
    <w:p w14:paraId="6FADAFA3">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3.2采购代理机构宣布有关纪律以及磋商、评审工作程序。</w:t>
      </w:r>
    </w:p>
    <w:p w14:paraId="6BB37464">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3.3磋商小组审查确认磋商文件。磋商文件内容违反国家有关强制性规定的，磋商小组应当停止评审并向采购代理机构说明情况。</w:t>
      </w:r>
    </w:p>
    <w:p w14:paraId="1441C06C">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3.4磋商小组对供应商的资格进行审查。</w:t>
      </w:r>
    </w:p>
    <w:p w14:paraId="3B7ED956">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3.5磋商小组审查响应文件。</w:t>
      </w:r>
    </w:p>
    <w:p w14:paraId="21878607">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3.6对于未实质性响应磋商文件的响应文件由磋商小组认定响应无效，并告知该供应商。</w:t>
      </w:r>
    </w:p>
    <w:p w14:paraId="5AC18891">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3.7供应商根据磋商小组要求对响应文件中含义不明确、同类问题表述不一致或者有明显文字和计算错误的内容等作出必要的澄清、说明或者更正。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14:paraId="1F331B13">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3.8磋商小组与符合要求的供应商进行磋商。磋商小组所有成员按照响应文件解密次序集中与单一供应商分别进行磋商，并给予所有参加磋商的供应商平等的磋商机会。磋商过程中，磋商小组可以根据磋商情况调整轮次。磋商时由采购代理机构或磋商小组利用广西政府采购云平台发起磋商邀请，供应商通过广西政府采购云平台“在线评审室”进行远程视频磋商。供应商使用CA数字证书登录广西政府采购云平台——收到视频评审邀请——点击“视频评审”进入“视频评审系统”——开始远程磋商活动。</w:t>
      </w:r>
    </w:p>
    <w:p w14:paraId="61DACE69">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3.9经磋商确定磋商文件的变动情况。对磋商文件作出的实质性变动是磋商文件的有效组成部分，磋商小组应当及时以书面形式同时通知所有参加磋商的供应商。</w:t>
      </w:r>
    </w:p>
    <w:p w14:paraId="1BCAA15F">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3.10 供应商应当按照磋商文件的变动情况及磋商小组的要求通过电子交易平台重新提交响应文件和最后报价，并使用电子签名（如果有）。已提交响应文件的供应商，在提交最后报价之前，可以根据磋商情况退出磋商。如供应商未按磋商小组的要求在规定的时间内提交最后报价的，视为退出磋商。</w:t>
      </w:r>
    </w:p>
    <w:p w14:paraId="3281F1E5">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3.11磋商小组按照下列方式确定提交最后报价的供应商，有特殊规定的从其规定：</w:t>
      </w:r>
    </w:p>
    <w:p w14:paraId="3884BC68">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磋商文件能够详细列明采购标的的技术、服务要求的，磋商结束后，磋商小组应当要求所有实质性响应的供应商在规定时间内在电子交易平台提交最后报价，提交最后报价的供应商不得少于3家。符合财政部门规定情形的，提交最后报价的供应商可以为2家。</w:t>
      </w:r>
    </w:p>
    <w:p w14:paraId="3F78FB51">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在电子交易平台提交最后报价。</w:t>
      </w:r>
    </w:p>
    <w:p w14:paraId="63AF797F">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3.12确定进入最后报价的供应商在规定时间内提交最后报价。</w:t>
      </w:r>
    </w:p>
    <w:p w14:paraId="15CE91F0">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3.13由磋商小组根据磋商文件确定的评审办法及评审标准对提交最后报价的供应商的响应文件和最后报价进行综合评分。磋商小组各成员应当独立对每个有效响应的文件进行评价、打分，然后汇总每个供应商每项评分因素的得分。</w:t>
      </w:r>
    </w:p>
    <w:p w14:paraId="55A39128">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3.14磋商小组应当根据综合评分情况，按照评审得分由高到低顺序推荐3名以上成交候选供应商，并编写评审报告。</w:t>
      </w:r>
    </w:p>
    <w:p w14:paraId="2A45D1DB">
      <w:pPr>
        <w:pStyle w:val="394"/>
        <w:spacing w:before="0"/>
        <w:ind w:firstLine="0" w:firstLineChars="0"/>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4. 成交</w:t>
      </w:r>
    </w:p>
    <w:p w14:paraId="6E8395CE">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4.1</w:t>
      </w:r>
      <w:r>
        <w:rPr>
          <w:rFonts w:hint="eastAsia" w:ascii="宋体" w:hAnsi="宋体" w:cs="宋体"/>
          <w:color w:val="000000" w:themeColor="text1"/>
          <w:szCs w:val="24"/>
          <w14:textFill>
            <w14:solidFill>
              <w14:schemeClr w14:val="tx1"/>
            </w14:solidFill>
          </w14:textFill>
        </w:rPr>
        <w:t>政府采购项目实行全流程电子化，评审报告送交、采购结果确定和结果公告均在线完成。</w:t>
      </w:r>
      <w:r>
        <w:rPr>
          <w:rFonts w:hint="eastAsia" w:asciiTheme="minorEastAsia" w:hAnsiTheme="minorEastAsia" w:eastAsiaTheme="minorEastAsia"/>
          <w:color w:val="000000" w:themeColor="text1"/>
          <w:szCs w:val="24"/>
          <w14:textFill>
            <w14:solidFill>
              <w14:schemeClr w14:val="tx1"/>
            </w14:solidFill>
          </w14:textFill>
        </w:rPr>
        <w:t>采购代理机构应当</w:t>
      </w:r>
      <w:r>
        <w:rPr>
          <w:rFonts w:hint="eastAsia" w:ascii="宋体" w:hAnsi="宋体" w:cs="宋体"/>
          <w:color w:val="000000" w:themeColor="text1"/>
          <w:szCs w:val="24"/>
          <w14:textFill>
            <w14:solidFill>
              <w14:schemeClr w14:val="tx1"/>
            </w14:solidFill>
          </w14:textFill>
        </w:rPr>
        <w:t>依法及时</w:t>
      </w:r>
      <w:r>
        <w:rPr>
          <w:rFonts w:hint="eastAsia" w:asciiTheme="minorEastAsia" w:hAnsiTheme="minorEastAsia" w:eastAsiaTheme="minorEastAsia"/>
          <w:color w:val="000000" w:themeColor="text1"/>
          <w:szCs w:val="24"/>
          <w14:textFill>
            <w14:solidFill>
              <w14:schemeClr w14:val="tx1"/>
            </w14:solidFill>
          </w14:textFill>
        </w:rPr>
        <w:t>将评审报告在线送交采购人确认。采购人应当在收到评审报告后2个工作日内，从评审报告提出的成交候选供应商中，按照排序由高到低的原则确定成交供应商，采购人也可以书面授权磋商小组直接确定成交供应商。</w:t>
      </w:r>
    </w:p>
    <w:p w14:paraId="6AAF95E0">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4.2采购代理机构在收到采购人对评审报告的确认意见和对成交供应商的确定结果后，应当在2个工作日内，在中国政府采购网、广西政府采购网上公告成交结果，同时向成交供应商发出成交通知书，并将磋商文件随成交结果同时公告。</w:t>
      </w:r>
    </w:p>
    <w:p w14:paraId="7E0B179A">
      <w:pPr>
        <w:pStyle w:val="394"/>
        <w:spacing w:before="0"/>
        <w:ind w:firstLine="0" w:firstLineChars="0"/>
        <w:rPr>
          <w:rFonts w:cs="宋体"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5.合同及履约验收</w:t>
      </w:r>
    </w:p>
    <w:p w14:paraId="29B53ECC">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5.1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3D05DEE7">
      <w:pPr>
        <w:tabs>
          <w:tab w:val="left" w:pos="0"/>
        </w:tabs>
        <w:spacing w:line="360" w:lineRule="auto"/>
        <w:ind w:firstLine="482"/>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5.2成交供应商按照政策要求及合同约定缴纳履约保证金（如有）。</w:t>
      </w:r>
    </w:p>
    <w:p w14:paraId="72362E93">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5.3合同履约。</w:t>
      </w:r>
    </w:p>
    <w:p w14:paraId="2FED2340">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5.4采购人组织验收。</w:t>
      </w:r>
    </w:p>
    <w:p w14:paraId="7A3BA83D">
      <w:pPr>
        <w:widowControl/>
        <w:adjustRightInd/>
        <w:jc w:val="left"/>
        <w:rPr>
          <w:rFonts w:asciiTheme="minorEastAsia" w:hAnsiTheme="minorEastAsia" w:eastAsiaTheme="minorEastAsia"/>
          <w:b/>
          <w:color w:val="000000" w:themeColor="text1"/>
          <w:sz w:val="24"/>
          <w:szCs w:val="20"/>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br w:type="page"/>
      </w:r>
    </w:p>
    <w:p w14:paraId="63136D15">
      <w:pPr>
        <w:pStyle w:val="394"/>
        <w:spacing w:before="0"/>
        <w:ind w:firstLine="0" w:firstLineChars="0"/>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6.竞争性磋商流程图</w:t>
      </w:r>
    </w:p>
    <w:p w14:paraId="58174BE3">
      <w:pPr>
        <w:pStyle w:val="394"/>
        <w:spacing w:before="0"/>
        <w:ind w:firstLine="0" w:firstLineChars="0"/>
        <w:rPr>
          <w:rFonts w:asciiTheme="minorEastAsia" w:hAnsiTheme="minorEastAsia" w:eastAsiaTheme="minorEastAsia"/>
          <w:b/>
          <w:color w:val="000000" w:themeColor="text1"/>
          <w14:textFill>
            <w14:solidFill>
              <w14:schemeClr w14:val="tx1"/>
            </w14:solidFill>
          </w14:textFill>
        </w:rPr>
      </w:pPr>
    </w:p>
    <w:p w14:paraId="33EC6289">
      <w:pPr>
        <w:widowControl/>
        <w:adjustRightInd/>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  </w:t>
      </w:r>
    </w:p>
    <w:p w14:paraId="07403AD7">
      <w:pPr>
        <w:widowControl/>
        <w:adjustRightInd/>
        <w:jc w:val="left"/>
        <w:rPr>
          <w:rFonts w:cs="仿宋_GB2312" w:asciiTheme="minorEastAsia" w:hAnsiTheme="minorEastAsia" w:eastAsiaTheme="minorEastAsia"/>
          <w:b/>
          <w:color w:val="000000" w:themeColor="text1"/>
          <w:sz w:val="36"/>
          <w:szCs w:val="20"/>
          <w14:textFill>
            <w14:solidFill>
              <w14:schemeClr w14:val="tx1"/>
            </w14:solidFill>
          </w14:textFill>
        </w:rPr>
      </w:pP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ACCEB8D">
                            <w:pPr>
                              <w:rPr>
                                <w:rFonts w:asciiTheme="minorEastAsia" w:hAnsiTheme="minorEastAsia" w:eastAsiaTheme="minorEastAsia"/>
                              </w:rPr>
                            </w:pPr>
                            <w:r>
                              <w:rPr>
                                <w:rFonts w:hint="eastAsia" w:asciiTheme="minorEastAsia" w:hAnsiTheme="minorEastAsia" w:eastAsiaTheme="minorEastAsia"/>
                              </w:rPr>
                              <w:t>验收</w:t>
                            </w:r>
                          </w:p>
                          <w:p w14:paraId="05C0FB68">
                            <w:pPr>
                              <w:rPr>
                                <w:rFonts w:ascii="仿宋_GB2312" w:eastAsia="仿宋_GB2312"/>
                              </w:rPr>
                            </w:pPr>
                            <w:r>
                              <w:rPr>
                                <w:rFonts w:hint="eastAsia" w:ascii="仿宋_GB2312" w:eastAsia="仿宋_GB2312"/>
                              </w:rPr>
                              <w:t>立项</w:t>
                            </w:r>
                          </w:p>
                          <w:p w14:paraId="74C901C6">
                            <w:pPr>
                              <w:rPr>
                                <w:rFonts w:ascii="仿宋_GB2312" w:eastAsia="仿宋_GB2312"/>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31.15pt;margin-top:461.35pt;height:20.6pt;width:38.75pt;z-index:251662336;mso-width-relative:page;mso-height-relative:page;" fillcolor="#DBEEF4 [664]" filled="t" stroked="t" coordsize="21600,21600" o:gfxdata="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jjGhsNkAAAAL&#10;AQAADwAAAAAAAAABACAAAAAiAAAAZHJzL2Rvd25yZXYueG1sUEsBAhQAFAAAAAgAh07iQMIBbXtU&#10;AgAAoQQAAA4AAAAAAAAAAQAgAAAAKAEAAGRycy9lMm9Eb2MueG1sUEsFBgAAAAAGAAYAWQEAAO4F&#10;AAAAAA==&#10;">
                <v:fill on="t" focussize="0,0"/>
                <v:stroke weight="0.5pt" color="#000000 [3204]" joinstyle="round"/>
                <v:imagedata o:title=""/>
                <o:lock v:ext="edit" aspectratio="f"/>
                <v:textbox>
                  <w:txbxContent>
                    <w:p w14:paraId="4ACCEB8D">
                      <w:pPr>
                        <w:rPr>
                          <w:rFonts w:asciiTheme="minorEastAsia" w:hAnsiTheme="minorEastAsia" w:eastAsiaTheme="minorEastAsia"/>
                        </w:rPr>
                      </w:pPr>
                      <w:r>
                        <w:rPr>
                          <w:rFonts w:hint="eastAsia" w:asciiTheme="minorEastAsia" w:hAnsiTheme="minorEastAsia" w:eastAsiaTheme="minorEastAsia"/>
                        </w:rPr>
                        <w:t>验收</w:t>
                      </w:r>
                    </w:p>
                    <w:p w14:paraId="05C0FB68">
                      <w:pPr>
                        <w:rPr>
                          <w:rFonts w:ascii="仿宋_GB2312" w:eastAsia="仿宋_GB2312"/>
                        </w:rPr>
                      </w:pPr>
                      <w:r>
                        <w:rPr>
                          <w:rFonts w:hint="eastAsia" w:ascii="仿宋_GB2312" w:eastAsia="仿宋_GB2312"/>
                        </w:rPr>
                        <w:t>立项</w:t>
                      </w:r>
                    </w:p>
                    <w:p w14:paraId="74C901C6">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82816" behindDoc="0" locked="0" layoutInCell="1" allowOverlap="1">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440.6pt;height:20.65pt;width:0pt;z-index:251682816;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1658BA0">
                            <w:pPr>
                              <w:rPr>
                                <w:rFonts w:asciiTheme="minorEastAsia" w:hAnsiTheme="minorEastAsia" w:eastAsiaTheme="minorEastAsia"/>
                              </w:rPr>
                            </w:pPr>
                            <w:r>
                              <w:rPr>
                                <w:rFonts w:hint="eastAsia" w:asciiTheme="minorEastAsia" w:hAnsiTheme="minorEastAsia" w:eastAsiaTheme="minorEastAsia"/>
                              </w:rPr>
                              <w:t>履约</w:t>
                            </w:r>
                          </w:p>
                          <w:p w14:paraId="489845B7">
                            <w:pPr>
                              <w:rPr>
                                <w:rFonts w:ascii="仿宋_GB2312" w:eastAsia="仿宋_GB2312"/>
                              </w:rPr>
                            </w:pPr>
                            <w:r>
                              <w:rPr>
                                <w:rFonts w:hint="eastAsia" w:ascii="仿宋_GB2312" w:eastAsia="仿宋_GB2312"/>
                              </w:rPr>
                              <w:t>立项</w:t>
                            </w:r>
                          </w:p>
                          <w:p w14:paraId="4F881B31">
                            <w:pPr>
                              <w:rPr>
                                <w:rFonts w:ascii="仿宋_GB2312" w:eastAsia="仿宋_GB2312"/>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31pt;margin-top:419.85pt;height:20.6pt;width:38.75pt;z-index:251663360;mso-width-relative:page;mso-height-relative:page;" fillcolor="#DBEEF4 [664]" filled="t" stroked="t" coordsize="21600,21600" o:gfxdata="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fOjxK2wAA&#10;AAsBAAAPAAAAAAAAAAEAIAAAACIAAABkcnMvZG93bnJldi54bWxQSwECFAAUAAAACACHTuJAhhRZ&#10;61QCAAChBAAADgAAAAAAAAABACAAAAAqAQAAZHJzL2Uyb0RvYy54bWxQSwUGAAAAAAYABgBZAQAA&#10;8AUAAAAA&#10;">
                <v:fill on="t" focussize="0,0"/>
                <v:stroke weight="0.5pt" color="#000000 [3204]" joinstyle="round"/>
                <v:imagedata o:title=""/>
                <o:lock v:ext="edit" aspectratio="f"/>
                <v:textbox>
                  <w:txbxContent>
                    <w:p w14:paraId="41658BA0">
                      <w:pPr>
                        <w:rPr>
                          <w:rFonts w:asciiTheme="minorEastAsia" w:hAnsiTheme="minorEastAsia" w:eastAsiaTheme="minorEastAsia"/>
                        </w:rPr>
                      </w:pPr>
                      <w:r>
                        <w:rPr>
                          <w:rFonts w:hint="eastAsia" w:asciiTheme="minorEastAsia" w:hAnsiTheme="minorEastAsia" w:eastAsiaTheme="minorEastAsia"/>
                        </w:rPr>
                        <w:t>履约</w:t>
                      </w:r>
                    </w:p>
                    <w:p w14:paraId="489845B7">
                      <w:pPr>
                        <w:rPr>
                          <w:rFonts w:ascii="仿宋_GB2312" w:eastAsia="仿宋_GB2312"/>
                        </w:rPr>
                      </w:pPr>
                      <w:r>
                        <w:rPr>
                          <w:rFonts w:hint="eastAsia" w:ascii="仿宋_GB2312" w:eastAsia="仿宋_GB2312"/>
                        </w:rPr>
                        <w:t>立项</w:t>
                      </w:r>
                    </w:p>
                    <w:p w14:paraId="4F881B31">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79744" behindDoc="0" locked="0" layoutInCell="1" allowOverlap="1">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1AD2AE2">
                            <w:pPr>
                              <w:jc w:val="center"/>
                              <w:rPr>
                                <w:rFonts w:asciiTheme="minorEastAsia" w:hAnsiTheme="minorEastAsia" w:eastAsiaTheme="minorEastAsia"/>
                              </w:rPr>
                            </w:pPr>
                            <w:r>
                              <w:rPr>
                                <w:rFonts w:hint="eastAsia" w:asciiTheme="minorEastAsia" w:hAnsiTheme="minorEastAsia" w:eastAsiaTheme="minorEastAsia"/>
                              </w:rPr>
                              <w:t>签订合同</w:t>
                            </w:r>
                          </w:p>
                          <w:p w14:paraId="394F4329">
                            <w:pPr>
                              <w:rPr>
                                <w:rFonts w:ascii="仿宋_GB2312" w:eastAsia="仿宋_GB2312"/>
                              </w:rPr>
                            </w:pPr>
                            <w:r>
                              <w:rPr>
                                <w:rFonts w:hint="eastAsia" w:ascii="仿宋_GB2312" w:eastAsia="仿宋_GB2312"/>
                              </w:rPr>
                              <w:t>立项</w:t>
                            </w:r>
                          </w:p>
                          <w:p w14:paraId="22DD6267">
                            <w:pPr>
                              <w:rPr>
                                <w:rFonts w:ascii="仿宋_GB2312" w:eastAsia="仿宋_GB2312"/>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08.7pt;margin-top:378.15pt;height:20.65pt;width:84.45pt;z-index:251679744;mso-width-relative:page;mso-height-relative:page;" fillcolor="#DBEEF4 [664]" filled="t" stroked="t" coordsize="21600,21600" o:gfxdata="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Ge6uz7ZAAAACwEA&#10;AA8AAAAAAAAAAQAgAAAAIgAAAGRycy9kb3ducmV2LnhtbFBLAQIUABQAAAAIAIdO4kAOXJDQUgIA&#10;AKQEAAAOAAAAAAAAAAEAIAAAACgBAABkcnMvZTJvRG9jLnhtbFBLBQYAAAAABgAGAFkBAADsBQAA&#10;AAA=&#10;">
                <v:fill on="t" focussize="0,0"/>
                <v:stroke weight="0.5pt" color="#000000 [3204]" joinstyle="round"/>
                <v:imagedata o:title=""/>
                <o:lock v:ext="edit" aspectratio="f"/>
                <v:textbox>
                  <w:txbxContent>
                    <w:p w14:paraId="11AD2AE2">
                      <w:pPr>
                        <w:jc w:val="center"/>
                        <w:rPr>
                          <w:rFonts w:asciiTheme="minorEastAsia" w:hAnsiTheme="minorEastAsia" w:eastAsiaTheme="minorEastAsia"/>
                        </w:rPr>
                      </w:pPr>
                      <w:r>
                        <w:rPr>
                          <w:rFonts w:hint="eastAsia" w:asciiTheme="minorEastAsia" w:hAnsiTheme="minorEastAsia" w:eastAsiaTheme="minorEastAsia"/>
                        </w:rPr>
                        <w:t>签订合同</w:t>
                      </w:r>
                    </w:p>
                    <w:p w14:paraId="394F4329">
                      <w:pPr>
                        <w:rPr>
                          <w:rFonts w:ascii="仿宋_GB2312" w:eastAsia="仿宋_GB2312"/>
                        </w:rPr>
                      </w:pPr>
                      <w:r>
                        <w:rPr>
                          <w:rFonts w:hint="eastAsia" w:ascii="仿宋_GB2312" w:eastAsia="仿宋_GB2312"/>
                        </w:rPr>
                        <w:t>立项</w:t>
                      </w:r>
                    </w:p>
                    <w:p w14:paraId="22DD6267">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76672" behindDoc="0" locked="0" layoutInCell="1" allowOverlap="1">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B006180">
                            <w:pPr>
                              <w:rPr>
                                <w:rFonts w:asciiTheme="minorEastAsia" w:hAnsiTheme="minorEastAsia" w:eastAsiaTheme="minorEastAsia"/>
                              </w:rPr>
                            </w:pPr>
                            <w:r>
                              <w:rPr>
                                <w:rFonts w:hint="eastAsia" w:asciiTheme="minorEastAsia" w:hAnsiTheme="minorEastAsia" w:eastAsiaTheme="minorEastAsia"/>
                              </w:rPr>
                              <w:t>成交公告；成交通知书</w:t>
                            </w:r>
                          </w:p>
                          <w:p w14:paraId="0A2E09BD">
                            <w:pPr>
                              <w:rPr>
                                <w:rFonts w:ascii="仿宋_GB2312" w:eastAsia="仿宋_GB2312"/>
                              </w:rPr>
                            </w:pPr>
                            <w:r>
                              <w:rPr>
                                <w:rFonts w:hint="eastAsia" w:ascii="仿宋_GB2312" w:eastAsia="仿宋_GB2312"/>
                              </w:rPr>
                              <w:t>立项</w:t>
                            </w:r>
                          </w:p>
                          <w:p w14:paraId="192ADBF5">
                            <w:pPr>
                              <w:rPr>
                                <w:rFonts w:ascii="仿宋_GB2312" w:eastAsia="仿宋_GB2312"/>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91.3pt;margin-top:338pt;height:20.6pt;width:124.55pt;z-index:251676672;mso-width-relative:page;mso-height-relative:page;" fillcolor="#DBEEF4 [664]" filled="t" stroked="t" coordsize="21600,21600" o:gfxdata="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60bpPYAAAACwEA&#10;AA8AAAAAAAAAAQAgAAAAIgAAAGRycy9kb3ducmV2LnhtbFBLAQIUABQAAAAIAIdO4kBiBz/1UwIA&#10;AKQEAAAOAAAAAAAAAAEAIAAAACcBAABkcnMvZTJvRG9jLnhtbFBLBQYAAAAABgAGAFkBAADsBQAA&#10;AAA=&#10;">
                <v:fill on="t" focussize="0,0"/>
                <v:stroke weight="0.5pt" color="#000000 [3204]" joinstyle="round"/>
                <v:imagedata o:title=""/>
                <o:lock v:ext="edit" aspectratio="f"/>
                <v:textbox>
                  <w:txbxContent>
                    <w:p w14:paraId="5B006180">
                      <w:pPr>
                        <w:rPr>
                          <w:rFonts w:asciiTheme="minorEastAsia" w:hAnsiTheme="minorEastAsia" w:eastAsiaTheme="minorEastAsia"/>
                        </w:rPr>
                      </w:pPr>
                      <w:r>
                        <w:rPr>
                          <w:rFonts w:hint="eastAsia" w:asciiTheme="minorEastAsia" w:hAnsiTheme="minorEastAsia" w:eastAsiaTheme="minorEastAsia"/>
                        </w:rPr>
                        <w:t>成交公告；成交通知书</w:t>
                      </w:r>
                    </w:p>
                    <w:p w14:paraId="0A2E09BD">
                      <w:pPr>
                        <w:rPr>
                          <w:rFonts w:ascii="仿宋_GB2312" w:eastAsia="仿宋_GB2312"/>
                        </w:rPr>
                      </w:pPr>
                      <w:r>
                        <w:rPr>
                          <w:rFonts w:hint="eastAsia" w:ascii="仿宋_GB2312" w:eastAsia="仿宋_GB2312"/>
                        </w:rPr>
                        <w:t>立项</w:t>
                      </w:r>
                    </w:p>
                    <w:p w14:paraId="192ADBF5">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77696" behindDoc="0" locked="0" layoutInCell="1" allowOverlap="1">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E68EC7D">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450CF0FC">
                            <w:pPr>
                              <w:rPr>
                                <w:rFonts w:ascii="仿宋_GB2312" w:eastAsia="仿宋_GB2312"/>
                              </w:rPr>
                            </w:pPr>
                            <w:r>
                              <w:rPr>
                                <w:rFonts w:hint="eastAsia" w:ascii="仿宋_GB2312" w:eastAsia="仿宋_GB2312"/>
                              </w:rPr>
                              <w:t>立项</w:t>
                            </w:r>
                          </w:p>
                          <w:p w14:paraId="1B848BC1">
                            <w:pPr>
                              <w:rPr>
                                <w:rFonts w:ascii="仿宋_GB2312" w:eastAsia="仿宋_GB2312"/>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08.95pt;margin-top:295.3pt;height:20.65pt;width:84.45pt;z-index:251677696;mso-width-relative:page;mso-height-relative:page;" fillcolor="#DBEEF4 [664]" filled="t" stroked="t" coordsize="21600,21600" o:gfxdata="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zDV072gAAAAsB&#10;AAAPAAAAAAAAAAEAIAAAACIAAABkcnMvZG93bnJldi54bWxQSwECFAAUAAAACACHTuJASHalnFIC&#10;AACkBAAADgAAAAAAAAABACAAAAApAQAAZHJzL2Uyb0RvYy54bWxQSwUGAAAAAAYABgBZAQAA7QUA&#10;AAAA&#10;">
                <v:fill on="t" focussize="0,0"/>
                <v:stroke weight="0.5pt" color="#000000 [3204]" joinstyle="round"/>
                <v:imagedata o:title=""/>
                <o:lock v:ext="edit" aspectratio="f"/>
                <v:textbox>
                  <w:txbxContent>
                    <w:p w14:paraId="7E68EC7D">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450CF0FC">
                      <w:pPr>
                        <w:rPr>
                          <w:rFonts w:ascii="仿宋_GB2312" w:eastAsia="仿宋_GB2312"/>
                        </w:rPr>
                      </w:pPr>
                      <w:r>
                        <w:rPr>
                          <w:rFonts w:hint="eastAsia" w:ascii="仿宋_GB2312" w:eastAsia="仿宋_GB2312"/>
                        </w:rPr>
                        <w:t>立项</w:t>
                      </w:r>
                    </w:p>
                    <w:p w14:paraId="1B848BC1">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1BE4FEB">
                            <w:pPr>
                              <w:jc w:val="center"/>
                              <w:rPr>
                                <w:rFonts w:asciiTheme="minorEastAsia" w:hAnsiTheme="minorEastAsia" w:eastAsiaTheme="minorEastAsia"/>
                              </w:rPr>
                            </w:pPr>
                            <w:r>
                              <w:rPr>
                                <w:rFonts w:hint="eastAsia" w:asciiTheme="minorEastAsia" w:hAnsiTheme="minorEastAsia" w:eastAsiaTheme="minorEastAsia"/>
                              </w:rPr>
                              <w:t>评审打分</w:t>
                            </w:r>
                          </w:p>
                          <w:p w14:paraId="7C768CF8">
                            <w:pPr>
                              <w:rPr>
                                <w:rFonts w:ascii="仿宋_GB2312" w:eastAsia="仿宋_GB2312"/>
                              </w:rPr>
                            </w:pPr>
                            <w:r>
                              <w:rPr>
                                <w:rFonts w:hint="eastAsia" w:ascii="仿宋_GB2312" w:eastAsia="仿宋_GB2312"/>
                              </w:rPr>
                              <w:t>立项</w:t>
                            </w:r>
                          </w:p>
                          <w:p w14:paraId="36D32B38">
                            <w:pPr>
                              <w:rPr>
                                <w:rFonts w:ascii="仿宋_GB2312" w:eastAsia="仿宋_GB2312"/>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10.15pt;margin-top:254pt;height:20.65pt;width:84.5pt;z-index:251664384;mso-width-relative:page;mso-height-relative:page;" fillcolor="#DBEEF4 [664]" filled="t" stroked="t" coordsize="21600,21600" o:gfxdata="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a/THuNkAAAALAQAA&#10;DwAAAAAAAAABACAAAAAiAAAAZHJzL2Rvd25yZXYueG1sUEsBAhQAFAAAAAgAh07iQDb06DtRAgAA&#10;pAQAAA4AAAAAAAAAAQAgAAAAKAEAAGRycy9lMm9Eb2MueG1sUEsFBgAAAAAGAAYAWQEAAOsFAAAA&#10;AA==&#10;">
                <v:fill on="t" focussize="0,0"/>
                <v:stroke weight="0.5pt" color="#000000 [3204]" joinstyle="round"/>
                <v:imagedata o:title=""/>
                <o:lock v:ext="edit" aspectratio="f"/>
                <v:textbox>
                  <w:txbxContent>
                    <w:p w14:paraId="61BE4FEB">
                      <w:pPr>
                        <w:jc w:val="center"/>
                        <w:rPr>
                          <w:rFonts w:asciiTheme="minorEastAsia" w:hAnsiTheme="minorEastAsia" w:eastAsiaTheme="minorEastAsia"/>
                        </w:rPr>
                      </w:pPr>
                      <w:r>
                        <w:rPr>
                          <w:rFonts w:hint="eastAsia" w:asciiTheme="minorEastAsia" w:hAnsiTheme="minorEastAsia" w:eastAsiaTheme="minorEastAsia"/>
                        </w:rPr>
                        <w:t>评审打分</w:t>
                      </w:r>
                    </w:p>
                    <w:p w14:paraId="7C768CF8">
                      <w:pPr>
                        <w:rPr>
                          <w:rFonts w:ascii="仿宋_GB2312" w:eastAsia="仿宋_GB2312"/>
                        </w:rPr>
                      </w:pPr>
                      <w:r>
                        <w:rPr>
                          <w:rFonts w:hint="eastAsia" w:ascii="仿宋_GB2312" w:eastAsia="仿宋_GB2312"/>
                        </w:rPr>
                        <w:t>立项</w:t>
                      </w:r>
                    </w:p>
                    <w:p w14:paraId="36D32B38">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73600" behindDoc="0" locked="0" layoutInCell="1" allowOverlap="1">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A86B38A">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0A28FC35">
                            <w:pPr>
                              <w:rPr>
                                <w:rFonts w:ascii="仿宋_GB2312" w:eastAsia="仿宋_GB2312"/>
                              </w:rPr>
                            </w:pPr>
                            <w:r>
                              <w:rPr>
                                <w:rFonts w:hint="eastAsia" w:ascii="仿宋_GB2312" w:eastAsia="仿宋_GB2312"/>
                              </w:rPr>
                              <w:t>立项</w:t>
                            </w:r>
                          </w:p>
                          <w:p w14:paraId="00E3C08F">
                            <w:pPr>
                              <w:rPr>
                                <w:rFonts w:ascii="仿宋_GB2312" w:eastAsia="仿宋_GB2312"/>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98.2pt;margin-top:212.9pt;height:20.6pt;width:114.45pt;z-index:251673600;mso-width-relative:page;mso-height-relative:page;" fillcolor="#DBEEF4 [664]" filled="t" stroked="t" coordsize="21600,21600" o:gfxdata="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D7BB3dgAAAAL&#10;AQAADwAAAAAAAAABACAAAAAiAAAAZHJzL2Rvd25yZXYueG1sUEsBAhQAFAAAAAgAh07iQK1sdytV&#10;AgAApAQAAA4AAAAAAAAAAQAgAAAAJwEAAGRycy9lMm9Eb2MueG1sUEsFBgAAAAAGAAYAWQEAAO4F&#10;AAAAAA==&#10;">
                <v:fill on="t" focussize="0,0"/>
                <v:stroke weight="0.5pt" color="#000000 [3204]" joinstyle="round"/>
                <v:imagedata o:title=""/>
                <o:lock v:ext="edit" aspectratio="f"/>
                <v:textbox>
                  <w:txbxContent>
                    <w:p w14:paraId="4A86B38A">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0A28FC35">
                      <w:pPr>
                        <w:rPr>
                          <w:rFonts w:ascii="仿宋_GB2312" w:eastAsia="仿宋_GB2312"/>
                        </w:rPr>
                      </w:pPr>
                      <w:r>
                        <w:rPr>
                          <w:rFonts w:hint="eastAsia" w:ascii="仿宋_GB2312" w:eastAsia="仿宋_GB2312"/>
                        </w:rPr>
                        <w:t>立项</w:t>
                      </w:r>
                    </w:p>
                    <w:p w14:paraId="00E3C08F">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72576" behindDoc="0" locked="0" layoutInCell="1" allowOverlap="1">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4231CB0">
                            <w:pPr>
                              <w:jc w:val="center"/>
                              <w:rPr>
                                <w:rFonts w:asciiTheme="minorEastAsia" w:hAnsiTheme="minorEastAsia" w:eastAsiaTheme="minorEastAsia"/>
                              </w:rPr>
                            </w:pPr>
                            <w:r>
                              <w:rPr>
                                <w:rFonts w:hint="eastAsia" w:asciiTheme="minorEastAsia" w:hAnsiTheme="minorEastAsia" w:eastAsiaTheme="minorEastAsia"/>
                              </w:rPr>
                              <w:t>磋商</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08.9pt;margin-top:171.55pt;height:20.65pt;width:85.75pt;z-index:251672576;mso-width-relative:page;mso-height-relative:page;" fillcolor="#DBEEF4 [664]" filled="t" stroked="t" coordsize="21600,21600" o:gfxdata="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q9T+E2QAAAAsB&#10;AAAPAAAAAAAAAAEAIAAAACIAAABkcnMvZG93bnJldi54bWxQSwECFAAUAAAACACHTuJA/ECcgFMC&#10;AACkBAAADgAAAAAAAAABACAAAAAoAQAAZHJzL2Uyb0RvYy54bWxQSwUGAAAAAAYABgBZAQAA7QUA&#10;AAAA&#10;">
                <v:fill on="t" focussize="0,0"/>
                <v:stroke weight="0.5pt" color="#000000 [3204]" joinstyle="round"/>
                <v:imagedata o:title=""/>
                <o:lock v:ext="edit" aspectratio="f"/>
                <v:textbox>
                  <w:txbxContent>
                    <w:p w14:paraId="54231CB0">
                      <w:pPr>
                        <w:jc w:val="center"/>
                        <w:rPr>
                          <w:rFonts w:asciiTheme="minorEastAsia" w:hAnsiTheme="minorEastAsia" w:eastAsiaTheme="minorEastAsia"/>
                        </w:rPr>
                      </w:pPr>
                      <w:r>
                        <w:rPr>
                          <w:rFonts w:hint="eastAsia" w:asciiTheme="minorEastAsia" w:hAnsiTheme="minorEastAsia" w:eastAsiaTheme="minorEastAsia"/>
                        </w:rPr>
                        <w:t>磋商</w:t>
                      </w: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81792" behindDoc="0" locked="0" layoutInCell="1" allowOverlap="1">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9C7BA2B">
                            <w:pPr>
                              <w:jc w:val="center"/>
                              <w:rPr>
                                <w:rFonts w:asciiTheme="minorEastAsia" w:hAnsiTheme="minorEastAsia" w:eastAsiaTheme="minorEastAsia"/>
                              </w:rPr>
                            </w:pPr>
                            <w:r>
                              <w:rPr>
                                <w:rFonts w:hint="eastAsia" w:asciiTheme="minorEastAsia" w:hAnsiTheme="minorEastAsia" w:eastAsiaTheme="minorEastAsia"/>
                              </w:rPr>
                              <w:t>资格审查</w:t>
                            </w:r>
                          </w:p>
                          <w:p w14:paraId="30320455">
                            <w:pPr>
                              <w:jc w:val="center"/>
                              <w:rPr>
                                <w:rFonts w:ascii="仿宋_GB2312" w:eastAsia="仿宋_GB2312"/>
                              </w:rPr>
                            </w:pPr>
                          </w:p>
                          <w:p w14:paraId="40D211E6">
                            <w:pPr>
                              <w:rPr>
                                <w:rFonts w:ascii="仿宋_GB2312" w:eastAsia="仿宋_GB2312"/>
                              </w:rPr>
                            </w:pPr>
                            <w:r>
                              <w:rPr>
                                <w:rFonts w:hint="eastAsia" w:ascii="仿宋_GB2312" w:eastAsia="仿宋_GB2312"/>
                              </w:rPr>
                              <w:t>立项</w:t>
                            </w:r>
                          </w:p>
                          <w:p w14:paraId="6620F418">
                            <w:pPr>
                              <w:rPr>
                                <w:rFonts w:ascii="仿宋_GB2312" w:eastAsia="仿宋_GB2312"/>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09.85pt;margin-top:131.3pt;height:20.65pt;width:85.7pt;z-index:251681792;mso-width-relative:page;mso-height-relative:page;" fillcolor="#DBEEF4 [664]" filled="t" stroked="t" coordsize="21600,21600" o:gfxdata="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B95d9DZAAAACwEA&#10;AA8AAAAAAAAAAQAgAAAAIgAAAGRycy9kb3ducmV2LnhtbFBLAQIUABQAAAAIAIdO4kAbTW+nUgIA&#10;AKQEAAAOAAAAAAAAAAEAIAAAACgBAABkcnMvZTJvRG9jLnhtbFBLBQYAAAAABgAGAFkBAADsBQAA&#10;AAA=&#10;">
                <v:fill on="t" focussize="0,0"/>
                <v:stroke weight="0.5pt" color="#000000 [3204]" joinstyle="round"/>
                <v:imagedata o:title=""/>
                <o:lock v:ext="edit" aspectratio="f"/>
                <v:textbox>
                  <w:txbxContent>
                    <w:p w14:paraId="59C7BA2B">
                      <w:pPr>
                        <w:jc w:val="center"/>
                        <w:rPr>
                          <w:rFonts w:asciiTheme="minorEastAsia" w:hAnsiTheme="minorEastAsia" w:eastAsiaTheme="minorEastAsia"/>
                        </w:rPr>
                      </w:pPr>
                      <w:r>
                        <w:rPr>
                          <w:rFonts w:hint="eastAsia" w:asciiTheme="minorEastAsia" w:hAnsiTheme="minorEastAsia" w:eastAsiaTheme="minorEastAsia"/>
                        </w:rPr>
                        <w:t>资格审查</w:t>
                      </w:r>
                    </w:p>
                    <w:p w14:paraId="30320455">
                      <w:pPr>
                        <w:jc w:val="center"/>
                        <w:rPr>
                          <w:rFonts w:ascii="仿宋_GB2312" w:eastAsia="仿宋_GB2312"/>
                        </w:rPr>
                      </w:pPr>
                    </w:p>
                    <w:p w14:paraId="40D211E6">
                      <w:pPr>
                        <w:rPr>
                          <w:rFonts w:ascii="仿宋_GB2312" w:eastAsia="仿宋_GB2312"/>
                        </w:rPr>
                      </w:pPr>
                      <w:r>
                        <w:rPr>
                          <w:rFonts w:hint="eastAsia" w:ascii="仿宋_GB2312" w:eastAsia="仿宋_GB2312"/>
                        </w:rPr>
                        <w:t>立项</w:t>
                      </w:r>
                    </w:p>
                    <w:p w14:paraId="6620F418">
                      <w:pPr>
                        <w:rPr>
                          <w:rFonts w:ascii="仿宋_GB2312" w:eastAsia="仿宋_GB2312"/>
                        </w:rPr>
                      </w:pPr>
                    </w:p>
                  </w:txbxContent>
                </v:textbox>
              </v:shape>
            </w:pict>
          </mc:Fallback>
        </mc:AlternateContent>
      </w:r>
      <w:r>
        <w:rPr>
          <w:rFonts w:asciiTheme="minorEastAsia" w:hAnsiTheme="minorEastAsia" w:eastAsiaTheme="minorEastAsia"/>
          <w:color w:val="000000" w:themeColor="text1"/>
          <w:sz w:val="24"/>
          <w14:textFill>
            <w14:solidFill>
              <w14:schemeClr w14:val="tx1"/>
            </w14:solidFill>
          </w14:textFill>
        </w:rPr>
        <mc:AlternateContent>
          <mc:Choice Requires="wps">
            <w:drawing>
              <wp:anchor distT="0" distB="0" distL="114300" distR="114300" simplePos="0" relativeHeight="251680768" behindDoc="0" locked="0" layoutInCell="1" allowOverlap="1">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99.1pt;height:20.6pt;width:0pt;z-index:251680768;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Pr>
          <w:rFonts w:asciiTheme="minorEastAsia" w:hAnsiTheme="minorEastAsia" w:eastAsiaTheme="minorEastAsia"/>
          <w:color w:val="000000" w:themeColor="text1"/>
          <w:sz w:val="24"/>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61312;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4A1015D">
                            <w:pPr>
                              <w:jc w:val="center"/>
                              <w:rPr>
                                <w:rFonts w:asciiTheme="minorEastAsia" w:hAnsiTheme="minorEastAsia" w:eastAsiaTheme="minorEastAsia"/>
                              </w:rPr>
                            </w:pPr>
                            <w:r>
                              <w:rPr>
                                <w:rFonts w:hint="eastAsia" w:asciiTheme="minorEastAsia" w:hAnsiTheme="minorEastAsia" w:eastAsiaTheme="minorEastAsia"/>
                              </w:rPr>
                              <w:t>编制磋商文件</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10.65pt;margin-top:6.65pt;height:20.65pt;width:85.75pt;z-index:251660288;mso-width-relative:page;mso-height-relative:page;" fillcolor="#DBEEF4 [664]" filled="t" stroked="t" coordsize="21600,21600" o:gfxdata="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aj2pKdcAAAAJAQAA&#10;DwAAAAAAAAABACAAAAAiAAAAZHJzL2Rvd25yZXYueG1sUEsBAhQAFAAAAAgAh07iQBiuRCVTAgAA&#10;pAQAAA4AAAAAAAAAAQAgAAAAJgEAAGRycy9lMm9Eb2MueG1sUEsFBgAAAAAGAAYAWQEAAOsFAAAA&#10;AA==&#10;">
                <v:fill on="t" focussize="0,0"/>
                <v:stroke weight="0.5pt" color="#000000 [3204]" joinstyle="round"/>
                <v:imagedata o:title=""/>
                <o:lock v:ext="edit" aspectratio="f"/>
                <v:textbox>
                  <w:txbxContent>
                    <w:p w14:paraId="34A1015D">
                      <w:pPr>
                        <w:jc w:val="center"/>
                        <w:rPr>
                          <w:rFonts w:asciiTheme="minorEastAsia" w:hAnsiTheme="minorEastAsia" w:eastAsiaTheme="minorEastAsia"/>
                        </w:rPr>
                      </w:pPr>
                      <w:r>
                        <w:rPr>
                          <w:rFonts w:hint="eastAsia" w:asciiTheme="minorEastAsia" w:hAnsiTheme="minorEastAsia" w:eastAsiaTheme="minorEastAsia"/>
                        </w:rPr>
                        <w:t>编制磋商文件</w:t>
                      </w: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6D0FDB1">
                            <w:pPr>
                              <w:jc w:val="center"/>
                              <w:rPr>
                                <w:rFonts w:asciiTheme="minorEastAsia" w:hAnsiTheme="minorEastAsia" w:eastAsiaTheme="minorEastAsia"/>
                              </w:rPr>
                            </w:pPr>
                            <w:r>
                              <w:rPr>
                                <w:rFonts w:hint="eastAsia" w:asciiTheme="minorEastAsia" w:hAnsiTheme="minorEastAsia" w:eastAsiaTheme="minorEastAsia"/>
                              </w:rPr>
                              <w:t>开启响应文件</w:t>
                            </w:r>
                          </w:p>
                          <w:p w14:paraId="25B74CDF">
                            <w:pPr>
                              <w:rPr>
                                <w:rFonts w:ascii="仿宋_GB2312" w:eastAsia="仿宋_GB2312"/>
                              </w:rPr>
                            </w:pPr>
                            <w:r>
                              <w:rPr>
                                <w:rFonts w:hint="eastAsia" w:ascii="仿宋_GB2312" w:eastAsia="仿宋_GB2312"/>
                              </w:rPr>
                              <w:t>立项</w:t>
                            </w:r>
                          </w:p>
                          <w:p w14:paraId="651E5425">
                            <w:pPr>
                              <w:rPr>
                                <w:rFonts w:ascii="仿宋_GB2312" w:eastAsia="仿宋_GB2312"/>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10.65pt;margin-top:89.3pt;height:20.65pt;width:85.7pt;z-index:251665408;mso-width-relative:page;mso-height-relative:page;" fillcolor="#DBEEF4 [664]" filled="t" stroked="t" coordsize="21600,21600" o:gfxdata="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KztvyPZAAAACwEA&#10;AA8AAAAAAAAAAQAgAAAAIgAAAGRycy9kb3ducmV2LnhtbFBLAQIUABQAAAAIAIdO4kBp/ec1UgIA&#10;AKQEAAAOAAAAAAAAAAEAIAAAACgBAABkcnMvZTJvRG9jLnhtbFBLBQYAAAAABgAGAFkBAADsBQAA&#10;AAA=&#10;">
                <v:fill on="t" focussize="0,0"/>
                <v:stroke weight="0.5pt" color="#000000 [3204]" joinstyle="round"/>
                <v:imagedata o:title=""/>
                <o:lock v:ext="edit" aspectratio="f"/>
                <v:textbox>
                  <w:txbxContent>
                    <w:p w14:paraId="76D0FDB1">
                      <w:pPr>
                        <w:jc w:val="center"/>
                        <w:rPr>
                          <w:rFonts w:asciiTheme="minorEastAsia" w:hAnsiTheme="minorEastAsia" w:eastAsiaTheme="minorEastAsia"/>
                        </w:rPr>
                      </w:pPr>
                      <w:r>
                        <w:rPr>
                          <w:rFonts w:hint="eastAsia" w:asciiTheme="minorEastAsia" w:hAnsiTheme="minorEastAsia" w:eastAsiaTheme="minorEastAsia"/>
                        </w:rPr>
                        <w:t>开启响应文件</w:t>
                      </w:r>
                    </w:p>
                    <w:p w14:paraId="25B74CDF">
                      <w:pPr>
                        <w:rPr>
                          <w:rFonts w:ascii="仿宋_GB2312" w:eastAsia="仿宋_GB2312"/>
                        </w:rPr>
                      </w:pPr>
                      <w:r>
                        <w:rPr>
                          <w:rFonts w:hint="eastAsia" w:ascii="仿宋_GB2312" w:eastAsia="仿宋_GB2312"/>
                        </w:rPr>
                        <w:t>立项</w:t>
                      </w:r>
                    </w:p>
                    <w:p w14:paraId="651E5425">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9AAF9EA">
                            <w:pPr>
                              <w:jc w:val="center"/>
                              <w:rPr>
                                <w:rFonts w:asciiTheme="minorEastAsia" w:hAnsiTheme="minorEastAsia" w:eastAsiaTheme="minorEastAsia"/>
                              </w:rPr>
                            </w:pPr>
                            <w:r>
                              <w:rPr>
                                <w:rFonts w:hint="eastAsia" w:asciiTheme="minorEastAsia" w:hAnsiTheme="minorEastAsia" w:eastAsiaTheme="minorEastAsia"/>
                              </w:rPr>
                              <w:t>邀请供应商</w:t>
                            </w:r>
                          </w:p>
                          <w:p w14:paraId="561B98DA">
                            <w:pPr>
                              <w:rPr>
                                <w:rFonts w:ascii="仿宋_GB2312" w:eastAsia="仿宋_GB2312"/>
                              </w:rPr>
                            </w:pPr>
                            <w:r>
                              <w:rPr>
                                <w:rFonts w:hint="eastAsia" w:ascii="仿宋_GB2312" w:eastAsia="仿宋_GB2312"/>
                              </w:rPr>
                              <w:t>立项</w:t>
                            </w:r>
                          </w:p>
                          <w:p w14:paraId="54620FFF">
                            <w:pPr>
                              <w:rPr>
                                <w:rFonts w:ascii="仿宋_GB2312" w:eastAsia="仿宋_GB2312"/>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11.9pt;margin-top:48pt;height:20.65pt;width:84.5pt;z-index:251666432;mso-width-relative:page;mso-height-relative:page;" fillcolor="#DBEEF4 [664]" filled="t" stroked="t" coordsize="21600,21600" o:gfxdata="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YC1oP2AAAAAoBAAAP&#10;AAAAAAAAAAEAIAAAACIAAABkcnMvZG93bnJldi54bWxQSwECFAAUAAAACACHTuJAyBAKMVECAACk&#10;BAAADgAAAAAAAAABACAAAAAnAQAAZHJzL2Uyb0RvYy54bWxQSwUGAAAAAAYABgBZAQAA6gUAAAAA&#10;">
                <v:fill on="t" focussize="0,0"/>
                <v:stroke weight="0.5pt" color="#000000 [3204]" joinstyle="round"/>
                <v:imagedata o:title=""/>
                <o:lock v:ext="edit" aspectratio="f"/>
                <v:textbox>
                  <w:txbxContent>
                    <w:p w14:paraId="69AAF9EA">
                      <w:pPr>
                        <w:jc w:val="center"/>
                        <w:rPr>
                          <w:rFonts w:asciiTheme="minorEastAsia" w:hAnsiTheme="minorEastAsia" w:eastAsiaTheme="minorEastAsia"/>
                        </w:rPr>
                      </w:pPr>
                      <w:r>
                        <w:rPr>
                          <w:rFonts w:hint="eastAsia" w:asciiTheme="minorEastAsia" w:hAnsiTheme="minorEastAsia" w:eastAsiaTheme="minorEastAsia"/>
                        </w:rPr>
                        <w:t>邀请供应商</w:t>
                      </w:r>
                    </w:p>
                    <w:p w14:paraId="561B98DA">
                      <w:pPr>
                        <w:rPr>
                          <w:rFonts w:ascii="仿宋_GB2312" w:eastAsia="仿宋_GB2312"/>
                        </w:rPr>
                      </w:pPr>
                      <w:r>
                        <w:rPr>
                          <w:rFonts w:hint="eastAsia" w:ascii="仿宋_GB2312" w:eastAsia="仿宋_GB2312"/>
                        </w:rPr>
                        <w:t>立项</w:t>
                      </w:r>
                    </w:p>
                    <w:p w14:paraId="54620FFF">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67456;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68480;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69504;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70528;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71552" behindDoc="0" locked="0" layoutInCell="1" allowOverlap="1">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71552;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74624" behindDoc="0" locked="0" layoutInCell="1" allowOverlap="1">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74624;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75648" behindDoc="0" locked="0" layoutInCell="1" allowOverlap="1">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75648;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78720" behindDoc="0" locked="0" layoutInCell="1" allowOverlap="1">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78720;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cs="仿宋_GB2312" w:asciiTheme="minorEastAsia" w:hAnsiTheme="minorEastAsia" w:eastAsiaTheme="minorEastAsia"/>
          <w:b/>
          <w:color w:val="000000" w:themeColor="text1"/>
          <w:sz w:val="36"/>
          <w:szCs w:val="20"/>
          <w14:textFill>
            <w14:solidFill>
              <w14:schemeClr w14:val="tx1"/>
            </w14:solidFill>
          </w14:textFill>
        </w:rPr>
        <w:br w:type="page"/>
      </w:r>
    </w:p>
    <w:p w14:paraId="21C7D047">
      <w:pPr>
        <w:adjustRightInd/>
        <w:spacing w:line="360" w:lineRule="auto"/>
        <w:jc w:val="center"/>
        <w:outlineLvl w:val="0"/>
        <w:rPr>
          <w:rFonts w:cs="仿宋_GB2312" w:asciiTheme="minorEastAsia" w:hAnsiTheme="minorEastAsia" w:eastAsiaTheme="minorEastAsia"/>
          <w:b/>
          <w:color w:val="000000" w:themeColor="text1"/>
          <w:sz w:val="36"/>
          <w:szCs w:val="20"/>
          <w14:textFill>
            <w14:solidFill>
              <w14:schemeClr w14:val="tx1"/>
            </w14:solidFill>
          </w14:textFill>
        </w:rPr>
      </w:pPr>
      <w:bookmarkStart w:id="42" w:name="_Toc30343"/>
      <w:r>
        <w:rPr>
          <w:rFonts w:hint="eastAsia" w:cs="仿宋_GB2312" w:asciiTheme="minorEastAsia" w:hAnsiTheme="minorEastAsia" w:eastAsiaTheme="minorEastAsia"/>
          <w:b/>
          <w:color w:val="000000" w:themeColor="text1"/>
          <w:sz w:val="36"/>
          <w:szCs w:val="20"/>
          <w14:textFill>
            <w14:solidFill>
              <w14:schemeClr w14:val="tx1"/>
            </w14:solidFill>
          </w14:textFill>
        </w:rPr>
        <w:t>第三部分</w:t>
      </w:r>
      <w:bookmarkEnd w:id="8"/>
      <w:r>
        <w:rPr>
          <w:rFonts w:hint="eastAsia" w:cs="仿宋_GB2312" w:asciiTheme="minorEastAsia" w:hAnsiTheme="minorEastAsia" w:eastAsiaTheme="minorEastAsia"/>
          <w:b/>
          <w:color w:val="000000" w:themeColor="text1"/>
          <w:sz w:val="36"/>
          <w:szCs w:val="20"/>
          <w14:textFill>
            <w14:solidFill>
              <w14:schemeClr w14:val="tx1"/>
            </w14:solidFill>
          </w14:textFill>
        </w:rPr>
        <w:t xml:space="preserve">  供应商须知</w:t>
      </w:r>
      <w:bookmarkEnd w:id="9"/>
      <w:bookmarkEnd w:id="42"/>
    </w:p>
    <w:p w14:paraId="5002DFB0">
      <w:pPr>
        <w:adjustRightInd/>
        <w:spacing w:line="360" w:lineRule="auto"/>
        <w:jc w:val="center"/>
        <w:outlineLvl w:val="1"/>
        <w:rPr>
          <w:rFonts w:cs="仿宋_GB2312" w:asciiTheme="minorEastAsia" w:hAnsiTheme="minorEastAsia" w:eastAsiaTheme="minorEastAsia"/>
          <w:b/>
          <w:color w:val="000000" w:themeColor="text1"/>
          <w:sz w:val="36"/>
          <w:szCs w:val="20"/>
          <w14:textFill>
            <w14:solidFill>
              <w14:schemeClr w14:val="tx1"/>
            </w14:solidFill>
          </w14:textFill>
        </w:rPr>
      </w:pPr>
      <w:r>
        <w:rPr>
          <w:rFonts w:hint="eastAsia" w:cs="仿宋_GB2312" w:asciiTheme="minorEastAsia" w:hAnsiTheme="minorEastAsia" w:eastAsiaTheme="minorEastAsia"/>
          <w:b/>
          <w:color w:val="000000" w:themeColor="text1"/>
          <w:sz w:val="36"/>
          <w:szCs w:val="20"/>
          <w14:textFill>
            <w14:solidFill>
              <w14:schemeClr w14:val="tx1"/>
            </w14:solidFill>
          </w14:textFill>
        </w:rPr>
        <w:t>一、前附表</w:t>
      </w:r>
    </w:p>
    <w:tbl>
      <w:tblPr>
        <w:tblStyle w:val="62"/>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483"/>
      </w:tblGrid>
      <w:tr w14:paraId="47A191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14A2BE85">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7B1D6662">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事项</w:t>
            </w:r>
          </w:p>
        </w:tc>
        <w:tc>
          <w:tcPr>
            <w:tcW w:w="6483" w:type="dxa"/>
            <w:tcBorders>
              <w:top w:val="single" w:color="000000" w:sz="8" w:space="0"/>
              <w:left w:val="single" w:color="000000" w:sz="2" w:space="0"/>
              <w:bottom w:val="single" w:color="000000" w:sz="8" w:space="0"/>
              <w:right w:val="single" w:color="000000" w:sz="8" w:space="0"/>
            </w:tcBorders>
            <w:vAlign w:val="center"/>
          </w:tcPr>
          <w:p w14:paraId="66B5EECB">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本项目的特别规定</w:t>
            </w:r>
          </w:p>
        </w:tc>
      </w:tr>
      <w:tr w14:paraId="5248F7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43"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4592EE1D">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4E6E7CE1">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项目属性</w:t>
            </w:r>
          </w:p>
        </w:tc>
        <w:tc>
          <w:tcPr>
            <w:tcW w:w="6483" w:type="dxa"/>
            <w:tcBorders>
              <w:top w:val="single" w:color="000000" w:sz="8" w:space="0"/>
              <w:left w:val="single" w:color="000000" w:sz="2" w:space="0"/>
              <w:bottom w:val="single" w:color="000000" w:sz="8" w:space="0"/>
              <w:right w:val="single" w:color="000000" w:sz="8" w:space="0"/>
            </w:tcBorders>
            <w:vAlign w:val="center"/>
          </w:tcPr>
          <w:p w14:paraId="69921FAF">
            <w:pPr>
              <w:spacing w:line="360" w:lineRule="auto"/>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服务类。</w:t>
            </w:r>
          </w:p>
        </w:tc>
      </w:tr>
      <w:tr w14:paraId="575D00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6CE82F0E">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3127A820">
            <w:pPr>
              <w:snapToGrid w:val="0"/>
              <w:spacing w:line="360" w:lineRule="auto"/>
              <w:rPr>
                <w:rFonts w:cs="宋体" w:asciiTheme="minorEastAsia" w:hAnsiTheme="minorEastAsia" w:eastAsiaTheme="minorEastAsia"/>
                <w:b/>
                <w:color w:val="000000" w:themeColor="text1"/>
                <w:kern w:val="0"/>
                <w:sz w:val="24"/>
                <w14:textFill>
                  <w14:solidFill>
                    <w14:schemeClr w14:val="tx1"/>
                  </w14:solidFill>
                </w14:textFill>
              </w:rPr>
            </w:pPr>
            <w:r>
              <w:rPr>
                <w:rFonts w:hint="eastAsia" w:cs="宋体" w:asciiTheme="minorEastAsia" w:hAnsiTheme="minorEastAsia" w:eastAsiaTheme="minorEastAsia"/>
                <w:b/>
                <w:color w:val="000000" w:themeColor="text1"/>
                <w:kern w:val="0"/>
                <w:sz w:val="24"/>
                <w14:textFill>
                  <w14:solidFill>
                    <w14:schemeClr w14:val="tx1"/>
                  </w14:solidFill>
                </w14:textFill>
              </w:rPr>
              <w:t>采购标的及其对应的中小企业划分标准所属行业</w:t>
            </w:r>
          </w:p>
        </w:tc>
        <w:tc>
          <w:tcPr>
            <w:tcW w:w="6483" w:type="dxa"/>
            <w:tcBorders>
              <w:top w:val="single" w:color="000000" w:sz="8" w:space="0"/>
              <w:left w:val="single" w:color="000000" w:sz="2" w:space="0"/>
              <w:bottom w:val="single" w:color="000000" w:sz="8" w:space="0"/>
              <w:right w:val="single" w:color="000000" w:sz="8" w:space="0"/>
            </w:tcBorders>
            <w:vAlign w:val="center"/>
          </w:tcPr>
          <w:p w14:paraId="133E628A">
            <w:pPr>
              <w:snapToGrid w:val="0"/>
              <w:spacing w:line="360" w:lineRule="auto"/>
              <w:rPr>
                <w:rFonts w:cs="宋体" w:asciiTheme="minorEastAsia" w:hAnsiTheme="minorEastAsia" w:eastAsiaTheme="minorEastAsia"/>
                <w:b w:val="0"/>
                <w:bCs w:val="0"/>
                <w:color w:val="000000" w:themeColor="text1"/>
                <w:kern w:val="0"/>
                <w:sz w:val="24"/>
                <w:szCs w:val="24"/>
                <w:lang w:val="en-US"/>
                <w14:textFill>
                  <w14:solidFill>
                    <w14:schemeClr w14:val="tx1"/>
                  </w14:solidFill>
                </w14:textFill>
              </w:rPr>
            </w:pPr>
            <w:r>
              <w:rPr>
                <w:rFonts w:hint="eastAsia" w:cs="宋体" w:asciiTheme="minorEastAsia" w:hAnsiTheme="minorEastAsia" w:eastAsiaTheme="minorEastAsia"/>
                <w:color w:val="auto"/>
                <w:kern w:val="0"/>
                <w:sz w:val="24"/>
              </w:rPr>
              <w:t>标的：</w:t>
            </w:r>
            <w:r>
              <w:rPr>
                <w:rFonts w:hint="eastAsia" w:cs="宋体" w:asciiTheme="minorEastAsia" w:hAnsiTheme="minorEastAsia" w:eastAsiaTheme="minorEastAsia"/>
                <w:color w:val="auto"/>
                <w:kern w:val="0"/>
                <w:sz w:val="24"/>
                <w:u w:val="single"/>
              </w:rPr>
              <w:t xml:space="preserve"> </w:t>
            </w:r>
            <w:r>
              <w:rPr>
                <w:rFonts w:hint="eastAsia" w:cs="宋体" w:asciiTheme="minorEastAsia" w:hAnsiTheme="minorEastAsia" w:eastAsiaTheme="minorEastAsia"/>
                <w:color w:val="auto"/>
                <w:kern w:val="0"/>
                <w:sz w:val="24"/>
                <w:u w:val="single"/>
                <w:lang w:eastAsia="zh-CN"/>
              </w:rPr>
              <w:t>北海市银海区2026年甘蔗绿色高产高效行动项目（示范片区实施水肥一体化服务）</w:t>
            </w:r>
            <w:r>
              <w:rPr>
                <w:rFonts w:hint="eastAsia" w:cs="宋体" w:asciiTheme="minorEastAsia" w:hAnsiTheme="minorEastAsia" w:eastAsiaTheme="minorEastAsia"/>
                <w:color w:val="auto"/>
                <w:kern w:val="0"/>
                <w:sz w:val="24"/>
              </w:rPr>
              <w:t>，属于</w:t>
            </w:r>
            <w:r>
              <w:rPr>
                <w:rFonts w:hint="eastAsia" w:cs="宋体" w:asciiTheme="minorEastAsia" w:hAnsiTheme="minorEastAsia" w:eastAsiaTheme="minorEastAsia"/>
                <w:color w:val="auto"/>
                <w:kern w:val="0"/>
                <w:sz w:val="24"/>
                <w:highlight w:val="none"/>
                <w:u w:val="single"/>
              </w:rPr>
              <w:t xml:space="preserve"> 农、林、牧、渔 </w:t>
            </w:r>
            <w:r>
              <w:rPr>
                <w:rFonts w:hint="eastAsia" w:cs="宋体" w:asciiTheme="minorEastAsia" w:hAnsiTheme="minorEastAsia" w:eastAsiaTheme="minorEastAsia"/>
                <w:color w:val="auto"/>
                <w:kern w:val="0"/>
                <w:sz w:val="24"/>
                <w:highlight w:val="none"/>
              </w:rPr>
              <w:t>行</w:t>
            </w:r>
            <w:r>
              <w:rPr>
                <w:rFonts w:hint="eastAsia" w:cs="宋体" w:asciiTheme="minorEastAsia" w:hAnsiTheme="minorEastAsia" w:eastAsiaTheme="minorEastAsia"/>
                <w:color w:val="auto"/>
                <w:kern w:val="0"/>
                <w:sz w:val="24"/>
              </w:rPr>
              <w:t>业；</w:t>
            </w:r>
          </w:p>
        </w:tc>
      </w:tr>
      <w:tr w14:paraId="3007B5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07"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25103836">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30F2DACB">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是否允许采购进口产品</w:t>
            </w:r>
          </w:p>
        </w:tc>
        <w:tc>
          <w:tcPr>
            <w:tcW w:w="6483" w:type="dxa"/>
            <w:tcBorders>
              <w:top w:val="single" w:color="000000" w:sz="8" w:space="0"/>
              <w:left w:val="single" w:color="000000" w:sz="2" w:space="0"/>
              <w:bottom w:val="single" w:color="000000" w:sz="8" w:space="0"/>
              <w:right w:val="single" w:color="000000" w:sz="8" w:space="0"/>
            </w:tcBorders>
            <w:vAlign w:val="center"/>
          </w:tcPr>
          <w:p w14:paraId="5191CE8F">
            <w:pPr>
              <w:spacing w:line="360" w:lineRule="auto"/>
              <w:rPr>
                <w:rFonts w:cs="宋体" w:asciiTheme="minorEastAsia" w:hAnsiTheme="minorEastAsia" w:eastAsiaTheme="minorEastAsia"/>
                <w:color w:val="000000" w:themeColor="text1"/>
                <w:kern w:val="0"/>
                <w:sz w:val="24"/>
                <w14:textFill>
                  <w14:solidFill>
                    <w14:schemeClr w14:val="tx1"/>
                  </w14:solidFill>
                </w14:textFill>
              </w:rPr>
            </w:pPr>
            <w:sdt>
              <w:sdtPr>
                <w:rPr>
                  <w:rFonts w:hint="eastAsia" w:cs="宋体" w:asciiTheme="minorEastAsia" w:hAnsiTheme="minorEastAsia" w:eastAsiaTheme="minorEastAsia"/>
                  <w:color w:val="000000" w:themeColor="text1"/>
                  <w:kern w:val="0"/>
                  <w:sz w:val="24"/>
                  <w14:textFill>
                    <w14:solidFill>
                      <w14:schemeClr w14:val="tx1"/>
                    </w14:solidFill>
                  </w14:textFill>
                </w:rPr>
                <w:id w:val="-1828425707"/>
                <w14:checkbox>
                  <w14:checked w14:val="1"/>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14:textFill>
                    <w14:solidFill>
                      <w14:schemeClr w14:val="tx1"/>
                    </w14:solidFill>
                  </w14:textFill>
                </w:rPr>
              </w:sdtEndPr>
              <w:sdtContent>
                <w:r>
                  <w:rPr>
                    <w:rFonts w:hint="eastAsia" w:ascii="Wingdings" w:hAnsi="Wingdings" w:eastAsia="MS Gothic" w:cs="宋体"/>
                    <w:color w:val="000000" w:themeColor="text1"/>
                    <w:kern w:val="0"/>
                    <w:sz w:val="24"/>
                    <w:szCs w:val="24"/>
                    <w:lang w:val="en-US" w:eastAsia="zh-CN" w:bidi="ar-SA"/>
                    <w14:textFill>
                      <w14:solidFill>
                        <w14:schemeClr w14:val="tx1"/>
                      </w14:solidFill>
                    </w14:textFill>
                  </w:rPr>
                  <w:t>þ</w:t>
                </w:r>
              </w:sdtContent>
            </w:sdt>
            <w:r>
              <w:rPr>
                <w:rFonts w:hint="eastAsia" w:cs="宋体" w:asciiTheme="minorEastAsia" w:hAnsiTheme="minorEastAsia" w:eastAsiaTheme="minorEastAsia"/>
                <w:color w:val="000000" w:themeColor="text1"/>
                <w:kern w:val="0"/>
                <w:sz w:val="24"/>
                <w14:textFill>
                  <w14:solidFill>
                    <w14:schemeClr w14:val="tx1"/>
                  </w14:solidFill>
                </w14:textFill>
              </w:rPr>
              <w:t>本项目不允许采购进口产品。</w:t>
            </w:r>
          </w:p>
          <w:p w14:paraId="1316B82B">
            <w:pPr>
              <w:spacing w:line="360" w:lineRule="auto"/>
              <w:rPr>
                <w:rFonts w:cs="宋体" w:asciiTheme="minorEastAsia" w:hAnsiTheme="minorEastAsia" w:eastAsiaTheme="minorEastAsia"/>
                <w:color w:val="000000" w:themeColor="text1"/>
                <w14:textFill>
                  <w14:solidFill>
                    <w14:schemeClr w14:val="tx1"/>
                  </w14:solidFill>
                </w14:textFill>
              </w:rPr>
            </w:pPr>
            <w:sdt>
              <w:sdtPr>
                <w:rPr>
                  <w:rFonts w:hint="eastAsia" w:cs="宋体" w:asciiTheme="minorEastAsia" w:hAnsiTheme="minorEastAsia" w:eastAsiaTheme="minorEastAsia"/>
                  <w:color w:val="000000" w:themeColor="text1"/>
                  <w:kern w:val="0"/>
                  <w:sz w:val="24"/>
                  <w14:textFill>
                    <w14:solidFill>
                      <w14:schemeClr w14:val="tx1"/>
                    </w14:solidFill>
                  </w14:textFill>
                </w:rPr>
                <w:id w:val="-52852824"/>
                <w14:checkbox>
                  <w14:checked w14:val="0"/>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14:textFill>
                    <w14:solidFill>
                      <w14:schemeClr w14:val="tx1"/>
                    </w14:solidFill>
                  </w14:textFill>
                </w:rPr>
              </w:sdtEndPr>
              <w:sdtContent>
                <w:r>
                  <w:rPr>
                    <w:rFonts w:hint="eastAsia" w:ascii="MS Mincho" w:hAnsi="MS Mincho" w:eastAsia="MS Mincho" w:cs="MS Mincho"/>
                    <w:color w:val="000000" w:themeColor="text1"/>
                    <w:kern w:val="0"/>
                    <w:sz w:val="24"/>
                    <w14:textFill>
                      <w14:solidFill>
                        <w14:schemeClr w14:val="tx1"/>
                      </w14:solidFill>
                    </w14:textFill>
                  </w:rPr>
                  <w:t>☐</w:t>
                </w:r>
              </w:sdtContent>
            </w:sdt>
            <w:r>
              <w:rPr>
                <w:rFonts w:hint="eastAsia" w:cs="宋体" w:asciiTheme="minorEastAsia" w:hAnsiTheme="minorEastAsia" w:eastAsiaTheme="minorEastAsia"/>
                <w:color w:val="000000" w:themeColor="text1"/>
                <w:kern w:val="0"/>
                <w:sz w:val="24"/>
                <w14:textFill>
                  <w14:solidFill>
                    <w14:schemeClr w14:val="tx1"/>
                  </w14:solidFill>
                </w14:textFill>
              </w:rPr>
              <w:t>可以就</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14:textFill>
                  <w14:solidFill>
                    <w14:schemeClr w14:val="tx1"/>
                  </w14:solidFill>
                </w14:textFill>
              </w:rPr>
              <w:t>采购进口产品。</w:t>
            </w:r>
          </w:p>
        </w:tc>
      </w:tr>
      <w:tr w14:paraId="723936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47"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1CF4F2BF">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13A3F59E">
            <w:pPr>
              <w:snapToGrid w:val="0"/>
              <w:spacing w:line="360" w:lineRule="auto"/>
              <w:ind w:firstLine="482" w:firstLineChars="200"/>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分包</w:t>
            </w:r>
          </w:p>
        </w:tc>
        <w:tc>
          <w:tcPr>
            <w:tcW w:w="6483" w:type="dxa"/>
            <w:tcBorders>
              <w:top w:val="single" w:color="000000" w:sz="8" w:space="0"/>
              <w:left w:val="single" w:color="000000" w:sz="2" w:space="0"/>
              <w:bottom w:val="single" w:color="000000" w:sz="8" w:space="0"/>
              <w:right w:val="single" w:color="000000" w:sz="8" w:space="0"/>
            </w:tcBorders>
            <w:vAlign w:val="center"/>
          </w:tcPr>
          <w:p w14:paraId="06A4214C">
            <w:pPr>
              <w:spacing w:line="360" w:lineRule="auto"/>
              <w:rPr>
                <w:rFonts w:cs="宋体" w:asciiTheme="minorEastAsia" w:hAnsiTheme="minorEastAsia" w:eastAsiaTheme="minorEastAsia"/>
                <w:color w:val="000000" w:themeColor="text1"/>
                <w:sz w:val="24"/>
                <w14:textFill>
                  <w14:solidFill>
                    <w14:schemeClr w14:val="tx1"/>
                  </w14:solidFill>
                </w14:textFill>
              </w:rPr>
            </w:pPr>
            <w:sdt>
              <w:sdtPr>
                <w:rPr>
                  <w:rFonts w:hint="eastAsia" w:cs="宋体" w:asciiTheme="minorEastAsia" w:hAnsiTheme="minorEastAsia" w:eastAsiaTheme="minorEastAsia"/>
                  <w:color w:val="000000" w:themeColor="text1"/>
                  <w:kern w:val="0"/>
                  <w:sz w:val="24"/>
                  <w14:textFill>
                    <w14:solidFill>
                      <w14:schemeClr w14:val="tx1"/>
                    </w14:solidFill>
                  </w14:textFill>
                </w:rPr>
                <w:id w:val="-1477286927"/>
                <w14:checkbox>
                  <w14:checked w14:val="0"/>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14:textFill>
                    <w14:solidFill>
                      <w14:schemeClr w14:val="tx1"/>
                    </w14:solidFill>
                  </w14:textFill>
                </w:rPr>
              </w:sdtEndPr>
              <w:sdtContent>
                <w:r>
                  <w:rPr>
                    <w:rFonts w:hint="eastAsia" w:ascii="MS Gothic" w:hAnsi="MS Gothic" w:eastAsia="MS Gothic" w:cs="宋体"/>
                    <w:color w:val="000000" w:themeColor="text1"/>
                    <w:kern w:val="0"/>
                    <w:sz w:val="24"/>
                    <w14:textFill>
                      <w14:solidFill>
                        <w14:schemeClr w14:val="tx1"/>
                      </w14:solidFill>
                    </w14:textFill>
                  </w:rPr>
                  <w:t>☐</w:t>
                </w:r>
              </w:sdtContent>
            </w:sdt>
            <w:r>
              <w:rPr>
                <w:rFonts w:hint="eastAsia" w:cs="宋体" w:asciiTheme="minorEastAsia" w:hAnsiTheme="minorEastAsia" w:eastAsiaTheme="minorEastAsia"/>
                <w:color w:val="000000" w:themeColor="text1"/>
                <w:kern w:val="0"/>
                <w:sz w:val="24"/>
                <w14:textFill>
                  <w14:solidFill>
                    <w14:schemeClr w14:val="tx1"/>
                  </w14:solidFill>
                </w14:textFill>
              </w:rPr>
              <w:t xml:space="preserve"> A</w:t>
            </w:r>
            <w:r>
              <w:rPr>
                <w:rFonts w:hint="eastAsia" w:cs="宋体" w:asciiTheme="minorEastAsia" w:hAnsiTheme="minorEastAsia" w:eastAsiaTheme="minorEastAsia"/>
                <w:color w:val="000000" w:themeColor="text1"/>
                <w:sz w:val="24"/>
                <w14:textFill>
                  <w14:solidFill>
                    <w14:schemeClr w14:val="tx1"/>
                  </w14:solidFill>
                </w14:textFill>
              </w:rPr>
              <w:t>同意将非主体、非关键性的</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工作分包。</w:t>
            </w:r>
            <w:sdt>
              <w:sdtPr>
                <w:rPr>
                  <w:rFonts w:hint="eastAsia" w:cs="宋体" w:asciiTheme="minorEastAsia" w:hAnsiTheme="minorEastAsia" w:eastAsiaTheme="minorEastAsia"/>
                  <w:color w:val="000000" w:themeColor="text1"/>
                  <w:kern w:val="0"/>
                  <w:sz w:val="24"/>
                  <w14:textFill>
                    <w14:solidFill>
                      <w14:schemeClr w14:val="tx1"/>
                    </w14:solidFill>
                  </w14:textFill>
                </w:rPr>
                <w:id w:val="-1276331357"/>
                <w14:checkbox>
                  <w14:checked w14:val="1"/>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14:textFill>
                    <w14:solidFill>
                      <w14:schemeClr w14:val="tx1"/>
                    </w14:solidFill>
                  </w14:textFill>
                </w:rPr>
              </w:sdtEndPr>
              <w:sdtContent>
                <w:r>
                  <w:rPr>
                    <w:rFonts w:hint="eastAsia" w:ascii="Wingdings" w:hAnsi="Wingdings" w:eastAsia="MS Mincho" w:cs="MS Mincho"/>
                    <w:color w:val="000000" w:themeColor="text1"/>
                    <w:kern w:val="0"/>
                    <w:sz w:val="24"/>
                    <w:szCs w:val="24"/>
                    <w:lang w:val="en-US" w:eastAsia="zh-CN" w:bidi="ar-SA"/>
                    <w14:textFill>
                      <w14:solidFill>
                        <w14:schemeClr w14:val="tx1"/>
                      </w14:solidFill>
                    </w14:textFill>
                  </w:rPr>
                  <w:t>þ</w:t>
                </w:r>
              </w:sdtContent>
            </w:sdt>
            <w:r>
              <w:rPr>
                <w:rFonts w:hint="eastAsia" w:cs="宋体" w:asciiTheme="minorEastAsia" w:hAnsiTheme="minorEastAsia" w:eastAsiaTheme="minorEastAsia"/>
                <w:color w:val="000000" w:themeColor="text1"/>
                <w:kern w:val="0"/>
                <w:sz w:val="24"/>
                <w14:textFill>
                  <w14:solidFill>
                    <w14:schemeClr w14:val="tx1"/>
                  </w14:solidFill>
                </w14:textFill>
              </w:rPr>
              <w:t xml:space="preserve"> B</w:t>
            </w:r>
            <w:r>
              <w:rPr>
                <w:rFonts w:hint="eastAsia" w:cs="宋体" w:asciiTheme="minorEastAsia" w:hAnsiTheme="minorEastAsia" w:eastAsiaTheme="minorEastAsia"/>
                <w:color w:val="000000" w:themeColor="text1"/>
                <w:sz w:val="24"/>
                <w14:textFill>
                  <w14:solidFill>
                    <w14:schemeClr w14:val="tx1"/>
                  </w14:solidFill>
                </w14:textFill>
              </w:rPr>
              <w:t>不同意分包。</w:t>
            </w:r>
          </w:p>
          <w:p w14:paraId="34192906">
            <w:pPr>
              <w:spacing w:line="360" w:lineRule="auto"/>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注：不得限制大中型企业向小微企业合理分包。</w:t>
            </w:r>
          </w:p>
        </w:tc>
      </w:tr>
      <w:tr w14:paraId="5E717E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328EEE3B">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6F478A88">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开标前答疑会或现场考察</w:t>
            </w:r>
          </w:p>
        </w:tc>
        <w:tc>
          <w:tcPr>
            <w:tcW w:w="6483" w:type="dxa"/>
            <w:tcBorders>
              <w:top w:val="single" w:color="000000" w:sz="8" w:space="0"/>
              <w:left w:val="single" w:color="000000" w:sz="2" w:space="0"/>
              <w:bottom w:val="single" w:color="000000" w:sz="8" w:space="0"/>
              <w:right w:val="single" w:color="000000" w:sz="8" w:space="0"/>
            </w:tcBorders>
            <w:vAlign w:val="center"/>
          </w:tcPr>
          <w:p w14:paraId="4E97F8E0">
            <w:pPr>
              <w:spacing w:line="360" w:lineRule="auto"/>
              <w:rPr>
                <w:rFonts w:cs="宋体" w:asciiTheme="minorEastAsia" w:hAnsiTheme="minorEastAsia" w:eastAsiaTheme="minorEastAsia"/>
                <w:color w:val="000000" w:themeColor="text1"/>
                <w:sz w:val="24"/>
                <w14:textFill>
                  <w14:solidFill>
                    <w14:schemeClr w14:val="tx1"/>
                  </w14:solidFill>
                </w14:textFill>
              </w:rPr>
            </w:pPr>
            <w:sdt>
              <w:sdtPr>
                <w:rPr>
                  <w:rFonts w:hint="eastAsia" w:cs="宋体" w:asciiTheme="minorEastAsia" w:hAnsiTheme="minorEastAsia" w:eastAsiaTheme="minorEastAsia"/>
                  <w:color w:val="000000" w:themeColor="text1"/>
                  <w:kern w:val="0"/>
                  <w:sz w:val="24"/>
                  <w14:textFill>
                    <w14:solidFill>
                      <w14:schemeClr w14:val="tx1"/>
                    </w14:solidFill>
                  </w14:textFill>
                </w:rPr>
                <w:id w:val="-212966419"/>
                <w14:checkbox>
                  <w14:checked w14:val="1"/>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14:textFill>
                    <w14:solidFill>
                      <w14:schemeClr w14:val="tx1"/>
                    </w14:solidFill>
                  </w14:textFill>
                </w:rPr>
              </w:sdtEndPr>
              <w:sdtContent>
                <w:r>
                  <w:rPr>
                    <w:rFonts w:hint="eastAsia" w:ascii="Wingdings" w:hAnsi="Wingdings" w:eastAsia="MS Gothic" w:cs="宋体"/>
                    <w:color w:val="000000" w:themeColor="text1"/>
                    <w:kern w:val="0"/>
                    <w:sz w:val="24"/>
                    <w:szCs w:val="24"/>
                    <w:lang w:val="en-US" w:eastAsia="zh-CN" w:bidi="ar-SA"/>
                    <w14:textFill>
                      <w14:solidFill>
                        <w14:schemeClr w14:val="tx1"/>
                      </w14:solidFill>
                    </w14:textFill>
                  </w:rPr>
                  <w:t>þ</w:t>
                </w:r>
              </w:sdtContent>
            </w:sdt>
            <w:r>
              <w:rPr>
                <w:rFonts w:hint="eastAsia" w:cs="宋体" w:asciiTheme="minorEastAsia" w:hAnsiTheme="minorEastAsia" w:eastAsiaTheme="minorEastAsia"/>
                <w:color w:val="000000" w:themeColor="text1"/>
                <w:kern w:val="0"/>
                <w:sz w:val="24"/>
                <w14:textFill>
                  <w14:solidFill>
                    <w14:schemeClr w14:val="tx1"/>
                  </w14:solidFill>
                </w14:textFill>
              </w:rPr>
              <w:t>A</w:t>
            </w:r>
            <w:r>
              <w:rPr>
                <w:rFonts w:hint="eastAsia" w:cs="宋体" w:asciiTheme="minorEastAsia" w:hAnsiTheme="minorEastAsia" w:eastAsiaTheme="minorEastAsia"/>
                <w:color w:val="000000" w:themeColor="text1"/>
                <w:sz w:val="24"/>
                <w14:textFill>
                  <w14:solidFill>
                    <w14:schemeClr w14:val="tx1"/>
                  </w14:solidFill>
                </w14:textFill>
              </w:rPr>
              <w:t>不组织。</w:t>
            </w:r>
          </w:p>
          <w:p w14:paraId="6B41B402">
            <w:pPr>
              <w:spacing w:line="360" w:lineRule="auto"/>
              <w:rPr>
                <w:rFonts w:cs="宋体" w:asciiTheme="minorEastAsia" w:hAnsiTheme="minorEastAsia" w:eastAsiaTheme="minorEastAsia"/>
                <w:color w:val="000000" w:themeColor="text1"/>
                <w:sz w:val="24"/>
                <w:szCs w:val="20"/>
                <w14:textFill>
                  <w14:solidFill>
                    <w14:schemeClr w14:val="tx1"/>
                  </w14:solidFill>
                </w14:textFill>
              </w:rPr>
            </w:pPr>
            <w:sdt>
              <w:sdtPr>
                <w:rPr>
                  <w:rFonts w:hint="eastAsia" w:cs="宋体" w:asciiTheme="minorEastAsia" w:hAnsiTheme="minorEastAsia" w:eastAsiaTheme="minorEastAsia"/>
                  <w:color w:val="000000" w:themeColor="text1"/>
                  <w:kern w:val="0"/>
                  <w:sz w:val="24"/>
                  <w14:textFill>
                    <w14:solidFill>
                      <w14:schemeClr w14:val="tx1"/>
                    </w14:solidFill>
                  </w14:textFill>
                </w:rPr>
                <w:id w:val="-999802974"/>
                <w14:checkbox>
                  <w14:checked w14:val="0"/>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14:textFill>
                    <w14:solidFill>
                      <w14:schemeClr w14:val="tx1"/>
                    </w14:solidFill>
                  </w14:textFill>
                </w:rPr>
              </w:sdtEndPr>
              <w:sdtContent>
                <w:r>
                  <w:rPr>
                    <w:rFonts w:hint="eastAsia" w:ascii="MS Mincho" w:hAnsi="MS Mincho" w:eastAsia="MS Mincho" w:cs="MS Mincho"/>
                    <w:color w:val="000000" w:themeColor="text1"/>
                    <w:kern w:val="0"/>
                    <w:sz w:val="24"/>
                    <w14:textFill>
                      <w14:solidFill>
                        <w14:schemeClr w14:val="tx1"/>
                      </w14:solidFill>
                    </w14:textFill>
                  </w:rPr>
                  <w:t>☐</w:t>
                </w:r>
              </w:sdtContent>
            </w:sdt>
            <w:r>
              <w:rPr>
                <w:rFonts w:hint="eastAsia" w:cs="宋体" w:asciiTheme="minorEastAsia" w:hAnsiTheme="minorEastAsia" w:eastAsiaTheme="minorEastAsia"/>
                <w:color w:val="000000" w:themeColor="text1"/>
                <w:kern w:val="0"/>
                <w:sz w:val="24"/>
                <w14:textFill>
                  <w14:solidFill>
                    <w14:schemeClr w14:val="tx1"/>
                  </w14:solidFill>
                </w14:textFill>
              </w:rPr>
              <w:t>B组织，</w:t>
            </w:r>
            <w:r>
              <w:rPr>
                <w:rFonts w:hint="eastAsia" w:cs="宋体" w:asciiTheme="minorEastAsia" w:hAnsiTheme="minorEastAsia" w:eastAsiaTheme="minorEastAsia"/>
                <w:color w:val="000000" w:themeColor="text1"/>
                <w:sz w:val="24"/>
                <w14:textFill>
                  <w14:solidFill>
                    <w14:schemeClr w14:val="tx1"/>
                  </w14:solidFill>
                </w14:textFill>
              </w:rPr>
              <w:t>时间：</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,地点：</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，联系人：</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，联系方式：</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0"/>
                <w14:textFill>
                  <w14:solidFill>
                    <w14:schemeClr w14:val="tx1"/>
                  </w14:solidFill>
                </w14:textFill>
              </w:rPr>
              <w:t>。</w:t>
            </w:r>
          </w:p>
        </w:tc>
      </w:tr>
      <w:tr w14:paraId="36BA23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03E66F70">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5413C97A">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样品提供</w:t>
            </w:r>
          </w:p>
        </w:tc>
        <w:tc>
          <w:tcPr>
            <w:tcW w:w="6483" w:type="dxa"/>
            <w:tcBorders>
              <w:top w:val="single" w:color="000000" w:sz="8" w:space="0"/>
              <w:left w:val="single" w:color="000000" w:sz="2" w:space="0"/>
              <w:bottom w:val="single" w:color="000000" w:sz="8" w:space="0"/>
              <w:right w:val="single" w:color="000000" w:sz="8" w:space="0"/>
            </w:tcBorders>
            <w:vAlign w:val="center"/>
          </w:tcPr>
          <w:p w14:paraId="658FABBD">
            <w:pPr>
              <w:spacing w:line="360" w:lineRule="auto"/>
              <w:rPr>
                <w:rFonts w:cs="宋体" w:asciiTheme="minorEastAsia" w:hAnsiTheme="minorEastAsia" w:eastAsiaTheme="minorEastAsia"/>
                <w:color w:val="000000" w:themeColor="text1"/>
                <w:sz w:val="24"/>
                <w14:textFill>
                  <w14:solidFill>
                    <w14:schemeClr w14:val="tx1"/>
                  </w14:solidFill>
                </w14:textFill>
              </w:rPr>
            </w:pPr>
            <w:sdt>
              <w:sdtPr>
                <w:rPr>
                  <w:rFonts w:hint="eastAsia" w:cs="宋体" w:asciiTheme="minorEastAsia" w:hAnsiTheme="minorEastAsia" w:eastAsiaTheme="minorEastAsia"/>
                  <w:color w:val="000000" w:themeColor="text1"/>
                  <w:kern w:val="0"/>
                  <w:sz w:val="24"/>
                  <w14:textFill>
                    <w14:solidFill>
                      <w14:schemeClr w14:val="tx1"/>
                    </w14:solidFill>
                  </w14:textFill>
                </w:rPr>
                <w:id w:val="-1639946486"/>
                <w14:checkbox>
                  <w14:checked w14:val="1"/>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14:textFill>
                    <w14:solidFill>
                      <w14:schemeClr w14:val="tx1"/>
                    </w14:solidFill>
                  </w14:textFill>
                </w:rPr>
              </w:sdtEndPr>
              <w:sdtContent>
                <w:r>
                  <w:rPr>
                    <w:rFonts w:hint="eastAsia" w:ascii="Wingdings" w:hAnsi="Wingdings" w:eastAsia="MS Gothic" w:cs="宋体"/>
                    <w:color w:val="000000" w:themeColor="text1"/>
                    <w:kern w:val="0"/>
                    <w:sz w:val="24"/>
                    <w:szCs w:val="24"/>
                    <w:lang w:val="en-US" w:eastAsia="zh-CN" w:bidi="ar-SA"/>
                    <w14:textFill>
                      <w14:solidFill>
                        <w14:schemeClr w14:val="tx1"/>
                      </w14:solidFill>
                    </w14:textFill>
                  </w:rPr>
                  <w:t>þ</w:t>
                </w:r>
              </w:sdtContent>
            </w:sdt>
            <w:r>
              <w:rPr>
                <w:rFonts w:hint="eastAsia" w:cs="宋体" w:asciiTheme="minorEastAsia" w:hAnsiTheme="minorEastAsia" w:eastAsiaTheme="minorEastAsia"/>
                <w:color w:val="000000" w:themeColor="text1"/>
                <w:kern w:val="0"/>
                <w:sz w:val="24"/>
                <w14:textFill>
                  <w14:solidFill>
                    <w14:schemeClr w14:val="tx1"/>
                  </w14:solidFill>
                </w14:textFill>
              </w:rPr>
              <w:t>A</w:t>
            </w:r>
            <w:r>
              <w:rPr>
                <w:rFonts w:hint="eastAsia" w:cs="宋体" w:asciiTheme="minorEastAsia" w:hAnsiTheme="minorEastAsia" w:eastAsiaTheme="minorEastAsia"/>
                <w:color w:val="000000" w:themeColor="text1"/>
                <w:sz w:val="24"/>
                <w14:textFill>
                  <w14:solidFill>
                    <w14:schemeClr w14:val="tx1"/>
                  </w14:solidFill>
                </w14:textFill>
              </w:rPr>
              <w:t>不要求提供。</w:t>
            </w:r>
          </w:p>
          <w:p w14:paraId="770ED3BD">
            <w:pPr>
              <w:spacing w:line="360" w:lineRule="auto"/>
              <w:rPr>
                <w:rFonts w:cs="宋体" w:asciiTheme="minorEastAsia" w:hAnsiTheme="minorEastAsia" w:eastAsiaTheme="minorEastAsia"/>
                <w:color w:val="000000" w:themeColor="text1"/>
                <w:kern w:val="0"/>
                <w:sz w:val="24"/>
                <w14:textFill>
                  <w14:solidFill>
                    <w14:schemeClr w14:val="tx1"/>
                  </w14:solidFill>
                </w14:textFill>
              </w:rPr>
            </w:pPr>
            <w:sdt>
              <w:sdtPr>
                <w:rPr>
                  <w:rFonts w:hint="eastAsia" w:cs="宋体" w:asciiTheme="minorEastAsia" w:hAnsiTheme="minorEastAsia" w:eastAsiaTheme="minorEastAsia"/>
                  <w:color w:val="000000" w:themeColor="text1"/>
                  <w:kern w:val="0"/>
                  <w:sz w:val="24"/>
                  <w14:textFill>
                    <w14:solidFill>
                      <w14:schemeClr w14:val="tx1"/>
                    </w14:solidFill>
                  </w14:textFill>
                </w:rPr>
                <w:id w:val="1026831988"/>
                <w14:checkbox>
                  <w14:checked w14:val="0"/>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14:textFill>
                    <w14:solidFill>
                      <w14:schemeClr w14:val="tx1"/>
                    </w14:solidFill>
                  </w14:textFill>
                </w:rPr>
              </w:sdtEndPr>
              <w:sdtContent>
                <w:r>
                  <w:rPr>
                    <w:rFonts w:hint="eastAsia" w:ascii="MS Mincho" w:hAnsi="MS Mincho" w:eastAsia="MS Mincho" w:cs="MS Mincho"/>
                    <w:color w:val="000000" w:themeColor="text1"/>
                    <w:kern w:val="0"/>
                    <w:sz w:val="24"/>
                    <w14:textFill>
                      <w14:solidFill>
                        <w14:schemeClr w14:val="tx1"/>
                      </w14:solidFill>
                    </w14:textFill>
                  </w:rPr>
                  <w:t>☐</w:t>
                </w:r>
              </w:sdtContent>
            </w:sdt>
            <w:r>
              <w:rPr>
                <w:rFonts w:hint="eastAsia" w:cs="宋体" w:asciiTheme="minorEastAsia" w:hAnsiTheme="minorEastAsia" w:eastAsiaTheme="minorEastAsia"/>
                <w:color w:val="000000" w:themeColor="text1"/>
                <w:kern w:val="0"/>
                <w:sz w:val="24"/>
                <w14:textFill>
                  <w14:solidFill>
                    <w14:schemeClr w14:val="tx1"/>
                  </w14:solidFill>
                </w14:textFill>
              </w:rPr>
              <w:t>B要求提供，</w:t>
            </w:r>
          </w:p>
          <w:p w14:paraId="708514D8">
            <w:pPr>
              <w:spacing w:line="360" w:lineRule="auto"/>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（1）</w:t>
            </w:r>
            <w:r>
              <w:rPr>
                <w:rFonts w:hint="eastAsia" w:cs="宋体" w:asciiTheme="minorEastAsia" w:hAnsiTheme="minorEastAsia" w:eastAsiaTheme="minorEastAsia"/>
                <w:snapToGrid w:val="0"/>
                <w:color w:val="000000" w:themeColor="text1"/>
                <w:kern w:val="28"/>
                <w:sz w:val="24"/>
                <w14:textFill>
                  <w14:solidFill>
                    <w14:schemeClr w14:val="tx1"/>
                  </w14:solidFill>
                </w14:textFill>
              </w:rPr>
              <w:t>样品：</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14:textFill>
                  <w14:solidFill>
                    <w14:schemeClr w14:val="tx1"/>
                  </w14:solidFill>
                </w14:textFill>
              </w:rPr>
              <w:t>；</w:t>
            </w:r>
          </w:p>
          <w:p w14:paraId="45E8CC1D">
            <w:pPr>
              <w:spacing w:line="360" w:lineRule="auto"/>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（2）</w:t>
            </w:r>
            <w:r>
              <w:rPr>
                <w:rFonts w:hint="eastAsia" w:cs="宋体" w:asciiTheme="minorEastAsia" w:hAnsiTheme="minorEastAsia" w:eastAsiaTheme="minorEastAsia"/>
                <w:snapToGrid w:val="0"/>
                <w:color w:val="000000" w:themeColor="text1"/>
                <w:kern w:val="28"/>
                <w:sz w:val="24"/>
                <w14:textFill>
                  <w14:solidFill>
                    <w14:schemeClr w14:val="tx1"/>
                  </w14:solidFill>
                </w14:textFill>
              </w:rPr>
              <w:t>样品制作的标准和要求：</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14:textFill>
                  <w14:solidFill>
                    <w14:schemeClr w14:val="tx1"/>
                  </w14:solidFill>
                </w14:textFill>
              </w:rPr>
              <w:t>；</w:t>
            </w:r>
          </w:p>
          <w:p w14:paraId="24A7987B">
            <w:pPr>
              <w:spacing w:line="360" w:lineRule="auto"/>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（3）样品的评审方法以及评审标准</w:t>
            </w:r>
            <w:r>
              <w:rPr>
                <w:rFonts w:hint="eastAsia" w:cs="宋体" w:asciiTheme="minorEastAsia" w:hAnsiTheme="minorEastAsia" w:eastAsiaTheme="minorEastAsia"/>
                <w:snapToGrid w:val="0"/>
                <w:color w:val="000000" w:themeColor="text1"/>
                <w:kern w:val="28"/>
                <w:sz w:val="24"/>
                <w14:textFill>
                  <w14:solidFill>
                    <w14:schemeClr w14:val="tx1"/>
                  </w14:solidFill>
                </w14:textFill>
              </w:rPr>
              <w:t>：详见</w:t>
            </w:r>
            <w:r>
              <w:rPr>
                <w:rFonts w:hint="eastAsia" w:cs="宋体" w:asciiTheme="minorEastAsia" w:hAnsiTheme="minorEastAsia" w:eastAsiaTheme="minorEastAsia"/>
                <w:color w:val="000000" w:themeColor="text1"/>
                <w:sz w:val="24"/>
                <w:u w:val="single"/>
                <w14:textFill>
                  <w14:solidFill>
                    <w14:schemeClr w14:val="tx1"/>
                  </w14:solidFill>
                </w14:textFill>
              </w:rPr>
              <w:t>评审标准</w:t>
            </w:r>
            <w:r>
              <w:rPr>
                <w:rFonts w:hint="eastAsia" w:cs="宋体" w:asciiTheme="minorEastAsia" w:hAnsiTheme="minorEastAsia" w:eastAsiaTheme="minorEastAsia"/>
                <w:color w:val="000000" w:themeColor="text1"/>
                <w:kern w:val="0"/>
                <w:sz w:val="24"/>
                <w14:textFill>
                  <w14:solidFill>
                    <w14:schemeClr w14:val="tx1"/>
                  </w14:solidFill>
                </w14:textFill>
              </w:rPr>
              <w:t>；</w:t>
            </w:r>
          </w:p>
          <w:p w14:paraId="5DA7CB8B">
            <w:pPr>
              <w:spacing w:line="360" w:lineRule="auto"/>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（4）是否需要随样品提交检测报告：</w:t>
            </w:r>
            <w:sdt>
              <w:sdtPr>
                <w:rPr>
                  <w:rFonts w:hint="eastAsia" w:cs="宋体" w:asciiTheme="minorEastAsia" w:hAnsiTheme="minorEastAsia" w:eastAsiaTheme="minorEastAsia"/>
                  <w:color w:val="000000" w:themeColor="text1"/>
                  <w:kern w:val="0"/>
                  <w:sz w:val="24"/>
                  <w14:textFill>
                    <w14:solidFill>
                      <w14:schemeClr w14:val="tx1"/>
                    </w14:solidFill>
                  </w14:textFill>
                </w:rPr>
                <w:id w:val="1303421454"/>
                <w14:checkbox>
                  <w14:checked w14:val="0"/>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14:textFill>
                    <w14:solidFill>
                      <w14:schemeClr w14:val="tx1"/>
                    </w14:solidFill>
                  </w14:textFill>
                </w:rPr>
              </w:sdtEndPr>
              <w:sdtContent>
                <w:r>
                  <w:rPr>
                    <w:rFonts w:hint="eastAsia" w:ascii="MS Mincho" w:hAnsi="MS Mincho" w:eastAsia="MS Mincho" w:cs="MS Mincho"/>
                    <w:color w:val="000000" w:themeColor="text1"/>
                    <w:kern w:val="0"/>
                    <w:sz w:val="24"/>
                    <w14:textFill>
                      <w14:solidFill>
                        <w14:schemeClr w14:val="tx1"/>
                      </w14:solidFill>
                    </w14:textFill>
                  </w:rPr>
                  <w:t>☐</w:t>
                </w:r>
              </w:sdtContent>
            </w:sdt>
            <w:r>
              <w:rPr>
                <w:rFonts w:hint="eastAsia" w:cs="宋体" w:asciiTheme="minorEastAsia" w:hAnsiTheme="minorEastAsia" w:eastAsiaTheme="minorEastAsia"/>
                <w:color w:val="000000" w:themeColor="text1"/>
                <w:kern w:val="0"/>
                <w:sz w:val="24"/>
                <w14:textFill>
                  <w14:solidFill>
                    <w14:schemeClr w14:val="tx1"/>
                  </w14:solidFill>
                </w14:textFill>
              </w:rPr>
              <w:t>否；</w:t>
            </w:r>
            <w:sdt>
              <w:sdtPr>
                <w:rPr>
                  <w:rFonts w:hint="eastAsia" w:cs="宋体" w:asciiTheme="minorEastAsia" w:hAnsiTheme="minorEastAsia" w:eastAsiaTheme="minorEastAsia"/>
                  <w:color w:val="000000" w:themeColor="text1"/>
                  <w:kern w:val="0"/>
                  <w:sz w:val="24"/>
                  <w14:textFill>
                    <w14:solidFill>
                      <w14:schemeClr w14:val="tx1"/>
                    </w14:solidFill>
                  </w14:textFill>
                </w:rPr>
                <w:id w:val="1621728433"/>
                <w14:checkbox>
                  <w14:checked w14:val="0"/>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14:textFill>
                    <w14:solidFill>
                      <w14:schemeClr w14:val="tx1"/>
                    </w14:solidFill>
                  </w14:textFill>
                </w:rPr>
              </w:sdtEndPr>
              <w:sdtContent>
                <w:r>
                  <w:rPr>
                    <w:rFonts w:hint="eastAsia" w:ascii="MS Mincho" w:hAnsi="MS Mincho" w:eastAsia="MS Mincho" w:cs="MS Mincho"/>
                    <w:color w:val="000000" w:themeColor="text1"/>
                    <w:kern w:val="0"/>
                    <w:sz w:val="24"/>
                    <w14:textFill>
                      <w14:solidFill>
                        <w14:schemeClr w14:val="tx1"/>
                      </w14:solidFill>
                    </w14:textFill>
                  </w:rPr>
                  <w:t>☐</w:t>
                </w:r>
              </w:sdtContent>
            </w:sdt>
            <w:r>
              <w:rPr>
                <w:rFonts w:hint="eastAsia" w:cs="宋体" w:asciiTheme="minorEastAsia" w:hAnsiTheme="minorEastAsia" w:eastAsiaTheme="minorEastAsia"/>
                <w:color w:val="000000" w:themeColor="text1"/>
                <w:kern w:val="0"/>
                <w:sz w:val="24"/>
                <w14:textFill>
                  <w14:solidFill>
                    <w14:schemeClr w14:val="tx1"/>
                  </w14:solidFill>
                </w14:textFill>
              </w:rPr>
              <w:t>是，检测机构的要求</w:t>
            </w:r>
            <w:r>
              <w:rPr>
                <w:rFonts w:hint="eastAsia" w:cs="宋体" w:asciiTheme="minorEastAsia" w:hAnsiTheme="minorEastAsia" w:eastAsiaTheme="minorEastAsia"/>
                <w:color w:val="000000" w:themeColor="text1"/>
                <w:sz w:val="24"/>
                <w14:textFill>
                  <w14:solidFill>
                    <w14:schemeClr w14:val="tx1"/>
                  </w14:solidFill>
                </w14:textFill>
              </w:rPr>
              <w:t>：</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14:textFill>
                  <w14:solidFill>
                    <w14:schemeClr w14:val="tx1"/>
                  </w14:solidFill>
                </w14:textFill>
              </w:rPr>
              <w:t>；检测内容</w:t>
            </w:r>
            <w:r>
              <w:rPr>
                <w:rFonts w:hint="eastAsia" w:cs="宋体" w:asciiTheme="minorEastAsia" w:hAnsiTheme="minorEastAsia" w:eastAsiaTheme="minorEastAsia"/>
                <w:color w:val="000000" w:themeColor="text1"/>
                <w:sz w:val="24"/>
                <w14:textFill>
                  <w14:solidFill>
                    <w14:schemeClr w14:val="tx1"/>
                  </w14:solidFill>
                </w14:textFill>
              </w:rPr>
              <w:t>：</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14:textFill>
                  <w14:solidFill>
                    <w14:schemeClr w14:val="tx1"/>
                  </w14:solidFill>
                </w14:textFill>
              </w:rPr>
              <w:t>。</w:t>
            </w:r>
          </w:p>
          <w:p w14:paraId="1FC2AC67">
            <w:pPr>
              <w:spacing w:line="360" w:lineRule="auto"/>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（5）提供样品的时间：</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14:textFill>
                  <w14:solidFill>
                    <w14:schemeClr w14:val="tx1"/>
                  </w14:solidFill>
                </w14:textFill>
              </w:rPr>
              <w:t>；地点：</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14:textFill>
                  <w14:solidFill>
                    <w14:schemeClr w14:val="tx1"/>
                  </w14:solidFill>
                </w14:textFill>
              </w:rPr>
              <w:t>；联系人</w:t>
            </w:r>
            <w:r>
              <w:rPr>
                <w:rFonts w:hint="eastAsia" w:cs="宋体" w:asciiTheme="minorEastAsia" w:hAnsiTheme="minorEastAsia" w:eastAsiaTheme="minorEastAsia"/>
                <w:color w:val="000000" w:themeColor="text1"/>
                <w:sz w:val="24"/>
                <w14:textFill>
                  <w14:solidFill>
                    <w14:schemeClr w14:val="tx1"/>
                  </w14:solidFill>
                </w14:textFill>
              </w:rPr>
              <w:t>：</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w:t>
            </w:r>
            <w:r>
              <w:rPr>
                <w:rFonts w:hint="eastAsia" w:cs="宋体" w:asciiTheme="minorEastAsia" w:hAnsiTheme="minorEastAsia" w:eastAsiaTheme="minorEastAsia"/>
                <w:color w:val="000000" w:themeColor="text1"/>
                <w:kern w:val="28"/>
                <w:sz w:val="24"/>
                <w14:textFill>
                  <w14:solidFill>
                    <w14:schemeClr w14:val="tx1"/>
                  </w14:solidFill>
                </w14:textFill>
              </w:rPr>
              <w:t>联系电话：</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。请供应商在上述时间内提供样品并按规定位置安装完毕。超过截止时间的，采购人或采购代理机构将不予接收，并将清场并封闭样品现场。</w:t>
            </w:r>
          </w:p>
          <w:p w14:paraId="5A2E8750">
            <w:pPr>
              <w:spacing w:line="360" w:lineRule="auto"/>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 xml:space="preserve"> (6)采购活动结束后，对于未成交人提供的样品，采购人、采购代理机构将通知未成交人在规定的时间内取回，逾期未取回的，采购人、采购代理机构不负保管义务；对于成交人提供的样品，采购人将进行保管、封存，并作为履约验收的参考。</w:t>
            </w:r>
          </w:p>
          <w:p w14:paraId="748736A0">
            <w:pPr>
              <w:spacing w:line="360" w:lineRule="auto"/>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（7）制作、运输、安装和保管样品所发生的一切费用由供应商自理。</w:t>
            </w:r>
          </w:p>
        </w:tc>
      </w:tr>
      <w:tr w14:paraId="3D9E40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64A97977">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4C872F85">
            <w:pPr>
              <w:snapToGrid w:val="0"/>
              <w:spacing w:line="360" w:lineRule="auto"/>
              <w:jc w:val="center"/>
              <w:rPr>
                <w:rFonts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方案讲解演示</w:t>
            </w:r>
          </w:p>
        </w:tc>
        <w:tc>
          <w:tcPr>
            <w:tcW w:w="6483" w:type="dxa"/>
            <w:tcBorders>
              <w:top w:val="single" w:color="000000" w:sz="8" w:space="0"/>
              <w:left w:val="single" w:color="000000" w:sz="2" w:space="0"/>
              <w:bottom w:val="single" w:color="000000" w:sz="8" w:space="0"/>
              <w:right w:val="single" w:color="000000" w:sz="8" w:space="0"/>
            </w:tcBorders>
            <w:vAlign w:val="center"/>
          </w:tcPr>
          <w:p w14:paraId="3665FE17">
            <w:pPr>
              <w:spacing w:line="360" w:lineRule="auto"/>
              <w:rPr>
                <w:rFonts w:cs="宋体" w:asciiTheme="minorEastAsia" w:hAnsiTheme="minorEastAsia" w:eastAsiaTheme="minorEastAsia"/>
                <w:color w:val="000000" w:themeColor="text1"/>
                <w:sz w:val="24"/>
                <w14:textFill>
                  <w14:solidFill>
                    <w14:schemeClr w14:val="tx1"/>
                  </w14:solidFill>
                </w14:textFill>
              </w:rPr>
            </w:pPr>
            <w:sdt>
              <w:sdtPr>
                <w:rPr>
                  <w:rFonts w:hint="eastAsia" w:cs="宋体" w:asciiTheme="minorEastAsia" w:hAnsiTheme="minorEastAsia" w:eastAsiaTheme="minorEastAsia"/>
                  <w:color w:val="000000" w:themeColor="text1"/>
                  <w:kern w:val="0"/>
                  <w:sz w:val="24"/>
                  <w14:textFill>
                    <w14:solidFill>
                      <w14:schemeClr w14:val="tx1"/>
                    </w14:solidFill>
                  </w14:textFill>
                </w:rPr>
                <w:id w:val="-1859348549"/>
                <w14:checkbox>
                  <w14:checked w14:val="1"/>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14:textFill>
                    <w14:solidFill>
                      <w14:schemeClr w14:val="tx1"/>
                    </w14:solidFill>
                  </w14:textFill>
                </w:rPr>
              </w:sdtEndPr>
              <w:sdtContent>
                <w:r>
                  <w:rPr>
                    <w:rFonts w:hint="eastAsia" w:ascii="Wingdings" w:hAnsi="Wingdings" w:eastAsia="MS Gothic" w:cs="宋体"/>
                    <w:color w:val="000000" w:themeColor="text1"/>
                    <w:kern w:val="0"/>
                    <w:sz w:val="24"/>
                    <w:szCs w:val="24"/>
                    <w:lang w:val="en-US" w:eastAsia="zh-CN" w:bidi="ar-SA"/>
                    <w14:textFill>
                      <w14:solidFill>
                        <w14:schemeClr w14:val="tx1"/>
                      </w14:solidFill>
                    </w14:textFill>
                  </w:rPr>
                  <w:t>þ</w:t>
                </w:r>
              </w:sdtContent>
            </w:sdt>
            <w:r>
              <w:rPr>
                <w:rFonts w:hint="eastAsia" w:cs="宋体" w:asciiTheme="minorEastAsia" w:hAnsiTheme="minorEastAsia" w:eastAsiaTheme="minorEastAsia"/>
                <w:color w:val="000000" w:themeColor="text1"/>
                <w:kern w:val="0"/>
                <w:sz w:val="24"/>
                <w14:textFill>
                  <w14:solidFill>
                    <w14:schemeClr w14:val="tx1"/>
                  </w14:solidFill>
                </w14:textFill>
              </w:rPr>
              <w:t>A</w:t>
            </w:r>
            <w:r>
              <w:rPr>
                <w:rFonts w:hint="eastAsia" w:cs="宋体" w:asciiTheme="minorEastAsia" w:hAnsiTheme="minorEastAsia" w:eastAsiaTheme="minorEastAsia"/>
                <w:color w:val="000000" w:themeColor="text1"/>
                <w:sz w:val="24"/>
                <w14:textFill>
                  <w14:solidFill>
                    <w14:schemeClr w14:val="tx1"/>
                  </w14:solidFill>
                </w14:textFill>
              </w:rPr>
              <w:t>不组织。</w:t>
            </w:r>
          </w:p>
          <w:p w14:paraId="662C9E38">
            <w:pPr>
              <w:spacing w:line="360" w:lineRule="auto"/>
              <w:rPr>
                <w:rFonts w:cs="宋体" w:asciiTheme="minorEastAsia" w:hAnsiTheme="minorEastAsia" w:eastAsiaTheme="minorEastAsia"/>
                <w:color w:val="000000" w:themeColor="text1"/>
                <w:kern w:val="0"/>
                <w:sz w:val="24"/>
                <w14:textFill>
                  <w14:solidFill>
                    <w14:schemeClr w14:val="tx1"/>
                  </w14:solidFill>
                </w14:textFill>
              </w:rPr>
            </w:pPr>
            <w:sdt>
              <w:sdtPr>
                <w:rPr>
                  <w:rFonts w:hint="eastAsia" w:cs="宋体" w:asciiTheme="minorEastAsia" w:hAnsiTheme="minorEastAsia" w:eastAsiaTheme="minorEastAsia"/>
                  <w:color w:val="000000" w:themeColor="text1"/>
                  <w:kern w:val="0"/>
                  <w:sz w:val="24"/>
                  <w14:textFill>
                    <w14:solidFill>
                      <w14:schemeClr w14:val="tx1"/>
                    </w14:solidFill>
                  </w14:textFill>
                </w:rPr>
                <w:id w:val="1174071719"/>
                <w14:checkbox>
                  <w14:checked w14:val="0"/>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14:textFill>
                    <w14:solidFill>
                      <w14:schemeClr w14:val="tx1"/>
                    </w14:solidFill>
                  </w14:textFill>
                </w:rPr>
              </w:sdtEndPr>
              <w:sdtContent>
                <w:r>
                  <w:rPr>
                    <w:rFonts w:hint="eastAsia" w:ascii="MS Mincho" w:hAnsi="MS Mincho" w:eastAsia="MS Mincho" w:cs="MS Mincho"/>
                    <w:color w:val="000000" w:themeColor="text1"/>
                    <w:kern w:val="0"/>
                    <w:sz w:val="24"/>
                    <w14:textFill>
                      <w14:solidFill>
                        <w14:schemeClr w14:val="tx1"/>
                      </w14:solidFill>
                    </w14:textFill>
                  </w:rPr>
                  <w:t>☐</w:t>
                </w:r>
              </w:sdtContent>
            </w:sdt>
            <w:r>
              <w:rPr>
                <w:rFonts w:hint="eastAsia" w:cs="宋体" w:asciiTheme="minorEastAsia" w:hAnsiTheme="minorEastAsia" w:eastAsiaTheme="minorEastAsia"/>
                <w:color w:val="000000" w:themeColor="text1"/>
                <w:kern w:val="0"/>
                <w:sz w:val="24"/>
                <w14:textFill>
                  <w14:solidFill>
                    <w14:schemeClr w14:val="tx1"/>
                  </w14:solidFill>
                </w14:textFill>
              </w:rPr>
              <w:t>B组织。</w:t>
            </w:r>
          </w:p>
          <w:p w14:paraId="3E52A8D4">
            <w:pPr>
              <w:snapToGrid w:val="0"/>
              <w:spacing w:line="360" w:lineRule="auto"/>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（1）在评审时安排每个供应商进行方案讲解演示。每个供应商时间不超过</w:t>
            </w:r>
            <w:r>
              <w:rPr>
                <w:rFonts w:hint="eastAsia" w:cs="宋体" w:asciiTheme="minorEastAsia" w:hAnsiTheme="minorEastAsia" w:eastAsiaTheme="minorEastAsia"/>
                <w:color w:val="000000" w:themeColor="text1"/>
                <w:kern w:val="0"/>
                <w:sz w:val="24"/>
                <w:u w:val="single"/>
                <w14:textFill>
                  <w14:solidFill>
                    <w14:schemeClr w14:val="tx1"/>
                  </w14:solidFill>
                </w14:textFill>
              </w:rPr>
              <w:t>20</w:t>
            </w:r>
            <w:r>
              <w:rPr>
                <w:rFonts w:hint="eastAsia" w:ascii="宋体" w:hAnsi="宋体" w:cs="宋体"/>
                <w:color w:val="000000" w:themeColor="text1"/>
                <w:kern w:val="0"/>
                <w:sz w:val="24"/>
                <w:u w:val="single"/>
                <w14:textFill>
                  <w14:solidFill>
                    <w14:schemeClr w14:val="tx1"/>
                  </w14:solidFill>
                </w14:textFill>
              </w:rPr>
              <w:t>（编制时可根据项目情况进行调整）</w:t>
            </w:r>
            <w:r>
              <w:rPr>
                <w:rFonts w:hint="eastAsia" w:cs="宋体" w:asciiTheme="minorEastAsia" w:hAnsiTheme="minorEastAsia" w:eastAsiaTheme="minorEastAsia"/>
                <w:color w:val="000000" w:themeColor="text1"/>
                <w:kern w:val="0"/>
                <w:sz w:val="24"/>
                <w14:textFill>
                  <w14:solidFill>
                    <w14:schemeClr w14:val="tx1"/>
                  </w14:solidFill>
                </w14:textFill>
              </w:rPr>
              <w:t>分钟，讲解次序以响应文件解密时间先后次序为准，讲解演示人员不超过</w:t>
            </w:r>
            <w:r>
              <w:rPr>
                <w:rFonts w:hint="eastAsia" w:cs="宋体" w:asciiTheme="minorEastAsia" w:hAnsiTheme="minorEastAsia" w:eastAsiaTheme="minorEastAsia"/>
                <w:color w:val="000000" w:themeColor="text1"/>
                <w:kern w:val="0"/>
                <w:sz w:val="24"/>
                <w:u w:val="single"/>
                <w14:textFill>
                  <w14:solidFill>
                    <w14:schemeClr w14:val="tx1"/>
                  </w14:solidFill>
                </w14:textFill>
              </w:rPr>
              <w:t>3</w:t>
            </w:r>
            <w:r>
              <w:rPr>
                <w:rFonts w:hint="eastAsia" w:ascii="宋体" w:hAnsi="宋体" w:cs="宋体"/>
                <w:color w:val="000000" w:themeColor="text1"/>
                <w:kern w:val="0"/>
                <w:sz w:val="24"/>
                <w:u w:val="single"/>
                <w14:textFill>
                  <w14:solidFill>
                    <w14:schemeClr w14:val="tx1"/>
                  </w14:solidFill>
                </w14:textFill>
              </w:rPr>
              <w:t>（编制时可根据项目情况进行调整）</w:t>
            </w:r>
            <w:r>
              <w:rPr>
                <w:rFonts w:hint="eastAsia" w:cs="宋体" w:asciiTheme="minorEastAsia" w:hAnsiTheme="minorEastAsia" w:eastAsiaTheme="minorEastAsia"/>
                <w:color w:val="000000" w:themeColor="text1"/>
                <w:kern w:val="0"/>
                <w:sz w:val="24"/>
                <w14:textFill>
                  <w14:solidFill>
                    <w14:schemeClr w14:val="tx1"/>
                  </w14:solidFill>
                </w14:textFill>
              </w:rPr>
              <w:t>人。讲解演示结束后按要求解答评标委员会提问。</w:t>
            </w:r>
          </w:p>
          <w:p w14:paraId="0D7E8918">
            <w:pPr>
              <w:snapToGrid w:val="0"/>
              <w:spacing w:line="360" w:lineRule="auto"/>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（2）方案讲解演示可选择以下其中一种方式：</w:t>
            </w:r>
          </w:p>
          <w:p w14:paraId="306F05E5">
            <w:pPr>
              <w:snapToGrid w:val="0"/>
              <w:spacing w:line="360" w:lineRule="auto"/>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方式一：广西政府采购云平台在线讲解演示。广西政府采购云平台在线讲解需供应商根据广西政府采购云平台操作要求做好准备工作，提前完善软硬件配置环境。</w:t>
            </w:r>
          </w:p>
          <w:p w14:paraId="76C2202A">
            <w:pPr>
              <w:snapToGrid w:val="0"/>
              <w:spacing w:line="360" w:lineRule="auto"/>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方式二：交易中心现场讲解演示。现场讲解地点为</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14:textFill>
                  <w14:solidFill>
                    <w14:schemeClr w14:val="tx1"/>
                  </w14:solidFill>
                </w14:textFill>
              </w:rPr>
              <w:t>，讲解演示所用电脑等设备由供应商自备。现场讲解演示人员进场时提供讲解人员名单（加盖公章或授权代表签名）及身份证明，否则不得讲解演示。</w:t>
            </w:r>
          </w:p>
          <w:p w14:paraId="0B61B038">
            <w:pPr>
              <w:snapToGrid w:val="0"/>
              <w:spacing w:line="360" w:lineRule="auto"/>
              <w:rPr>
                <w:rFonts w:cs="宋体" w:asciiTheme="minorEastAsia" w:hAnsiTheme="minorEastAsia" w:eastAsiaTheme="minorEastAsia"/>
                <w:b/>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注：因供应商自身原因导致无法演示或者演示效果不理想的，责任自负。因平台原因导致本项目方案讲解演示环节无法顺利开展，按照相关规定执行。</w:t>
            </w:r>
          </w:p>
        </w:tc>
      </w:tr>
      <w:tr w14:paraId="7B9D45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blHeader/>
        </w:trPr>
        <w:tc>
          <w:tcPr>
            <w:tcW w:w="629" w:type="dxa"/>
            <w:vMerge w:val="restart"/>
            <w:tcBorders>
              <w:top w:val="single" w:color="auto" w:sz="4" w:space="0"/>
              <w:left w:val="single" w:color="auto" w:sz="4" w:space="0"/>
              <w:right w:val="single" w:color="auto" w:sz="4" w:space="0"/>
            </w:tcBorders>
            <w:vAlign w:val="center"/>
          </w:tcPr>
          <w:p w14:paraId="63208E5B">
            <w:pPr>
              <w:snapToGrid w:val="0"/>
              <w:spacing w:line="360" w:lineRule="auto"/>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8</w:t>
            </w:r>
          </w:p>
        </w:tc>
        <w:tc>
          <w:tcPr>
            <w:tcW w:w="1843" w:type="dxa"/>
            <w:vMerge w:val="restart"/>
            <w:tcBorders>
              <w:top w:val="single" w:color="000000" w:sz="8" w:space="0"/>
              <w:left w:val="single" w:color="auto" w:sz="4" w:space="0"/>
              <w:right w:val="single" w:color="000000" w:sz="8" w:space="0"/>
            </w:tcBorders>
            <w:vAlign w:val="center"/>
          </w:tcPr>
          <w:p w14:paraId="136CEA81">
            <w:pPr>
              <w:snapToGrid w:val="0"/>
              <w:spacing w:line="360" w:lineRule="auto"/>
              <w:jc w:val="center"/>
              <w:rPr>
                <w:rFonts w:cs="宋体" w:asciiTheme="minorEastAsia" w:hAnsiTheme="minorEastAsia" w:eastAsiaTheme="minorEastAsia"/>
                <w:b/>
                <w:color w:val="000000" w:themeColor="text1"/>
                <w:sz w:val="24"/>
                <w:highlight w:val="non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供应商应当提供的资格、资信证明文件</w:t>
            </w:r>
          </w:p>
        </w:tc>
        <w:tc>
          <w:tcPr>
            <w:tcW w:w="6483" w:type="dxa"/>
            <w:tcBorders>
              <w:top w:val="single" w:color="000000" w:sz="8" w:space="0"/>
              <w:left w:val="single" w:color="000000" w:sz="2" w:space="0"/>
              <w:bottom w:val="single" w:color="auto" w:sz="4" w:space="0"/>
              <w:right w:val="single" w:color="000000" w:sz="8" w:space="0"/>
            </w:tcBorders>
            <w:vAlign w:val="center"/>
          </w:tcPr>
          <w:p w14:paraId="6AD820F8">
            <w:pPr>
              <w:spacing w:line="360" w:lineRule="auto"/>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（1）资格证明文件：见磋商文件第</w:t>
            </w:r>
            <w:r>
              <w:rPr>
                <w:rFonts w:hint="eastAsia" w:cs="宋体" w:asciiTheme="minorEastAsia" w:hAnsiTheme="minorEastAsia" w:eastAsiaTheme="minorEastAsia"/>
                <w:color w:val="000000" w:themeColor="text1"/>
                <w:sz w:val="24"/>
                <w:highlight w:val="none"/>
                <w:lang w:eastAsia="zh-CN"/>
                <w14:textFill>
                  <w14:solidFill>
                    <w14:schemeClr w14:val="tx1"/>
                  </w14:solidFill>
                </w14:textFill>
              </w:rPr>
              <w:t>三</w:t>
            </w:r>
            <w:r>
              <w:rPr>
                <w:rFonts w:hint="eastAsia" w:cs="宋体" w:asciiTheme="minorEastAsia" w:hAnsiTheme="minorEastAsia" w:eastAsiaTheme="minorEastAsia"/>
                <w:color w:val="000000" w:themeColor="text1"/>
                <w:sz w:val="24"/>
                <w:highlight w:val="none"/>
                <w14:textFill>
                  <w14:solidFill>
                    <w14:schemeClr w14:val="tx1"/>
                  </w14:solidFill>
                </w14:textFill>
              </w:rPr>
              <w:t>部分。</w:t>
            </w:r>
          </w:p>
          <w:p w14:paraId="0329DFC5">
            <w:pPr>
              <w:spacing w:line="360" w:lineRule="auto"/>
              <w:rPr>
                <w:rFonts w:cs="宋体" w:asciiTheme="minorEastAsia" w:hAnsiTheme="minorEastAsia" w:eastAsiaTheme="minorEastAsia"/>
                <w:snapToGrid w:val="0"/>
                <w:color w:val="000000" w:themeColor="text1"/>
                <w:kern w:val="0"/>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lang w:val="zh-CN"/>
                <w14:textFill>
                  <w14:solidFill>
                    <w14:schemeClr w14:val="tx1"/>
                  </w14:solidFill>
                </w14:textFill>
              </w:rPr>
              <w:t>供应商未提供有效的资格证明文件的，视为供应商不具备磋商文件中规定的资格要求，响应无效。</w:t>
            </w:r>
          </w:p>
        </w:tc>
      </w:tr>
      <w:tr w14:paraId="7162B6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38" w:hRule="atLeast"/>
          <w:tblHeader/>
        </w:trPr>
        <w:tc>
          <w:tcPr>
            <w:tcW w:w="629" w:type="dxa"/>
            <w:vMerge w:val="continue"/>
            <w:tcBorders>
              <w:left w:val="single" w:color="auto" w:sz="4" w:space="0"/>
              <w:bottom w:val="single" w:color="auto" w:sz="4" w:space="0"/>
              <w:right w:val="single" w:color="auto" w:sz="4" w:space="0"/>
            </w:tcBorders>
            <w:vAlign w:val="center"/>
          </w:tcPr>
          <w:p w14:paraId="23C28A60">
            <w:pPr>
              <w:snapToGrid w:val="0"/>
              <w:spacing w:line="360" w:lineRule="auto"/>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1843" w:type="dxa"/>
            <w:vMerge w:val="continue"/>
            <w:tcBorders>
              <w:left w:val="single" w:color="auto" w:sz="4" w:space="0"/>
              <w:bottom w:val="single" w:color="000000" w:sz="8" w:space="0"/>
              <w:right w:val="single" w:color="000000" w:sz="8" w:space="0"/>
            </w:tcBorders>
            <w:vAlign w:val="center"/>
          </w:tcPr>
          <w:p w14:paraId="6AAE74F1">
            <w:pPr>
              <w:snapToGrid w:val="0"/>
              <w:spacing w:line="360" w:lineRule="auto"/>
              <w:jc w:val="center"/>
              <w:rPr>
                <w:rFonts w:cs="宋体" w:asciiTheme="minorEastAsia" w:hAnsiTheme="minorEastAsia" w:eastAsiaTheme="minorEastAsia"/>
                <w:b/>
                <w:color w:val="000000" w:themeColor="text1"/>
                <w:sz w:val="24"/>
                <w:highlight w:val="none"/>
                <w14:textFill>
                  <w14:solidFill>
                    <w14:schemeClr w14:val="tx1"/>
                  </w14:solidFill>
                </w14:textFill>
              </w:rPr>
            </w:pPr>
          </w:p>
        </w:tc>
        <w:tc>
          <w:tcPr>
            <w:tcW w:w="6483" w:type="dxa"/>
            <w:tcBorders>
              <w:top w:val="single" w:color="auto" w:sz="4" w:space="0"/>
              <w:left w:val="single" w:color="000000" w:sz="2" w:space="0"/>
              <w:bottom w:val="single" w:color="000000" w:sz="8" w:space="0"/>
              <w:right w:val="single" w:color="000000" w:sz="8" w:space="0"/>
            </w:tcBorders>
            <w:vAlign w:val="center"/>
          </w:tcPr>
          <w:p w14:paraId="7D0357F9">
            <w:pPr>
              <w:spacing w:line="360" w:lineRule="auto"/>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（2）资信证明文件：根据磋商文件第五部分评审标准提供。</w:t>
            </w:r>
          </w:p>
        </w:tc>
      </w:tr>
      <w:tr w14:paraId="748307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251538C8">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4C344F59">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节能产品、环境标志产品</w:t>
            </w:r>
          </w:p>
        </w:tc>
        <w:tc>
          <w:tcPr>
            <w:tcW w:w="6483" w:type="dxa"/>
            <w:tcBorders>
              <w:top w:val="single" w:color="000000" w:sz="8" w:space="0"/>
              <w:left w:val="single" w:color="000000" w:sz="2" w:space="0"/>
              <w:bottom w:val="single" w:color="000000" w:sz="8" w:space="0"/>
              <w:right w:val="single" w:color="000000" w:sz="8" w:space="0"/>
            </w:tcBorders>
            <w:vAlign w:val="center"/>
          </w:tcPr>
          <w:p w14:paraId="2F4595FF">
            <w:pPr>
              <w:snapToGrid w:val="0"/>
              <w:spacing w:line="360" w:lineRule="auto"/>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2CB487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063730A0">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263E0F42">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最后报价要求</w:t>
            </w:r>
          </w:p>
        </w:tc>
        <w:tc>
          <w:tcPr>
            <w:tcW w:w="6483" w:type="dxa"/>
            <w:tcBorders>
              <w:top w:val="single" w:color="000000" w:sz="8" w:space="0"/>
              <w:left w:val="single" w:color="000000" w:sz="2" w:space="0"/>
              <w:bottom w:val="single" w:color="000000" w:sz="8" w:space="0"/>
              <w:right w:val="single" w:color="000000" w:sz="8" w:space="0"/>
            </w:tcBorders>
            <w:vAlign w:val="center"/>
          </w:tcPr>
          <w:p w14:paraId="79E54151">
            <w:pPr>
              <w:snapToGrid w:val="0"/>
              <w:spacing w:line="360" w:lineRule="auto"/>
              <w:jc w:val="left"/>
              <w:rPr>
                <w:rFonts w:hint="eastAsia"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有关本项目实施所需的所有费用（含税费）均计入最后报价。《最后报价</w:t>
            </w:r>
            <w:r>
              <w:rPr>
                <w:rFonts w:hint="eastAsia" w:cs="宋体" w:asciiTheme="minorEastAsia" w:hAnsiTheme="minorEastAsia" w:eastAsiaTheme="minorEastAsia"/>
                <w:color w:val="000000" w:themeColor="text1"/>
                <w:sz w:val="24"/>
                <w14:textFill>
                  <w14:solidFill>
                    <w14:schemeClr w14:val="tx1"/>
                  </w14:solidFill>
                </w14:textFill>
              </w:rPr>
              <w:t>一览表（报价表）</w:t>
            </w:r>
            <w:r>
              <w:rPr>
                <w:rFonts w:hint="eastAsia" w:cs="宋体" w:asciiTheme="minorEastAsia" w:hAnsiTheme="minorEastAsia" w:eastAsiaTheme="minorEastAsia"/>
                <w:color w:val="000000" w:themeColor="text1"/>
                <w:kern w:val="0"/>
                <w:sz w:val="24"/>
                <w:lang w:val="zh-CN"/>
                <w14:textFill>
                  <w14:solidFill>
                    <w14:schemeClr w14:val="tx1"/>
                  </w14:solidFill>
                </w14:textFill>
              </w:rPr>
              <w:t>》</w:t>
            </w:r>
            <w:r>
              <w:rPr>
                <w:rFonts w:hint="eastAsia" w:cs="宋体" w:asciiTheme="minorEastAsia" w:hAnsiTheme="minorEastAsia" w:eastAsiaTheme="minorEastAsia"/>
                <w:color w:val="000000" w:themeColor="text1"/>
                <w:sz w:val="24"/>
                <w14:textFill>
                  <w14:solidFill>
                    <w14:schemeClr w14:val="tx1"/>
                  </w14:solidFill>
                </w14:textFill>
              </w:rPr>
              <w:t>是最后报价的唯一载体</w:t>
            </w:r>
            <w:r>
              <w:rPr>
                <w:rFonts w:hint="eastAsia" w:cs="宋体" w:asciiTheme="minorEastAsia" w:hAnsiTheme="minorEastAsia" w:eastAsiaTheme="minorEastAsia"/>
                <w:color w:val="000000" w:themeColor="text1"/>
                <w:kern w:val="0"/>
                <w:sz w:val="24"/>
                <w:lang w:val="zh-CN"/>
                <w14:textFill>
                  <w14:solidFill>
                    <w14:schemeClr w14:val="tx1"/>
                  </w14:solidFill>
                </w14:textFill>
              </w:rPr>
              <w:t>。磋商文件中价格全部采用人民币报价。磋商文件未列明，而供应商认为必需的费用也需列入报价。</w:t>
            </w:r>
          </w:p>
          <w:p w14:paraId="01086FD8">
            <w:pPr>
              <w:snapToGrid w:val="0"/>
              <w:spacing w:line="360" w:lineRule="auto"/>
              <w:jc w:val="left"/>
              <w:rPr>
                <w:rFonts w:cs="宋体" w:asciiTheme="minorEastAsia" w:hAnsiTheme="minorEastAsia" w:eastAsiaTheme="minorEastAsia"/>
                <w:b/>
                <w:color w:val="000000" w:themeColor="text1"/>
                <w:kern w:val="0"/>
                <w:sz w:val="24"/>
                <w:lang w:val="zh-CN"/>
                <w14:textFill>
                  <w14:solidFill>
                    <w14:schemeClr w14:val="tx1"/>
                  </w14:solidFill>
                </w14:textFill>
              </w:rPr>
            </w:pPr>
            <w:r>
              <w:rPr>
                <w:rFonts w:hint="eastAsia" w:cs="宋体" w:asciiTheme="minorEastAsia" w:hAnsiTheme="minorEastAsia" w:eastAsiaTheme="minorEastAsia"/>
                <w:b/>
                <w:color w:val="000000" w:themeColor="text1"/>
                <w:kern w:val="0"/>
                <w:sz w:val="24"/>
                <w:lang w:val="zh-CN"/>
                <w14:textFill>
                  <w14:solidFill>
                    <w14:schemeClr w14:val="tx1"/>
                  </w14:solidFill>
                </w14:textFill>
              </w:rPr>
              <w:t>最后报价出现下列情形的，响应无效：</w:t>
            </w:r>
          </w:p>
          <w:p w14:paraId="0372F08C">
            <w:pPr>
              <w:snapToGrid w:val="0"/>
              <w:spacing w:line="360" w:lineRule="auto"/>
              <w:ind w:firstLine="241" w:firstLineChars="100"/>
              <w:jc w:val="left"/>
              <w:rPr>
                <w:rFonts w:cs="宋体" w:asciiTheme="minorEastAsia" w:hAnsiTheme="minorEastAsia" w:eastAsiaTheme="minorEastAsia"/>
                <w:b/>
                <w:color w:val="000000" w:themeColor="text1"/>
                <w:kern w:val="0"/>
                <w:sz w:val="24"/>
                <w:lang w:val="zh-CN"/>
                <w14:textFill>
                  <w14:solidFill>
                    <w14:schemeClr w14:val="tx1"/>
                  </w14:solidFill>
                </w14:textFill>
              </w:rPr>
            </w:pPr>
            <w:r>
              <w:rPr>
                <w:rFonts w:hint="eastAsia" w:cs="宋体" w:asciiTheme="minorEastAsia" w:hAnsiTheme="minorEastAsia" w:eastAsiaTheme="minorEastAsia"/>
                <w:b/>
                <w:color w:val="000000" w:themeColor="text1"/>
                <w:kern w:val="0"/>
                <w:sz w:val="24"/>
                <w:lang w:val="zh-CN"/>
                <w14:textFill>
                  <w14:solidFill>
                    <w14:schemeClr w14:val="tx1"/>
                  </w14:solidFill>
                </w14:textFill>
              </w:rPr>
              <w:t>响应文件出现不是唯一的、有选择性的最后报价的；</w:t>
            </w:r>
          </w:p>
          <w:p w14:paraId="4EB25B2D">
            <w:pPr>
              <w:snapToGrid w:val="0"/>
              <w:spacing w:line="360" w:lineRule="auto"/>
              <w:ind w:firstLine="241" w:firstLineChars="100"/>
              <w:jc w:val="left"/>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b/>
                <w:color w:val="000000" w:themeColor="text1"/>
                <w:kern w:val="0"/>
                <w:sz w:val="24"/>
                <w:lang w:val="zh-CN"/>
                <w14:textFill>
                  <w14:solidFill>
                    <w14:schemeClr w14:val="tx1"/>
                  </w14:solidFill>
                </w14:textFill>
              </w:rPr>
              <w:t>最后报价超过磋商文件中规定的预算金额或者最高限价的；</w:t>
            </w:r>
          </w:p>
          <w:p w14:paraId="13679C21">
            <w:pPr>
              <w:spacing w:line="360" w:lineRule="auto"/>
              <w:ind w:firstLine="241" w:firstLineChars="1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kern w:val="0"/>
                <w:sz w:val="24"/>
                <w14:textFill>
                  <w14:solidFill>
                    <w14:schemeClr w14:val="tx1"/>
                  </w14:solidFill>
                </w14:textFill>
              </w:rPr>
              <w:t>供应商对根据修正原则修正后的报价不确认的</w:t>
            </w:r>
            <w:r>
              <w:rPr>
                <w:rFonts w:hint="eastAsia" w:cs="宋体" w:asciiTheme="minorEastAsia" w:hAnsiTheme="minorEastAsia" w:eastAsiaTheme="minorEastAsia"/>
                <w:b/>
                <w:color w:val="000000" w:themeColor="text1"/>
                <w:sz w:val="24"/>
                <w14:textFill>
                  <w14:solidFill>
                    <w14:schemeClr w14:val="tx1"/>
                  </w14:solidFill>
                </w14:textFill>
              </w:rPr>
              <w:t>。</w:t>
            </w:r>
          </w:p>
        </w:tc>
      </w:tr>
      <w:tr w14:paraId="780D5A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121" w:hRule="atLeast"/>
          <w:tblHeader/>
        </w:trPr>
        <w:tc>
          <w:tcPr>
            <w:tcW w:w="629" w:type="dxa"/>
            <w:tcBorders>
              <w:top w:val="single" w:color="auto" w:sz="4" w:space="0"/>
              <w:left w:val="single" w:color="000000" w:sz="8" w:space="0"/>
              <w:right w:val="single" w:color="000000" w:sz="2" w:space="0"/>
            </w:tcBorders>
            <w:vAlign w:val="center"/>
          </w:tcPr>
          <w:p w14:paraId="35131C24">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11</w:t>
            </w:r>
          </w:p>
        </w:tc>
        <w:tc>
          <w:tcPr>
            <w:tcW w:w="1843" w:type="dxa"/>
            <w:tcBorders>
              <w:top w:val="single" w:color="000000" w:sz="8" w:space="0"/>
              <w:left w:val="single" w:color="000000" w:sz="2" w:space="0"/>
              <w:right w:val="single" w:color="000000" w:sz="8" w:space="0"/>
            </w:tcBorders>
            <w:vAlign w:val="center"/>
          </w:tcPr>
          <w:p w14:paraId="3FEE3BB8">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中小企业信用融资</w:t>
            </w:r>
          </w:p>
        </w:tc>
        <w:tc>
          <w:tcPr>
            <w:tcW w:w="6483" w:type="dxa"/>
            <w:tcBorders>
              <w:top w:val="single" w:color="000000" w:sz="8" w:space="0"/>
              <w:left w:val="single" w:color="000000" w:sz="2" w:space="0"/>
              <w:right w:val="single" w:color="000000" w:sz="8" w:space="0"/>
            </w:tcBorders>
            <w:vAlign w:val="center"/>
          </w:tcPr>
          <w:p w14:paraId="2087388B">
            <w:pPr>
              <w:spacing w:line="360" w:lineRule="auto"/>
              <w:ind w:firstLine="480" w:firstLineChars="200"/>
              <w:rPr>
                <w:rFonts w:cs="宋体" w:asciiTheme="minorEastAsia" w:hAnsiTheme="minorEastAsia" w:eastAsiaTheme="minorEastAsia"/>
                <w:snapToGrid w:val="0"/>
                <w:color w:val="000000" w:themeColor="text1"/>
                <w:kern w:val="28"/>
                <w:sz w:val="24"/>
                <w14:textFill>
                  <w14:solidFill>
                    <w14:schemeClr w14:val="tx1"/>
                  </w14:solidFill>
                </w14:textFill>
              </w:rPr>
            </w:pPr>
            <w:r>
              <w:rPr>
                <w:rFonts w:hint="eastAsia" w:cs="宋体" w:asciiTheme="minorEastAsia" w:hAnsiTheme="minorEastAsia" w:eastAsiaTheme="minorEastAsia"/>
                <w:snapToGrid w:val="0"/>
                <w:color w:val="000000" w:themeColor="text1"/>
                <w:kern w:val="28"/>
                <w:sz w:val="24"/>
                <w14:textFill>
                  <w14:solidFill>
                    <w14:schemeClr w14:val="tx1"/>
                  </w14:solidFill>
                </w14:textFill>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747E0F75">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snapToGrid w:val="0"/>
                <w:color w:val="000000" w:themeColor="text1"/>
                <w:kern w:val="28"/>
                <w:sz w:val="24"/>
                <w14:textFill>
                  <w14:solidFill>
                    <w14:schemeClr w14:val="tx1"/>
                  </w14:solidFill>
                </w14:textFill>
              </w:rPr>
              <w:t>供应商成交后也可在“广西政府采购云”平台申请政采贷：操作路径：登录广西政府采购云平台-金融服务中心-【融资服务】，可在热门申请中选择产品直接申请。</w:t>
            </w:r>
          </w:p>
        </w:tc>
      </w:tr>
      <w:tr w14:paraId="689984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16EBE5E9">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4176DC17">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 xml:space="preserve">备份响应文件送达地点和签收人员 </w:t>
            </w:r>
          </w:p>
        </w:tc>
        <w:tc>
          <w:tcPr>
            <w:tcW w:w="6483" w:type="dxa"/>
            <w:tcBorders>
              <w:top w:val="single" w:color="000000" w:sz="8" w:space="0"/>
              <w:left w:val="single" w:color="000000" w:sz="2" w:space="0"/>
              <w:bottom w:val="single" w:color="000000" w:sz="8" w:space="0"/>
              <w:right w:val="single" w:color="000000" w:sz="8" w:space="0"/>
            </w:tcBorders>
            <w:vAlign w:val="center"/>
          </w:tcPr>
          <w:p w14:paraId="01D5898D">
            <w:pPr>
              <w:spacing w:line="360" w:lineRule="auto"/>
              <w:rPr>
                <w:rFonts w:ascii="宋体" w:hAnsi="宋体" w:cs="宋体"/>
                <w:color w:val="000000" w:themeColor="text1"/>
                <w:sz w:val="24"/>
                <w14:textFill>
                  <w14:solidFill>
                    <w14:schemeClr w14:val="tx1"/>
                  </w14:solidFill>
                </w14:textFill>
              </w:rPr>
            </w:pPr>
            <w:sdt>
              <w:sdtPr>
                <w:rPr>
                  <w:rFonts w:hint="eastAsia" w:ascii="宋体" w:hAnsi="宋体" w:cs="宋体"/>
                  <w:color w:val="000000" w:themeColor="text1"/>
                  <w:kern w:val="0"/>
                  <w:sz w:val="24"/>
                  <w14:textFill>
                    <w14:solidFill>
                      <w14:schemeClr w14:val="tx1"/>
                    </w14:solidFill>
                  </w14:textFill>
                </w:rPr>
                <w:id w:val="1297724926"/>
                <w14:checkbox>
                  <w14:checked w14:val="1"/>
                  <w14:checkedState w14:val="00FE" w14:font="Wingdings"/>
                  <w14:uncheckedState w14:val="2610" w14:font="MS Gothic"/>
                </w14:checkbox>
              </w:sdtPr>
              <w:sdtEndPr>
                <w:rPr>
                  <w:rFonts w:hint="eastAsia" w:ascii="宋体" w:hAnsi="宋体" w:cs="宋体"/>
                  <w:color w:val="000000" w:themeColor="text1"/>
                  <w:kern w:val="0"/>
                  <w:sz w:val="24"/>
                  <w14:textFill>
                    <w14:solidFill>
                      <w14:schemeClr w14:val="tx1"/>
                    </w14:solidFill>
                  </w14:textFill>
                </w:rPr>
              </w:sdtEndPr>
              <w:sdtContent>
                <w:r>
                  <w:rPr>
                    <w:rFonts w:ascii="Wingdings" w:hAnsi="Wingdings" w:cs="宋体"/>
                    <w:color w:val="000000" w:themeColor="text1"/>
                    <w:kern w:val="0"/>
                    <w:sz w:val="24"/>
                    <w14:textFill>
                      <w14:solidFill>
                        <w14:schemeClr w14:val="tx1"/>
                      </w14:solidFill>
                    </w14:textFill>
                  </w:rPr>
                  <w:t>þ</w:t>
                </w:r>
              </w:sdtContent>
            </w:sdt>
            <w:r>
              <w:rPr>
                <w:rFonts w:hint="eastAsia" w:ascii="宋体" w:hAnsi="宋体" w:cs="宋体"/>
                <w:color w:val="000000" w:themeColor="text1"/>
                <w:kern w:val="0"/>
                <w:sz w:val="24"/>
                <w14:textFill>
                  <w14:solidFill>
                    <w14:schemeClr w14:val="tx1"/>
                  </w14:solidFill>
                </w14:textFill>
              </w:rPr>
              <w:t>A</w:t>
            </w:r>
            <w:r>
              <w:rPr>
                <w:rFonts w:hint="eastAsia" w:ascii="宋体" w:hAnsi="宋体" w:cs="宋体"/>
                <w:color w:val="000000" w:themeColor="text1"/>
                <w:sz w:val="24"/>
                <w14:textFill>
                  <w14:solidFill>
                    <w14:schemeClr w14:val="tx1"/>
                  </w14:solidFill>
                </w14:textFill>
              </w:rPr>
              <w:t>不接受。</w:t>
            </w:r>
          </w:p>
          <w:p w14:paraId="44BB62E1">
            <w:pPr>
              <w:pStyle w:val="33"/>
              <w:spacing w:line="360" w:lineRule="auto"/>
              <w:rPr>
                <w:rFonts w:hAnsi="宋体" w:cs="宋体"/>
                <w:color w:val="000000" w:themeColor="text1"/>
                <w:kern w:val="28"/>
                <w:sz w:val="24"/>
                <w14:textFill>
                  <w14:solidFill>
                    <w14:schemeClr w14:val="tx1"/>
                  </w14:solidFill>
                </w14:textFill>
              </w:rPr>
            </w:pPr>
            <w:sdt>
              <w:sdtPr>
                <w:rPr>
                  <w:rFonts w:hint="eastAsia" w:hAnsi="宋体" w:cs="宋体"/>
                  <w:color w:val="000000" w:themeColor="text1"/>
                  <w:kern w:val="0"/>
                  <w:sz w:val="24"/>
                  <w14:textFill>
                    <w14:solidFill>
                      <w14:schemeClr w14:val="tx1"/>
                    </w14:solidFill>
                  </w14:textFill>
                </w:rPr>
                <w:id w:val="1206604863"/>
                <w14:checkbox>
                  <w14:checked w14:val="0"/>
                  <w14:checkedState w14:val="00FE" w14:font="Wingdings"/>
                  <w14:uncheckedState w14:val="2610" w14:font="MS Gothic"/>
                </w14:checkbox>
              </w:sdtPr>
              <w:sdtEndPr>
                <w:rPr>
                  <w:rFonts w:hint="eastAsia" w:hAnsi="宋体" w:cs="宋体"/>
                  <w:color w:val="000000" w:themeColor="text1"/>
                  <w:kern w:val="0"/>
                  <w:sz w:val="24"/>
                  <w14:textFill>
                    <w14:solidFill>
                      <w14:schemeClr w14:val="tx1"/>
                    </w14:solidFill>
                  </w14:textFill>
                </w:rPr>
              </w:sdtEndPr>
              <w:sdtContent>
                <w:r>
                  <w:rPr>
                    <w:rFonts w:hint="eastAsia" w:ascii="MS Mincho" w:hAnsi="MS Mincho" w:eastAsia="MS Mincho" w:cs="MS Mincho"/>
                    <w:color w:val="000000" w:themeColor="text1"/>
                    <w:kern w:val="0"/>
                    <w:sz w:val="24"/>
                    <w14:textFill>
                      <w14:solidFill>
                        <w14:schemeClr w14:val="tx1"/>
                      </w14:solidFill>
                    </w14:textFill>
                  </w:rPr>
                  <w:t>☐</w:t>
                </w:r>
              </w:sdtContent>
            </w:sdt>
            <w:r>
              <w:rPr>
                <w:rFonts w:hint="eastAsia" w:hAnsi="宋体" w:cs="宋体"/>
                <w:color w:val="000000" w:themeColor="text1"/>
                <w:kern w:val="0"/>
                <w:sz w:val="24"/>
                <w14:textFill>
                  <w14:solidFill>
                    <w14:schemeClr w14:val="tx1"/>
                  </w14:solidFill>
                </w14:textFill>
              </w:rPr>
              <w:t>B</w:t>
            </w:r>
            <w:r>
              <w:rPr>
                <w:rFonts w:hint="eastAsia" w:hAnsi="宋体" w:cs="宋体"/>
                <w:color w:val="000000" w:themeColor="text1"/>
                <w:sz w:val="24"/>
                <w14:textFill>
                  <w14:solidFill>
                    <w14:schemeClr w14:val="tx1"/>
                  </w14:solidFill>
                </w14:textFill>
              </w:rPr>
              <w:t>接受</w:t>
            </w:r>
            <w:r>
              <w:rPr>
                <w:rFonts w:hint="eastAsia" w:hAnsi="宋体" w:cs="宋体"/>
                <w:color w:val="000000" w:themeColor="text1"/>
                <w:kern w:val="0"/>
                <w:sz w:val="24"/>
                <w14:textFill>
                  <w14:solidFill>
                    <w14:schemeClr w14:val="tx1"/>
                  </w14:solidFill>
                </w14:textFill>
              </w:rPr>
              <w:t>：</w:t>
            </w:r>
            <w:r>
              <w:rPr>
                <w:rFonts w:hint="eastAsia" w:hAnsi="宋体" w:cs="宋体"/>
                <w:color w:val="000000" w:themeColor="text1"/>
                <w:kern w:val="28"/>
                <w:sz w:val="24"/>
                <w14:textFill>
                  <w14:solidFill>
                    <w14:schemeClr w14:val="tx1"/>
                  </w14:solidFill>
                </w14:textFill>
              </w:rPr>
              <w:t>备份响应文件送达地点：</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kern w:val="28"/>
                <w:sz w:val="24"/>
                <w14:textFill>
                  <w14:solidFill>
                    <w14:schemeClr w14:val="tx1"/>
                  </w14:solidFill>
                </w14:textFill>
              </w:rPr>
              <w:t>；备份响应文件签收人员联系电话：</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w:t>
            </w:r>
            <w:r>
              <w:rPr>
                <w:rFonts w:hint="eastAsia" w:hAnsi="宋体" w:cs="宋体"/>
                <w:b/>
                <w:color w:val="000000" w:themeColor="text1"/>
                <w:sz w:val="24"/>
                <w14:textFill>
                  <w14:solidFill>
                    <w14:schemeClr w14:val="tx1"/>
                  </w14:solidFill>
                </w14:textFill>
              </w:rPr>
              <w:t>采购人、采购代理机构不强制或变相强制磋商供应商提交备份响应文件。</w:t>
            </w:r>
          </w:p>
        </w:tc>
      </w:tr>
      <w:tr w14:paraId="1F09F2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19" w:hRule="atLeast"/>
          <w:tblHeader/>
        </w:trPr>
        <w:tc>
          <w:tcPr>
            <w:tcW w:w="629" w:type="dxa"/>
            <w:tcBorders>
              <w:top w:val="single" w:color="auto" w:sz="4" w:space="0"/>
              <w:left w:val="single" w:color="000000" w:sz="8" w:space="0"/>
              <w:right w:val="single" w:color="000000" w:sz="2" w:space="0"/>
            </w:tcBorders>
            <w:vAlign w:val="center"/>
          </w:tcPr>
          <w:p w14:paraId="157AFE45">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13</w:t>
            </w:r>
          </w:p>
        </w:tc>
        <w:tc>
          <w:tcPr>
            <w:tcW w:w="1843" w:type="dxa"/>
            <w:tcBorders>
              <w:top w:val="single" w:color="000000" w:sz="8" w:space="0"/>
              <w:left w:val="single" w:color="000000" w:sz="2" w:space="0"/>
              <w:right w:val="single" w:color="000000" w:sz="8" w:space="0"/>
            </w:tcBorders>
            <w:vAlign w:val="center"/>
          </w:tcPr>
          <w:p w14:paraId="63CA6F11">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特别说明</w:t>
            </w:r>
          </w:p>
        </w:tc>
        <w:tc>
          <w:tcPr>
            <w:tcW w:w="6483" w:type="dxa"/>
            <w:tcBorders>
              <w:top w:val="single" w:color="000000" w:sz="8" w:space="0"/>
              <w:left w:val="single" w:color="000000" w:sz="2" w:space="0"/>
              <w:bottom w:val="single" w:color="auto" w:sz="4" w:space="0"/>
              <w:right w:val="single" w:color="000000" w:sz="8" w:space="0"/>
            </w:tcBorders>
            <w:vAlign w:val="center"/>
          </w:tcPr>
          <w:p w14:paraId="28C046A5">
            <w:pPr>
              <w:spacing w:line="360" w:lineRule="auto"/>
              <w:rPr>
                <w:rFonts w:ascii="宋体" w:hAnsi="宋体" w:cs="宋体"/>
                <w:snapToGrid w:val="0"/>
                <w:color w:val="000000" w:themeColor="text1"/>
                <w:kern w:val="28"/>
                <w:sz w:val="24"/>
                <w14:textFill>
                  <w14:solidFill>
                    <w14:schemeClr w14:val="tx1"/>
                  </w14:solidFill>
                </w14:textFill>
              </w:rPr>
            </w:pPr>
            <w:r>
              <w:rPr>
                <w:rFonts w:hint="eastAsia" w:ascii="宋体" w:hAnsi="宋体" w:cs="宋体"/>
                <w:snapToGrid w:val="0"/>
                <w:color w:val="000000" w:themeColor="text1"/>
                <w:kern w:val="28"/>
                <w:sz w:val="24"/>
                <w14:textFill>
                  <w14:solidFill>
                    <w14:schemeClr w14:val="tx1"/>
                  </w14:solidFill>
                </w14:textFill>
              </w:rPr>
              <w:t>联合体响应的，联合体各方均需按磋商文件第五部分评审标准要求提供资信证明文件，否则视为不符合相关要求。</w:t>
            </w:r>
          </w:p>
        </w:tc>
      </w:tr>
      <w:tr w14:paraId="7C56CA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123D7971">
            <w:pPr>
              <w:snapToGri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w:t>
            </w:r>
          </w:p>
        </w:tc>
        <w:tc>
          <w:tcPr>
            <w:tcW w:w="1843" w:type="dxa"/>
            <w:tcBorders>
              <w:top w:val="single" w:color="auto" w:sz="4" w:space="0"/>
              <w:left w:val="single" w:color="auto" w:sz="4" w:space="0"/>
              <w:bottom w:val="single" w:color="auto" w:sz="4" w:space="0"/>
              <w:right w:val="single" w:color="auto" w:sz="4" w:space="0"/>
            </w:tcBorders>
            <w:vAlign w:val="center"/>
          </w:tcPr>
          <w:p w14:paraId="60C28BD8">
            <w:pPr>
              <w:snapToGrid w:val="0"/>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解释权</w:t>
            </w:r>
          </w:p>
        </w:tc>
        <w:tc>
          <w:tcPr>
            <w:tcW w:w="6483" w:type="dxa"/>
            <w:tcBorders>
              <w:top w:val="single" w:color="auto" w:sz="4" w:space="0"/>
              <w:left w:val="single" w:color="auto" w:sz="4" w:space="0"/>
              <w:bottom w:val="single" w:color="auto" w:sz="4" w:space="0"/>
              <w:right w:val="single" w:color="auto" w:sz="4" w:space="0"/>
            </w:tcBorders>
            <w:vAlign w:val="center"/>
          </w:tcPr>
          <w:p w14:paraId="2FF23CB2">
            <w:pPr>
              <w:spacing w:line="360" w:lineRule="auto"/>
              <w:rPr>
                <w:rFonts w:cs="Arial" w:asciiTheme="minorEastAsia" w:hAnsiTheme="minorEastAsia" w:eastAsiaTheme="minorEastAsia"/>
                <w:color w:val="000000" w:themeColor="text1"/>
                <w:kern w:val="0"/>
                <w:sz w:val="24"/>
                <w14:textFill>
                  <w14:solidFill>
                    <w14:schemeClr w14:val="tx1"/>
                  </w14:solidFill>
                </w14:textFill>
              </w:rPr>
            </w:pPr>
            <w:r>
              <w:rPr>
                <w:rFonts w:hint="eastAsia" w:cs="Arial" w:asciiTheme="minorEastAsia" w:hAnsiTheme="minorEastAsia" w:eastAsiaTheme="minorEastAsia"/>
                <w:color w:val="000000" w:themeColor="text1"/>
                <w:kern w:val="0"/>
                <w:sz w:val="24"/>
                <w14:textFill>
                  <w14:solidFill>
                    <w14:schemeClr w14:val="tx1"/>
                  </w14:solidFill>
                </w14:textFill>
              </w:rPr>
              <w:t>本磋商文件解释权属采购人及代理机构。</w:t>
            </w:r>
          </w:p>
        </w:tc>
      </w:tr>
    </w:tbl>
    <w:p w14:paraId="3390E4B2">
      <w:pPr>
        <w:snapToGrid w:val="0"/>
        <w:jc w:val="center"/>
        <w:rPr>
          <w:rFonts w:cs="仿宋_GB2312" w:asciiTheme="minorEastAsia" w:hAnsiTheme="minorEastAsia" w:eastAsiaTheme="minorEastAsia"/>
          <w:b/>
          <w:color w:val="000000" w:themeColor="text1"/>
          <w:sz w:val="32"/>
          <w:szCs w:val="20"/>
          <w14:textFill>
            <w14:solidFill>
              <w14:schemeClr w14:val="tx1"/>
            </w14:solidFill>
          </w14:textFill>
        </w:rPr>
      </w:pPr>
    </w:p>
    <w:p w14:paraId="7831A3E7">
      <w:pPr>
        <w:keepNext w:val="0"/>
        <w:keepLines w:val="0"/>
        <w:pageBreakBefore w:val="0"/>
        <w:widowControl w:val="0"/>
        <w:kinsoku/>
        <w:wordWrap/>
        <w:overflowPunct/>
        <w:topLinePunct w:val="0"/>
        <w:autoSpaceDE/>
        <w:autoSpaceDN/>
        <w:bidi w:val="0"/>
        <w:adjustRightInd/>
        <w:spacing w:line="360" w:lineRule="auto"/>
        <w:ind w:firstLine="3845" w:firstLineChars="1197"/>
        <w:textAlignment w:val="auto"/>
        <w:outlineLvl w:val="9"/>
        <w:rPr>
          <w:rFonts w:hint="eastAsia" w:cs="仿宋_GB2312" w:asciiTheme="minorEastAsia" w:hAnsiTheme="minorEastAsia" w:eastAsiaTheme="minorEastAsia"/>
          <w:b/>
          <w:color w:val="000000" w:themeColor="text1"/>
          <w:sz w:val="32"/>
          <w:szCs w:val="20"/>
          <w14:textFill>
            <w14:solidFill>
              <w14:schemeClr w14:val="tx1"/>
            </w14:solidFill>
          </w14:textFill>
        </w:rPr>
      </w:pPr>
    </w:p>
    <w:p w14:paraId="6ACC9D80">
      <w:pPr>
        <w:pStyle w:val="39"/>
        <w:keepNext w:val="0"/>
        <w:keepLines w:val="0"/>
        <w:pageBreakBefore w:val="0"/>
        <w:widowControl w:val="0"/>
        <w:kinsoku/>
        <w:wordWrap/>
        <w:overflowPunct/>
        <w:topLinePunct w:val="0"/>
        <w:autoSpaceDE/>
        <w:autoSpaceDN/>
        <w:bidi w:val="0"/>
        <w:textAlignment w:val="auto"/>
        <w:outlineLvl w:val="9"/>
        <w:rPr>
          <w:rFonts w:hint="eastAsia" w:cs="仿宋_GB2312" w:asciiTheme="minorEastAsia" w:hAnsiTheme="minorEastAsia" w:eastAsiaTheme="minorEastAsia"/>
          <w:b/>
          <w:color w:val="000000" w:themeColor="text1"/>
          <w:sz w:val="32"/>
          <w:szCs w:val="20"/>
          <w14:textFill>
            <w14:solidFill>
              <w14:schemeClr w14:val="tx1"/>
            </w14:solidFill>
          </w14:textFill>
        </w:rPr>
      </w:pPr>
    </w:p>
    <w:p w14:paraId="74D8884C">
      <w:pPr>
        <w:keepNext w:val="0"/>
        <w:keepLines w:val="0"/>
        <w:pageBreakBefore w:val="0"/>
        <w:widowControl w:val="0"/>
        <w:kinsoku/>
        <w:wordWrap/>
        <w:overflowPunct/>
        <w:topLinePunct w:val="0"/>
        <w:autoSpaceDE/>
        <w:autoSpaceDN/>
        <w:bidi w:val="0"/>
        <w:textAlignment w:val="auto"/>
        <w:outlineLvl w:val="9"/>
        <w:rPr>
          <w:rFonts w:hint="eastAsia"/>
        </w:rPr>
      </w:pPr>
    </w:p>
    <w:p w14:paraId="2B1EFBBE">
      <w:pPr>
        <w:pStyle w:val="39"/>
        <w:keepNext w:val="0"/>
        <w:keepLines w:val="0"/>
        <w:pageBreakBefore w:val="0"/>
        <w:widowControl w:val="0"/>
        <w:kinsoku/>
        <w:wordWrap/>
        <w:overflowPunct/>
        <w:topLinePunct w:val="0"/>
        <w:autoSpaceDE/>
        <w:autoSpaceDN/>
        <w:bidi w:val="0"/>
        <w:textAlignment w:val="auto"/>
        <w:outlineLvl w:val="9"/>
        <w:rPr>
          <w:rFonts w:hint="eastAsia"/>
        </w:rPr>
      </w:pPr>
    </w:p>
    <w:p w14:paraId="73482939">
      <w:pPr>
        <w:keepNext w:val="0"/>
        <w:keepLines w:val="0"/>
        <w:pageBreakBefore w:val="0"/>
        <w:widowControl w:val="0"/>
        <w:kinsoku/>
        <w:wordWrap/>
        <w:overflowPunct/>
        <w:topLinePunct w:val="0"/>
        <w:autoSpaceDE/>
        <w:autoSpaceDN/>
        <w:bidi w:val="0"/>
        <w:adjustRightInd/>
        <w:spacing w:line="360" w:lineRule="auto"/>
        <w:ind w:firstLine="3845" w:firstLineChars="1197"/>
        <w:textAlignment w:val="auto"/>
        <w:outlineLvl w:val="9"/>
        <w:rPr>
          <w:rFonts w:hint="eastAsia" w:cs="仿宋_GB2312" w:asciiTheme="minorEastAsia" w:hAnsiTheme="minorEastAsia" w:eastAsiaTheme="minorEastAsia"/>
          <w:b/>
          <w:color w:val="000000" w:themeColor="text1"/>
          <w:sz w:val="32"/>
          <w:szCs w:val="20"/>
          <w14:textFill>
            <w14:solidFill>
              <w14:schemeClr w14:val="tx1"/>
            </w14:solidFill>
          </w14:textFill>
        </w:rPr>
      </w:pPr>
    </w:p>
    <w:p w14:paraId="7A7AE2EE">
      <w:pPr>
        <w:adjustRightInd/>
        <w:spacing w:line="360" w:lineRule="auto"/>
        <w:ind w:firstLine="3845" w:firstLineChars="1197"/>
        <w:outlineLvl w:val="1"/>
        <w:rPr>
          <w:rFonts w:cs="仿宋_GB2312" w:asciiTheme="minorEastAsia" w:hAnsiTheme="minorEastAsia" w:eastAsiaTheme="minorEastAsia"/>
          <w:b/>
          <w:color w:val="000000" w:themeColor="text1"/>
          <w:sz w:val="32"/>
          <w:szCs w:val="20"/>
          <w14:textFill>
            <w14:solidFill>
              <w14:schemeClr w14:val="tx1"/>
            </w14:solidFill>
          </w14:textFill>
        </w:rPr>
      </w:pPr>
      <w:r>
        <w:rPr>
          <w:rFonts w:hint="eastAsia" w:cs="仿宋_GB2312" w:asciiTheme="minorEastAsia" w:hAnsiTheme="minorEastAsia" w:eastAsiaTheme="minorEastAsia"/>
          <w:b/>
          <w:color w:val="000000" w:themeColor="text1"/>
          <w:sz w:val="32"/>
          <w:szCs w:val="20"/>
          <w14:textFill>
            <w14:solidFill>
              <w14:schemeClr w14:val="tx1"/>
            </w14:solidFill>
          </w14:textFill>
        </w:rPr>
        <w:t>二、总则</w:t>
      </w:r>
    </w:p>
    <w:p w14:paraId="0181A401">
      <w:pPr>
        <w:snapToGrid w:val="0"/>
        <w:spacing w:line="360" w:lineRule="auto"/>
        <w:jc w:val="left"/>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 适用范围</w:t>
      </w:r>
    </w:p>
    <w:p w14:paraId="3760AC76">
      <w:pPr>
        <w:snapToGrid w:val="0"/>
        <w:spacing w:line="360" w:lineRule="auto"/>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本磋商文件适用于该项目的邀请、响应、开启响应文件、信用信息查询、资格性审查、评审、成交、合同、验收等行为（法律、法规另有规定的，从其规定）。</w:t>
      </w:r>
    </w:p>
    <w:p w14:paraId="0C318898">
      <w:pPr>
        <w:adjustRightInd/>
        <w:spacing w:line="360" w:lineRule="auto"/>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2.定义</w:t>
      </w:r>
    </w:p>
    <w:p w14:paraId="7ED45FBD">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2.1 “采购人”系指磋商邀请公告中载明的本项目的采购人。</w:t>
      </w:r>
    </w:p>
    <w:p w14:paraId="128F2F12">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2.2 “采购代理机构”系指磋商邀请公告中载明的本项目的采购代理机构。</w:t>
      </w:r>
    </w:p>
    <w:p w14:paraId="7D9341B7">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2.3 “供应商”系指响应磋商、参加本次竞争的法人、其他组织或自然人。</w:t>
      </w:r>
    </w:p>
    <w:p w14:paraId="54B14EB1">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2.4 “</w:t>
      </w:r>
      <w:r>
        <w:rPr>
          <w:rFonts w:hint="eastAsia" w:ascii="宋体" w:hAnsi="宋体" w:cs="宋体"/>
          <w:color w:val="000000" w:themeColor="text1"/>
          <w:sz w:val="24"/>
          <w14:textFill>
            <w14:solidFill>
              <w14:schemeClr w14:val="tx1"/>
            </w14:solidFill>
          </w14:textFill>
        </w:rPr>
        <w:t>法定代表人（负责人）</w:t>
      </w:r>
      <w:r>
        <w:rPr>
          <w:rFonts w:hint="eastAsia" w:asciiTheme="minorEastAsia" w:hAnsiTheme="minorEastAsia" w:eastAsiaTheme="minorEastAsia"/>
          <w:color w:val="000000" w:themeColor="text1"/>
          <w:sz w:val="24"/>
          <w14:textFill>
            <w14:solidFill>
              <w14:schemeClr w14:val="tx1"/>
            </w14:solidFill>
          </w14:textFill>
        </w:rPr>
        <w:t>”系指法人企业的法定负责人，或其他组织为法律、行政法规规定代表单位行使职权的主要负责人，或自然人本人。</w:t>
      </w:r>
    </w:p>
    <w:p w14:paraId="15F3CF79">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2.5 “成交人”系指经评审确定的成交供应商。</w:t>
      </w:r>
    </w:p>
    <w:p w14:paraId="6FEA4C61">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2.6“响应文件”系指供应商提交的商务技术文件。供应商提交最后报价后，最后报价是供应商响应文件的有效组成部分。</w:t>
      </w:r>
    </w:p>
    <w:p w14:paraId="009B5CD9">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2.7“电子交易平台”系指本项目政府采购活动所依托的</w:t>
      </w:r>
      <w:r>
        <w:rPr>
          <w:rFonts w:hint="eastAsia" w:ascii="宋体" w:hAnsi="宋体" w:cs="宋体"/>
          <w:color w:val="000000" w:themeColor="text1"/>
          <w:sz w:val="24"/>
          <w14:textFill>
            <w14:solidFill>
              <w14:schemeClr w14:val="tx1"/>
            </w14:solidFill>
          </w14:textFill>
        </w:rPr>
        <w:t>广西政府采购云平台（https://www.gcy.zfcg.gxzf.gov.cn/）</w:t>
      </w:r>
      <w:r>
        <w:rPr>
          <w:rFonts w:hint="eastAsia" w:asciiTheme="minorEastAsia" w:hAnsiTheme="minorEastAsia" w:eastAsiaTheme="minorEastAsia"/>
          <w:color w:val="000000" w:themeColor="text1"/>
          <w:sz w:val="24"/>
          <w14:textFill>
            <w14:solidFill>
              <w14:schemeClr w14:val="tx1"/>
            </w14:solidFill>
          </w14:textFill>
        </w:rPr>
        <w:t>。</w:t>
      </w:r>
    </w:p>
    <w:p w14:paraId="491119F6">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w:t>
      </w:r>
      <w:r>
        <w:rPr>
          <w:rFonts w:asciiTheme="minorEastAsia" w:hAnsiTheme="minorEastAsia" w:eastAsiaTheme="minorEastAsia"/>
          <w:color w:val="000000" w:themeColor="text1"/>
          <w:sz w:val="24"/>
          <w14:textFill>
            <w14:solidFill>
              <w14:schemeClr w14:val="tx1"/>
            </w14:solidFill>
          </w14:textFill>
        </w:rPr>
        <w:t>4</w:t>
      </w:r>
      <w:r>
        <w:rPr>
          <w:rFonts w:hint="eastAsia" w:asciiTheme="minorEastAsia" w:hAnsiTheme="minorEastAsia" w:eastAsiaTheme="minorEastAsia"/>
          <w:color w:val="000000" w:themeColor="text1"/>
          <w:sz w:val="24"/>
          <w14:textFill>
            <w14:solidFill>
              <w14:schemeClr w14:val="tx1"/>
            </w14:solidFill>
          </w14:textFill>
        </w:rPr>
        <w:t>）。</w:t>
      </w:r>
    </w:p>
    <w:p w14:paraId="122E80D2">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14:paraId="49787E78">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2.9 “书面形式”包括数据电文形式与纸质形式。数据电文形式与纸质形式的采购活动具有同等法律效力。</w:t>
      </w:r>
    </w:p>
    <w:p w14:paraId="1C984C35">
      <w:pPr>
        <w:snapToGrid w:val="0"/>
        <w:spacing w:line="360" w:lineRule="auto"/>
        <w:ind w:firstLine="480" w:firstLineChars="200"/>
        <w:jc w:val="left"/>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2.10 “▲” 系指实质性要求条款，“※”系指磋商过程中可能实质性变动的内容，</w:t>
      </w:r>
      <w:r>
        <w:rPr>
          <w:rFonts w:hint="eastAsia" w:ascii="宋体" w:hAnsi="宋体" w:cs="宋体"/>
          <w:color w:val="000000" w:themeColor="text1"/>
          <w:kern w:val="0"/>
          <w:sz w:val="24"/>
          <w14:textFill>
            <w14:solidFill>
              <w14:schemeClr w14:val="tx1"/>
            </w14:solidFill>
          </w14:textFill>
        </w:rPr>
        <w:t>“</w:t>
      </w:r>
      <w:r>
        <w:rPr>
          <w:rFonts w:ascii="Wingdings" w:hAnsi="Wingdings" w:cs="宋体"/>
          <w:color w:val="000000" w:themeColor="text1"/>
          <w:kern w:val="0"/>
          <w:sz w:val="24"/>
          <w14:textFill>
            <w14:solidFill>
              <w14:schemeClr w14:val="tx1"/>
            </w14:solidFill>
          </w14:textFill>
        </w:rPr>
        <w:sym w:font="Wingdings" w:char="F0FE"/>
      </w:r>
      <w:r>
        <w:rPr>
          <w:rFonts w:hint="eastAsia" w:ascii="宋体" w:hAnsi="宋体" w:cs="宋体"/>
          <w:color w:val="000000" w:themeColor="text1"/>
          <w:kern w:val="0"/>
          <w:sz w:val="24"/>
          <w14:textFill>
            <w14:solidFill>
              <w14:schemeClr w14:val="tx1"/>
            </w14:solidFill>
          </w14:textFill>
        </w:rPr>
        <w:t>”</w:t>
      </w:r>
      <w:r>
        <w:rPr>
          <w:rFonts w:hint="eastAsia" w:cs="宋体" w:asciiTheme="minorEastAsia" w:hAnsiTheme="minorEastAsia" w:eastAsiaTheme="minorEastAsia"/>
          <w:color w:val="000000" w:themeColor="text1"/>
          <w:sz w:val="24"/>
          <w14:textFill>
            <w14:solidFill>
              <w14:schemeClr w14:val="tx1"/>
            </w14:solidFill>
          </w14:textFill>
        </w:rPr>
        <w:t>系指适用本项目的要求，“□”系指不适用本项目的要求。</w:t>
      </w:r>
    </w:p>
    <w:p w14:paraId="21BBE06E">
      <w:pPr>
        <w:adjustRightInd/>
        <w:spacing w:line="360" w:lineRule="auto"/>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3. 响应有效期</w:t>
      </w:r>
    </w:p>
    <w:p w14:paraId="44700402">
      <w:pPr>
        <w:spacing w:line="360" w:lineRule="auto"/>
        <w:ind w:firstLine="480" w:firstLineChars="200"/>
        <w:rPr>
          <w:rFonts w:cs="仿宋_GB2312" w:asciiTheme="minorEastAsia" w:hAnsiTheme="minorEastAsia" w:eastAsiaTheme="minorEastAsia"/>
          <w:b/>
          <w:color w:val="000000" w:themeColor="text1"/>
          <w:sz w:val="24"/>
          <w:szCs w:val="21"/>
          <w14:textFill>
            <w14:solidFill>
              <w14:schemeClr w14:val="tx1"/>
            </w14:solidFill>
          </w14:textFill>
        </w:rPr>
      </w:pPr>
      <w:r>
        <w:rPr>
          <w:rFonts w:hint="eastAsia" w:cs="仿宋_GB2312" w:asciiTheme="minorEastAsia" w:hAnsiTheme="minorEastAsia" w:eastAsiaTheme="minorEastAsia"/>
          <w:color w:val="000000" w:themeColor="text1"/>
          <w:sz w:val="24"/>
          <w:szCs w:val="20"/>
          <w14:textFill>
            <w14:solidFill>
              <w14:schemeClr w14:val="tx1"/>
            </w14:solidFill>
          </w14:textFill>
        </w:rPr>
        <w:t>▲3.1</w:t>
      </w:r>
      <w:r>
        <w:rPr>
          <w:rFonts w:hint="eastAsia" w:cs="仿宋_GB2312" w:asciiTheme="minorEastAsia" w:hAnsiTheme="minorEastAsia" w:eastAsiaTheme="minorEastAsia"/>
          <w:b/>
          <w:color w:val="000000" w:themeColor="text1"/>
          <w:sz w:val="24"/>
          <w:szCs w:val="20"/>
          <w14:textFill>
            <w14:solidFill>
              <w14:schemeClr w14:val="tx1"/>
            </w14:solidFill>
          </w14:textFill>
        </w:rPr>
        <w:t>响应有效期为从提交响应文件的截止之日起60天。供应商的响应文件中承</w:t>
      </w:r>
      <w:r>
        <w:rPr>
          <w:rFonts w:hint="eastAsia" w:cs="仿宋_GB2312" w:asciiTheme="minorEastAsia" w:hAnsiTheme="minorEastAsia" w:eastAsiaTheme="minorEastAsia"/>
          <w:b/>
          <w:color w:val="000000" w:themeColor="text1"/>
          <w:sz w:val="24"/>
          <w:szCs w:val="21"/>
          <w14:textFill>
            <w14:solidFill>
              <w14:schemeClr w14:val="tx1"/>
            </w14:solidFill>
          </w14:textFill>
        </w:rPr>
        <w:t>诺的响应有效期少于磋商文件中载明的磋商有效期的，响应无效。</w:t>
      </w:r>
    </w:p>
    <w:p w14:paraId="768D0396">
      <w:pPr>
        <w:pStyle w:val="394"/>
        <w:spacing w:before="0"/>
        <w:ind w:firstLine="480"/>
        <w:rPr>
          <w:rFonts w:cs="仿宋_GB2312" w:asciiTheme="minorEastAsia" w:hAnsiTheme="minorEastAsia" w:eastAsiaTheme="minorEastAsia"/>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3.2响应文件合格提交后，自响应截止日期起，在响应有效期内有效。</w:t>
      </w:r>
    </w:p>
    <w:p w14:paraId="7060936B">
      <w:pPr>
        <w:pStyle w:val="394"/>
        <w:spacing w:before="0"/>
        <w:ind w:firstLine="480"/>
        <w:rPr>
          <w:rFonts w:cs="仿宋_GB2312" w:asciiTheme="minorEastAsia" w:hAnsiTheme="minorEastAsia" w:eastAsiaTheme="minorEastAsia"/>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3.3在原定响应有效期满之前，如果出现特殊情况，采购代理机构可以以书面形式通知供应商延长响应有效期。供应商同意延长的，不得要求或被允许修改其响应文件</w:t>
      </w:r>
      <w:r>
        <w:rPr>
          <w:rFonts w:hint="eastAsia" w:cs="仿宋_GB2312" w:asciiTheme="minorEastAsia" w:hAnsiTheme="minorEastAsia" w:eastAsiaTheme="minorEastAsia"/>
          <w:color w:val="000000" w:themeColor="text1"/>
          <w:lang w:eastAsia="zh-CN"/>
          <w14:textFill>
            <w14:solidFill>
              <w14:schemeClr w14:val="tx1"/>
            </w14:solidFill>
          </w14:textFill>
        </w:rPr>
        <w:t>；</w:t>
      </w:r>
      <w:r>
        <w:rPr>
          <w:rFonts w:hint="eastAsia" w:cs="仿宋_GB2312" w:asciiTheme="minorEastAsia" w:hAnsiTheme="minorEastAsia" w:eastAsiaTheme="minorEastAsia"/>
          <w:color w:val="000000" w:themeColor="text1"/>
          <w14:textFill>
            <w14:solidFill>
              <w14:schemeClr w14:val="tx1"/>
            </w14:solidFill>
          </w14:textFill>
        </w:rPr>
        <w:t>供应商拒绝延长的，其响应无效。</w:t>
      </w:r>
      <w:r>
        <w:rPr>
          <w:rFonts w:hint="eastAsia" w:asciiTheme="minorEastAsia" w:hAnsiTheme="minorEastAsia" w:eastAsiaTheme="minorEastAsia"/>
          <w:color w:val="000000" w:themeColor="text1"/>
          <w:szCs w:val="24"/>
          <w14:textFill>
            <w14:solidFill>
              <w14:schemeClr w14:val="tx1"/>
            </w14:solidFill>
          </w14:textFill>
        </w:rPr>
        <w:t>拒绝延长磋商有效期的供应商不得再参与该项目后续采购活动。</w:t>
      </w:r>
    </w:p>
    <w:p w14:paraId="18E48630">
      <w:pPr>
        <w:tabs>
          <w:tab w:val="left" w:pos="3780"/>
        </w:tabs>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4．响应费用</w:t>
      </w:r>
    </w:p>
    <w:p w14:paraId="6257F81E">
      <w:pPr>
        <w:pStyle w:val="33"/>
        <w:spacing w:line="360" w:lineRule="auto"/>
        <w:ind w:firstLine="480" w:firstLineChars="200"/>
        <w:rPr>
          <w:rFonts w:cs="仿宋_GB2312"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供应商需自行承担涉及响应的一切费用</w:t>
      </w:r>
      <w:r>
        <w:rPr>
          <w:rFonts w:hint="eastAsia" w:asciiTheme="minorEastAsia" w:hAnsiTheme="minorEastAsia" w:eastAsiaTheme="minorEastAsia"/>
          <w:color w:val="000000" w:themeColor="text1"/>
          <w:sz w:val="24"/>
          <w:lang w:val="zh-CN"/>
          <w14:textFill>
            <w14:solidFill>
              <w14:schemeClr w14:val="tx1"/>
            </w14:solidFill>
          </w14:textFill>
        </w:rPr>
        <w:t>。</w:t>
      </w:r>
    </w:p>
    <w:p w14:paraId="52A3881A">
      <w:pPr>
        <w:adjustRightInd/>
        <w:spacing w:line="360" w:lineRule="auto"/>
        <w:jc w:val="center"/>
        <w:outlineLvl w:val="1"/>
        <w:rPr>
          <w:rFonts w:cs="仿宋_GB2312" w:asciiTheme="minorEastAsia" w:hAnsiTheme="minorEastAsia" w:eastAsiaTheme="minorEastAsia"/>
          <w:b/>
          <w:color w:val="000000" w:themeColor="text1"/>
          <w:sz w:val="32"/>
          <w:szCs w:val="20"/>
          <w14:textFill>
            <w14:solidFill>
              <w14:schemeClr w14:val="tx1"/>
            </w14:solidFill>
          </w14:textFill>
        </w:rPr>
      </w:pPr>
      <w:r>
        <w:rPr>
          <w:rFonts w:hint="eastAsia" w:cs="仿宋_GB2312" w:asciiTheme="minorEastAsia" w:hAnsiTheme="minorEastAsia" w:eastAsiaTheme="minorEastAsia"/>
          <w:b/>
          <w:color w:val="000000" w:themeColor="text1"/>
          <w:sz w:val="32"/>
          <w:szCs w:val="20"/>
          <w14:textFill>
            <w14:solidFill>
              <w14:schemeClr w14:val="tx1"/>
            </w14:solidFill>
          </w14:textFill>
        </w:rPr>
        <w:t>三、需要落实的政府采购政策</w:t>
      </w:r>
    </w:p>
    <w:p w14:paraId="48B651E9">
      <w:pPr>
        <w:pStyle w:val="394"/>
        <w:spacing w:before="0"/>
        <w:ind w:firstLine="0" w:firstLineChars="0"/>
        <w:rPr>
          <w:rFonts w:asciiTheme="minorEastAsia" w:hAnsiTheme="minorEastAsia" w:eastAsiaTheme="minorEastAsia"/>
          <w:b/>
          <w:color w:val="000000" w:themeColor="text1"/>
          <w:szCs w:val="24"/>
          <w14:textFill>
            <w14:solidFill>
              <w14:schemeClr w14:val="tx1"/>
            </w14:solidFill>
          </w14:textFill>
        </w:rPr>
      </w:pPr>
      <w:r>
        <w:rPr>
          <w:rFonts w:hint="eastAsia" w:asciiTheme="minorEastAsia" w:hAnsiTheme="minorEastAsia" w:eastAsiaTheme="minorEastAsia"/>
          <w:b/>
          <w:color w:val="000000" w:themeColor="text1"/>
          <w:szCs w:val="24"/>
          <w14:textFill>
            <w14:solidFill>
              <w14:schemeClr w14:val="tx1"/>
            </w14:solidFill>
          </w14:textFill>
        </w:rPr>
        <w:t>1.是否允许采购进口产品要求</w:t>
      </w:r>
    </w:p>
    <w:p w14:paraId="17F2B53E">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cs="宋体" w:asciiTheme="minorEastAsia" w:hAnsiTheme="minorEastAsia" w:eastAsiaTheme="minorEastAsia"/>
          <w:color w:val="000000" w:themeColor="text1"/>
          <w:sz w:val="24"/>
          <w14:textFill>
            <w14:solidFill>
              <w14:schemeClr w14:val="tx1"/>
            </w14:solidFill>
          </w14:textFill>
        </w:rPr>
        <w:t>；</w:t>
      </w:r>
      <w:r>
        <w:rPr>
          <w:rFonts w:hint="eastAsia" w:cs="宋体" w:asciiTheme="minorEastAsia" w:hAnsiTheme="minorEastAsia" w:eastAsiaTheme="minorEastAsia"/>
          <w:color w:val="000000" w:themeColor="text1"/>
          <w:kern w:val="0"/>
          <w:sz w:val="24"/>
          <w14:textFill>
            <w14:solidFill>
              <w14:schemeClr w14:val="tx1"/>
            </w14:solidFill>
          </w14:textFill>
        </w:rPr>
        <w:t>优先采购向我国企业转让技术、与我国企业签订消化吸收再创新方案的供应商的进口产品</w:t>
      </w:r>
      <w:r>
        <w:rPr>
          <w:rFonts w:hint="eastAsia" w:asciiTheme="minorEastAsia" w:hAnsiTheme="minorEastAsia" w:eastAsiaTheme="minorEastAsia"/>
          <w:color w:val="000000" w:themeColor="text1"/>
          <w:sz w:val="24"/>
          <w14:textFill>
            <w14:solidFill>
              <w14:schemeClr w14:val="tx1"/>
            </w14:solidFill>
          </w14:textFill>
        </w:rPr>
        <w:t>。</w:t>
      </w:r>
    </w:p>
    <w:p w14:paraId="1E90D4E5">
      <w:pPr>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2.支持绿色发展</w:t>
      </w:r>
    </w:p>
    <w:p w14:paraId="749157D5">
      <w:pPr>
        <w:spacing w:line="360" w:lineRule="auto"/>
        <w:ind w:firstLine="480" w:firstLineChars="200"/>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宋体" w:hAnsi="宋体" w:cs="宋体"/>
          <w:b/>
          <w:color w:val="000000" w:themeColor="text1"/>
          <w:sz w:val="24"/>
          <w14:textFill>
            <w14:solidFill>
              <w14:schemeClr w14:val="tx1"/>
            </w14:solidFill>
          </w14:textFill>
        </w:rPr>
        <w:t>▲采购人拟采购的产品属于政府强制采购的节能产品品目清单范围的，供应商相应的响应产品未获得国家确定的认证机构出具的、处于有效期之内的节能产品认证证书的，响应无效。</w:t>
      </w:r>
    </w:p>
    <w:p w14:paraId="48DA8E64">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2.2</w:t>
      </w:r>
      <w:r>
        <w:rPr>
          <w:rFonts w:hint="eastAsia" w:ascii="宋体" w:hAnsi="宋体" w:cs="宋体"/>
          <w:color w:val="000000" w:themeColor="text1"/>
          <w:sz w:val="24"/>
          <w14:textFill>
            <w14:solidFill>
              <w14:schemeClr w14:val="tx1"/>
            </w14:solidFill>
          </w14:textFill>
        </w:rPr>
        <w:t>纳入政府采购管理的修缮、装修类项目采购建材的，鼓励采购单位将绿色建材性能、指标等作为实质性条件纳入采购文件和合同，具体性能指标要求参考相关绿色建材政府采购需求标准</w:t>
      </w:r>
      <w:r>
        <w:rPr>
          <w:rFonts w:hint="eastAsia" w:cs="宋体" w:asciiTheme="minorEastAsia" w:hAnsiTheme="minorEastAsia" w:eastAsiaTheme="minorEastAsia"/>
          <w:color w:val="000000" w:themeColor="text1"/>
          <w:sz w:val="24"/>
          <w14:textFill>
            <w14:solidFill>
              <w14:schemeClr w14:val="tx1"/>
            </w14:solidFill>
          </w14:textFill>
        </w:rPr>
        <w:t>。</w:t>
      </w:r>
    </w:p>
    <w:p w14:paraId="2892EE63">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hint="eastAsia" w:ascii="宋体" w:hAnsi="宋体" w:cs="宋体"/>
          <w:color w:val="000000" w:themeColor="text1"/>
          <w:sz w:val="24"/>
          <w14:textFill>
            <w14:solidFill>
              <w14:schemeClr w14:val="tx1"/>
            </w14:solidFill>
          </w14:textFill>
        </w:rPr>
        <w:t>鼓励采购单位优先采购秸秆环保板材等资源综合利用产品。鼓励采购单位优先采购绿色物流配送服务、提供新能源交通工具的租赁服务。</w:t>
      </w:r>
    </w:p>
    <w:p w14:paraId="66AEC4D2">
      <w:pPr>
        <w:spacing w:line="360" w:lineRule="auto"/>
        <w:ind w:firstLine="480" w:firstLineChars="20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2.4 </w:t>
      </w:r>
      <w:r>
        <w:rPr>
          <w:rFonts w:hint="eastAsia" w:ascii="宋体" w:hAnsi="宋体" w:cs="宋体"/>
          <w:color w:val="000000" w:themeColor="text1"/>
          <w:sz w:val="24"/>
          <w14:textFill>
            <w14:solidFill>
              <w14:schemeClr w14:val="tx1"/>
            </w14:solidFill>
          </w14:textFill>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6DBFEE82">
      <w:pPr>
        <w:pStyle w:val="33"/>
        <w:spacing w:line="360" w:lineRule="auto"/>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3.支持中小企业发展。</w:t>
      </w:r>
    </w:p>
    <w:p w14:paraId="416A20FC">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3BA7B38E">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符合中小企业划分标准的个体工商户，在政府采购活动中视同中小企业。</w:t>
      </w:r>
    </w:p>
    <w:p w14:paraId="25B6BBFB">
      <w:pPr>
        <w:widowControl/>
        <w:spacing w:line="360" w:lineRule="auto"/>
        <w:ind w:firstLine="480" w:firstLineChars="200"/>
        <w:jc w:val="left"/>
        <w:rPr>
          <w:rFonts w:cs="宋体" w:asciiTheme="minorEastAsia" w:hAnsiTheme="minorEastAsia" w:eastAsiaTheme="minorEastAsia"/>
          <w:color w:val="000000" w:themeColor="text1"/>
          <w:kern w:val="0"/>
          <w:sz w:val="24"/>
          <w14:textFill>
            <w14:solidFill>
              <w14:schemeClr w14:val="tx1"/>
            </w14:solidFill>
          </w14:textFill>
        </w:rPr>
      </w:pPr>
      <w:r>
        <w:rPr>
          <w:rFonts w:cs="宋体" w:asciiTheme="minorEastAsia" w:hAnsiTheme="minorEastAsia" w:eastAsiaTheme="minorEastAsia"/>
          <w:bCs/>
          <w:color w:val="000000" w:themeColor="text1"/>
          <w:sz w:val="24"/>
          <w14:textFill>
            <w14:solidFill>
              <w14:schemeClr w14:val="tx1"/>
            </w14:solidFill>
          </w14:textFill>
        </w:rPr>
        <w:t>3.2</w:t>
      </w:r>
      <w:r>
        <w:rPr>
          <w:rFonts w:hint="eastAsia" w:cs="宋体" w:asciiTheme="minorEastAsia" w:hAnsiTheme="minorEastAsia" w:eastAsiaTheme="minorEastAsia"/>
          <w:color w:val="000000" w:themeColor="text1"/>
          <w:kern w:val="0"/>
          <w:sz w:val="24"/>
          <w14:textFill>
            <w14:solidFill>
              <w14:schemeClr w14:val="tx1"/>
            </w14:solidFill>
          </w14:textFill>
        </w:rPr>
        <w:t>在政府采购活动中，服务类项目采购，服务由中小企业承接，即提供服务的人员为中小企业依照《中华人民共和国劳动合同法》订立劳动合同的从业人员，</w:t>
      </w:r>
      <w:r>
        <w:rPr>
          <w:rFonts w:hint="eastAsia" w:ascii="宋体" w:hAnsi="宋体" w:cs="宋体"/>
          <w:color w:val="000000" w:themeColor="text1"/>
          <w:kern w:val="0"/>
          <w:sz w:val="24"/>
          <w14:textFill>
            <w14:solidFill>
              <w14:schemeClr w14:val="tx1"/>
            </w14:solidFill>
          </w14:textFill>
        </w:rPr>
        <w:t>享受中小企业扶持政策。</w:t>
      </w:r>
    </w:p>
    <w:p w14:paraId="453094B1">
      <w:pPr>
        <w:widowControl/>
        <w:spacing w:line="360" w:lineRule="auto"/>
        <w:ind w:firstLine="480" w:firstLineChars="200"/>
        <w:jc w:val="left"/>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37E4F59A">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3.3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6%的扣除，用扣除后的价格参加评审。组成联合体或者接受分包的小微企业与联合体内其他企业、分包企业之间存在直接控股、管理关系的，不享受价格扣除优惠政策。</w:t>
      </w:r>
    </w:p>
    <w:p w14:paraId="395DA710">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3.4符合《关于促进残疾人就业政府采购政策的通知》（财库〔2017〕141号）规定的条件并提供《残疾人福利性单位声明函》（附件</w:t>
      </w:r>
      <w:r>
        <w:rPr>
          <w:rFonts w:cs="宋体" w:asciiTheme="minorEastAsia" w:hAnsiTheme="minorEastAsia" w:eastAsiaTheme="minorEastAsia"/>
          <w:color w:val="000000" w:themeColor="text1"/>
          <w:sz w:val="24"/>
          <w14:textFill>
            <w14:solidFill>
              <w14:schemeClr w14:val="tx1"/>
            </w14:solidFill>
          </w14:textFill>
        </w:rPr>
        <w:t>3</w:t>
      </w:r>
      <w:r>
        <w:rPr>
          <w:rFonts w:hint="eastAsia" w:cs="宋体" w:asciiTheme="minorEastAsia" w:hAnsiTheme="minorEastAsia" w:eastAsiaTheme="minorEastAsia"/>
          <w:color w:val="000000" w:themeColor="text1"/>
          <w:sz w:val="24"/>
          <w14:textFill>
            <w14:solidFill>
              <w14:schemeClr w14:val="tx1"/>
            </w14:solidFill>
          </w14:textFill>
        </w:rPr>
        <w:t>）的残疾人福利性单位视同小型、微型企业；</w:t>
      </w:r>
    </w:p>
    <w:p w14:paraId="7B1317DF">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3.5符合《关于政府采购支持监狱企业发展有关问题的通知》（财库〔2014〕68号）规定的监狱企业并提供由省级以上监狱管理局、戒毒管理局（含新疆生产建设兵团）出具的属于监狱企业证明文件的，视同为小型、微型企业。</w:t>
      </w:r>
    </w:p>
    <w:p w14:paraId="45ABE91C">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3.6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14:paraId="23084EC3">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3.7中小企业享受扶持政策获得政府采购合同的，小微企业不得将合同分包给大中型企业，中型企业不得将合同分包给大型企业。</w:t>
      </w:r>
    </w:p>
    <w:p w14:paraId="4E4CB7A2">
      <w:pPr>
        <w:spacing w:line="360" w:lineRule="auto"/>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4.</w:t>
      </w:r>
      <w:r>
        <w:rPr>
          <w:rFonts w:hint="eastAsia" w:cs="宋体" w:asciiTheme="minorEastAsia" w:hAnsiTheme="minorEastAsia" w:eastAsiaTheme="minorEastAsia"/>
          <w:b/>
          <w:bCs/>
          <w:color w:val="000000" w:themeColor="text1"/>
          <w:sz w:val="24"/>
          <w14:textFill>
            <w14:solidFill>
              <w14:schemeClr w14:val="tx1"/>
            </w14:solidFill>
          </w14:textFill>
        </w:rPr>
        <w:t>支持创新发展</w:t>
      </w:r>
    </w:p>
    <w:p w14:paraId="41AA35F7">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4.1 采购人优先采购被认定为“制造精品”的自主创新产品。</w:t>
      </w:r>
    </w:p>
    <w:p w14:paraId="00030534">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4.2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14:paraId="18C27CC7">
      <w:pPr>
        <w:spacing w:line="360" w:lineRule="auto"/>
        <w:rPr>
          <w:rFonts w:ascii="宋体" w:hAnsi="宋体" w:cs="宋体"/>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5.</w:t>
      </w:r>
      <w:r>
        <w:rPr>
          <w:rFonts w:hint="eastAsia" w:ascii="宋体" w:hAnsi="宋体" w:cs="宋体"/>
          <w:b/>
          <w:color w:val="000000" w:themeColor="text1"/>
          <w:sz w:val="24"/>
          <w14:textFill>
            <w14:solidFill>
              <w14:schemeClr w14:val="tx1"/>
            </w14:solidFill>
          </w14:textFill>
        </w:rPr>
        <w:t>平等对待内外资企业</w:t>
      </w:r>
    </w:p>
    <w:p w14:paraId="70FC0B45">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政府采购依法对内外资企业在中国境内生产的产品（包括提供的服务）平等对待，不论其供应商是内资还是外资企业，均应依法保障其平等参与政府采购活</w:t>
      </w:r>
      <w:bookmarkStart w:id="176" w:name="_GoBack"/>
      <w:bookmarkEnd w:id="176"/>
      <w:r>
        <w:rPr>
          <w:rFonts w:hint="eastAsia" w:ascii="宋体" w:hAnsi="宋体" w:cs="宋体"/>
          <w:color w:val="000000" w:themeColor="text1"/>
          <w:sz w:val="24"/>
          <w14:textFill>
            <w14:solidFill>
              <w14:schemeClr w14:val="tx1"/>
            </w14:solidFill>
          </w14:textFill>
        </w:rPr>
        <w:t>动的权利。不得以所有制形式、组织形式、股权结构、投资者国别、产品品牌以及其他不合理的条件对供应商予以限定。平等对待内外资企业，切实保障企业公平竞争，平等维护企业的合法利益。</w:t>
      </w:r>
    </w:p>
    <w:p w14:paraId="376EB009">
      <w:pPr>
        <w:pStyle w:val="633"/>
        <w:ind w:firstLine="0"/>
        <w:rPr>
          <w:b/>
          <w:bCs/>
          <w:color w:val="000000" w:themeColor="text1"/>
          <w14:textFill>
            <w14:solidFill>
              <w14:schemeClr w14:val="tx1"/>
            </w14:solidFill>
          </w14:textFill>
        </w:rPr>
      </w:pPr>
      <w:r>
        <w:rPr>
          <w:rFonts w:hint="eastAsia" w:cs="宋体" w:asciiTheme="minorEastAsia" w:hAnsiTheme="minorEastAsia" w:eastAsiaTheme="minorEastAsia"/>
          <w:b/>
          <w:color w:val="000000" w:themeColor="text1"/>
          <w14:textFill>
            <w14:solidFill>
              <w14:schemeClr w14:val="tx1"/>
            </w14:solidFill>
          </w14:textFill>
        </w:rPr>
        <w:t>6.</w:t>
      </w:r>
      <w:r>
        <w:rPr>
          <w:rFonts w:hint="eastAsia"/>
          <w:b/>
          <w:color w:val="000000" w:themeColor="text1"/>
          <w14:textFill>
            <w14:solidFill>
              <w14:schemeClr w14:val="tx1"/>
            </w14:solidFill>
          </w14:textFill>
        </w:rPr>
        <w:t>平等对待符合条件的破产重整企业</w:t>
      </w:r>
    </w:p>
    <w:p w14:paraId="6EDA4920">
      <w:pPr>
        <w:pStyle w:val="633"/>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平等对待符合条件的破产重整企业，切实保障企业公平竞争，平等维护企业的合法利益。</w:t>
      </w:r>
    </w:p>
    <w:p w14:paraId="31748FB9">
      <w:pPr>
        <w:adjustRightInd/>
        <w:spacing w:line="360" w:lineRule="auto"/>
        <w:jc w:val="center"/>
        <w:outlineLvl w:val="1"/>
        <w:rPr>
          <w:rFonts w:cs="仿宋_GB2312" w:asciiTheme="minorEastAsia" w:hAnsiTheme="minorEastAsia" w:eastAsiaTheme="minorEastAsia"/>
          <w:b/>
          <w:color w:val="000000" w:themeColor="text1"/>
          <w:sz w:val="32"/>
          <w:szCs w:val="20"/>
          <w14:textFill>
            <w14:solidFill>
              <w14:schemeClr w14:val="tx1"/>
            </w14:solidFill>
          </w14:textFill>
        </w:rPr>
      </w:pPr>
      <w:r>
        <w:rPr>
          <w:rFonts w:hint="eastAsia" w:cs="仿宋_GB2312" w:asciiTheme="minorEastAsia" w:hAnsiTheme="minorEastAsia" w:eastAsiaTheme="minorEastAsia"/>
          <w:b/>
          <w:color w:val="000000" w:themeColor="text1"/>
          <w:sz w:val="32"/>
          <w:szCs w:val="20"/>
          <w14:textFill>
            <w14:solidFill>
              <w14:schemeClr w14:val="tx1"/>
            </w14:solidFill>
          </w14:textFill>
        </w:rPr>
        <w:t>四、询问、质疑与投诉</w:t>
      </w:r>
    </w:p>
    <w:p w14:paraId="3C2E2FC0">
      <w:pPr>
        <w:pStyle w:val="33"/>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1.在线询问、质疑、投诉</w:t>
      </w:r>
    </w:p>
    <w:p w14:paraId="16BD7550">
      <w:pPr>
        <w:spacing w:line="360" w:lineRule="auto"/>
        <w:ind w:firstLine="480" w:firstLineChars="200"/>
        <w:rPr>
          <w:rFonts w:asciiTheme="minorEastAsia" w:hAnsiTheme="minorEastAsia" w:eastAsiaTheme="minorEastAsia"/>
          <w:color w:val="000000" w:themeColor="text1"/>
          <w:sz w:val="24"/>
          <w:lang w:val="zh-CN"/>
          <w14:textFill>
            <w14:solidFill>
              <w14:schemeClr w14:val="tx1"/>
            </w14:solidFill>
          </w14:textFill>
        </w:rPr>
      </w:pPr>
      <w:r>
        <w:rPr>
          <w:rFonts w:hint="eastAsia" w:asciiTheme="minorEastAsia" w:hAnsiTheme="minorEastAsia" w:eastAsiaTheme="minorEastAsia"/>
          <w:color w:val="000000" w:themeColor="text1"/>
          <w:sz w:val="24"/>
          <w:lang w:val="zh-CN"/>
          <w14:textFill>
            <w14:solidFill>
              <w14:schemeClr w14:val="tx1"/>
            </w14:solidFill>
          </w14:textFill>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60A4BB9D">
      <w:pPr>
        <w:pStyle w:val="633"/>
        <w:rPr>
          <w:color w:val="000000" w:themeColor="text1"/>
          <w14:textFill>
            <w14:solidFill>
              <w14:schemeClr w14:val="tx1"/>
            </w14:solidFill>
          </w14:textFill>
        </w:rPr>
      </w:pPr>
      <w:r>
        <w:rPr>
          <w:rFonts w:hint="eastAsia"/>
          <w:color w:val="000000" w:themeColor="text1"/>
          <w14:textFill>
            <w14:solidFill>
              <w14:schemeClr w14:val="tx1"/>
            </w14:solidFill>
          </w14:textFill>
        </w:rPr>
        <w:t>询问联系部门：</w:t>
      </w:r>
      <w:r>
        <w:rPr>
          <w:rFonts w:hint="eastAsia"/>
          <w:color w:val="000000" w:themeColor="text1"/>
          <w:lang w:eastAsia="zh-CN"/>
          <w14:textFill>
            <w14:solidFill>
              <w14:schemeClr w14:val="tx1"/>
            </w14:solidFill>
          </w14:textFill>
        </w:rPr>
        <w:t>广西璟华工程管理有限公司</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 xml:space="preserve"> </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 xml:space="preserve"> 联系电话：</w:t>
      </w:r>
      <w:r>
        <w:rPr>
          <w:rFonts w:hint="eastAsia"/>
          <w:color w:val="000000" w:themeColor="text1"/>
          <w:lang w:val="en-US" w:eastAsia="zh-CN"/>
          <w14:textFill>
            <w14:solidFill>
              <w14:schemeClr w14:val="tx1"/>
            </w14:solidFill>
          </w14:textFill>
        </w:rPr>
        <w:t>0779-2053505</w:t>
      </w:r>
      <w:r>
        <w:rPr>
          <w:rFonts w:hint="eastAsia"/>
          <w:color w:val="000000" w:themeColor="text1"/>
          <w14:textFill>
            <w14:solidFill>
              <w14:schemeClr w14:val="tx1"/>
            </w14:solidFill>
          </w14:textFill>
        </w:rPr>
        <w:t xml:space="preserve">   </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联系人：</w:t>
      </w:r>
      <w:r>
        <w:rPr>
          <w:rFonts w:hint="eastAsia"/>
          <w:color w:val="000000" w:themeColor="text1"/>
          <w:lang w:eastAsia="zh-CN"/>
          <w14:textFill>
            <w14:solidFill>
              <w14:schemeClr w14:val="tx1"/>
            </w14:solidFill>
          </w14:textFill>
        </w:rPr>
        <w:t>陈工</w:t>
      </w:r>
      <w:r>
        <w:rPr>
          <w:rFonts w:hint="eastAsia"/>
          <w:color w:val="000000" w:themeColor="text1"/>
          <w14:textFill>
            <w14:solidFill>
              <w14:schemeClr w14:val="tx1"/>
            </w14:solidFill>
          </w14:textFill>
        </w:rPr>
        <w:t xml:space="preserve">   </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地址：北海银河城市科技产业城2幢1202号</w:t>
      </w:r>
    </w:p>
    <w:p w14:paraId="4A873DB8">
      <w:pPr>
        <w:pStyle w:val="633"/>
        <w:ind w:firstLine="480" w:firstLineChars="200"/>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质疑联系部门：</w:t>
      </w:r>
      <w:r>
        <w:rPr>
          <w:rFonts w:hint="eastAsia"/>
          <w:color w:val="000000" w:themeColor="text1"/>
          <w:lang w:eastAsia="zh-CN"/>
          <w14:textFill>
            <w14:solidFill>
              <w14:schemeClr w14:val="tx1"/>
            </w14:solidFill>
          </w14:textFill>
        </w:rPr>
        <w:t>北海市银海区农业农村和水利局</w:t>
      </w:r>
      <w:r>
        <w:rPr>
          <w:rFonts w:hint="eastAsia"/>
          <w:color w:val="000000" w:themeColor="text1"/>
          <w14:textFill>
            <w14:solidFill>
              <w14:schemeClr w14:val="tx1"/>
            </w14:solidFill>
          </w14:textFill>
        </w:rPr>
        <w:t xml:space="preserve">  </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联系电话：0779-3228329</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 xml:space="preserve">  联系人：黄</w:t>
      </w:r>
      <w:r>
        <w:rPr>
          <w:rFonts w:hint="eastAsia"/>
          <w:color w:val="000000" w:themeColor="text1"/>
          <w:lang w:eastAsia="zh-CN"/>
          <w14:textFill>
            <w14:solidFill>
              <w14:schemeClr w14:val="tx1"/>
            </w14:solidFill>
          </w14:textFill>
        </w:rPr>
        <w:t>瑞娟</w:t>
      </w:r>
      <w:r>
        <w:rPr>
          <w:rFonts w:hint="eastAsia"/>
          <w:color w:val="000000" w:themeColor="text1"/>
          <w14:textFill>
            <w14:solidFill>
              <w14:schemeClr w14:val="tx1"/>
            </w14:solidFill>
          </w14:textFill>
        </w:rPr>
        <w:t xml:space="preserve">  </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地址：</w:t>
      </w:r>
      <w:r>
        <w:rPr>
          <w:rFonts w:hint="eastAsia"/>
          <w:color w:val="000000" w:themeColor="text1"/>
          <w:lang w:eastAsia="zh-CN"/>
          <w14:textFill>
            <w14:solidFill>
              <w14:schemeClr w14:val="tx1"/>
            </w14:solidFill>
          </w14:textFill>
        </w:rPr>
        <w:t>北海市银海区新世纪大道银海区政府大院</w:t>
      </w:r>
    </w:p>
    <w:p w14:paraId="3F3E331F">
      <w:pPr>
        <w:pStyle w:val="633"/>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投诉联系部门：北海市银海区财政局   </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联系电话：0779-3220087</w:t>
      </w:r>
    </w:p>
    <w:p w14:paraId="53E7AB9D">
      <w:pPr>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 供应商询问</w:t>
      </w:r>
    </w:p>
    <w:p w14:paraId="21D4CA01">
      <w:pPr>
        <w:autoSpaceDE w:val="0"/>
        <w:autoSpaceDN w:val="0"/>
        <w:spacing w:line="360" w:lineRule="auto"/>
        <w:ind w:firstLine="480" w:firstLineChars="200"/>
        <w:jc w:val="left"/>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36FAB0A4">
      <w:pPr>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3. 供应商质疑</w:t>
      </w:r>
    </w:p>
    <w:p w14:paraId="3FE12BEA">
      <w:pPr>
        <w:pStyle w:val="33"/>
        <w:spacing w:line="360" w:lineRule="auto"/>
        <w:ind w:firstLine="482" w:firstLineChars="200"/>
        <w:rPr>
          <w:rFonts w:asciiTheme="minorEastAsia" w:hAnsiTheme="minorEastAsia" w:eastAsiaTheme="minorEastAsia"/>
          <w:b/>
          <w:color w:val="000000" w:themeColor="text1"/>
          <w:sz w:val="24"/>
          <w14:textFill>
            <w14:solidFill>
              <w14:schemeClr w14:val="tx1"/>
            </w14:solidFill>
          </w14:textFill>
        </w:rPr>
      </w:pPr>
      <w:r>
        <w:rPr>
          <w:rFonts w:hint="eastAsia" w:cs="微软雅黑" w:asciiTheme="minorEastAsia" w:hAnsiTheme="minorEastAsia" w:eastAsiaTheme="minorEastAsia"/>
          <w:b/>
          <w:color w:val="000000" w:themeColor="text1"/>
          <w:kern w:val="0"/>
          <w:sz w:val="24"/>
          <w:lang w:val="zh-CN"/>
          <w14:textFill>
            <w14:solidFill>
              <w14:schemeClr w14:val="tx1"/>
            </w14:solidFill>
          </w14:textFill>
        </w:rPr>
        <w:t>3</w:t>
      </w:r>
      <w:r>
        <w:rPr>
          <w:rFonts w:hint="eastAsia" w:asciiTheme="minorEastAsia" w:hAnsiTheme="minorEastAsia" w:eastAsiaTheme="minorEastAsia"/>
          <w:b/>
          <w:color w:val="000000" w:themeColor="text1"/>
          <w:sz w:val="24"/>
          <w14:textFill>
            <w14:solidFill>
              <w14:schemeClr w14:val="tx1"/>
            </w14:solidFill>
          </w14:textFill>
        </w:rPr>
        <w:t>.1质疑提出时效</w:t>
      </w:r>
    </w:p>
    <w:p w14:paraId="7D05ABA6">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3.1.1提出质疑的供应商应当是参与所质疑项目采购活动的供应商。潜在供应商已依法获取其可质疑的采购文件的，可以对该文件提出质疑。</w:t>
      </w:r>
    </w:p>
    <w:p w14:paraId="62D9C88C">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kern w:val="0"/>
          <w:sz w:val="24"/>
          <w:lang w:val="zh-CN"/>
          <w14:textFill>
            <w14:solidFill>
              <w14:schemeClr w14:val="tx1"/>
            </w14:solidFill>
          </w14:textFill>
        </w:rPr>
        <w:t>3</w:t>
      </w:r>
      <w:r>
        <w:rPr>
          <w:rFonts w:hint="eastAsia" w:asciiTheme="minorEastAsia" w:hAnsiTheme="minorEastAsia" w:eastAsiaTheme="minorEastAsia"/>
          <w:color w:val="000000" w:themeColor="text1"/>
          <w:sz w:val="24"/>
          <w14:textFill>
            <w14:solidFill>
              <w14:schemeClr w14:val="tx1"/>
            </w14:solidFill>
          </w14:textFill>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14:paraId="71492702">
      <w:pPr>
        <w:pStyle w:val="16"/>
        <w:spacing w:line="360" w:lineRule="auto"/>
        <w:ind w:firstLine="434" w:firstLineChars="181"/>
        <w:rPr>
          <w:rFonts w:asciiTheme="minorEastAsia" w:hAnsiTheme="minorEastAsia" w:eastAsiaTheme="minorEastAsia"/>
          <w:snapToGrid/>
          <w:color w:val="000000" w:themeColor="text1"/>
          <w:kern w:val="2"/>
          <w:sz w:val="24"/>
          <w14:textFill>
            <w14:solidFill>
              <w14:schemeClr w14:val="tx1"/>
            </w14:solidFill>
          </w14:textFill>
        </w:rPr>
      </w:pPr>
      <w:r>
        <w:rPr>
          <w:rFonts w:hint="eastAsia" w:asciiTheme="minorEastAsia" w:hAnsiTheme="minorEastAsia" w:eastAsiaTheme="minorEastAsia"/>
          <w:snapToGrid/>
          <w:color w:val="000000" w:themeColor="text1"/>
          <w:kern w:val="2"/>
          <w:sz w:val="24"/>
          <w14:textFill>
            <w14:solidFill>
              <w14:schemeClr w14:val="tx1"/>
            </w14:solidFill>
          </w14:textFill>
        </w:rPr>
        <w:t>3.1.2.1对采购文件提出质疑的，质疑期限为供应商获得采购文件之日或者采购文件公告期限届满之日起计算，采购文件在获取截止之日后获得的，应当自采购文件公告期限届满之日起计算。</w:t>
      </w:r>
    </w:p>
    <w:p w14:paraId="5B1C2303">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3.1.2.2对采购过程提出质疑的，质疑期限为各采购程序环节结束之日起计算。</w:t>
      </w:r>
    </w:p>
    <w:p w14:paraId="2785EE16">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3.1.2.3对采购结果提出质疑的，质疑期限自采购结果公告期限届满之日起计算。</w:t>
      </w:r>
    </w:p>
    <w:p w14:paraId="5A262E8B">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3.1.2.4对同一采购程序环节的质疑，供应商须一次性提出。</w:t>
      </w:r>
    </w:p>
    <w:p w14:paraId="75EEFF07">
      <w:pPr>
        <w:pStyle w:val="33"/>
        <w:spacing w:line="360" w:lineRule="auto"/>
        <w:ind w:firstLine="482"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3.2质疑答复</w:t>
      </w:r>
    </w:p>
    <w:p w14:paraId="3139E525">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3.2.1根据采购人与采购代理机构签订采购委托协议的规定，质疑答复责任主体如下：</w:t>
      </w:r>
    </w:p>
    <w:p w14:paraId="7A98FBAB">
      <w:pPr>
        <w:widowControl/>
        <w:adjustRightInd/>
        <w:jc w:val="center"/>
        <w:rPr>
          <w:rFonts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质疑答复责任主体一览表</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24A2F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14:paraId="42D2498F">
            <w:pPr>
              <w:pStyle w:val="33"/>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质疑内容</w:t>
            </w:r>
          </w:p>
        </w:tc>
        <w:tc>
          <w:tcPr>
            <w:tcW w:w="2232" w:type="dxa"/>
            <w:vAlign w:val="center"/>
          </w:tcPr>
          <w:p w14:paraId="79A89BFA">
            <w:pPr>
              <w:pStyle w:val="33"/>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质疑答复责任主体</w:t>
            </w:r>
          </w:p>
        </w:tc>
      </w:tr>
      <w:tr w14:paraId="6B71E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2FEC2CE7">
            <w:pPr>
              <w:pStyle w:val="33"/>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对采购文件提出质疑</w:t>
            </w:r>
          </w:p>
        </w:tc>
        <w:tc>
          <w:tcPr>
            <w:tcW w:w="4536" w:type="dxa"/>
            <w:vAlign w:val="center"/>
          </w:tcPr>
          <w:p w14:paraId="7EDC1A5A">
            <w:pPr>
              <w:pStyle w:val="33"/>
              <w:spacing w:line="360" w:lineRule="auto"/>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对采购文件中特定资格条件、采购需求、评审办法、评审标准提出的质疑</w:t>
            </w:r>
          </w:p>
        </w:tc>
        <w:tc>
          <w:tcPr>
            <w:tcW w:w="2232" w:type="dxa"/>
            <w:vAlign w:val="center"/>
          </w:tcPr>
          <w:p w14:paraId="1D820B6B">
            <w:pPr>
              <w:pStyle w:val="33"/>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采购人</w:t>
            </w:r>
          </w:p>
        </w:tc>
      </w:tr>
      <w:tr w14:paraId="4D51C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0E4BB071">
            <w:pPr>
              <w:pStyle w:val="33"/>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4536" w:type="dxa"/>
            <w:vAlign w:val="center"/>
          </w:tcPr>
          <w:p w14:paraId="43CB9488">
            <w:pPr>
              <w:pStyle w:val="33"/>
              <w:spacing w:line="360" w:lineRule="auto"/>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对采购文件中其他内容提出的质疑</w:t>
            </w:r>
          </w:p>
        </w:tc>
        <w:tc>
          <w:tcPr>
            <w:tcW w:w="2232" w:type="dxa"/>
            <w:vAlign w:val="center"/>
          </w:tcPr>
          <w:p w14:paraId="5290D5BC">
            <w:pPr>
              <w:pStyle w:val="33"/>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采购代理机构</w:t>
            </w:r>
          </w:p>
        </w:tc>
      </w:tr>
      <w:tr w14:paraId="5F314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64E915EE">
            <w:pPr>
              <w:pStyle w:val="33"/>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对采购过程提出质疑</w:t>
            </w:r>
          </w:p>
        </w:tc>
        <w:tc>
          <w:tcPr>
            <w:tcW w:w="4536" w:type="dxa"/>
            <w:vAlign w:val="center"/>
          </w:tcPr>
          <w:p w14:paraId="1921117F">
            <w:pPr>
              <w:pStyle w:val="33"/>
              <w:spacing w:line="360" w:lineRule="auto"/>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有关现场考察或开启响应文件前答疑会事项提出的质疑</w:t>
            </w:r>
          </w:p>
        </w:tc>
        <w:tc>
          <w:tcPr>
            <w:tcW w:w="2232" w:type="dxa"/>
            <w:vAlign w:val="center"/>
          </w:tcPr>
          <w:p w14:paraId="0D758F70">
            <w:pPr>
              <w:pStyle w:val="33"/>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采购人</w:t>
            </w:r>
          </w:p>
        </w:tc>
      </w:tr>
      <w:tr w14:paraId="406CD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29431C87">
            <w:pPr>
              <w:pStyle w:val="33"/>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4536" w:type="dxa"/>
            <w:vAlign w:val="center"/>
          </w:tcPr>
          <w:p w14:paraId="715C2E41">
            <w:pPr>
              <w:pStyle w:val="33"/>
              <w:spacing w:line="360" w:lineRule="auto"/>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对采购过程中其它事项提出的质疑</w:t>
            </w:r>
          </w:p>
        </w:tc>
        <w:tc>
          <w:tcPr>
            <w:tcW w:w="2232" w:type="dxa"/>
            <w:vAlign w:val="center"/>
          </w:tcPr>
          <w:p w14:paraId="73DD482B">
            <w:pPr>
              <w:pStyle w:val="33"/>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采购代理机构</w:t>
            </w:r>
          </w:p>
        </w:tc>
      </w:tr>
      <w:tr w14:paraId="211E1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45B60DA5">
            <w:pPr>
              <w:pStyle w:val="33"/>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对采购结果提出质疑</w:t>
            </w:r>
          </w:p>
        </w:tc>
        <w:tc>
          <w:tcPr>
            <w:tcW w:w="4536" w:type="dxa"/>
            <w:vAlign w:val="center"/>
          </w:tcPr>
          <w:p w14:paraId="735C64F3">
            <w:pPr>
              <w:pStyle w:val="33"/>
              <w:spacing w:line="360" w:lineRule="auto"/>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对采购结果提出的质疑</w:t>
            </w:r>
          </w:p>
        </w:tc>
        <w:tc>
          <w:tcPr>
            <w:tcW w:w="2232" w:type="dxa"/>
            <w:vAlign w:val="center"/>
          </w:tcPr>
          <w:p w14:paraId="4F48FF96">
            <w:pPr>
              <w:pStyle w:val="33"/>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采购代理机构</w:t>
            </w:r>
          </w:p>
        </w:tc>
      </w:tr>
    </w:tbl>
    <w:p w14:paraId="03AE838E">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注：采购人或代理机构应当协助质疑答复责任主体及时答复供应商的书面质疑。</w:t>
      </w:r>
    </w:p>
    <w:p w14:paraId="1232B019">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14:paraId="7A319745">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 2.3询问或者质疑事项可能影响采购结果的，采购人应当暂停签订合同，已经签订合同的，应当中止履行合同。</w:t>
      </w:r>
    </w:p>
    <w:p w14:paraId="56182895">
      <w:pPr>
        <w:pStyle w:val="33"/>
        <w:spacing w:line="360" w:lineRule="auto"/>
        <w:ind w:firstLine="482" w:firstLineChars="200"/>
        <w:rPr>
          <w:rFonts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b/>
          <w:color w:val="000000" w:themeColor="text1"/>
          <w:kern w:val="0"/>
          <w:sz w:val="24"/>
          <w:lang w:val="zh-CN"/>
          <w14:textFill>
            <w14:solidFill>
              <w14:schemeClr w14:val="tx1"/>
            </w14:solidFill>
          </w14:textFill>
        </w:rPr>
        <w:t>3.3质疑函</w:t>
      </w:r>
    </w:p>
    <w:p w14:paraId="72BD5212">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3.3.1供应商提出质疑应当提交质疑函和必要的证明材料。质疑函应当包括下列内容：</w:t>
      </w:r>
    </w:p>
    <w:p w14:paraId="2DF1E3E7">
      <w:pPr>
        <w:pStyle w:val="33"/>
        <w:tabs>
          <w:tab w:val="left" w:pos="426"/>
          <w:tab w:val="left" w:pos="840"/>
        </w:tabs>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3.3.1.1</w:t>
      </w:r>
      <w:r>
        <w:rPr>
          <w:rFonts w:hint="eastAsia" w:asciiTheme="minorEastAsia" w:hAnsiTheme="minorEastAsia" w:eastAsiaTheme="minorEastAsia"/>
          <w:color w:val="000000" w:themeColor="text1"/>
          <w:sz w:val="24"/>
          <w:szCs w:val="24"/>
          <w14:textFill>
            <w14:solidFill>
              <w14:schemeClr w14:val="tx1"/>
            </w14:solidFill>
          </w14:textFill>
        </w:rPr>
        <w:t>供应商的姓名或者名称、地址、邮编、联系人及联系电话；</w:t>
      </w:r>
    </w:p>
    <w:p w14:paraId="6F014E33">
      <w:pPr>
        <w:pStyle w:val="33"/>
        <w:tabs>
          <w:tab w:val="left" w:pos="426"/>
          <w:tab w:val="left" w:pos="840"/>
        </w:tabs>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3.3.1.2</w:t>
      </w:r>
      <w:r>
        <w:rPr>
          <w:rFonts w:hint="eastAsia" w:asciiTheme="minorEastAsia" w:hAnsiTheme="minorEastAsia" w:eastAsiaTheme="minorEastAsia"/>
          <w:color w:val="000000" w:themeColor="text1"/>
          <w:sz w:val="24"/>
          <w:szCs w:val="24"/>
          <w14:textFill>
            <w14:solidFill>
              <w14:schemeClr w14:val="tx1"/>
            </w14:solidFill>
          </w14:textFill>
        </w:rPr>
        <w:t>质疑项目的名称、编号；</w:t>
      </w:r>
    </w:p>
    <w:p w14:paraId="377C5AFF">
      <w:pPr>
        <w:pStyle w:val="33"/>
        <w:tabs>
          <w:tab w:val="left" w:pos="426"/>
          <w:tab w:val="left" w:pos="840"/>
        </w:tabs>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3.3.1.3</w:t>
      </w:r>
      <w:r>
        <w:rPr>
          <w:rFonts w:hint="eastAsia" w:asciiTheme="minorEastAsia" w:hAnsiTheme="minorEastAsia" w:eastAsiaTheme="minorEastAsia"/>
          <w:color w:val="000000" w:themeColor="text1"/>
          <w:sz w:val="24"/>
          <w:szCs w:val="24"/>
          <w14:textFill>
            <w14:solidFill>
              <w14:schemeClr w14:val="tx1"/>
            </w14:solidFill>
          </w14:textFill>
        </w:rPr>
        <w:t>具体、明确的质疑事项和与质疑事项相关的请求；</w:t>
      </w:r>
    </w:p>
    <w:p w14:paraId="45DA1BA1">
      <w:pPr>
        <w:pStyle w:val="33"/>
        <w:tabs>
          <w:tab w:val="left" w:pos="426"/>
          <w:tab w:val="left" w:pos="840"/>
        </w:tabs>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3.3.1.4</w:t>
      </w:r>
      <w:r>
        <w:rPr>
          <w:rFonts w:hint="eastAsia" w:asciiTheme="minorEastAsia" w:hAnsiTheme="minorEastAsia" w:eastAsiaTheme="minorEastAsia"/>
          <w:color w:val="000000" w:themeColor="text1"/>
          <w:sz w:val="24"/>
          <w:szCs w:val="24"/>
          <w14:textFill>
            <w14:solidFill>
              <w14:schemeClr w14:val="tx1"/>
            </w14:solidFill>
          </w14:textFill>
        </w:rPr>
        <w:t>事实依据；</w:t>
      </w:r>
    </w:p>
    <w:p w14:paraId="3EDDD105">
      <w:pPr>
        <w:pStyle w:val="33"/>
        <w:tabs>
          <w:tab w:val="left" w:pos="426"/>
          <w:tab w:val="left" w:pos="840"/>
        </w:tabs>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3.3.1.5</w:t>
      </w:r>
      <w:r>
        <w:rPr>
          <w:rFonts w:hint="eastAsia" w:asciiTheme="minorEastAsia" w:hAnsiTheme="minorEastAsia" w:eastAsiaTheme="minorEastAsia"/>
          <w:color w:val="000000" w:themeColor="text1"/>
          <w:sz w:val="24"/>
          <w:szCs w:val="24"/>
          <w14:textFill>
            <w14:solidFill>
              <w14:schemeClr w14:val="tx1"/>
            </w14:solidFill>
          </w14:textFill>
        </w:rPr>
        <w:t>必要的法律依据；</w:t>
      </w:r>
    </w:p>
    <w:p w14:paraId="01FEC097">
      <w:pPr>
        <w:pStyle w:val="33"/>
        <w:tabs>
          <w:tab w:val="left" w:pos="426"/>
          <w:tab w:val="left" w:pos="840"/>
        </w:tabs>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3.3.1.6</w:t>
      </w:r>
      <w:r>
        <w:rPr>
          <w:rFonts w:hint="eastAsia" w:asciiTheme="minorEastAsia" w:hAnsiTheme="minorEastAsia" w:eastAsiaTheme="minorEastAsia"/>
          <w:color w:val="000000" w:themeColor="text1"/>
          <w:sz w:val="24"/>
          <w:szCs w:val="24"/>
          <w14:textFill>
            <w14:solidFill>
              <w14:schemeClr w14:val="tx1"/>
            </w14:solidFill>
          </w14:textFill>
        </w:rPr>
        <w:t>提出质疑的日期。</w:t>
      </w:r>
    </w:p>
    <w:p w14:paraId="601EDCC7">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3.3.1.7供应商提交的质疑函需一式三份。供应商为自然人的，应当由本人签字；供应商为法人或者其他组织的，应当由法定代表人、主要负责人，或者其授权代表签字或者盖章，并加盖公章。</w:t>
      </w:r>
    </w:p>
    <w:p w14:paraId="28E32580">
      <w:pPr>
        <w:pStyle w:val="33"/>
        <w:spacing w:line="360" w:lineRule="auto"/>
        <w:ind w:firstLine="482" w:firstLineChars="200"/>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质疑函范本及制作说明详见附件</w:t>
      </w:r>
      <w:r>
        <w:rPr>
          <w:rFonts w:asciiTheme="minorEastAsia" w:hAnsiTheme="minorEastAsia" w:eastAsiaTheme="minorEastAsia"/>
          <w:b/>
          <w:color w:val="000000" w:themeColor="text1"/>
          <w:sz w:val="24"/>
          <w14:textFill>
            <w14:solidFill>
              <w14:schemeClr w14:val="tx1"/>
            </w14:solidFill>
          </w14:textFill>
        </w:rPr>
        <w:t>1</w:t>
      </w:r>
      <w:r>
        <w:rPr>
          <w:rFonts w:hint="eastAsia" w:asciiTheme="minorEastAsia" w:hAnsiTheme="minorEastAsia" w:eastAsiaTheme="minorEastAsia"/>
          <w:b/>
          <w:color w:val="000000" w:themeColor="text1"/>
          <w:sz w:val="24"/>
          <w14:textFill>
            <w14:solidFill>
              <w14:schemeClr w14:val="tx1"/>
            </w14:solidFill>
          </w14:textFill>
        </w:rPr>
        <w:t>。</w:t>
      </w:r>
    </w:p>
    <w:p w14:paraId="134176FE">
      <w:pPr>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4</w:t>
      </w:r>
      <w:r>
        <w:rPr>
          <w:rFonts w:asciiTheme="minorEastAsia" w:hAnsiTheme="minorEastAsia" w:eastAsiaTheme="minorEastAsia"/>
          <w:b/>
          <w:color w:val="000000" w:themeColor="text1"/>
          <w:sz w:val="24"/>
          <w14:textFill>
            <w14:solidFill>
              <w14:schemeClr w14:val="tx1"/>
            </w14:solidFill>
          </w14:textFill>
        </w:rPr>
        <w:t>.供应商投诉</w:t>
      </w:r>
    </w:p>
    <w:p w14:paraId="7A187634">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w:t>
      </w:r>
      <w:r>
        <w:rPr>
          <w:rFonts w:asciiTheme="minorEastAsia" w:hAnsiTheme="minorEastAsia" w:eastAsiaTheme="minorEastAsia"/>
          <w:color w:val="000000" w:themeColor="text1"/>
          <w:sz w:val="24"/>
          <w14:textFill>
            <w14:solidFill>
              <w14:schemeClr w14:val="tx1"/>
            </w14:solidFill>
          </w14:textFill>
        </w:rPr>
        <w:t>.1质疑供应商对采购人、</w:t>
      </w:r>
      <w:r>
        <w:rPr>
          <w:rFonts w:hint="eastAsia" w:asciiTheme="minorEastAsia" w:hAnsiTheme="minorEastAsia" w:eastAsiaTheme="minorEastAsia"/>
          <w:color w:val="000000" w:themeColor="text1"/>
          <w:sz w:val="24"/>
          <w14:textFill>
            <w14:solidFill>
              <w14:schemeClr w14:val="tx1"/>
            </w14:solidFill>
          </w14:textFill>
        </w:rPr>
        <w:t>采购代理机构</w:t>
      </w:r>
      <w:r>
        <w:rPr>
          <w:rFonts w:asciiTheme="minorEastAsia" w:hAnsiTheme="minorEastAsia" w:eastAsiaTheme="minorEastAsia"/>
          <w:color w:val="000000" w:themeColor="text1"/>
          <w:sz w:val="24"/>
          <w14:textFill>
            <w14:solidFill>
              <w14:schemeClr w14:val="tx1"/>
            </w14:solidFill>
          </w14:textFill>
        </w:rPr>
        <w:t>的答复不满意或者采购人、</w:t>
      </w:r>
      <w:r>
        <w:rPr>
          <w:rFonts w:hint="eastAsia" w:asciiTheme="minorEastAsia" w:hAnsiTheme="minorEastAsia" w:eastAsiaTheme="minorEastAsia"/>
          <w:color w:val="000000" w:themeColor="text1"/>
          <w:sz w:val="24"/>
          <w14:textFill>
            <w14:solidFill>
              <w14:schemeClr w14:val="tx1"/>
            </w14:solidFill>
          </w14:textFill>
        </w:rPr>
        <w:t>采购代理机构</w:t>
      </w:r>
      <w:r>
        <w:rPr>
          <w:rFonts w:asciiTheme="minorEastAsia" w:hAnsiTheme="minorEastAsia" w:eastAsiaTheme="minorEastAsia"/>
          <w:color w:val="000000" w:themeColor="text1"/>
          <w:sz w:val="24"/>
          <w14:textFill>
            <w14:solidFill>
              <w14:schemeClr w14:val="tx1"/>
            </w14:solidFill>
          </w14:textFill>
        </w:rPr>
        <w:t>未在规定的时间内</w:t>
      </w:r>
      <w:r>
        <w:rPr>
          <w:rFonts w:hint="eastAsia" w:asciiTheme="minorEastAsia" w:hAnsiTheme="minorEastAsia" w:eastAsiaTheme="minorEastAsia"/>
          <w:color w:val="000000" w:themeColor="text1"/>
          <w:sz w:val="24"/>
          <w14:textFill>
            <w14:solidFill>
              <w14:schemeClr w14:val="tx1"/>
            </w14:solidFill>
          </w14:textFill>
        </w:rPr>
        <w:t>作出答复的，可以在答复期满后十五个工作日内向同级政府采购监督管理部门提出投诉。</w:t>
      </w:r>
    </w:p>
    <w:p w14:paraId="3BA8EBC6">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w:t>
      </w:r>
      <w:r>
        <w:rPr>
          <w:rFonts w:asciiTheme="minorEastAsia" w:hAnsiTheme="minorEastAsia" w:eastAsiaTheme="minorEastAsia"/>
          <w:color w:val="000000" w:themeColor="text1"/>
          <w:sz w:val="24"/>
          <w14:textFill>
            <w14:solidFill>
              <w14:schemeClr w14:val="tx1"/>
            </w14:solidFill>
          </w14:textFill>
        </w:rPr>
        <w:t>.2供应</w:t>
      </w:r>
      <w:r>
        <w:rPr>
          <w:rFonts w:hint="eastAsia" w:asciiTheme="minorEastAsia" w:hAnsiTheme="minorEastAsia" w:eastAsiaTheme="minorEastAsia"/>
          <w:color w:val="000000" w:themeColor="text1"/>
          <w:sz w:val="24"/>
          <w14:textFill>
            <w14:solidFill>
              <w14:schemeClr w14:val="tx1"/>
            </w14:solidFill>
          </w14:textFill>
        </w:rPr>
        <w:t>商投诉的事项不得超出已质疑事项的范围，基于质疑答复内容提出的投诉事项除外。</w:t>
      </w:r>
    </w:p>
    <w:p w14:paraId="0375A508">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w:t>
      </w:r>
      <w:r>
        <w:rPr>
          <w:rFonts w:asciiTheme="minorEastAsia" w:hAnsiTheme="minorEastAsia" w:eastAsiaTheme="minorEastAsia"/>
          <w:color w:val="000000" w:themeColor="text1"/>
          <w:sz w:val="24"/>
          <w14:textFill>
            <w14:solidFill>
              <w14:schemeClr w14:val="tx1"/>
            </w14:solidFill>
          </w14:textFill>
        </w:rPr>
        <w:t>.3供应</w:t>
      </w:r>
      <w:r>
        <w:rPr>
          <w:rFonts w:hint="eastAsia" w:asciiTheme="minorEastAsia" w:hAnsiTheme="minorEastAsia" w:eastAsiaTheme="minorEastAsia"/>
          <w:color w:val="000000" w:themeColor="text1"/>
          <w:sz w:val="24"/>
          <w14:textFill>
            <w14:solidFill>
              <w14:schemeClr w14:val="tx1"/>
            </w14:solidFill>
          </w14:textFill>
        </w:rPr>
        <w:t>商投诉应当有明确的请求和必要的证明材料。</w:t>
      </w:r>
    </w:p>
    <w:p w14:paraId="734E6320">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w:t>
      </w:r>
      <w:r>
        <w:rPr>
          <w:rFonts w:asciiTheme="minorEastAsia" w:hAnsiTheme="minorEastAsia" w:eastAsiaTheme="minorEastAsia"/>
          <w:color w:val="000000" w:themeColor="text1"/>
          <w:sz w:val="24"/>
          <w14:textFill>
            <w14:solidFill>
              <w14:schemeClr w14:val="tx1"/>
            </w14:solidFill>
          </w14:textFill>
        </w:rPr>
        <w:t>.4以联合体形</w:t>
      </w:r>
      <w:r>
        <w:rPr>
          <w:rFonts w:hint="eastAsia" w:asciiTheme="minorEastAsia" w:hAnsiTheme="minorEastAsia" w:eastAsiaTheme="minorEastAsia"/>
          <w:color w:val="000000" w:themeColor="text1"/>
          <w:sz w:val="24"/>
          <w14:textFill>
            <w14:solidFill>
              <w14:schemeClr w14:val="tx1"/>
            </w14:solidFill>
          </w14:textFill>
        </w:rPr>
        <w:t>式参加政府采购活动的，其投诉应当由组成联合体的所有供应商共同提出。</w:t>
      </w:r>
    </w:p>
    <w:p w14:paraId="0BC661B8">
      <w:pPr>
        <w:adjustRightInd/>
        <w:spacing w:line="360" w:lineRule="auto"/>
        <w:jc w:val="center"/>
        <w:outlineLvl w:val="1"/>
        <w:rPr>
          <w:rFonts w:cs="仿宋_GB2312" w:asciiTheme="minorEastAsia" w:hAnsiTheme="minorEastAsia" w:eastAsiaTheme="minorEastAsia"/>
          <w:b/>
          <w:color w:val="000000" w:themeColor="text1"/>
          <w:sz w:val="32"/>
          <w:szCs w:val="20"/>
          <w14:textFill>
            <w14:solidFill>
              <w14:schemeClr w14:val="tx1"/>
            </w14:solidFill>
          </w14:textFill>
        </w:rPr>
      </w:pPr>
      <w:r>
        <w:rPr>
          <w:rFonts w:hint="eastAsia" w:cs="仿宋_GB2312" w:asciiTheme="minorEastAsia" w:hAnsiTheme="minorEastAsia" w:eastAsiaTheme="minorEastAsia"/>
          <w:b/>
          <w:color w:val="000000" w:themeColor="text1"/>
          <w:sz w:val="32"/>
          <w:szCs w:val="20"/>
          <w14:textFill>
            <w14:solidFill>
              <w14:schemeClr w14:val="tx1"/>
            </w14:solidFill>
          </w14:textFill>
        </w:rPr>
        <w:t>五、磋商文件构成、修改、解释</w:t>
      </w:r>
    </w:p>
    <w:p w14:paraId="067C38C4">
      <w:pPr>
        <w:autoSpaceDE w:val="0"/>
        <w:autoSpaceDN w:val="0"/>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1．磋商文件的构成</w:t>
      </w:r>
    </w:p>
    <w:p w14:paraId="18DD58D3">
      <w:pPr>
        <w:pStyle w:val="33"/>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1.1 磋商文件包括下列文件及附件</w:t>
      </w:r>
    </w:p>
    <w:p w14:paraId="46C2277F">
      <w:pPr>
        <w:pStyle w:val="33"/>
        <w:tabs>
          <w:tab w:val="left" w:pos="840"/>
        </w:tabs>
        <w:spacing w:line="360" w:lineRule="auto"/>
        <w:ind w:left="1319"/>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第一部分  邀请供应商</w:t>
      </w:r>
    </w:p>
    <w:p w14:paraId="56D00C02">
      <w:pPr>
        <w:pStyle w:val="33"/>
        <w:tabs>
          <w:tab w:val="left" w:pos="840"/>
        </w:tabs>
        <w:spacing w:line="360" w:lineRule="auto"/>
        <w:ind w:left="1319"/>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第二部分  竞争性磋商流程</w:t>
      </w:r>
    </w:p>
    <w:p w14:paraId="6537658C">
      <w:pPr>
        <w:pStyle w:val="33"/>
        <w:tabs>
          <w:tab w:val="left" w:pos="840"/>
        </w:tabs>
        <w:spacing w:line="360" w:lineRule="auto"/>
        <w:ind w:left="1319"/>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第三部分  供应商须知</w:t>
      </w:r>
    </w:p>
    <w:p w14:paraId="3776DA54">
      <w:pPr>
        <w:pStyle w:val="33"/>
        <w:tabs>
          <w:tab w:val="left" w:pos="840"/>
        </w:tabs>
        <w:spacing w:line="360" w:lineRule="auto"/>
        <w:ind w:left="1319"/>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第四部分  采购需求</w:t>
      </w:r>
    </w:p>
    <w:p w14:paraId="3C27EA69">
      <w:pPr>
        <w:pStyle w:val="33"/>
        <w:tabs>
          <w:tab w:val="left" w:pos="840"/>
        </w:tabs>
        <w:spacing w:line="360" w:lineRule="auto"/>
        <w:ind w:left="1319"/>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第五部分  评审方法及评审标准</w:t>
      </w:r>
    </w:p>
    <w:p w14:paraId="77B66A37">
      <w:pPr>
        <w:pStyle w:val="33"/>
        <w:tabs>
          <w:tab w:val="left" w:pos="840"/>
        </w:tabs>
        <w:spacing w:line="360" w:lineRule="auto"/>
        <w:ind w:left="1319"/>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第六部分  拟签订的合同文本</w:t>
      </w:r>
    </w:p>
    <w:p w14:paraId="73F20CAD">
      <w:pPr>
        <w:pStyle w:val="33"/>
        <w:tabs>
          <w:tab w:val="left" w:pos="840"/>
        </w:tabs>
        <w:spacing w:line="360" w:lineRule="auto"/>
        <w:ind w:left="1319"/>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第七部分  应提交的有关格式范例</w:t>
      </w:r>
    </w:p>
    <w:p w14:paraId="01728558">
      <w:pPr>
        <w:pStyle w:val="33"/>
        <w:tabs>
          <w:tab w:val="left" w:pos="840"/>
        </w:tabs>
        <w:spacing w:line="360" w:lineRule="auto"/>
        <w:ind w:left="1319"/>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第八部分  最后报价格式</w:t>
      </w:r>
    </w:p>
    <w:p w14:paraId="5BBEE095">
      <w:pPr>
        <w:pStyle w:val="33"/>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1.2 </w:t>
      </w:r>
      <w:r>
        <w:rPr>
          <w:rFonts w:hint="eastAsia" w:asciiTheme="minorEastAsia" w:hAnsiTheme="minorEastAsia" w:eastAsiaTheme="minorEastAsia"/>
          <w:color w:val="000000" w:themeColor="text1"/>
          <w:sz w:val="24"/>
          <w14:textFill>
            <w14:solidFill>
              <w14:schemeClr w14:val="tx1"/>
            </w14:solidFill>
          </w14:textFill>
        </w:rPr>
        <w:t>与本项目有关的</w:t>
      </w:r>
      <w:r>
        <w:rPr>
          <w:rFonts w:hint="eastAsia" w:asciiTheme="minorEastAsia" w:hAnsiTheme="minorEastAsia" w:eastAsiaTheme="minorEastAsia"/>
          <w:bCs/>
          <w:color w:val="000000" w:themeColor="text1"/>
          <w:sz w:val="24"/>
          <w14:textFill>
            <w14:solidFill>
              <w14:schemeClr w14:val="tx1"/>
            </w14:solidFill>
          </w14:textFill>
        </w:rPr>
        <w:t>澄清或者修改的内容为磋商文件的组成部分</w:t>
      </w:r>
      <w:r>
        <w:rPr>
          <w:rFonts w:hint="eastAsia" w:cs="仿宋_GB2312" w:asciiTheme="minorEastAsia" w:hAnsiTheme="minorEastAsia" w:eastAsiaTheme="minorEastAsia"/>
          <w:color w:val="000000" w:themeColor="text1"/>
          <w:sz w:val="24"/>
          <w14:textFill>
            <w14:solidFill>
              <w14:schemeClr w14:val="tx1"/>
            </w14:solidFill>
          </w14:textFill>
        </w:rPr>
        <w:t>。</w:t>
      </w:r>
    </w:p>
    <w:p w14:paraId="63801096">
      <w:pPr>
        <w:pStyle w:val="33"/>
        <w:spacing w:line="360" w:lineRule="auto"/>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2. 磋商文件的</w:t>
      </w:r>
      <w:r>
        <w:rPr>
          <w:rFonts w:hint="eastAsia" w:cs="仿宋_GB2312" w:asciiTheme="minorEastAsia" w:hAnsiTheme="minorEastAsia" w:eastAsiaTheme="minorEastAsia"/>
          <w:b/>
          <w:color w:val="000000" w:themeColor="text1"/>
          <w:sz w:val="24"/>
          <w:szCs w:val="24"/>
          <w14:textFill>
            <w14:solidFill>
              <w14:schemeClr w14:val="tx1"/>
            </w14:solidFill>
          </w14:textFill>
        </w:rPr>
        <w:t>澄清、修改</w:t>
      </w:r>
    </w:p>
    <w:p w14:paraId="3A2DE12C">
      <w:pPr>
        <w:pStyle w:val="394"/>
        <w:snapToGrid w:val="0"/>
        <w:spacing w:before="0"/>
        <w:ind w:firstLine="480"/>
        <w:rPr>
          <w:rFonts w:cs="仿宋_GB2312" w:asciiTheme="minorEastAsia" w:hAnsiTheme="minorEastAsia" w:eastAsiaTheme="minorEastAsia"/>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2.1已获取磋商文件的潜在供应商，若有问题需要澄清，应于提交首次响应文件截止时间前，以书面形式向采购代理机构提出。</w:t>
      </w:r>
    </w:p>
    <w:p w14:paraId="69452C79">
      <w:pPr>
        <w:pStyle w:val="394"/>
        <w:snapToGrid w:val="0"/>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2.2</w:t>
      </w:r>
      <w:r>
        <w:rPr>
          <w:rFonts w:hint="eastAsia" w:cs="宋体" w:asciiTheme="minorEastAsia" w:hAnsiTheme="minorEastAsia" w:eastAsiaTheme="minorEastAsia"/>
          <w:color w:val="000000" w:themeColor="text1"/>
          <w14:textFill>
            <w14:solidFill>
              <w14:schemeClr w14:val="tx1"/>
            </w14:solidFill>
          </w14:textFill>
        </w:rPr>
        <w:t>采购代理机构对磋商文件进行澄清或修改的，将同时通过电子交易平台通知已获取磋商文件的供应商。依法应当公告的，将按规定公告，同时视情况延长</w:t>
      </w:r>
      <w:r>
        <w:rPr>
          <w:rFonts w:hint="eastAsia" w:asciiTheme="minorEastAsia" w:hAnsiTheme="minorEastAsia" w:eastAsiaTheme="minorEastAsia"/>
          <w:color w:val="000000" w:themeColor="text1"/>
          <w14:textFill>
            <w14:solidFill>
              <w14:schemeClr w14:val="tx1"/>
            </w14:solidFill>
          </w14:textFill>
        </w:rPr>
        <w:t>提交首次</w:t>
      </w:r>
      <w:r>
        <w:rPr>
          <w:rFonts w:hint="eastAsia" w:cs="宋体" w:asciiTheme="minorEastAsia" w:hAnsiTheme="minorEastAsia" w:eastAsiaTheme="minorEastAsia"/>
          <w:color w:val="000000" w:themeColor="text1"/>
          <w14:textFill>
            <w14:solidFill>
              <w14:schemeClr w14:val="tx1"/>
            </w14:solidFill>
          </w14:textFill>
        </w:rPr>
        <w:t>响应文件截止时间和响应文件开启时间。该澄清或者修改的内容为磋商文件的组成部分。</w:t>
      </w:r>
    </w:p>
    <w:p w14:paraId="1021FCD3">
      <w:pPr>
        <w:pStyle w:val="394"/>
        <w:snapToGrid w:val="0"/>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2.3澄清或者修改的内容可能影响响应文件编制的，采购人、采购代理机构应当在提交首次响应文件截止时间至少5日前，</w:t>
      </w:r>
      <w:r>
        <w:rPr>
          <w:rFonts w:hint="eastAsia" w:cs="宋体" w:asciiTheme="minorEastAsia" w:hAnsiTheme="minorEastAsia" w:eastAsiaTheme="minorEastAsia"/>
          <w:color w:val="000000" w:themeColor="text1"/>
          <w14:textFill>
            <w14:solidFill>
              <w14:schemeClr w14:val="tx1"/>
            </w14:solidFill>
          </w14:textFill>
        </w:rPr>
        <w:t>通过电子交易平台</w:t>
      </w:r>
      <w:r>
        <w:rPr>
          <w:rFonts w:hint="eastAsia" w:asciiTheme="minorEastAsia" w:hAnsiTheme="minorEastAsia" w:eastAsiaTheme="minorEastAsia"/>
          <w:color w:val="000000" w:themeColor="text1"/>
          <w14:textFill>
            <w14:solidFill>
              <w14:schemeClr w14:val="tx1"/>
            </w14:solidFill>
          </w14:textFill>
        </w:rPr>
        <w:t>通知所有获取磋商文件的供应商；不足5日的，采购人、采购代理机构应当顺延提交首次响应文件截止时间。</w:t>
      </w:r>
    </w:p>
    <w:p w14:paraId="7DD50E73">
      <w:pPr>
        <w:pStyle w:val="394"/>
        <w:snapToGrid w:val="0"/>
        <w:spacing w:before="0"/>
        <w:ind w:firstLine="482"/>
        <w:rPr>
          <w:rFonts w:cs="仿宋_GB2312" w:asciiTheme="minorEastAsia" w:hAnsiTheme="minorEastAsia" w:eastAsiaTheme="minorEastAsia"/>
          <w:color w:val="000000" w:themeColor="text1"/>
          <w:sz w:val="18"/>
          <w:szCs w:val="18"/>
          <w:lang w:val="en-US"/>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w:t>
      </w:r>
      <w:r>
        <w:rPr>
          <w:rFonts w:hint="eastAsia" w:cs="仿宋_GB2312" w:asciiTheme="minorEastAsia" w:hAnsiTheme="minorEastAsia" w:eastAsiaTheme="minorEastAsia"/>
          <w:b/>
          <w:color w:val="000000" w:themeColor="text1"/>
          <w:szCs w:val="21"/>
          <w14:textFill>
            <w14:solidFill>
              <w14:schemeClr w14:val="tx1"/>
            </w14:solidFill>
          </w14:textFill>
        </w:rPr>
        <w:t>响应文件未按磋商文件的澄清、修改的内容编制，又不符合实质性要求的，响应无效。</w:t>
      </w:r>
    </w:p>
    <w:p w14:paraId="0964DCA1">
      <w:pPr>
        <w:adjustRightInd/>
        <w:spacing w:line="360" w:lineRule="auto"/>
        <w:jc w:val="center"/>
        <w:outlineLvl w:val="1"/>
        <w:rPr>
          <w:rFonts w:cs="仿宋_GB2312" w:asciiTheme="minorEastAsia" w:hAnsiTheme="minorEastAsia" w:eastAsiaTheme="minorEastAsia"/>
          <w:b/>
          <w:color w:val="000000" w:themeColor="text1"/>
          <w:sz w:val="32"/>
          <w:szCs w:val="20"/>
          <w14:textFill>
            <w14:solidFill>
              <w14:schemeClr w14:val="tx1"/>
            </w14:solidFill>
          </w14:textFill>
        </w:rPr>
      </w:pPr>
      <w:r>
        <w:rPr>
          <w:rFonts w:hint="eastAsia" w:cs="仿宋_GB2312" w:asciiTheme="minorEastAsia" w:hAnsiTheme="minorEastAsia" w:eastAsiaTheme="minorEastAsia"/>
          <w:b/>
          <w:color w:val="000000" w:themeColor="text1"/>
          <w:sz w:val="32"/>
          <w:szCs w:val="20"/>
          <w14:textFill>
            <w14:solidFill>
              <w14:schemeClr w14:val="tx1"/>
            </w14:solidFill>
          </w14:textFill>
        </w:rPr>
        <w:t>六、响应文件的编制</w:t>
      </w:r>
    </w:p>
    <w:p w14:paraId="7D33F09E">
      <w:pPr>
        <w:pStyle w:val="33"/>
        <w:spacing w:line="360" w:lineRule="auto"/>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 响应文件的语言</w:t>
      </w:r>
    </w:p>
    <w:p w14:paraId="3ECACF4A">
      <w:pPr>
        <w:pStyle w:val="33"/>
        <w:spacing w:line="360" w:lineRule="auto"/>
        <w:ind w:firstLine="480"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响应文件及供应商与采购有关的来往通知、函件和文件均应使用中文。</w:t>
      </w:r>
    </w:p>
    <w:p w14:paraId="432E3741">
      <w:pPr>
        <w:pStyle w:val="33"/>
        <w:spacing w:line="360" w:lineRule="auto"/>
        <w:rPr>
          <w:rFonts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2. 响应文件的组成</w:t>
      </w:r>
    </w:p>
    <w:p w14:paraId="1A53408B">
      <w:pPr>
        <w:pStyle w:val="33"/>
        <w:spacing w:line="360" w:lineRule="auto"/>
        <w:ind w:firstLine="480" w:firstLineChars="200"/>
        <w:rPr>
          <w:rFonts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响应文件应当包括以下主要内容：</w:t>
      </w:r>
    </w:p>
    <w:p w14:paraId="07F24ABC">
      <w:pPr>
        <w:pStyle w:val="33"/>
        <w:spacing w:line="360" w:lineRule="auto"/>
        <w:ind w:firstLine="422"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（1）响应函</w:t>
      </w:r>
    </w:p>
    <w:p w14:paraId="03D614F8">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（2）资格文件</w:t>
      </w:r>
    </w:p>
    <w:p w14:paraId="4522BA58">
      <w:pPr>
        <w:pStyle w:val="33"/>
        <w:spacing w:line="360" w:lineRule="auto"/>
        <w:ind w:firstLine="422"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A、</w:t>
      </w:r>
      <w:r>
        <w:rPr>
          <w:rFonts w:hint="eastAsia" w:cs="宋体" w:asciiTheme="minorEastAsia" w:hAnsiTheme="minorEastAsia" w:eastAsiaTheme="minorEastAsia"/>
          <w:color w:val="000000" w:themeColor="text1"/>
          <w:sz w:val="24"/>
          <w14:textFill>
            <w14:solidFill>
              <w14:schemeClr w14:val="tx1"/>
            </w14:solidFill>
          </w14:textFill>
        </w:rPr>
        <w:t>符合参加政府采购活动应当具备的一般条件的承诺函（</w:t>
      </w:r>
      <w:r>
        <w:rPr>
          <w:rFonts w:hint="eastAsia" w:asciiTheme="minorEastAsia" w:hAnsiTheme="minorEastAsia" w:eastAsiaTheme="minorEastAsia"/>
          <w:color w:val="000000" w:themeColor="text1"/>
          <w:sz w:val="24"/>
          <w14:textFill>
            <w14:solidFill>
              <w14:schemeClr w14:val="tx1"/>
            </w14:solidFill>
          </w14:textFill>
        </w:rPr>
        <w:t>如以联合体形式参加政府采购活动的，</w:t>
      </w:r>
      <w:r>
        <w:rPr>
          <w:rFonts w:hint="eastAsia" w:cs="Arial" w:asciiTheme="minorEastAsia" w:hAnsiTheme="minorEastAsia" w:eastAsiaTheme="minorEastAsia"/>
          <w:color w:val="000000" w:themeColor="text1"/>
          <w:sz w:val="24"/>
          <w14:textFill>
            <w14:solidFill>
              <w14:schemeClr w14:val="tx1"/>
            </w14:solidFill>
          </w14:textFill>
        </w:rPr>
        <w:t>联合体各方均应提交该承诺函</w:t>
      </w:r>
      <w:r>
        <w:rPr>
          <w:rFonts w:hint="eastAsia" w:cs="宋体" w:asciiTheme="minorEastAsia" w:hAnsiTheme="minorEastAsia" w:eastAsiaTheme="minorEastAsia"/>
          <w:color w:val="000000" w:themeColor="text1"/>
          <w:sz w:val="24"/>
          <w14:textFill>
            <w14:solidFill>
              <w14:schemeClr w14:val="tx1"/>
            </w14:solidFill>
          </w14:textFill>
        </w:rPr>
        <w:t>）；</w:t>
      </w:r>
    </w:p>
    <w:p w14:paraId="795574D9">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B、</w:t>
      </w:r>
      <w:r>
        <w:rPr>
          <w:rFonts w:hint="eastAsia" w:cs="Arial" w:asciiTheme="minorEastAsia" w:hAnsiTheme="minorEastAsia" w:eastAsiaTheme="minorEastAsia"/>
          <w:color w:val="000000" w:themeColor="text1"/>
          <w:sz w:val="24"/>
          <w14:textFill>
            <w14:solidFill>
              <w14:schemeClr w14:val="tx1"/>
            </w14:solidFill>
          </w14:textFill>
        </w:rPr>
        <w:t>联合协议</w:t>
      </w:r>
      <w:r>
        <w:rPr>
          <w:rFonts w:hint="eastAsia" w:cs="仿宋_GB2312" w:asciiTheme="minorEastAsia" w:hAnsiTheme="minorEastAsia" w:eastAsiaTheme="minorEastAsia"/>
          <w:color w:val="000000" w:themeColor="text1"/>
          <w:sz w:val="24"/>
          <w14:textFill>
            <w14:solidFill>
              <w14:schemeClr w14:val="tx1"/>
            </w14:solidFill>
          </w14:textFill>
        </w:rPr>
        <w:t>（</w:t>
      </w:r>
      <w:r>
        <w:rPr>
          <w:rFonts w:hint="eastAsia" w:cs="仿宋_GB2312" w:asciiTheme="minorEastAsia" w:hAnsiTheme="minorEastAsia" w:eastAsiaTheme="minorEastAsia"/>
          <w:color w:val="000000" w:themeColor="text1"/>
          <w:sz w:val="24"/>
          <w:lang w:eastAsia="zh-CN"/>
          <w14:textFill>
            <w14:solidFill>
              <w14:schemeClr w14:val="tx1"/>
            </w14:solidFill>
          </w14:textFill>
        </w:rPr>
        <w:t>联合体竞标则必须提供</w:t>
      </w:r>
      <w:r>
        <w:rPr>
          <w:rFonts w:hint="eastAsia" w:cs="仿宋_GB2312" w:asciiTheme="minorEastAsia" w:hAnsiTheme="minorEastAsia" w:eastAsiaTheme="minorEastAsia"/>
          <w:color w:val="000000" w:themeColor="text1"/>
          <w:sz w:val="24"/>
          <w14:textFill>
            <w14:solidFill>
              <w14:schemeClr w14:val="tx1"/>
            </w14:solidFill>
          </w14:textFill>
        </w:rPr>
        <w:t>）；</w:t>
      </w:r>
    </w:p>
    <w:p w14:paraId="4DD04F51">
      <w:pPr>
        <w:pStyle w:val="33"/>
        <w:spacing w:line="360" w:lineRule="auto"/>
        <w:ind w:firstLine="422" w:firstLineChars="200"/>
        <w:rPr>
          <w:rFonts w:cs="仿宋_GB2312"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w:t>
      </w:r>
      <w:r>
        <w:rPr>
          <w:rFonts w:hint="eastAsia" w:cs="宋体" w:asciiTheme="minorEastAsia" w:hAnsiTheme="minorEastAsia" w:eastAsiaTheme="minorEastAsia"/>
          <w:color w:val="000000" w:themeColor="text1"/>
          <w:sz w:val="24"/>
          <w14:textFill>
            <w14:solidFill>
              <w14:schemeClr w14:val="tx1"/>
            </w14:solidFill>
          </w14:textFill>
        </w:rPr>
        <w:t>C</w:t>
      </w:r>
      <w:r>
        <w:rPr>
          <w:rFonts w:hint="eastAsia" w:asciiTheme="minorEastAsia" w:hAnsiTheme="minorEastAsia" w:eastAsiaTheme="minorEastAsia"/>
          <w:color w:val="000000" w:themeColor="text1"/>
          <w:sz w:val="24"/>
          <w14:textFill>
            <w14:solidFill>
              <w14:schemeClr w14:val="tx1"/>
            </w14:solidFill>
          </w14:textFill>
        </w:rPr>
        <w:t>、</w:t>
      </w:r>
      <w:r>
        <w:rPr>
          <w:rFonts w:hint="eastAsia" w:cs="宋体" w:asciiTheme="minorEastAsia" w:hAnsiTheme="minorEastAsia" w:eastAsiaTheme="minorEastAsia"/>
          <w:color w:val="000000" w:themeColor="text1"/>
          <w:sz w:val="24"/>
          <w14:textFill>
            <w14:solidFill>
              <w14:schemeClr w14:val="tx1"/>
            </w14:solidFill>
          </w14:textFill>
        </w:rPr>
        <w:t>落实政府采购政策需满足的资格要求</w:t>
      </w:r>
      <w:r>
        <w:rPr>
          <w:rFonts w:hint="eastAsia" w:cs="宋体" w:asciiTheme="minorEastAsia" w:hAnsiTheme="minorEastAsia" w:eastAsiaTheme="minorEastAsia"/>
          <w:snapToGrid w:val="0"/>
          <w:color w:val="000000" w:themeColor="text1"/>
          <w:kern w:val="28"/>
          <w:sz w:val="24"/>
          <w14:textFill>
            <w14:solidFill>
              <w14:schemeClr w14:val="tx1"/>
            </w14:solidFill>
          </w14:textFill>
        </w:rPr>
        <w:t>；</w:t>
      </w:r>
    </w:p>
    <w:p w14:paraId="7DDF2812">
      <w:pPr>
        <w:pStyle w:val="33"/>
        <w:spacing w:line="360" w:lineRule="auto"/>
        <w:ind w:firstLine="480" w:firstLineChars="200"/>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D、符合特定资格条件的有关证明材料。</w:t>
      </w:r>
      <w:r>
        <w:rPr>
          <w:rFonts w:hint="eastAsia" w:cs="仿宋_GB2312" w:asciiTheme="minorEastAsia" w:hAnsiTheme="minorEastAsia" w:eastAsiaTheme="minorEastAsia"/>
          <w:color w:val="000000" w:themeColor="text1"/>
          <w:sz w:val="24"/>
          <w14:textFill>
            <w14:solidFill>
              <w14:schemeClr w14:val="tx1"/>
            </w14:solidFill>
          </w14:textFill>
        </w:rPr>
        <w:tab/>
      </w:r>
      <w:r>
        <w:rPr>
          <w:rFonts w:cs="仿宋_GB2312" w:asciiTheme="minorEastAsia" w:hAnsiTheme="minorEastAsia" w:eastAsiaTheme="minorEastAsia"/>
          <w:color w:val="000000" w:themeColor="text1"/>
          <w:sz w:val="24"/>
          <w14:textFill>
            <w14:solidFill>
              <w14:schemeClr w14:val="tx1"/>
            </w14:solidFill>
          </w14:textFill>
        </w:rPr>
        <w:t xml:space="preserve"> </w:t>
      </w:r>
    </w:p>
    <w:p w14:paraId="4B72931D">
      <w:pPr>
        <w:pStyle w:val="33"/>
        <w:spacing w:line="360" w:lineRule="auto"/>
        <w:ind w:firstLine="422"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（3）</w:t>
      </w:r>
      <w:r>
        <w:rPr>
          <w:rFonts w:hint="eastAsia" w:hAnsi="宋体" w:cs="宋体"/>
          <w:color w:val="000000" w:themeColor="text1"/>
          <w:sz w:val="24"/>
          <w14:textFill>
            <w14:solidFill>
              <w14:schemeClr w14:val="tx1"/>
            </w14:solidFill>
          </w14:textFill>
        </w:rPr>
        <w:t>授权委托书或法定代表人（单位负责人、自然人本人）身份证明；</w:t>
      </w:r>
    </w:p>
    <w:p w14:paraId="2F52F11D">
      <w:pPr>
        <w:pStyle w:val="33"/>
        <w:spacing w:line="360" w:lineRule="auto"/>
        <w:ind w:firstLine="720" w:firstLineChars="3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lang w:val="en-US" w:eastAsia="zh-CN"/>
          <w14:textFill>
            <w14:solidFill>
              <w14:schemeClr w14:val="tx1"/>
            </w14:solidFill>
          </w14:textFill>
        </w:rPr>
        <w:t>4</w:t>
      </w:r>
      <w:r>
        <w:rPr>
          <w:rFonts w:hint="eastAsia" w:asciiTheme="minorEastAsia" w:hAnsiTheme="minorEastAsia" w:eastAsiaTheme="minorEastAsia"/>
          <w:color w:val="000000" w:themeColor="text1"/>
          <w:sz w:val="24"/>
          <w14:textFill>
            <w14:solidFill>
              <w14:schemeClr w14:val="tx1"/>
            </w14:solidFill>
          </w14:textFill>
        </w:rPr>
        <w:t>）所有资信文件</w:t>
      </w:r>
      <w:r>
        <w:rPr>
          <w:rFonts w:hint="eastAsia" w:cs="宋体" w:asciiTheme="minorEastAsia" w:hAnsiTheme="minorEastAsia" w:eastAsiaTheme="minorEastAsia"/>
          <w:color w:val="000000" w:themeColor="text1"/>
          <w:kern w:val="0"/>
          <w:sz w:val="24"/>
          <w14:textFill>
            <w14:solidFill>
              <w14:schemeClr w14:val="tx1"/>
            </w14:solidFill>
          </w14:textFill>
        </w:rPr>
        <w:t>（如果有）；</w:t>
      </w:r>
    </w:p>
    <w:p w14:paraId="6022E897">
      <w:pPr>
        <w:pStyle w:val="33"/>
        <w:spacing w:line="360" w:lineRule="auto"/>
        <w:ind w:firstLine="720" w:firstLineChars="3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w:t>
      </w:r>
      <w:r>
        <w:rPr>
          <w:rFonts w:hint="eastAsia" w:cs="宋体" w:asciiTheme="minorEastAsia" w:hAnsiTheme="minorEastAsia" w:eastAsiaTheme="minorEastAsia"/>
          <w:color w:val="000000" w:themeColor="text1"/>
          <w:kern w:val="0"/>
          <w:sz w:val="24"/>
          <w:lang w:val="en-US" w:eastAsia="zh-CN"/>
          <w14:textFill>
            <w14:solidFill>
              <w14:schemeClr w14:val="tx1"/>
            </w14:solidFill>
          </w14:textFill>
        </w:rPr>
        <w:t>5</w:t>
      </w:r>
      <w:r>
        <w:rPr>
          <w:rFonts w:hint="eastAsia" w:cs="宋体" w:asciiTheme="minorEastAsia" w:hAnsiTheme="minorEastAsia" w:eastAsiaTheme="minorEastAsia"/>
          <w:color w:val="000000" w:themeColor="text1"/>
          <w:kern w:val="0"/>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响应截止时间近三年以来供应商的主要业绩证明材料</w:t>
      </w:r>
      <w:r>
        <w:rPr>
          <w:rFonts w:hint="eastAsia" w:cs="宋体" w:asciiTheme="minorEastAsia" w:hAnsiTheme="minorEastAsia" w:eastAsiaTheme="minorEastAsia"/>
          <w:color w:val="000000" w:themeColor="text1"/>
          <w:kern w:val="0"/>
          <w:sz w:val="24"/>
          <w14:textFill>
            <w14:solidFill>
              <w14:schemeClr w14:val="tx1"/>
            </w14:solidFill>
          </w14:textFill>
        </w:rPr>
        <w:t>（如果有）</w:t>
      </w:r>
      <w:r>
        <w:rPr>
          <w:rFonts w:hint="eastAsia" w:asciiTheme="minorEastAsia" w:hAnsiTheme="minorEastAsia" w:eastAsiaTheme="minorEastAsia"/>
          <w:color w:val="000000" w:themeColor="text1"/>
          <w:sz w:val="24"/>
          <w14:textFill>
            <w14:solidFill>
              <w14:schemeClr w14:val="tx1"/>
            </w14:solidFill>
          </w14:textFill>
        </w:rPr>
        <w:t>；</w:t>
      </w:r>
    </w:p>
    <w:p w14:paraId="78B64D80">
      <w:pPr>
        <w:pStyle w:val="33"/>
        <w:spacing w:line="360" w:lineRule="auto"/>
        <w:ind w:firstLine="422" w:firstLineChars="200"/>
        <w:rPr>
          <w:rFonts w:cs="仿宋_GB2312" w:asciiTheme="minorEastAsia" w:hAnsiTheme="minorEastAsia" w:eastAsiaTheme="minorEastAsia"/>
          <w:color w:val="000000" w:themeColor="text1"/>
          <w:kern w:val="0"/>
          <w:sz w:val="24"/>
          <w:highlight w:val="none"/>
          <w:lang w:val="zh-CN"/>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w:t>
      </w:r>
      <w:r>
        <w:rPr>
          <w:rFonts w:hint="eastAsia" w:asciiTheme="minorEastAsia" w:hAnsiTheme="minorEastAsia" w:eastAsiaTheme="minorEastAsia"/>
          <w:color w:val="000000" w:themeColor="text1"/>
          <w:kern w:val="0"/>
          <w:sz w:val="24"/>
          <w:highlight w:val="none"/>
          <w:lang w:val="zh-CN"/>
          <w14:textFill>
            <w14:solidFill>
              <w14:schemeClr w14:val="tx1"/>
            </w14:solidFill>
          </w14:textFill>
        </w:rPr>
        <w:t>（</w:t>
      </w:r>
      <w:r>
        <w:rPr>
          <w:rFonts w:hint="eastAsia" w:asciiTheme="minorEastAsia" w:hAnsiTheme="minorEastAsia" w:eastAsiaTheme="minorEastAsia"/>
          <w:color w:val="000000" w:themeColor="text1"/>
          <w:kern w:val="0"/>
          <w:sz w:val="24"/>
          <w:highlight w:val="none"/>
          <w:lang w:val="en-US" w:eastAsia="zh-CN"/>
          <w14:textFill>
            <w14:solidFill>
              <w14:schemeClr w14:val="tx1"/>
            </w14:solidFill>
          </w14:textFill>
        </w:rPr>
        <w:t>6</w:t>
      </w:r>
      <w:r>
        <w:rPr>
          <w:rFonts w:hint="eastAsia" w:asciiTheme="minorEastAsia" w:hAnsiTheme="minorEastAsia" w:eastAsiaTheme="minorEastAsia"/>
          <w:color w:val="000000" w:themeColor="text1"/>
          <w:kern w:val="0"/>
          <w:sz w:val="24"/>
          <w:highlight w:val="none"/>
          <w:lang w:val="zh-CN"/>
          <w14:textFill>
            <w14:solidFill>
              <w14:schemeClr w14:val="tx1"/>
            </w14:solidFill>
          </w14:textFill>
        </w:rPr>
        <w:t>）</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实施方案（包含但不限制于服务方案、技术方案，可根据评标办法评审因素要求拟定）</w:t>
      </w:r>
      <w:r>
        <w:rPr>
          <w:rFonts w:hint="eastAsia" w:asciiTheme="minorEastAsia" w:hAnsiTheme="minorEastAsia" w:eastAsiaTheme="minorEastAsia"/>
          <w:color w:val="000000" w:themeColor="text1"/>
          <w:sz w:val="24"/>
          <w:highlight w:val="none"/>
          <w:lang w:val="zh-CN"/>
          <w14:textFill>
            <w14:solidFill>
              <w14:schemeClr w14:val="tx1"/>
            </w14:solidFill>
          </w14:textFill>
        </w:rPr>
        <w:t>。</w:t>
      </w:r>
    </w:p>
    <w:p w14:paraId="195C5824">
      <w:pPr>
        <w:pStyle w:val="33"/>
        <w:spacing w:line="360" w:lineRule="auto"/>
        <w:ind w:firstLine="422" w:firstLineChars="200"/>
        <w:rPr>
          <w:rFonts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w:t>
      </w:r>
      <w:r>
        <w:rPr>
          <w:rFonts w:hint="eastAsia" w:asciiTheme="minorEastAsia" w:hAnsiTheme="minorEastAsia" w:eastAsiaTheme="minorEastAsia"/>
          <w:color w:val="000000" w:themeColor="text1"/>
          <w:kern w:val="0"/>
          <w:sz w:val="24"/>
          <w:highlight w:val="none"/>
          <w:lang w:val="zh-CN"/>
          <w14:textFill>
            <w14:solidFill>
              <w14:schemeClr w14:val="tx1"/>
            </w14:solidFill>
          </w14:textFill>
        </w:rPr>
        <w:t>（</w:t>
      </w:r>
      <w:r>
        <w:rPr>
          <w:rFonts w:hint="eastAsia" w:asciiTheme="minorEastAsia" w:hAnsiTheme="minorEastAsia" w:eastAsiaTheme="minorEastAsia"/>
          <w:color w:val="000000" w:themeColor="text1"/>
          <w:kern w:val="0"/>
          <w:sz w:val="24"/>
          <w:highlight w:val="none"/>
          <w:lang w:val="en-US" w:eastAsia="zh-CN"/>
          <w14:textFill>
            <w14:solidFill>
              <w14:schemeClr w14:val="tx1"/>
            </w14:solidFill>
          </w14:textFill>
        </w:rPr>
        <w:t>7</w:t>
      </w:r>
      <w:r>
        <w:rPr>
          <w:rFonts w:hint="eastAsia" w:asciiTheme="minorEastAsia" w:hAnsiTheme="minorEastAsia" w:eastAsiaTheme="minorEastAsia"/>
          <w:color w:val="000000" w:themeColor="text1"/>
          <w:kern w:val="0"/>
          <w:sz w:val="24"/>
          <w:highlight w:val="none"/>
          <w:lang w:val="zh-CN"/>
          <w14:textFill>
            <w14:solidFill>
              <w14:schemeClr w14:val="tx1"/>
            </w14:solidFill>
          </w14:textFill>
        </w:rPr>
        <w:t>）服务承诺。</w:t>
      </w:r>
    </w:p>
    <w:p w14:paraId="0E35C567">
      <w:pPr>
        <w:pStyle w:val="33"/>
        <w:spacing w:line="360" w:lineRule="auto"/>
        <w:ind w:firstLine="422"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w:t>
      </w:r>
      <w:r>
        <w:rPr>
          <w:rFonts w:hint="eastAsia" w:asciiTheme="minorEastAsia" w:hAnsiTheme="minorEastAsia" w:eastAsiaTheme="minorEastAsia"/>
          <w:color w:val="000000" w:themeColor="text1"/>
          <w:kern w:val="0"/>
          <w:sz w:val="24"/>
          <w:lang w:val="zh-CN"/>
          <w14:textFill>
            <w14:solidFill>
              <w14:schemeClr w14:val="tx1"/>
            </w14:solidFill>
          </w14:textFill>
        </w:rPr>
        <w:t>（</w:t>
      </w:r>
      <w:r>
        <w:rPr>
          <w:rFonts w:hint="eastAsia" w:asciiTheme="minorEastAsia" w:hAnsiTheme="minorEastAsia" w:eastAsiaTheme="minorEastAsia"/>
          <w:color w:val="000000" w:themeColor="text1"/>
          <w:kern w:val="0"/>
          <w:sz w:val="24"/>
          <w:lang w:val="en-US" w:eastAsia="zh-CN"/>
          <w14:textFill>
            <w14:solidFill>
              <w14:schemeClr w14:val="tx1"/>
            </w14:solidFill>
          </w14:textFill>
        </w:rPr>
        <w:t>8</w:t>
      </w:r>
      <w:r>
        <w:rPr>
          <w:rFonts w:hint="eastAsia" w:asciiTheme="minorEastAsia" w:hAnsiTheme="minorEastAsia" w:eastAsiaTheme="minorEastAsia"/>
          <w:color w:val="000000" w:themeColor="text1"/>
          <w:kern w:val="0"/>
          <w:sz w:val="24"/>
          <w:lang w:val="zh-CN"/>
          <w14:textFill>
            <w14:solidFill>
              <w14:schemeClr w14:val="tx1"/>
            </w14:solidFill>
          </w14:textFill>
        </w:rPr>
        <w:t>）项目小组人员名单。</w:t>
      </w:r>
    </w:p>
    <w:p w14:paraId="5BD8D88C">
      <w:pPr>
        <w:pStyle w:val="33"/>
        <w:spacing w:line="360" w:lineRule="auto"/>
        <w:ind w:firstLine="480"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lang w:val="en-US" w:eastAsia="zh-CN"/>
          <w14:textFill>
            <w14:solidFill>
              <w14:schemeClr w14:val="tx1"/>
            </w14:solidFill>
          </w14:textFill>
        </w:rPr>
        <w:t>9</w:t>
      </w:r>
      <w:r>
        <w:rPr>
          <w:rFonts w:hint="eastAsia" w:asciiTheme="minorEastAsia" w:hAnsiTheme="minorEastAsia" w:eastAsiaTheme="minorEastAsia"/>
          <w:color w:val="000000" w:themeColor="text1"/>
          <w:sz w:val="24"/>
          <w14:textFill>
            <w14:solidFill>
              <w14:schemeClr w14:val="tx1"/>
            </w14:solidFill>
          </w14:textFill>
        </w:rPr>
        <w:t>）</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培训计划（如果有）；</w:t>
      </w:r>
    </w:p>
    <w:p w14:paraId="78860A55">
      <w:pPr>
        <w:pStyle w:val="33"/>
        <w:spacing w:line="360" w:lineRule="auto"/>
        <w:ind w:firstLine="422" w:firstLineChars="200"/>
        <w:rPr>
          <w:rFonts w:hint="eastAsia"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w:t>
      </w:r>
      <w:r>
        <w:rPr>
          <w:rFonts w:hint="eastAsia" w:asciiTheme="minorEastAsia" w:hAnsiTheme="minorEastAsia" w:eastAsiaTheme="minorEastAsia"/>
          <w:color w:val="000000" w:themeColor="text1"/>
          <w:sz w:val="24"/>
          <w:szCs w:val="24"/>
          <w14:textFill>
            <w14:solidFill>
              <w14:schemeClr w14:val="tx1"/>
            </w14:solidFill>
          </w14:textFill>
        </w:rPr>
        <w:t>（</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10</w:t>
      </w:r>
      <w:r>
        <w:rPr>
          <w:rFonts w:hint="eastAsia" w:asciiTheme="minorEastAsia" w:hAnsiTheme="minorEastAsia" w:eastAsiaTheme="minorEastAsia"/>
          <w:color w:val="000000" w:themeColor="text1"/>
          <w:sz w:val="24"/>
          <w:szCs w:val="24"/>
          <w14:textFill>
            <w14:solidFill>
              <w14:schemeClr w14:val="tx1"/>
            </w14:solidFill>
          </w14:textFill>
        </w:rPr>
        <w:t>）</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政府采购供应商廉洁自律承诺书；</w:t>
      </w:r>
    </w:p>
    <w:p w14:paraId="47DB89C0">
      <w:pPr>
        <w:pStyle w:val="33"/>
        <w:spacing w:line="360" w:lineRule="auto"/>
        <w:ind w:firstLine="480" w:firstLineChars="200"/>
        <w:rPr>
          <w:rFonts w:hint="eastAsia" w:cs="仿宋_GB2312" w:asciiTheme="minorEastAsia" w:hAnsiTheme="minorEastAsia" w:eastAsiaTheme="minorEastAsia"/>
          <w:color w:val="000000" w:themeColor="text1"/>
          <w:kern w:val="0"/>
          <w:sz w:val="24"/>
          <w:lang w:val="en-US" w:eastAsia="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w:t>
      </w:r>
      <w:r>
        <w:rPr>
          <w:rFonts w:hint="eastAsia" w:cs="仿宋_GB2312" w:asciiTheme="minorEastAsia" w:hAnsiTheme="minorEastAsia" w:eastAsiaTheme="minorEastAsia"/>
          <w:color w:val="000000" w:themeColor="text1"/>
          <w:kern w:val="0"/>
          <w:sz w:val="24"/>
          <w:lang w:val="en-US" w:eastAsia="zh-CN"/>
          <w14:textFill>
            <w14:solidFill>
              <w14:schemeClr w14:val="tx1"/>
            </w14:solidFill>
          </w14:textFill>
        </w:rPr>
        <w:t>11</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）承诺函。</w:t>
      </w:r>
    </w:p>
    <w:p w14:paraId="5793C93A">
      <w:pPr>
        <w:pStyle w:val="33"/>
        <w:spacing w:line="360" w:lineRule="auto"/>
        <w:ind w:firstLine="480" w:firstLineChars="200"/>
        <w:rPr>
          <w:rFonts w:hint="eastAsia"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w:t>
      </w:r>
      <w:r>
        <w:rPr>
          <w:rFonts w:hint="eastAsia" w:cs="仿宋_GB2312" w:asciiTheme="minorEastAsia" w:hAnsiTheme="minorEastAsia" w:eastAsiaTheme="minorEastAsia"/>
          <w:color w:val="auto"/>
          <w:kern w:val="0"/>
          <w:sz w:val="24"/>
          <w:lang w:val="en-US" w:eastAsia="zh-CN"/>
        </w:rPr>
        <w:t>12</w:t>
      </w:r>
      <w:r>
        <w:rPr>
          <w:rFonts w:hint="eastAsia" w:cs="仿宋_GB2312" w:asciiTheme="minorEastAsia" w:hAnsiTheme="minorEastAsia" w:eastAsiaTheme="minorEastAsia"/>
          <w:color w:val="auto"/>
          <w:kern w:val="0"/>
          <w:sz w:val="24"/>
          <w:lang w:val="zh-CN"/>
        </w:rPr>
        <w:t>）商务、服务（技术）响应、偏离情况说明表</w:t>
      </w:r>
    </w:p>
    <w:p w14:paraId="75D86781">
      <w:pPr>
        <w:pStyle w:val="33"/>
        <w:spacing w:line="360" w:lineRule="auto"/>
        <w:ind w:firstLine="480" w:firstLineChars="20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szCs w:val="20"/>
          <w:lang w:val="zh-CN" w:eastAsia="zh-CN" w:bidi="ar-SA"/>
        </w:rPr>
        <w:t>▲（</w:t>
      </w:r>
      <w:r>
        <w:rPr>
          <w:rFonts w:hint="eastAsia" w:cs="仿宋_GB2312" w:asciiTheme="minorEastAsia" w:hAnsiTheme="minorEastAsia" w:eastAsiaTheme="minorEastAsia"/>
          <w:color w:val="auto"/>
          <w:kern w:val="0"/>
          <w:sz w:val="24"/>
          <w:szCs w:val="20"/>
          <w:lang w:val="en-US" w:eastAsia="zh-CN" w:bidi="ar-SA"/>
        </w:rPr>
        <w:t>13</w:t>
      </w:r>
      <w:r>
        <w:rPr>
          <w:rFonts w:hint="eastAsia" w:cs="仿宋_GB2312" w:asciiTheme="minorEastAsia" w:hAnsiTheme="minorEastAsia" w:eastAsiaTheme="minorEastAsia"/>
          <w:color w:val="auto"/>
          <w:kern w:val="0"/>
          <w:sz w:val="24"/>
          <w:szCs w:val="20"/>
          <w:lang w:val="zh-CN" w:eastAsia="zh-CN" w:bidi="ar-SA"/>
        </w:rPr>
        <w:t>）报价表（详见第八部分报价表格式）</w:t>
      </w:r>
    </w:p>
    <w:p w14:paraId="6D8A0358">
      <w:pPr>
        <w:pStyle w:val="33"/>
        <w:spacing w:line="360" w:lineRule="auto"/>
        <w:ind w:firstLine="482"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3. 响应文件的编制和签署</w:t>
      </w:r>
    </w:p>
    <w:p w14:paraId="37528EE4">
      <w:pPr>
        <w:spacing w:line="360" w:lineRule="auto"/>
        <w:ind w:firstLine="480" w:firstLineChars="200"/>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3.1各供应商在编制响应文件时请按照磋商文件第七部分规定的格式进行，混乱的编排导致响应文件被误读或磋商小组查找不到有效文件是供应商的风险。</w:t>
      </w:r>
    </w:p>
    <w:p w14:paraId="19D63E29">
      <w:pPr>
        <w:spacing w:line="360" w:lineRule="auto"/>
        <w:ind w:firstLine="480" w:firstLineChars="200"/>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3.2供应商进行电子交易应安装客户端软件—“广西政府采购云平台电子交易客户端”，并按照磋商文件和电子交易平台的要求编制并加密响应文件。供应商未按规定加密的响应文件，电子交易平台将拒收并提示。</w:t>
      </w:r>
    </w:p>
    <w:p w14:paraId="73B1A214">
      <w:pPr>
        <w:spacing w:line="360" w:lineRule="auto"/>
        <w:ind w:firstLine="480" w:firstLineChars="200"/>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3.3使用“广西政府采购云平台电子交易客户端”需要提前申领CA数字证书，申领流程请自行前往“</w:t>
      </w:r>
      <w:r>
        <w:rPr>
          <w:rFonts w:hint="eastAsia" w:ascii="宋体" w:hAnsi="宋体" w:cs="宋体"/>
          <w:color w:val="000000" w:themeColor="text1"/>
          <w:sz w:val="24"/>
          <w14:textFill>
            <w14:solidFill>
              <w14:schemeClr w14:val="tx1"/>
            </w14:solidFill>
          </w14:textFill>
        </w:rPr>
        <w:t>广西政府采购网（http://zfcg.gxzf.gov.cn/）—办事服务—下载专区</w:t>
      </w:r>
      <w:r>
        <w:rPr>
          <w:rFonts w:hint="eastAsia" w:ascii="宋体" w:hAnsi="宋体" w:cs="宋体"/>
          <w:color w:val="000000" w:themeColor="text1"/>
          <w:kern w:val="0"/>
          <w:sz w:val="24"/>
          <w:lang w:val="zh-CN"/>
          <w14:textFill>
            <w14:solidFill>
              <w14:schemeClr w14:val="tx1"/>
            </w14:solidFill>
          </w14:textFill>
        </w:rPr>
        <w:t>”进行查阅</w:t>
      </w:r>
    </w:p>
    <w:p w14:paraId="55BFC965">
      <w:pPr>
        <w:pStyle w:val="394"/>
        <w:snapToGrid w:val="0"/>
        <w:spacing w:before="0"/>
        <w:ind w:firstLine="480"/>
        <w:rPr>
          <w:rFonts w:cs="仿宋_GB2312" w:asciiTheme="minorEastAsia" w:hAnsiTheme="minorEastAsia" w:eastAsiaTheme="minorEastAsia"/>
          <w:b/>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szCs w:val="24"/>
          <w14:textFill>
            <w14:solidFill>
              <w14:schemeClr w14:val="tx1"/>
            </w14:solidFill>
          </w14:textFill>
        </w:rPr>
        <w:t>3.4响应文件按照磋商文件第七部分格式要</w:t>
      </w:r>
      <w:r>
        <w:rPr>
          <w:rFonts w:hint="eastAsia" w:cs="仿宋_GB2312" w:asciiTheme="minorEastAsia" w:hAnsiTheme="minorEastAsia" w:eastAsiaTheme="minorEastAsia"/>
          <w:color w:val="000000" w:themeColor="text1"/>
          <w14:textFill>
            <w14:solidFill>
              <w14:schemeClr w14:val="tx1"/>
            </w14:solidFill>
          </w14:textFill>
        </w:rPr>
        <w:t>求进行签署、盖章。</w:t>
      </w:r>
      <w:r>
        <w:rPr>
          <w:rFonts w:hint="eastAsia" w:asciiTheme="minorEastAsia" w:hAnsiTheme="minorEastAsia" w:eastAsiaTheme="minorEastAsia"/>
          <w:b/>
          <w:color w:val="000000" w:themeColor="text1"/>
          <w14:textFill>
            <w14:solidFill>
              <w14:schemeClr w14:val="tx1"/>
            </w14:solidFill>
          </w14:textFill>
        </w:rPr>
        <w:t>▲</w:t>
      </w:r>
      <w:r>
        <w:rPr>
          <w:rFonts w:hint="eastAsia" w:cs="仿宋_GB2312" w:asciiTheme="minorEastAsia" w:hAnsiTheme="minorEastAsia" w:eastAsiaTheme="minorEastAsia"/>
          <w:b/>
          <w:color w:val="000000" w:themeColor="text1"/>
          <w14:textFill>
            <w14:solidFill>
              <w14:schemeClr w14:val="tx1"/>
            </w14:solidFill>
          </w14:textFill>
        </w:rPr>
        <w:t>供应商的响应文件未按照磋商文件要求签署、盖章的，其响应无效</w:t>
      </w:r>
      <w:r>
        <w:rPr>
          <w:rFonts w:hint="eastAsia" w:cs="仿宋_GB2312" w:asciiTheme="minorEastAsia" w:hAnsiTheme="minorEastAsia" w:eastAsiaTheme="minorEastAsia"/>
          <w:color w:val="000000" w:themeColor="text1"/>
          <w:szCs w:val="24"/>
          <w14:textFill>
            <w14:solidFill>
              <w14:schemeClr w14:val="tx1"/>
            </w14:solidFill>
          </w14:textFill>
        </w:rPr>
        <w:t>。</w:t>
      </w:r>
    </w:p>
    <w:p w14:paraId="3E9CA72D">
      <w:pPr>
        <w:pStyle w:val="394"/>
        <w:snapToGrid w:val="0"/>
        <w:spacing w:before="0"/>
        <w:ind w:firstLine="480"/>
        <w:rPr>
          <w:rFonts w:cs="宋体" w:asciiTheme="minorEastAsia" w:hAnsiTheme="minorEastAsia" w:eastAsiaTheme="minorEastAsia"/>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szCs w:val="24"/>
          <w14:textFill>
            <w14:solidFill>
              <w14:schemeClr w14:val="tx1"/>
            </w14:solidFill>
          </w14:textFill>
        </w:rPr>
        <w:t>3.5为确保网上操作合法、有效和安全，供应商应当在响应截止时间前完成在“广西政府采购云平台”的身份认证，确保在电子交易过程中能够对相关数据电文进行加密和使用电子签名。</w:t>
      </w:r>
    </w:p>
    <w:p w14:paraId="310CB8AB">
      <w:pPr>
        <w:pStyle w:val="394"/>
        <w:snapToGrid w:val="0"/>
        <w:spacing w:before="0"/>
        <w:ind w:firstLine="48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3.6磋商文件对响应文件签</w:t>
      </w:r>
      <w:r>
        <w:rPr>
          <w:rFonts w:hint="eastAsia" w:ascii="宋体" w:hAnsi="宋体" w:cs="宋体"/>
          <w:color w:val="000000" w:themeColor="text1"/>
          <w14:textFill>
            <w14:solidFill>
              <w14:schemeClr w14:val="tx1"/>
            </w14:solidFill>
          </w14:textFill>
        </w:rPr>
        <w:t>署、盖章的要求适用于电子签名、CA签章以及</w:t>
      </w:r>
      <w:r>
        <w:rPr>
          <w:rFonts w:hint="eastAsia" w:cs="宋体" w:asciiTheme="minorEastAsia" w:hAnsiTheme="minorEastAsia" w:eastAsiaTheme="minorEastAsia"/>
          <w:color w:val="000000" w:themeColor="text1"/>
          <w14:textFill>
            <w14:solidFill>
              <w14:schemeClr w14:val="tx1"/>
            </w14:solidFill>
          </w14:textFill>
        </w:rPr>
        <w:t>磋商</w:t>
      </w:r>
      <w:r>
        <w:rPr>
          <w:rFonts w:hint="eastAsia" w:ascii="宋体" w:hAnsi="宋体" w:cs="宋体"/>
          <w:color w:val="000000" w:themeColor="text1"/>
          <w14:textFill>
            <w14:solidFill>
              <w14:schemeClr w14:val="tx1"/>
            </w14:solidFill>
          </w14:textFill>
        </w:rPr>
        <w:t>文件明确允许的其他方式。</w:t>
      </w:r>
    </w:p>
    <w:p w14:paraId="1A1B414A">
      <w:pPr>
        <w:adjustRightInd/>
        <w:spacing w:line="360" w:lineRule="auto"/>
        <w:jc w:val="center"/>
        <w:outlineLvl w:val="1"/>
        <w:rPr>
          <w:rFonts w:cs="仿宋_GB2312" w:asciiTheme="minorEastAsia" w:hAnsiTheme="minorEastAsia" w:eastAsiaTheme="minorEastAsia"/>
          <w:b/>
          <w:color w:val="000000" w:themeColor="text1"/>
          <w:szCs w:val="24"/>
          <w14:textFill>
            <w14:solidFill>
              <w14:schemeClr w14:val="tx1"/>
            </w14:solidFill>
          </w14:textFill>
        </w:rPr>
      </w:pPr>
      <w:r>
        <w:rPr>
          <w:rFonts w:hint="eastAsia" w:cs="仿宋_GB2312" w:asciiTheme="minorEastAsia" w:hAnsiTheme="minorEastAsia" w:eastAsiaTheme="minorEastAsia"/>
          <w:b/>
          <w:color w:val="000000" w:themeColor="text1"/>
          <w:sz w:val="32"/>
          <w:szCs w:val="20"/>
          <w14:textFill>
            <w14:solidFill>
              <w14:schemeClr w14:val="tx1"/>
            </w14:solidFill>
          </w14:textFill>
        </w:rPr>
        <w:t>七、</w:t>
      </w:r>
      <w:r>
        <w:rPr>
          <w:rFonts w:hint="eastAsia" w:asciiTheme="minorEastAsia" w:hAnsiTheme="minorEastAsia" w:eastAsiaTheme="minorEastAsia"/>
          <w:b/>
          <w:color w:val="000000" w:themeColor="text1"/>
          <w:sz w:val="32"/>
          <w:szCs w:val="32"/>
          <w14:textFill>
            <w14:solidFill>
              <w14:schemeClr w14:val="tx1"/>
            </w14:solidFill>
          </w14:textFill>
        </w:rPr>
        <w:t>响应</w:t>
      </w:r>
      <w:r>
        <w:rPr>
          <w:rFonts w:hint="eastAsia" w:cs="仿宋_GB2312" w:asciiTheme="minorEastAsia" w:hAnsiTheme="minorEastAsia" w:eastAsiaTheme="minorEastAsia"/>
          <w:b/>
          <w:color w:val="000000" w:themeColor="text1"/>
          <w:sz w:val="32"/>
          <w:szCs w:val="20"/>
          <w14:textFill>
            <w14:solidFill>
              <w14:schemeClr w14:val="tx1"/>
            </w14:solidFill>
          </w14:textFill>
        </w:rPr>
        <w:t>文件的提交和备份</w:t>
      </w:r>
    </w:p>
    <w:p w14:paraId="6E6C75DF">
      <w:pPr>
        <w:pStyle w:val="394"/>
        <w:spacing w:before="0"/>
        <w:ind w:firstLine="0" w:firstLineChars="0"/>
        <w:rPr>
          <w:rFonts w:cs="仿宋_GB2312" w:asciiTheme="minorEastAsia" w:hAnsiTheme="minorEastAsia" w:eastAsiaTheme="minorEastAsia"/>
          <w:b/>
          <w:color w:val="000000" w:themeColor="text1"/>
          <w:szCs w:val="24"/>
          <w14:textFill>
            <w14:solidFill>
              <w14:schemeClr w14:val="tx1"/>
            </w14:solidFill>
          </w14:textFill>
        </w:rPr>
      </w:pPr>
      <w:r>
        <w:rPr>
          <w:rFonts w:hint="eastAsia" w:cs="仿宋_GB2312" w:asciiTheme="minorEastAsia" w:hAnsiTheme="minorEastAsia" w:eastAsiaTheme="minorEastAsia"/>
          <w:b/>
          <w:color w:val="000000" w:themeColor="text1"/>
          <w:szCs w:val="24"/>
          <w14:textFill>
            <w14:solidFill>
              <w14:schemeClr w14:val="tx1"/>
            </w14:solidFill>
          </w14:textFill>
        </w:rPr>
        <w:t>1.响应文件的提交、补充、修改、撤回</w:t>
      </w:r>
    </w:p>
    <w:p w14:paraId="0CCFA797">
      <w:pPr>
        <w:pStyle w:val="394"/>
        <w:ind w:firstLine="480"/>
        <w:rPr>
          <w:rFonts w:cs="仿宋_GB2312" w:asciiTheme="minorEastAsia" w:hAnsiTheme="minorEastAsia" w:eastAsiaTheme="minorEastAsia"/>
          <w:color w:val="000000" w:themeColor="text1"/>
          <w:szCs w:val="24"/>
          <w14:textFill>
            <w14:solidFill>
              <w14:schemeClr w14:val="tx1"/>
            </w14:solidFill>
          </w14:textFill>
        </w:rPr>
      </w:pPr>
      <w:r>
        <w:rPr>
          <w:rFonts w:hint="eastAsia" w:cs="仿宋_GB2312" w:asciiTheme="minorEastAsia" w:hAnsiTheme="minorEastAsia" w:eastAsiaTheme="minorEastAsia"/>
          <w:color w:val="000000" w:themeColor="text1"/>
          <w:szCs w:val="24"/>
          <w14:textFill>
            <w14:solidFill>
              <w14:schemeClr w14:val="tx1"/>
            </w14:solidFill>
          </w14:textFill>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14:paraId="7F977791">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1.2 在响应截止时间以后，不能补充、修改响应文件。</w:t>
      </w:r>
    </w:p>
    <w:p w14:paraId="5690DEB5">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1.3 在提交“最后报价”后，供应商不能退出磋商。</w:t>
      </w:r>
    </w:p>
    <w:p w14:paraId="7E7A7233">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1.4 电子交易平台收到响应文件，将妥善保存并即时向供应商发出确认回执通知。在响应截止时间前，除供应商补充、修改或者撤回响应文件外，任何单位和个人不得解密或提取响应文件。</w:t>
      </w:r>
    </w:p>
    <w:p w14:paraId="3F423EB4">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1.5 采购代理机构可以视情况延长提交响应文件的截止时间。在上述情况下，采购代理机构与供应商以前在响应截止期方面的全部权利、责任和义务，将适用于延长至新的响应截止期。</w:t>
      </w:r>
    </w:p>
    <w:p w14:paraId="4E74BE50">
      <w:pPr>
        <w:pStyle w:val="33"/>
        <w:spacing w:line="360" w:lineRule="auto"/>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cs="仿宋_GB2312" w:asciiTheme="minorEastAsia" w:hAnsiTheme="minorEastAsia" w:eastAsiaTheme="minorEastAsia"/>
          <w:b/>
          <w:color w:val="000000" w:themeColor="text1"/>
          <w:sz w:val="24"/>
          <w:szCs w:val="24"/>
          <w14:textFill>
            <w14:solidFill>
              <w14:schemeClr w14:val="tx1"/>
            </w14:solidFill>
          </w14:textFill>
        </w:rPr>
        <w:t>2.备份响应文件</w:t>
      </w:r>
    </w:p>
    <w:p w14:paraId="3016920D">
      <w:pPr>
        <w:pStyle w:val="33"/>
        <w:spacing w:line="360" w:lineRule="auto"/>
        <w:ind w:firstLine="480"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2.1 供应商在电子交易平台传输提交响应文件后，还可以在响应截止时间前直接提交或者以邮政快递方式递交备份响应文件1份，</w:t>
      </w:r>
      <w:r>
        <w:rPr>
          <w:rFonts w:hint="eastAsia" w:cs="仿宋_GB2312" w:asciiTheme="minorEastAsia" w:hAnsiTheme="minorEastAsia" w:eastAsiaTheme="minorEastAsia"/>
          <w:b/>
          <w:color w:val="000000" w:themeColor="text1"/>
          <w:sz w:val="24"/>
          <w:szCs w:val="24"/>
          <w14:textFill>
            <w14:solidFill>
              <w14:schemeClr w14:val="tx1"/>
            </w14:solidFill>
          </w14:textFill>
        </w:rPr>
        <w:t>但采购人、采购代理机构不强制或变相强制供应商提交备份响应文件。</w:t>
      </w:r>
    </w:p>
    <w:p w14:paraId="439F8E46">
      <w:pPr>
        <w:pStyle w:val="33"/>
        <w:spacing w:line="360" w:lineRule="auto"/>
        <w:ind w:firstLine="480"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2.2 备份响应文件须在“广西政府采购云平台投标客户端”制作生成，并储存在不可修改的</w:t>
      </w:r>
      <w:r>
        <w:rPr>
          <w:rFonts w:hint="eastAsia" w:asciiTheme="minorEastAsia" w:hAnsiTheme="minorEastAsia" w:eastAsiaTheme="minorEastAsia"/>
          <w:b/>
          <w:color w:val="000000" w:themeColor="text1"/>
          <w:sz w:val="24"/>
          <w14:textFill>
            <w14:solidFill>
              <w14:schemeClr w14:val="tx1"/>
            </w14:solidFill>
          </w14:textFill>
        </w:rPr>
        <w:t>电子光盘等存储介质</w:t>
      </w:r>
      <w:r>
        <w:rPr>
          <w:rFonts w:hint="eastAsia" w:cs="仿宋_GB2312" w:asciiTheme="minorEastAsia" w:hAnsiTheme="minorEastAsia" w:eastAsiaTheme="minorEastAsia"/>
          <w:color w:val="000000" w:themeColor="text1"/>
          <w:sz w:val="24"/>
          <w:szCs w:val="24"/>
          <w14:textFill>
            <w14:solidFill>
              <w14:schemeClr w14:val="tx1"/>
            </w14:solidFill>
          </w14:textFill>
        </w:rPr>
        <w:t>中。备份响应文件应当密封包装并在包装上加盖公章并注明响应项目名称，供应商名称(联合体响应的，包装物封面需注明联合体响应，并注明联合体成员各方的名称和联合体协议中约定的牵头人的名称)。</w:t>
      </w:r>
      <w:r>
        <w:rPr>
          <w:rFonts w:hint="eastAsia" w:asciiTheme="minorEastAsia" w:hAnsiTheme="minorEastAsia" w:eastAsiaTheme="minorEastAsia"/>
          <w:b/>
          <w:color w:val="000000" w:themeColor="text1"/>
          <w:sz w:val="24"/>
          <w14:textFill>
            <w14:solidFill>
              <w14:schemeClr w14:val="tx1"/>
            </w14:solidFill>
          </w14:textFill>
        </w:rPr>
        <w:t>▲不符合上述制作、</w:t>
      </w:r>
      <w:r>
        <w:rPr>
          <w:rFonts w:hint="eastAsia" w:cs="仿宋_GB2312" w:asciiTheme="minorEastAsia" w:hAnsiTheme="minorEastAsia" w:eastAsiaTheme="minorEastAsia"/>
          <w:b/>
          <w:color w:val="000000" w:themeColor="text1"/>
          <w:sz w:val="24"/>
          <w:szCs w:val="24"/>
          <w14:textFill>
            <w14:solidFill>
              <w14:schemeClr w14:val="tx1"/>
            </w14:solidFill>
          </w14:textFill>
        </w:rPr>
        <w:t>存储、密封规定的备份响应文件将被视为无效或者被拒绝接收。</w:t>
      </w:r>
    </w:p>
    <w:p w14:paraId="3F8436F0">
      <w:pPr>
        <w:pStyle w:val="33"/>
        <w:spacing w:line="360" w:lineRule="auto"/>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2.3 直接提交备份响应文件的，供应商应于响应截止时间前在磋商公告中载明的开启响应文件的地点将备份响应文件提交给采购代理机构，采购代理机构将拒绝接受逾期送达的备份响应文件。</w:t>
      </w:r>
    </w:p>
    <w:p w14:paraId="2EEAA5AE">
      <w:pPr>
        <w:pStyle w:val="33"/>
        <w:spacing w:line="360" w:lineRule="auto"/>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2.4 以邮政快递方式递交备份响应文件的，供应商应先将备份响应文件按要求密封和标记，再进行邮政快递包装后邮寄。备份响应文件须在提交响应文件截止时间之前送达</w:t>
      </w:r>
      <w:r>
        <w:rPr>
          <w:rFonts w:hint="eastAsia" w:cs="宋体" w:asciiTheme="minorEastAsia" w:hAnsiTheme="minorEastAsia" w:eastAsiaTheme="minorEastAsia"/>
          <w:color w:val="000000" w:themeColor="text1"/>
          <w:sz w:val="24"/>
          <w:szCs w:val="24"/>
          <w14:textFill>
            <w14:solidFill>
              <w14:schemeClr w14:val="tx1"/>
            </w14:solidFill>
          </w14:textFill>
        </w:rPr>
        <w:t>磋商文件第三部分供应商须知前附表规定的备份响应文件送达地点</w:t>
      </w:r>
      <w:r>
        <w:rPr>
          <w:rFonts w:hint="eastAsia" w:cs="仿宋_GB2312" w:asciiTheme="minorEastAsia" w:hAnsiTheme="minorEastAsia" w:eastAsiaTheme="minorEastAsia"/>
          <w:color w:val="000000" w:themeColor="text1"/>
          <w:sz w:val="24"/>
          <w:szCs w:val="24"/>
          <w14:textFill>
            <w14:solidFill>
              <w14:schemeClr w14:val="tx1"/>
            </w14:solidFill>
          </w14:textFill>
        </w:rPr>
        <w:t>；送达时间以签收人签收时间为准。采购代理机构将拒绝接受逾期送达的备份响应文件。邮寄过程中，电子备份响应文件发生泄露、遗失、损坏或延期送达等情况的，由供应商自行负责。</w:t>
      </w:r>
    </w:p>
    <w:p w14:paraId="04DD5FAB">
      <w:pPr>
        <w:pStyle w:val="33"/>
        <w:spacing w:line="360" w:lineRule="auto"/>
        <w:ind w:firstLine="482"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cs="仿宋_GB2312" w:asciiTheme="minorEastAsia" w:hAnsiTheme="minorEastAsia" w:eastAsiaTheme="minorEastAsia"/>
          <w:b/>
          <w:color w:val="000000" w:themeColor="text1"/>
          <w:sz w:val="24"/>
          <w:szCs w:val="24"/>
          <w14:textFill>
            <w14:solidFill>
              <w14:schemeClr w14:val="tx1"/>
            </w14:solidFill>
          </w14:textFill>
        </w:rPr>
        <w:t xml:space="preserve">2.5 </w:t>
      </w:r>
      <w:r>
        <w:rPr>
          <w:rFonts w:hint="eastAsia" w:asciiTheme="minorEastAsia" w:hAnsiTheme="minorEastAsia" w:eastAsiaTheme="minorEastAsia"/>
          <w:b/>
          <w:color w:val="000000" w:themeColor="text1"/>
          <w:sz w:val="24"/>
          <w14:textFill>
            <w14:solidFill>
              <w14:schemeClr w14:val="tx1"/>
            </w14:solidFill>
          </w14:textFill>
        </w:rPr>
        <w:t>▲</w:t>
      </w:r>
      <w:r>
        <w:rPr>
          <w:rFonts w:hint="eastAsia" w:cs="仿宋_GB2312" w:asciiTheme="minorEastAsia" w:hAnsiTheme="minorEastAsia" w:eastAsiaTheme="minorEastAsia"/>
          <w:b/>
          <w:color w:val="000000" w:themeColor="text1"/>
          <w:sz w:val="24"/>
          <w:szCs w:val="24"/>
          <w14:textFill>
            <w14:solidFill>
              <w14:schemeClr w14:val="tx1"/>
            </w14:solidFill>
          </w14:textFill>
        </w:rPr>
        <w:t>供应商仅提交备份响应文件，未在电子交易平台传输提交响应文件的，响应无效。</w:t>
      </w:r>
    </w:p>
    <w:p w14:paraId="48757A50">
      <w:pPr>
        <w:spacing w:line="360" w:lineRule="auto"/>
        <w:rPr>
          <w:rFonts w:ascii="宋体" w:hAnsi="宋体" w:cs="宋体"/>
          <w:b/>
          <w:snapToGrid w:val="0"/>
          <w:color w:val="000000" w:themeColor="text1"/>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3.</w:t>
      </w:r>
      <w:r>
        <w:rPr>
          <w:rFonts w:hint="eastAsia" w:ascii="宋体" w:hAnsi="宋体" w:cs="宋体"/>
          <w:b/>
          <w:snapToGrid w:val="0"/>
          <w:color w:val="000000" w:themeColor="text1"/>
          <w:kern w:val="28"/>
          <w:sz w:val="24"/>
          <w14:textFill>
            <w14:solidFill>
              <w14:schemeClr w14:val="tx1"/>
            </w14:solidFill>
          </w14:textFill>
        </w:rPr>
        <w:t>磋商保证金</w:t>
      </w:r>
    </w:p>
    <w:p w14:paraId="6984FE81">
      <w:pPr>
        <w:widowControl/>
        <w:snapToGrid w:val="0"/>
        <w:spacing w:line="360" w:lineRule="auto"/>
        <w:ind w:firstLine="470" w:firstLineChars="196"/>
        <w:rPr>
          <w:rFonts w:ascii="宋体" w:hAnsi="宋体" w:cs="宋体"/>
          <w:snapToGrid w:val="0"/>
          <w:color w:val="000000" w:themeColor="text1"/>
          <w:kern w:val="28"/>
          <w:sz w:val="24"/>
          <w:szCs w:val="20"/>
          <w14:textFill>
            <w14:solidFill>
              <w14:schemeClr w14:val="tx1"/>
            </w14:solidFill>
          </w14:textFill>
        </w:rPr>
      </w:pPr>
      <w:r>
        <w:rPr>
          <w:rFonts w:hint="eastAsia" w:ascii="宋体" w:hAnsi="宋体" w:cs="宋体"/>
          <w:snapToGrid w:val="0"/>
          <w:color w:val="000000" w:themeColor="text1"/>
          <w:kern w:val="28"/>
          <w:sz w:val="24"/>
          <w:szCs w:val="20"/>
          <w14:textFill>
            <w14:solidFill>
              <w14:schemeClr w14:val="tx1"/>
            </w14:solidFill>
          </w14:textFill>
        </w:rPr>
        <w:t>3.1</w:t>
      </w:r>
      <w:r>
        <w:rPr>
          <w:rFonts w:hint="eastAsia" w:hAnsi="宋体" w:cs="宋体"/>
          <w:color w:val="000000" w:themeColor="text1"/>
          <w:sz w:val="24"/>
          <w14:textFill>
            <w14:solidFill>
              <w14:schemeClr w14:val="tx1"/>
            </w14:solidFill>
          </w14:textFill>
        </w:rPr>
        <w:t>采购人在采购文件中要求提交</w:t>
      </w:r>
      <w:r>
        <w:rPr>
          <w:rFonts w:hint="eastAsia" w:ascii="宋体" w:hAnsi="宋体" w:cs="宋体"/>
          <w:color w:val="000000" w:themeColor="text1"/>
          <w:sz w:val="24"/>
          <w14:textFill>
            <w14:solidFill>
              <w14:schemeClr w14:val="tx1"/>
            </w14:solidFill>
          </w14:textFill>
        </w:rPr>
        <w:t>磋商</w:t>
      </w:r>
      <w:r>
        <w:rPr>
          <w:rFonts w:hint="eastAsia" w:hAnsi="宋体" w:cs="宋体"/>
          <w:color w:val="000000" w:themeColor="text1"/>
          <w:sz w:val="24"/>
          <w14:textFill>
            <w14:solidFill>
              <w14:schemeClr w14:val="tx1"/>
            </w14:solidFill>
          </w14:textFill>
        </w:rPr>
        <w:t>保证金的，</w:t>
      </w:r>
      <w:r>
        <w:rPr>
          <w:rFonts w:hint="eastAsia" w:ascii="宋体" w:hAnsi="宋体" w:cs="宋体"/>
          <w:color w:val="000000" w:themeColor="text1"/>
          <w:sz w:val="24"/>
          <w14:textFill>
            <w14:solidFill>
              <w14:schemeClr w14:val="tx1"/>
            </w14:solidFill>
          </w14:textFill>
        </w:rPr>
        <w:t>磋商</w:t>
      </w:r>
      <w:r>
        <w:rPr>
          <w:rFonts w:hint="eastAsia" w:hAnsi="宋体" w:cs="宋体"/>
          <w:color w:val="000000" w:themeColor="text1"/>
          <w:sz w:val="24"/>
          <w14:textFill>
            <w14:solidFill>
              <w14:schemeClr w14:val="tx1"/>
            </w14:solidFill>
          </w14:textFill>
        </w:rPr>
        <w:t>保证金的数额不得超过采购项目预算金额的1%，鼓励对诚信记录良好的供应商免收或者减少收取</w:t>
      </w:r>
      <w:r>
        <w:rPr>
          <w:rFonts w:hint="eastAsia" w:ascii="宋体" w:hAnsi="宋体" w:cs="宋体"/>
          <w:color w:val="000000" w:themeColor="text1"/>
          <w:sz w:val="24"/>
          <w14:textFill>
            <w14:solidFill>
              <w14:schemeClr w14:val="tx1"/>
            </w14:solidFill>
          </w14:textFill>
        </w:rPr>
        <w:t>磋商</w:t>
      </w:r>
      <w:r>
        <w:rPr>
          <w:rFonts w:hint="eastAsia" w:hAnsi="宋体" w:cs="宋体"/>
          <w:color w:val="000000" w:themeColor="text1"/>
          <w:sz w:val="24"/>
          <w14:textFill>
            <w14:solidFill>
              <w14:schemeClr w14:val="tx1"/>
            </w14:solidFill>
          </w14:textFill>
        </w:rPr>
        <w:t>保证金，对于需要收取保证金的政府采购项目，政府采购信用白名单供应商可以免于缴纳保证金，降低信用白名单供应商参与政府采购活动成本。</w:t>
      </w:r>
      <w:r>
        <w:rPr>
          <w:rFonts w:hint="eastAsia" w:ascii="宋体" w:hAnsi="宋体" w:cs="宋体"/>
          <w:color w:val="000000" w:themeColor="text1"/>
          <w:sz w:val="24"/>
          <w14:textFill>
            <w14:solidFill>
              <w14:schemeClr w14:val="tx1"/>
            </w14:solidFill>
          </w14:textFill>
        </w:rPr>
        <w:t>磋商</w:t>
      </w:r>
      <w:r>
        <w:rPr>
          <w:rFonts w:hint="eastAsia" w:ascii="宋体" w:hAnsi="宋体" w:cs="宋体"/>
          <w:snapToGrid w:val="0"/>
          <w:color w:val="000000" w:themeColor="text1"/>
          <w:kern w:val="28"/>
          <w:sz w:val="24"/>
          <w:szCs w:val="20"/>
          <w14:textFill>
            <w14:solidFill>
              <w14:schemeClr w14:val="tx1"/>
            </w14:solidFill>
          </w14:textFill>
        </w:rPr>
        <w:t>保证金应当以支票、汇票、本票或者金融机构、担保机构出具的保函等非现金形式提交。</w:t>
      </w:r>
    </w:p>
    <w:p w14:paraId="4E6D81A3">
      <w:pPr>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磋商保证金收取银行账户</w:t>
      </w:r>
    </w:p>
    <w:p w14:paraId="0A42839A">
      <w:pPr>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开户名称： </w:t>
      </w:r>
    </w:p>
    <w:p w14:paraId="759D9019">
      <w:pPr>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开户银行： </w:t>
      </w:r>
    </w:p>
    <w:p w14:paraId="7E49A339">
      <w:pPr>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银行账号：</w:t>
      </w:r>
    </w:p>
    <w:p w14:paraId="4111AD35">
      <w:pPr>
        <w:widowControl/>
        <w:snapToGrid w:val="0"/>
        <w:spacing w:line="360" w:lineRule="auto"/>
        <w:ind w:firstLine="470" w:firstLineChars="196"/>
        <w:rPr>
          <w:rFonts w:ascii="宋体" w:hAnsi="宋体" w:cs="宋体"/>
          <w:snapToGrid w:val="0"/>
          <w:color w:val="000000" w:themeColor="text1"/>
          <w:kern w:val="28"/>
          <w:sz w:val="24"/>
          <w:szCs w:val="20"/>
          <w14:textFill>
            <w14:solidFill>
              <w14:schemeClr w14:val="tx1"/>
            </w14:solidFill>
          </w14:textFill>
        </w:rPr>
      </w:pPr>
      <w:r>
        <w:rPr>
          <w:rFonts w:hint="eastAsia" w:ascii="宋体" w:hAnsi="宋体" w:cs="宋体"/>
          <w:snapToGrid w:val="0"/>
          <w:color w:val="000000" w:themeColor="text1"/>
          <w:kern w:val="28"/>
          <w:sz w:val="24"/>
          <w:szCs w:val="20"/>
          <w14:textFill>
            <w14:solidFill>
              <w14:schemeClr w14:val="tx1"/>
            </w14:solidFill>
          </w14:textFill>
        </w:rPr>
        <w:t>3.2</w:t>
      </w:r>
      <w:r>
        <w:rPr>
          <w:rFonts w:hint="eastAsia" w:ascii="宋体" w:hAnsi="宋体" w:cs="宋体"/>
          <w:color w:val="000000" w:themeColor="text1"/>
          <w:sz w:val="24"/>
          <w14:textFill>
            <w14:solidFill>
              <w14:schemeClr w14:val="tx1"/>
            </w14:solidFill>
          </w14:textFill>
        </w:rPr>
        <w:t>磋商供应商</w:t>
      </w:r>
      <w:r>
        <w:rPr>
          <w:rFonts w:hint="eastAsia" w:ascii="宋体" w:hAnsi="宋体" w:cs="宋体"/>
          <w:snapToGrid w:val="0"/>
          <w:color w:val="000000" w:themeColor="text1"/>
          <w:kern w:val="28"/>
          <w:sz w:val="24"/>
          <w:szCs w:val="20"/>
          <w14:textFill>
            <w14:solidFill>
              <w14:schemeClr w14:val="tx1"/>
            </w14:solidFill>
          </w14:textFill>
        </w:rPr>
        <w:t>在响应文件提交截止时间前撤回已提交的响应文件的，采购人或者采购代理机构应当自收到</w:t>
      </w:r>
      <w:r>
        <w:rPr>
          <w:rFonts w:hint="eastAsia" w:ascii="宋体" w:hAnsi="宋体" w:cs="宋体"/>
          <w:color w:val="000000" w:themeColor="text1"/>
          <w:sz w:val="24"/>
          <w14:textFill>
            <w14:solidFill>
              <w14:schemeClr w14:val="tx1"/>
            </w14:solidFill>
          </w14:textFill>
        </w:rPr>
        <w:t>磋商供应商</w:t>
      </w:r>
      <w:r>
        <w:rPr>
          <w:rFonts w:hint="eastAsia" w:ascii="宋体" w:hAnsi="宋体" w:cs="宋体"/>
          <w:snapToGrid w:val="0"/>
          <w:color w:val="000000" w:themeColor="text1"/>
          <w:kern w:val="28"/>
          <w:sz w:val="24"/>
          <w:szCs w:val="20"/>
          <w14:textFill>
            <w14:solidFill>
              <w14:schemeClr w14:val="tx1"/>
            </w14:solidFill>
          </w14:textFill>
        </w:rPr>
        <w:t>书面撤回通知之日起５个工作日内，退还已收取的</w:t>
      </w:r>
      <w:r>
        <w:rPr>
          <w:rFonts w:hint="eastAsia" w:ascii="宋体" w:hAnsi="宋体" w:cs="宋体"/>
          <w:color w:val="000000" w:themeColor="text1"/>
          <w:sz w:val="24"/>
          <w14:textFill>
            <w14:solidFill>
              <w14:schemeClr w14:val="tx1"/>
            </w14:solidFill>
          </w14:textFill>
        </w:rPr>
        <w:t>磋商</w:t>
      </w:r>
      <w:r>
        <w:rPr>
          <w:rFonts w:hint="eastAsia" w:ascii="宋体" w:hAnsi="宋体" w:cs="宋体"/>
          <w:snapToGrid w:val="0"/>
          <w:color w:val="000000" w:themeColor="text1"/>
          <w:kern w:val="28"/>
          <w:sz w:val="24"/>
          <w:szCs w:val="20"/>
          <w14:textFill>
            <w14:solidFill>
              <w14:schemeClr w14:val="tx1"/>
            </w14:solidFill>
          </w14:textFill>
        </w:rPr>
        <w:t>保证金，但因</w:t>
      </w:r>
      <w:r>
        <w:rPr>
          <w:rFonts w:hint="eastAsia" w:ascii="宋体" w:hAnsi="宋体" w:cs="宋体"/>
          <w:color w:val="000000" w:themeColor="text1"/>
          <w:sz w:val="24"/>
          <w14:textFill>
            <w14:solidFill>
              <w14:schemeClr w14:val="tx1"/>
            </w14:solidFill>
          </w14:textFill>
        </w:rPr>
        <w:t>磋商供应商</w:t>
      </w:r>
      <w:r>
        <w:rPr>
          <w:rFonts w:hint="eastAsia" w:ascii="宋体" w:hAnsi="宋体" w:cs="宋体"/>
          <w:snapToGrid w:val="0"/>
          <w:color w:val="000000" w:themeColor="text1"/>
          <w:kern w:val="28"/>
          <w:sz w:val="24"/>
          <w:szCs w:val="20"/>
          <w14:textFill>
            <w14:solidFill>
              <w14:schemeClr w14:val="tx1"/>
            </w14:solidFill>
          </w14:textFill>
        </w:rPr>
        <w:t>自身原因导致无法及时退还的除外。</w:t>
      </w:r>
    </w:p>
    <w:p w14:paraId="5D2F5AAC">
      <w:pPr>
        <w:widowControl/>
        <w:snapToGrid w:val="0"/>
        <w:spacing w:line="360" w:lineRule="auto"/>
        <w:ind w:firstLine="470" w:firstLineChars="196"/>
        <w:rPr>
          <w:rFonts w:ascii="宋体" w:hAnsi="宋体" w:cs="宋体"/>
          <w:snapToGrid w:val="0"/>
          <w:color w:val="000000" w:themeColor="text1"/>
          <w:kern w:val="28"/>
          <w:sz w:val="24"/>
          <w:szCs w:val="20"/>
          <w14:textFill>
            <w14:solidFill>
              <w14:schemeClr w14:val="tx1"/>
            </w14:solidFill>
          </w14:textFill>
        </w:rPr>
      </w:pPr>
      <w:r>
        <w:rPr>
          <w:rFonts w:hint="eastAsia" w:ascii="宋体" w:hAnsi="宋体" w:cs="宋体"/>
          <w:snapToGrid w:val="0"/>
          <w:color w:val="000000" w:themeColor="text1"/>
          <w:kern w:val="28"/>
          <w:sz w:val="24"/>
          <w:szCs w:val="20"/>
          <w14:textFill>
            <w14:solidFill>
              <w14:schemeClr w14:val="tx1"/>
            </w14:solidFill>
          </w14:textFill>
        </w:rPr>
        <w:t>采购人或者采购代理机构应当自成交通知书发出之日起5个工作日内退还未成交供应商的磋商保证金，自采购合同签订之日起5个工作日内退还成交供应商的磋商保证金或者转为成交供应商的履约保证金。</w:t>
      </w:r>
    </w:p>
    <w:p w14:paraId="7586EC88">
      <w:pPr>
        <w:widowControl/>
        <w:snapToGrid w:val="0"/>
        <w:spacing w:line="360" w:lineRule="auto"/>
        <w:ind w:firstLine="470" w:firstLineChars="196"/>
        <w:rPr>
          <w:rFonts w:ascii="宋体" w:hAnsi="宋体" w:cs="宋体"/>
          <w:snapToGrid w:val="0"/>
          <w:color w:val="000000" w:themeColor="text1"/>
          <w:kern w:val="28"/>
          <w:sz w:val="24"/>
          <w:szCs w:val="20"/>
          <w14:textFill>
            <w14:solidFill>
              <w14:schemeClr w14:val="tx1"/>
            </w14:solidFill>
          </w14:textFill>
        </w:rPr>
      </w:pPr>
      <w:r>
        <w:rPr>
          <w:rFonts w:hint="eastAsia" w:ascii="宋体" w:hAnsi="宋体" w:cs="宋体"/>
          <w:snapToGrid w:val="0"/>
          <w:color w:val="000000" w:themeColor="text1"/>
          <w:kern w:val="28"/>
          <w:sz w:val="24"/>
          <w:szCs w:val="20"/>
          <w14:textFill>
            <w14:solidFill>
              <w14:schemeClr w14:val="tx1"/>
            </w14:solidFill>
          </w14:textFill>
        </w:rPr>
        <w:t>采购人或者采购代理机构逾期退还磋商保证金的，除应当退还磋商保证金本金外，还应当按中国人民银行同期贷款基准利率上浮20％后的利率支付超期资金占用费，但因供应商自身原因导致无法及时退还的除外。</w:t>
      </w:r>
    </w:p>
    <w:p w14:paraId="426400E5">
      <w:pPr>
        <w:widowControl/>
        <w:snapToGrid w:val="0"/>
        <w:spacing w:line="360" w:lineRule="auto"/>
        <w:ind w:firstLine="470" w:firstLineChars="196"/>
        <w:rPr>
          <w:rFonts w:cs="仿宋_GB2312" w:asciiTheme="minorEastAsia" w:hAnsiTheme="minorEastAsia" w:eastAsiaTheme="minorEastAsia"/>
          <w:b/>
          <w:color w:val="000000" w:themeColor="text1"/>
          <w:sz w:val="32"/>
          <w:szCs w:val="20"/>
          <w14:textFill>
            <w14:solidFill>
              <w14:schemeClr w14:val="tx1"/>
            </w14:solidFill>
          </w14:textFill>
        </w:rPr>
      </w:pPr>
      <w:r>
        <w:rPr>
          <w:rFonts w:hint="eastAsia" w:ascii="宋体" w:hAnsi="宋体" w:cs="宋体"/>
          <w:snapToGrid w:val="0"/>
          <w:color w:val="000000" w:themeColor="text1"/>
          <w:kern w:val="28"/>
          <w:sz w:val="24"/>
          <w:szCs w:val="20"/>
          <w14:textFill>
            <w14:solidFill>
              <w14:schemeClr w14:val="tx1"/>
            </w14:solidFill>
          </w14:textFill>
        </w:rPr>
        <w:t>3.3有下列情形之一的，磋商保证金不予退还：（一）供应商在提交响应文件截止时间后撤回响应文件的，但在提交最后报价之前退出磋商的情况除；（二）供应商在响应文件中提供虚假材料的；（三）除因不可抗力或磋商文件认可的情形以外，成交供应商不与采购人签订合同的；（四）供应商与采购人、其他供应商或者采购代理机构恶意串通的；（五）磋商文件规定的其他情形。</w:t>
      </w:r>
    </w:p>
    <w:p w14:paraId="7BCB8D49">
      <w:pPr>
        <w:adjustRightInd/>
        <w:spacing w:line="360" w:lineRule="auto"/>
        <w:jc w:val="center"/>
        <w:outlineLvl w:val="1"/>
        <w:rPr>
          <w:rFonts w:cs="仿宋_GB2312" w:asciiTheme="minorEastAsia" w:hAnsiTheme="minorEastAsia" w:eastAsiaTheme="minorEastAsia"/>
          <w:b/>
          <w:color w:val="000000" w:themeColor="text1"/>
          <w:sz w:val="32"/>
          <w:szCs w:val="20"/>
          <w14:textFill>
            <w14:solidFill>
              <w14:schemeClr w14:val="tx1"/>
            </w14:solidFill>
          </w14:textFill>
        </w:rPr>
      </w:pPr>
      <w:r>
        <w:rPr>
          <w:rFonts w:hint="eastAsia" w:cs="仿宋_GB2312" w:asciiTheme="minorEastAsia" w:hAnsiTheme="minorEastAsia" w:eastAsiaTheme="minorEastAsia"/>
          <w:b/>
          <w:color w:val="000000" w:themeColor="text1"/>
          <w:sz w:val="32"/>
          <w:szCs w:val="20"/>
          <w14:textFill>
            <w14:solidFill>
              <w14:schemeClr w14:val="tx1"/>
            </w14:solidFill>
          </w14:textFill>
        </w:rPr>
        <w:t>八、</w:t>
      </w:r>
      <w:r>
        <w:rPr>
          <w:rFonts w:hint="eastAsia" w:asciiTheme="minorEastAsia" w:hAnsiTheme="minorEastAsia" w:eastAsiaTheme="minorEastAsia"/>
          <w:b/>
          <w:color w:val="000000" w:themeColor="text1"/>
          <w:sz w:val="32"/>
          <w:szCs w:val="32"/>
          <w14:textFill>
            <w14:solidFill>
              <w14:schemeClr w14:val="tx1"/>
            </w14:solidFill>
          </w14:textFill>
        </w:rPr>
        <w:t>开启响应文件与信用信息查询</w:t>
      </w:r>
    </w:p>
    <w:p w14:paraId="1CA74877">
      <w:pPr>
        <w:pStyle w:val="33"/>
        <w:spacing w:line="360" w:lineRule="auto"/>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cs="仿宋_GB2312" w:asciiTheme="minorEastAsia" w:hAnsiTheme="minorEastAsia" w:eastAsiaTheme="minorEastAsia"/>
          <w:b/>
          <w:color w:val="000000" w:themeColor="text1"/>
          <w:sz w:val="24"/>
          <w:szCs w:val="24"/>
          <w14:textFill>
            <w14:solidFill>
              <w14:schemeClr w14:val="tx1"/>
            </w14:solidFill>
          </w14:textFill>
        </w:rPr>
        <w:t>1. 开启响应文件</w:t>
      </w:r>
    </w:p>
    <w:p w14:paraId="3F0AD6FF">
      <w:pPr>
        <w:pStyle w:val="33"/>
        <w:spacing w:line="360" w:lineRule="auto"/>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1.1 采购代理机构按照磋商文件规定的时间通过电子交易平台组织响应文件开启，所有供应商均应当准时在线参加。</w:t>
      </w:r>
      <w:r>
        <w:rPr>
          <w:rFonts w:hint="eastAsia" w:cs="仿宋_GB2312" w:asciiTheme="minorEastAsia" w:hAnsiTheme="minorEastAsia" w:eastAsiaTheme="minorEastAsia"/>
          <w:b/>
          <w:color w:val="000000" w:themeColor="text1"/>
          <w:sz w:val="24"/>
          <w:szCs w:val="24"/>
          <w14:textFill>
            <w14:solidFill>
              <w14:schemeClr w14:val="tx1"/>
            </w14:solidFill>
          </w14:textFill>
        </w:rPr>
        <w:t>供应商数量不符合规定的，不得开启响应文件。</w:t>
      </w:r>
    </w:p>
    <w:p w14:paraId="37306972">
      <w:pPr>
        <w:pStyle w:val="33"/>
        <w:spacing w:line="360" w:lineRule="auto"/>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1.2开启响应文件时，电子交易平台按开启响应文件时间自动提取所有响应文件。采购代理机构依托电子交易平台发起开始解密指令，供应商按照平台提示和磋商文件的规定在半小时内完成在线解密。</w:t>
      </w:r>
    </w:p>
    <w:p w14:paraId="7AB0BF7F">
      <w:pPr>
        <w:pStyle w:val="33"/>
        <w:spacing w:line="360" w:lineRule="auto"/>
        <w:ind w:firstLine="482"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cs="仿宋_GB2312" w:asciiTheme="minorEastAsia" w:hAnsiTheme="minorEastAsia" w:eastAsiaTheme="minorEastAsia"/>
          <w:b/>
          <w:color w:val="000000" w:themeColor="text1"/>
          <w:sz w:val="24"/>
          <w:szCs w:val="24"/>
          <w14:textFill>
            <w14:solidFill>
              <w14:schemeClr w14:val="tx1"/>
            </w14:solidFill>
          </w14:textFill>
        </w:rPr>
        <w:t>1.3响应文件未在规定时间内成功解密的供应商，如提交了备份响应文件的，以备份响应文件作为依据，否则视为响应文件撤回。响应文件解密成功的供应商，其备份响应文件自动失效。</w:t>
      </w:r>
    </w:p>
    <w:p w14:paraId="229E64BE">
      <w:pPr>
        <w:pStyle w:val="394"/>
        <w:spacing w:before="0"/>
        <w:ind w:firstLine="0" w:firstLineChars="0"/>
        <w:rPr>
          <w:rFonts w:cs="仿宋_GB2312" w:asciiTheme="minorEastAsia" w:hAnsiTheme="minorEastAsia" w:eastAsiaTheme="minorEastAsia"/>
          <w:b/>
          <w:color w:val="000000" w:themeColor="text1"/>
          <w:szCs w:val="24"/>
          <w14:textFill>
            <w14:solidFill>
              <w14:schemeClr w14:val="tx1"/>
            </w14:solidFill>
          </w14:textFill>
        </w:rPr>
      </w:pPr>
      <w:r>
        <w:rPr>
          <w:rFonts w:hint="eastAsia" w:cs="仿宋_GB2312" w:asciiTheme="minorEastAsia" w:hAnsiTheme="minorEastAsia" w:eastAsiaTheme="minorEastAsia"/>
          <w:b/>
          <w:color w:val="000000" w:themeColor="text1"/>
          <w:szCs w:val="24"/>
          <w14:textFill>
            <w14:solidFill>
              <w14:schemeClr w14:val="tx1"/>
            </w14:solidFill>
          </w14:textFill>
        </w:rPr>
        <w:t>2.信用信息查询</w:t>
      </w:r>
    </w:p>
    <w:p w14:paraId="2CE51CEA">
      <w:pPr>
        <w:pStyle w:val="394"/>
        <w:spacing w:before="0"/>
        <w:ind w:firstLine="480"/>
        <w:rPr>
          <w:rFonts w:cs="Arial" w:asciiTheme="minorEastAsia" w:hAnsiTheme="minorEastAsia" w:eastAsiaTheme="minorEastAsia"/>
          <w:color w:val="000000" w:themeColor="text1"/>
          <w:kern w:val="0"/>
          <w:szCs w:val="24"/>
          <w14:textFill>
            <w14:solidFill>
              <w14:schemeClr w14:val="tx1"/>
            </w14:solidFill>
          </w14:textFill>
        </w:rPr>
      </w:pPr>
      <w:r>
        <w:rPr>
          <w:rFonts w:hint="eastAsia" w:cs="Arial" w:asciiTheme="minorEastAsia" w:hAnsiTheme="minorEastAsia" w:eastAsiaTheme="minorEastAsia"/>
          <w:color w:val="000000" w:themeColor="text1"/>
          <w:kern w:val="0"/>
          <w:szCs w:val="24"/>
          <w14:textFill>
            <w14:solidFill>
              <w14:schemeClr w14:val="tx1"/>
            </w14:solidFill>
          </w14:textFill>
        </w:rPr>
        <w:t>2.1信用信息查询渠道及截止时间：采购人或采购代理机构将通过“信用中国”网站(</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"http://www.creditchina.gov.cn" </w:instrText>
      </w:r>
      <w:r>
        <w:rPr>
          <w:color w:val="000000" w:themeColor="text1"/>
          <w14:textFill>
            <w14:solidFill>
              <w14:schemeClr w14:val="tx1"/>
            </w14:solidFill>
          </w14:textFill>
        </w:rPr>
        <w:fldChar w:fldCharType="separate"/>
      </w:r>
      <w:r>
        <w:rPr>
          <w:rStyle w:val="70"/>
          <w:rFonts w:hint="eastAsia" w:asciiTheme="minorEastAsia" w:hAnsiTheme="minorEastAsia" w:eastAsiaTheme="minorEastAsia"/>
          <w:snapToGrid/>
          <w:color w:val="000000" w:themeColor="text1"/>
          <w:sz w:val="24"/>
          <w:szCs w:val="24"/>
          <w14:textFill>
            <w14:solidFill>
              <w14:schemeClr w14:val="tx1"/>
            </w14:solidFill>
          </w14:textFill>
        </w:rPr>
        <w:t>www.creditchina.gov.cn</w:t>
      </w:r>
      <w:r>
        <w:rPr>
          <w:rStyle w:val="70"/>
          <w:rFonts w:hint="eastAsia" w:asciiTheme="minorEastAsia" w:hAnsiTheme="minorEastAsia" w:eastAsiaTheme="minorEastAsia"/>
          <w:snapToGrid/>
          <w:color w:val="000000" w:themeColor="text1"/>
          <w:sz w:val="24"/>
          <w:szCs w:val="24"/>
          <w14:textFill>
            <w14:solidFill>
              <w14:schemeClr w14:val="tx1"/>
            </w14:solidFill>
          </w14:textFill>
        </w:rPr>
        <w:fldChar w:fldCharType="end"/>
      </w:r>
      <w:r>
        <w:rPr>
          <w:rFonts w:hint="eastAsia" w:cs="Arial" w:asciiTheme="minorEastAsia" w:hAnsiTheme="minorEastAsia" w:eastAsiaTheme="minorEastAsia"/>
          <w:color w:val="000000" w:themeColor="text1"/>
          <w:kern w:val="0"/>
          <w:szCs w:val="24"/>
          <w14:textFill>
            <w14:solidFill>
              <w14:schemeClr w14:val="tx1"/>
            </w14:solidFill>
          </w14:textFill>
        </w:rPr>
        <w:t>)、中国政府采购网(www.ccgp.gov.cn)渠道查询供应商响应截止时间前的信用记录。</w:t>
      </w:r>
    </w:p>
    <w:p w14:paraId="289BC9B4">
      <w:pPr>
        <w:pStyle w:val="394"/>
        <w:spacing w:before="0"/>
        <w:ind w:firstLine="480"/>
        <w:rPr>
          <w:rFonts w:cs="Arial" w:asciiTheme="minorEastAsia" w:hAnsiTheme="minorEastAsia" w:eastAsiaTheme="minorEastAsia"/>
          <w:color w:val="000000" w:themeColor="text1"/>
          <w:kern w:val="0"/>
          <w:szCs w:val="24"/>
          <w14:textFill>
            <w14:solidFill>
              <w14:schemeClr w14:val="tx1"/>
            </w14:solidFill>
          </w14:textFill>
        </w:rPr>
      </w:pPr>
      <w:r>
        <w:rPr>
          <w:rFonts w:hint="eastAsia" w:cs="Arial" w:asciiTheme="minorEastAsia" w:hAnsiTheme="minorEastAsia" w:eastAsiaTheme="minorEastAsia"/>
          <w:color w:val="000000" w:themeColor="text1"/>
          <w:kern w:val="0"/>
          <w:szCs w:val="24"/>
          <w14:textFill>
            <w14:solidFill>
              <w14:schemeClr w14:val="tx1"/>
            </w14:solidFill>
          </w14:textFill>
        </w:rPr>
        <w:t>2.2信用信息查询记录和证据留存的具体方式：现场查询的供应商的信用记录、查询结果经确认后存档。</w:t>
      </w:r>
    </w:p>
    <w:p w14:paraId="3761EBF8">
      <w:pPr>
        <w:pStyle w:val="394"/>
        <w:spacing w:before="0"/>
        <w:ind w:firstLine="480"/>
        <w:rPr>
          <w:rFonts w:cs="Arial" w:asciiTheme="minorEastAsia" w:hAnsiTheme="minorEastAsia" w:eastAsiaTheme="minorEastAsia"/>
          <w:color w:val="000000" w:themeColor="text1"/>
          <w:kern w:val="0"/>
          <w:szCs w:val="24"/>
          <w14:textFill>
            <w14:solidFill>
              <w14:schemeClr w14:val="tx1"/>
            </w14:solidFill>
          </w14:textFill>
        </w:rPr>
      </w:pPr>
      <w:r>
        <w:rPr>
          <w:rFonts w:hint="eastAsia" w:cs="Arial" w:asciiTheme="minorEastAsia" w:hAnsiTheme="minorEastAsia" w:eastAsiaTheme="minorEastAsia"/>
          <w:color w:val="000000" w:themeColor="text1"/>
          <w:kern w:val="0"/>
          <w:szCs w:val="24"/>
          <w14:textFill>
            <w14:solidFill>
              <w14:schemeClr w14:val="tx1"/>
            </w14:solidFill>
          </w14:textFill>
        </w:rPr>
        <w:t>2.3信用信息的使用规则：经查询列入失信被执行人名单、重大税收违法案件当事人名单、政府采购严重违法失信行为记录名单的供应商将被拒绝参与政府采购活动。</w:t>
      </w:r>
    </w:p>
    <w:p w14:paraId="78C677C2">
      <w:pPr>
        <w:pStyle w:val="394"/>
        <w:spacing w:before="0"/>
        <w:ind w:firstLine="48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cs="Arial" w:asciiTheme="minorEastAsia" w:hAnsiTheme="minorEastAsia" w:eastAsiaTheme="minorEastAsia"/>
          <w:color w:val="000000" w:themeColor="text1"/>
          <w:kern w:val="0"/>
          <w:szCs w:val="24"/>
          <w14:textFill>
            <w14:solidFill>
              <w14:schemeClr w14:val="tx1"/>
            </w14:solidFill>
          </w14:textFill>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2C75385">
      <w:pPr>
        <w:adjustRightInd/>
        <w:spacing w:line="360" w:lineRule="auto"/>
        <w:jc w:val="center"/>
        <w:outlineLvl w:val="1"/>
        <w:rPr>
          <w:rFonts w:asciiTheme="minorEastAsia" w:hAnsiTheme="minorEastAsia" w:eastAsiaTheme="minorEastAsia"/>
          <w:b/>
          <w:color w:val="000000" w:themeColor="text1"/>
          <w:sz w:val="32"/>
          <w:szCs w:val="32"/>
          <w14:textFill>
            <w14:solidFill>
              <w14:schemeClr w14:val="tx1"/>
            </w14:solidFill>
          </w14:textFill>
        </w:rPr>
      </w:pPr>
      <w:r>
        <w:rPr>
          <w:rFonts w:hint="eastAsia" w:cs="仿宋_GB2312" w:asciiTheme="minorEastAsia" w:hAnsiTheme="minorEastAsia" w:eastAsiaTheme="minorEastAsia"/>
          <w:b/>
          <w:color w:val="000000" w:themeColor="text1"/>
          <w:sz w:val="32"/>
          <w14:textFill>
            <w14:solidFill>
              <w14:schemeClr w14:val="tx1"/>
            </w14:solidFill>
          </w14:textFill>
        </w:rPr>
        <w:t>九</w:t>
      </w:r>
      <w:r>
        <w:rPr>
          <w:rFonts w:hint="eastAsia" w:cs="仿宋_GB2312" w:asciiTheme="minorEastAsia" w:hAnsiTheme="minorEastAsia" w:eastAsiaTheme="minorEastAsia"/>
          <w:b/>
          <w:color w:val="000000" w:themeColor="text1"/>
          <w:sz w:val="32"/>
          <w:szCs w:val="20"/>
          <w14:textFill>
            <w14:solidFill>
              <w14:schemeClr w14:val="tx1"/>
            </w14:solidFill>
          </w14:textFill>
        </w:rPr>
        <w:t>、提交</w:t>
      </w:r>
      <w:r>
        <w:rPr>
          <w:rFonts w:hint="eastAsia" w:asciiTheme="minorEastAsia" w:hAnsiTheme="minorEastAsia" w:eastAsiaTheme="minorEastAsia"/>
          <w:b/>
          <w:color w:val="000000" w:themeColor="text1"/>
          <w:sz w:val="32"/>
          <w:szCs w:val="32"/>
          <w14:textFill>
            <w14:solidFill>
              <w14:schemeClr w14:val="tx1"/>
            </w14:solidFill>
          </w14:textFill>
        </w:rPr>
        <w:t>最后报价</w:t>
      </w:r>
    </w:p>
    <w:p w14:paraId="4111A028">
      <w:pPr>
        <w:snapToGrid w:val="0"/>
        <w:spacing w:line="360" w:lineRule="auto"/>
        <w:rPr>
          <w:rFonts w:cs="仿宋_GB2312" w:asciiTheme="minorEastAsia" w:hAnsiTheme="minorEastAsia" w:eastAsiaTheme="minorEastAsia"/>
          <w:color w:val="000000" w:themeColor="text1"/>
          <w:sz w:val="24"/>
          <w:u w:val="single"/>
          <w:lang w:val="zh-CN"/>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w:t>
      </w:r>
      <w:r>
        <w:rPr>
          <w:rFonts w:hint="eastAsia" w:cs="仿宋_GB2312" w:asciiTheme="minorEastAsia" w:hAnsiTheme="minorEastAsia" w:eastAsiaTheme="minorEastAsia"/>
          <w:color w:val="000000" w:themeColor="text1"/>
          <w:sz w:val="24"/>
          <w14:textFill>
            <w14:solidFill>
              <w14:schemeClr w14:val="tx1"/>
            </w14:solidFill>
          </w14:textFill>
        </w:rPr>
        <w:t>供应商的</w:t>
      </w:r>
      <w:r>
        <w:rPr>
          <w:rFonts w:hint="eastAsia" w:cs="仿宋_GB2312" w:asciiTheme="minorEastAsia" w:hAnsiTheme="minorEastAsia" w:eastAsiaTheme="minorEastAsia"/>
          <w:b/>
          <w:color w:val="000000" w:themeColor="text1"/>
          <w:sz w:val="24"/>
          <w14:textFill>
            <w14:solidFill>
              <w14:schemeClr w14:val="tx1"/>
            </w14:solidFill>
          </w14:textFill>
        </w:rPr>
        <w:t>最后报价文件</w:t>
      </w:r>
      <w:r>
        <w:rPr>
          <w:rFonts w:hint="eastAsia" w:cs="仿宋_GB2312" w:asciiTheme="minorEastAsia" w:hAnsiTheme="minorEastAsia" w:eastAsiaTheme="minorEastAsia"/>
          <w:color w:val="000000" w:themeColor="text1"/>
          <w:sz w:val="24"/>
          <w14:textFill>
            <w14:solidFill>
              <w14:schemeClr w14:val="tx1"/>
            </w14:solidFill>
          </w14:textFill>
        </w:rPr>
        <w:t>应包括以下内容：</w:t>
      </w:r>
    </w:p>
    <w:p w14:paraId="1A72F4E4">
      <w:pPr>
        <w:pStyle w:val="33"/>
        <w:snapToGrid w:val="0"/>
        <w:spacing w:line="360" w:lineRule="auto"/>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1.1最后报价一览表；</w:t>
      </w:r>
    </w:p>
    <w:p w14:paraId="6B38C4FE">
      <w:pPr>
        <w:pStyle w:val="33"/>
        <w:snapToGrid w:val="0"/>
        <w:spacing w:line="360" w:lineRule="auto"/>
        <w:ind w:firstLine="480" w:firstLineChars="200"/>
        <w:rPr>
          <w:rFonts w:cs="仿宋_GB2312" w:asciiTheme="minorEastAsia" w:hAnsiTheme="minorEastAsia" w:eastAsiaTheme="minorEastAsia"/>
          <w:b/>
          <w:color w:val="000000" w:themeColor="text1"/>
          <w:sz w:val="32"/>
          <w:szCs w:val="20"/>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1.2中小企业声明函（如果有）。</w:t>
      </w:r>
    </w:p>
    <w:p w14:paraId="57A38B3C">
      <w:pPr>
        <w:adjustRightInd/>
        <w:spacing w:line="360" w:lineRule="auto"/>
        <w:jc w:val="center"/>
        <w:outlineLvl w:val="1"/>
        <w:rPr>
          <w:rFonts w:cs="仿宋_GB2312" w:asciiTheme="minorEastAsia" w:hAnsiTheme="minorEastAsia" w:eastAsiaTheme="minorEastAsia"/>
          <w:b/>
          <w:color w:val="000000" w:themeColor="text1"/>
          <w:sz w:val="32"/>
          <w14:textFill>
            <w14:solidFill>
              <w14:schemeClr w14:val="tx1"/>
            </w14:solidFill>
          </w14:textFill>
        </w:rPr>
      </w:pPr>
      <w:r>
        <w:rPr>
          <w:rFonts w:hint="eastAsia" w:cs="仿宋_GB2312" w:asciiTheme="minorEastAsia" w:hAnsiTheme="minorEastAsia" w:eastAsiaTheme="minorEastAsia"/>
          <w:b/>
          <w:color w:val="000000" w:themeColor="text1"/>
          <w:sz w:val="32"/>
          <w:szCs w:val="20"/>
          <w14:textFill>
            <w14:solidFill>
              <w14:schemeClr w14:val="tx1"/>
            </w14:solidFill>
          </w14:textFill>
        </w:rPr>
        <w:t>十、</w:t>
      </w:r>
      <w:r>
        <w:rPr>
          <w:rFonts w:hint="eastAsia" w:asciiTheme="minorEastAsia" w:hAnsiTheme="minorEastAsia" w:eastAsiaTheme="minorEastAsia"/>
          <w:b/>
          <w:color w:val="000000" w:themeColor="text1"/>
          <w:sz w:val="32"/>
          <w:szCs w:val="32"/>
          <w14:textFill>
            <w14:solidFill>
              <w14:schemeClr w14:val="tx1"/>
            </w14:solidFill>
          </w14:textFill>
        </w:rPr>
        <w:t>评审</w:t>
      </w:r>
    </w:p>
    <w:p w14:paraId="712C6E8E">
      <w:pPr>
        <w:pStyle w:val="394"/>
        <w:spacing w:before="0"/>
        <w:ind w:firstLine="0" w:firstLineChars="0"/>
        <w:rPr>
          <w:rFonts w:cs="仿宋_GB2312"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szCs w:val="24"/>
          <w14:textFill>
            <w14:solidFill>
              <w14:schemeClr w14:val="tx1"/>
            </w14:solidFill>
          </w14:textFill>
        </w:rPr>
        <w:t>1.</w:t>
      </w:r>
      <w:r>
        <w:rPr>
          <w:rFonts w:hint="eastAsia" w:cs="仿宋_GB2312" w:asciiTheme="minorEastAsia" w:hAnsiTheme="minorEastAsia" w:eastAsiaTheme="minorEastAsia"/>
          <w:b/>
          <w:color w:val="000000" w:themeColor="text1"/>
          <w14:textFill>
            <w14:solidFill>
              <w14:schemeClr w14:val="tx1"/>
            </w14:solidFill>
          </w14:textFill>
        </w:rPr>
        <w:t xml:space="preserve"> 评审方法：</w:t>
      </w:r>
      <w:r>
        <w:rPr>
          <w:rFonts w:hint="eastAsia" w:cs="仿宋_GB2312" w:asciiTheme="minorEastAsia" w:hAnsiTheme="minorEastAsia" w:eastAsiaTheme="minorEastAsia"/>
          <w:color w:val="000000" w:themeColor="text1"/>
          <w14:textFill>
            <w14:solidFill>
              <w14:schemeClr w14:val="tx1"/>
            </w14:solidFill>
          </w14:textFill>
        </w:rPr>
        <w:t>综合评分法。</w:t>
      </w:r>
    </w:p>
    <w:p w14:paraId="248CAF0C">
      <w:pPr>
        <w:pStyle w:val="394"/>
        <w:spacing w:before="0"/>
        <w:ind w:firstLine="0" w:firstLineChars="0"/>
        <w:rPr>
          <w:rFonts w:cs="仿宋_GB2312" w:asciiTheme="minorEastAsia" w:hAnsiTheme="minorEastAsia" w:eastAsiaTheme="minorEastAsia"/>
          <w:b/>
          <w:color w:val="000000" w:themeColor="text1"/>
          <w14:textFill>
            <w14:solidFill>
              <w14:schemeClr w14:val="tx1"/>
            </w14:solidFill>
          </w14:textFill>
        </w:rPr>
      </w:pPr>
      <w:r>
        <w:rPr>
          <w:rFonts w:hint="eastAsia" w:cs="仿宋_GB2312" w:asciiTheme="minorEastAsia" w:hAnsiTheme="minorEastAsia" w:eastAsiaTheme="minorEastAsia"/>
          <w:b/>
          <w:color w:val="000000" w:themeColor="text1"/>
          <w14:textFill>
            <w14:solidFill>
              <w14:schemeClr w14:val="tx1"/>
            </w14:solidFill>
          </w14:textFill>
        </w:rPr>
        <w:t>2. 价格分计算方法：</w:t>
      </w:r>
      <w:r>
        <w:rPr>
          <w:rFonts w:hint="eastAsia" w:cs="仿宋_GB2312" w:asciiTheme="minorEastAsia" w:hAnsiTheme="minorEastAsia" w:eastAsiaTheme="minorEastAsia"/>
          <w:color w:val="000000" w:themeColor="text1"/>
          <w14:textFill>
            <w14:solidFill>
              <w14:schemeClr w14:val="tx1"/>
            </w14:solidFill>
          </w14:textFill>
        </w:rPr>
        <w:t>低价优先法。</w:t>
      </w:r>
    </w:p>
    <w:p w14:paraId="333B4C57">
      <w:pPr>
        <w:pStyle w:val="394"/>
        <w:spacing w:before="0"/>
        <w:ind w:firstLine="0" w:firstLineChars="0"/>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14:textFill>
            <w14:solidFill>
              <w14:schemeClr w14:val="tx1"/>
            </w14:solidFill>
          </w14:textFill>
        </w:rPr>
        <w:t>3. 评审要求：</w:t>
      </w:r>
      <w:r>
        <w:rPr>
          <w:rFonts w:hint="eastAsia" w:cs="仿宋_GB2312" w:asciiTheme="minorEastAsia" w:hAnsiTheme="minorEastAsia" w:eastAsiaTheme="minorEastAsia"/>
          <w:color w:val="000000" w:themeColor="text1"/>
          <w14:textFill>
            <w14:solidFill>
              <w14:schemeClr w14:val="tx1"/>
            </w14:solidFill>
          </w14:textFill>
        </w:rPr>
        <w:t>详见磋商文件第五部分“评审方法及评审标准”。</w:t>
      </w:r>
    </w:p>
    <w:p w14:paraId="4237B2F4">
      <w:pPr>
        <w:adjustRightInd/>
        <w:spacing w:line="360" w:lineRule="auto"/>
        <w:jc w:val="center"/>
        <w:outlineLvl w:val="1"/>
        <w:rPr>
          <w:rFonts w:cs="仿宋_GB2312" w:asciiTheme="minorEastAsia" w:hAnsiTheme="minorEastAsia" w:eastAsiaTheme="minorEastAsia"/>
          <w:b/>
          <w:color w:val="000000" w:themeColor="text1"/>
          <w:sz w:val="32"/>
          <w:szCs w:val="20"/>
          <w14:textFill>
            <w14:solidFill>
              <w14:schemeClr w14:val="tx1"/>
            </w14:solidFill>
          </w14:textFill>
        </w:rPr>
      </w:pPr>
      <w:r>
        <w:rPr>
          <w:rFonts w:hint="eastAsia" w:cs="仿宋_GB2312" w:asciiTheme="minorEastAsia" w:hAnsiTheme="minorEastAsia" w:eastAsiaTheme="minorEastAsia"/>
          <w:b/>
          <w:color w:val="000000" w:themeColor="text1"/>
          <w:sz w:val="32"/>
          <w:szCs w:val="20"/>
          <w14:textFill>
            <w14:solidFill>
              <w14:schemeClr w14:val="tx1"/>
            </w14:solidFill>
          </w14:textFill>
        </w:rPr>
        <w:t>十一、</w:t>
      </w:r>
      <w:r>
        <w:rPr>
          <w:rFonts w:hint="eastAsia" w:asciiTheme="minorEastAsia" w:hAnsiTheme="minorEastAsia" w:eastAsiaTheme="minorEastAsia"/>
          <w:b/>
          <w:color w:val="000000" w:themeColor="text1"/>
          <w:sz w:val="32"/>
          <w:szCs w:val="32"/>
          <w14:textFill>
            <w14:solidFill>
              <w14:schemeClr w14:val="tx1"/>
            </w14:solidFill>
          </w14:textFill>
        </w:rPr>
        <w:t>成交</w:t>
      </w:r>
    </w:p>
    <w:p w14:paraId="1DB7E9C4">
      <w:pPr>
        <w:pStyle w:val="33"/>
        <w:spacing w:line="360" w:lineRule="auto"/>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 推荐成交候选供应商</w:t>
      </w:r>
    </w:p>
    <w:p w14:paraId="077F4334">
      <w:pPr>
        <w:spacing w:line="360" w:lineRule="auto"/>
        <w:ind w:firstLine="465" w:firstLineChars="194"/>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磋商小组将根据综合评分情况，按照评审得分由高到低顺序推荐3名以上成交候选供应商，并编写评审报告。符合财政部门规定情形的，可以推荐2家成交候选供应商。评审得分相同的，按照最后报价由低到高的顺序推荐。评审得分且最后报价相同的，按照技术指标优劣顺序推荐。</w:t>
      </w:r>
    </w:p>
    <w:p w14:paraId="3991B0D4">
      <w:pPr>
        <w:pStyle w:val="33"/>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 确定成交供应商</w:t>
      </w:r>
    </w:p>
    <w:p w14:paraId="5AEC4D2B">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政府采购项目实行全流程电子化，评审报告送交、采购结果确定和结果公告均在线完成。为进一步提升采购结果确定效率，采购代理机构应当依法及时将评审报告在线送交采购人。采购人应当自收到评审报告之日起2个工作日内在线确定成交供应商。成交通知书和成交结果公告应当在规定时间内同时发出。</w:t>
      </w:r>
    </w:p>
    <w:p w14:paraId="726B9964">
      <w:pPr>
        <w:tabs>
          <w:tab w:val="left" w:pos="0"/>
        </w:tabs>
        <w:spacing w:line="360" w:lineRule="auto"/>
        <w:rPr>
          <w:rFonts w:cs="Helvetica"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3．成交通知及成交结果公告</w:t>
      </w:r>
    </w:p>
    <w:p w14:paraId="2B404A29">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3.1自成交人确定之日起2个工作日内，采购代理机构通过电子交易平台向成交人发出成交通知书，</w:t>
      </w:r>
      <w:r>
        <w:rPr>
          <w:rFonts w:hint="eastAsia" w:cs="宋体" w:asciiTheme="minorEastAsia" w:hAnsiTheme="minorEastAsia" w:eastAsiaTheme="minorEastAsia"/>
          <w:color w:val="000000" w:themeColor="text1"/>
          <w:sz w:val="24"/>
          <w14:textFill>
            <w14:solidFill>
              <w14:schemeClr w14:val="tx1"/>
            </w14:solidFill>
          </w14:textFill>
        </w:rPr>
        <w:t>同时编制发布采购</w:t>
      </w:r>
      <w:r>
        <w:rPr>
          <w:rFonts w:hint="eastAsia" w:asciiTheme="minorEastAsia" w:hAnsiTheme="minorEastAsia" w:eastAsiaTheme="minorEastAsia"/>
          <w:color w:val="000000" w:themeColor="text1"/>
          <w:sz w:val="24"/>
          <w:szCs w:val="21"/>
          <w14:textFill>
            <w14:solidFill>
              <w14:schemeClr w14:val="tx1"/>
            </w14:solidFill>
          </w14:textFill>
        </w:rPr>
        <w:t>成交结果公告。</w:t>
      </w:r>
    </w:p>
    <w:p w14:paraId="37020C0E">
      <w:pPr>
        <w:spacing w:line="360" w:lineRule="auto"/>
        <w:ind w:firstLine="480" w:firstLineChars="200"/>
        <w:rPr>
          <w:rFonts w:asciiTheme="minorEastAsia" w:hAnsiTheme="minorEastAsia" w:eastAsiaTheme="minorEastAsia"/>
          <w:color w:val="000000" w:themeColor="text1"/>
          <w:sz w:val="24"/>
          <w:szCs w:val="21"/>
          <w14:textFill>
            <w14:solidFill>
              <w14:schemeClr w14:val="tx1"/>
            </w14:solidFill>
          </w14:textFill>
        </w:rPr>
      </w:pPr>
      <w:r>
        <w:rPr>
          <w:rFonts w:hint="eastAsia" w:ascii="宋体" w:hAnsi="宋体" w:cs="宋体"/>
          <w:color w:val="000000" w:themeColor="text1"/>
          <w:sz w:val="24"/>
          <w14:textFill>
            <w14:solidFill>
              <w14:schemeClr w14:val="tx1"/>
            </w14:solidFill>
          </w14:textFill>
        </w:rPr>
        <w:t>3.2</w:t>
      </w:r>
      <w:r>
        <w:rPr>
          <w:rFonts w:hint="eastAsia" w:asciiTheme="minorEastAsia" w:hAnsiTheme="minorEastAsia" w:eastAsiaTheme="minorEastAsia"/>
          <w:color w:val="000000" w:themeColor="text1"/>
          <w:sz w:val="24"/>
          <w:szCs w:val="21"/>
          <w14:textFill>
            <w14:solidFill>
              <w14:schemeClr w14:val="tx1"/>
            </w14:solidFill>
          </w14:textFill>
        </w:rPr>
        <w:t>成交</w:t>
      </w:r>
      <w:r>
        <w:rPr>
          <w:rFonts w:hint="eastAsia" w:cs="仿宋_GB2312" w:asciiTheme="minorEastAsia" w:hAnsiTheme="minorEastAsia" w:eastAsiaTheme="minorEastAsia"/>
          <w:color w:val="000000" w:themeColor="text1"/>
          <w:sz w:val="24"/>
          <w14:textFill>
            <w14:solidFill>
              <w14:schemeClr w14:val="tx1"/>
            </w14:solidFill>
          </w14:textFill>
        </w:rPr>
        <w:t>结果公告内容包括</w:t>
      </w:r>
      <w:r>
        <w:rPr>
          <w:rFonts w:hint="eastAsia" w:cs="宋体" w:asciiTheme="minorEastAsia" w:hAnsiTheme="minorEastAsia" w:eastAsiaTheme="minorEastAsia"/>
          <w:color w:val="000000" w:themeColor="text1"/>
          <w:sz w:val="24"/>
          <w14:textFill>
            <w14:solidFill>
              <w14:schemeClr w14:val="tx1"/>
            </w14:solidFill>
          </w14:textFill>
        </w:rPr>
        <w:t>采购人及其委托的采购代理机构的名称、地址、联系方式，项目名称和项目编号，成交人名称、地址和成交金额，主要成交标的的名称、规格型号、数量、单价、服务要求，</w:t>
      </w:r>
      <w:bookmarkStart w:id="43" w:name="_Hlk101184471"/>
      <w:r>
        <w:rPr>
          <w:rFonts w:hint="eastAsia" w:cs="宋体" w:asciiTheme="minorEastAsia" w:hAnsiTheme="minorEastAsia" w:eastAsiaTheme="minorEastAsia"/>
          <w:color w:val="000000" w:themeColor="text1"/>
          <w:sz w:val="24"/>
          <w14:textFill>
            <w14:solidFill>
              <w14:schemeClr w14:val="tx1"/>
            </w14:solidFill>
          </w14:textFill>
        </w:rPr>
        <w:t>评审专家抽取规则、</w:t>
      </w:r>
      <w:bookmarkEnd w:id="43"/>
      <w:r>
        <w:rPr>
          <w:rFonts w:hint="eastAsia" w:cs="宋体" w:asciiTheme="minorEastAsia" w:hAnsiTheme="minorEastAsia" w:eastAsiaTheme="minorEastAsia"/>
          <w:color w:val="000000" w:themeColor="text1"/>
          <w:sz w:val="24"/>
          <w14:textFill>
            <w14:solidFill>
              <w14:schemeClr w14:val="tx1"/>
            </w14:solidFill>
          </w14:textFill>
        </w:rPr>
        <w:t>未成交情况说明、成交公告期限以及评审专家名单、成交供应商和未成交供应商的评审总得分及排名。</w:t>
      </w:r>
    </w:p>
    <w:p w14:paraId="43242660">
      <w:pPr>
        <w:spacing w:line="360" w:lineRule="auto"/>
        <w:ind w:firstLine="480" w:firstLineChars="200"/>
        <w:rPr>
          <w:rFonts w:cs="仿宋_GB2312" w:asciiTheme="minorEastAsia" w:hAnsiTheme="minorEastAsia" w:eastAsiaTheme="minorEastAsia"/>
          <w:b/>
          <w:color w:val="000000" w:themeColor="text1"/>
          <w:sz w:val="36"/>
          <w:szCs w:val="36"/>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3.3公告期限为1个工作日。</w:t>
      </w:r>
    </w:p>
    <w:p w14:paraId="2A3975FA">
      <w:pPr>
        <w:snapToGrid w:val="0"/>
        <w:spacing w:line="360" w:lineRule="auto"/>
        <w:jc w:val="center"/>
        <w:outlineLvl w:val="1"/>
        <w:rPr>
          <w:rFonts w:cs="仿宋_GB2312" w:asciiTheme="minorEastAsia" w:hAnsiTheme="minorEastAsia" w:eastAsiaTheme="minorEastAsia"/>
          <w:b/>
          <w:color w:val="000000" w:themeColor="text1"/>
          <w:sz w:val="36"/>
          <w:szCs w:val="36"/>
          <w14:textFill>
            <w14:solidFill>
              <w14:schemeClr w14:val="tx1"/>
            </w14:solidFill>
          </w14:textFill>
        </w:rPr>
      </w:pPr>
      <w:r>
        <w:rPr>
          <w:rFonts w:hint="eastAsia" w:cs="仿宋_GB2312" w:asciiTheme="minorEastAsia" w:hAnsiTheme="minorEastAsia" w:eastAsiaTheme="minorEastAsia"/>
          <w:b/>
          <w:color w:val="000000" w:themeColor="text1"/>
          <w:sz w:val="36"/>
          <w:szCs w:val="36"/>
          <w14:textFill>
            <w14:solidFill>
              <w14:schemeClr w14:val="tx1"/>
            </w14:solidFill>
          </w14:textFill>
        </w:rPr>
        <w:t>十二、合同</w:t>
      </w:r>
    </w:p>
    <w:p w14:paraId="79E354A5">
      <w:pPr>
        <w:tabs>
          <w:tab w:val="left" w:pos="0"/>
        </w:tabs>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1.合同主要条款：</w:t>
      </w:r>
      <w:r>
        <w:rPr>
          <w:rFonts w:hint="eastAsia" w:asciiTheme="minorEastAsia" w:hAnsiTheme="minorEastAsia" w:eastAsiaTheme="minorEastAsia"/>
          <w:color w:val="000000" w:themeColor="text1"/>
          <w:sz w:val="24"/>
          <w14:textFill>
            <w14:solidFill>
              <w14:schemeClr w14:val="tx1"/>
            </w14:solidFill>
          </w14:textFill>
        </w:rPr>
        <w:t>详见“第六部分拟签订的合同文本”。</w:t>
      </w:r>
    </w:p>
    <w:p w14:paraId="715B49BC">
      <w:pPr>
        <w:tabs>
          <w:tab w:val="left" w:pos="0"/>
        </w:tabs>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2.合同的签订</w:t>
      </w:r>
    </w:p>
    <w:p w14:paraId="576940B7">
      <w:pPr>
        <w:widowControl/>
        <w:shd w:val="clear" w:color="auto" w:fill="FFFFFF"/>
        <w:spacing w:line="360" w:lineRule="auto"/>
        <w:ind w:firstLine="480"/>
        <w:jc w:val="left"/>
        <w:rPr>
          <w:rFonts w:cs="宋体"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2.1</w:t>
      </w:r>
      <w:r>
        <w:rPr>
          <w:rFonts w:hint="eastAsia" w:ascii="宋体" w:hAnsi="宋体" w:cs="宋体"/>
          <w:color w:val="000000" w:themeColor="text1"/>
          <w:kern w:val="0"/>
          <w:sz w:val="24"/>
          <w14:textFill>
            <w14:solidFill>
              <w14:schemeClr w14:val="tx1"/>
            </w14:solidFill>
          </w14:textFill>
        </w:rPr>
        <w:t>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29FCE463">
      <w:pPr>
        <w:pStyle w:val="394"/>
        <w:snapToGrid w:val="0"/>
        <w:spacing w:before="0"/>
        <w:ind w:firstLine="480"/>
        <w:rPr>
          <w:rFonts w:cs="宋体" w:asciiTheme="minorEastAsia" w:hAnsiTheme="minorEastAsia" w:eastAsiaTheme="minorEastAsia"/>
          <w:color w:val="000000" w:themeColor="text1"/>
          <w:kern w:val="0"/>
          <w14:textFill>
            <w14:solidFill>
              <w14:schemeClr w14:val="tx1"/>
            </w14:solidFill>
          </w14:textFill>
        </w:rPr>
      </w:pPr>
      <w:r>
        <w:rPr>
          <w:rFonts w:hint="eastAsia" w:cs="宋体" w:asciiTheme="minorEastAsia" w:hAnsiTheme="minorEastAsia" w:eastAsiaTheme="minorEastAsia"/>
          <w:color w:val="000000" w:themeColor="text1"/>
          <w:kern w:val="0"/>
          <w:lang w:val="zh-CN"/>
          <w14:textFill>
            <w14:solidFill>
              <w14:schemeClr w14:val="tx1"/>
            </w14:solidFill>
          </w14:textFill>
        </w:rPr>
        <w:t>2.2成交人按规定的日期、时间、地点，由法定代表人或其授权代表与采购人代表签订合同。如成交人为联合体的，由联合体成员各方法定代表人或其授权代表与采购人代表签订合同。</w:t>
      </w:r>
    </w:p>
    <w:p w14:paraId="0A865CC5">
      <w:pPr>
        <w:spacing w:line="360" w:lineRule="auto"/>
        <w:ind w:firstLine="465" w:firstLineChars="194"/>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2.3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10D7A29E">
      <w:pPr>
        <w:spacing w:line="360" w:lineRule="auto"/>
        <w:ind w:firstLine="465" w:firstLineChars="194"/>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2.4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498EE8FA">
      <w:pPr>
        <w:spacing w:line="360" w:lineRule="auto"/>
        <w:ind w:firstLine="465" w:firstLineChars="194"/>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2.5如签订合同并生效后，供应商无故拒绝或延期，除按照合同条款处理外，列入不良行为记录一次，并给予通报。</w:t>
      </w:r>
    </w:p>
    <w:p w14:paraId="47441BAE">
      <w:pPr>
        <w:pStyle w:val="394"/>
        <w:snapToGrid w:val="0"/>
        <w:spacing w:before="0" w:after="120"/>
        <w:ind w:firstLine="480"/>
        <w:rPr>
          <w:rFonts w:cs="仿宋_GB2312" w:asciiTheme="minorEastAsia" w:hAnsiTheme="minorEastAsia" w:eastAsiaTheme="minorEastAsia"/>
          <w:color w:val="000000" w:themeColor="text1"/>
          <w14:textFill>
            <w14:solidFill>
              <w14:schemeClr w14:val="tx1"/>
            </w14:solidFill>
          </w14:textFill>
        </w:rPr>
      </w:pPr>
      <w:r>
        <w:rPr>
          <w:rFonts w:cs="仿宋_GB2312" w:asciiTheme="minorEastAsia" w:hAnsiTheme="minorEastAsia" w:eastAsiaTheme="minorEastAsia"/>
          <w:color w:val="000000" w:themeColor="text1"/>
          <w14:textFill>
            <w14:solidFill>
              <w14:schemeClr w14:val="tx1"/>
            </w14:solidFill>
          </w14:textFill>
        </w:rPr>
        <w:t>2.</w:t>
      </w:r>
      <w:r>
        <w:rPr>
          <w:rFonts w:hint="eastAsia" w:cs="仿宋_GB2312" w:asciiTheme="minorEastAsia" w:hAnsiTheme="minorEastAsia" w:eastAsiaTheme="minorEastAsia"/>
          <w:color w:val="000000" w:themeColor="text1"/>
          <w14:textFill>
            <w14:solidFill>
              <w14:schemeClr w14:val="tx1"/>
            </w14:solidFill>
          </w14:textFill>
        </w:rPr>
        <w:t>6</w:t>
      </w:r>
      <w:r>
        <w:rPr>
          <w:rFonts w:cs="仿宋_GB2312" w:asciiTheme="minorEastAsia" w:hAnsiTheme="minorEastAsia" w:eastAsiaTheme="minorEastAsia"/>
          <w:color w:val="000000" w:themeColor="text1"/>
          <w14:textFill>
            <w14:solidFill>
              <w14:schemeClr w14:val="tx1"/>
            </w14:solidFill>
          </w14:textFill>
        </w:rPr>
        <w:t>采购合同由采购人与</w:t>
      </w:r>
      <w:r>
        <w:rPr>
          <w:rFonts w:hint="eastAsia" w:cs="仿宋_GB2312" w:asciiTheme="minorEastAsia" w:hAnsiTheme="minorEastAsia" w:eastAsiaTheme="minorEastAsia"/>
          <w:color w:val="000000" w:themeColor="text1"/>
          <w14:textFill>
            <w14:solidFill>
              <w14:schemeClr w14:val="tx1"/>
            </w14:solidFill>
          </w14:textFill>
        </w:rPr>
        <w:t>成交</w:t>
      </w:r>
      <w:r>
        <w:rPr>
          <w:rFonts w:cs="仿宋_GB2312" w:asciiTheme="minorEastAsia" w:hAnsiTheme="minorEastAsia" w:eastAsiaTheme="minorEastAsia"/>
          <w:color w:val="000000" w:themeColor="text1"/>
          <w14:textFill>
            <w14:solidFill>
              <w14:schemeClr w14:val="tx1"/>
            </w14:solidFill>
          </w14:textFill>
        </w:rPr>
        <w:t>供应商根据</w:t>
      </w:r>
      <w:r>
        <w:rPr>
          <w:rFonts w:hint="eastAsia" w:cs="仿宋_GB2312" w:asciiTheme="minorEastAsia" w:hAnsiTheme="minorEastAsia" w:eastAsiaTheme="minorEastAsia"/>
          <w:color w:val="000000" w:themeColor="text1"/>
          <w14:textFill>
            <w14:solidFill>
              <w14:schemeClr w14:val="tx1"/>
            </w14:solidFill>
          </w14:textFill>
        </w:rPr>
        <w:t>磋商文件、响应文件等内容通过政府采购电子交易平台在线签订，自动备案。</w:t>
      </w:r>
    </w:p>
    <w:p w14:paraId="64B3CE37">
      <w:pPr>
        <w:pStyle w:val="394"/>
        <w:snapToGrid w:val="0"/>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2.7政采贷</w:t>
      </w:r>
    </w:p>
    <w:p w14:paraId="073F1C1E">
      <w:pPr>
        <w:snapToGrid w:val="0"/>
        <w:spacing w:line="360" w:lineRule="auto"/>
        <w:ind w:firstLine="480" w:firstLineChars="20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5A60AAFC">
      <w:pPr>
        <w:snapToGrid w:val="0"/>
        <w:spacing w:line="360" w:lineRule="auto"/>
        <w:ind w:firstLine="480" w:firstLineChars="20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26D3ED5D">
      <w:pPr>
        <w:snapToGrid w:val="0"/>
        <w:spacing w:line="360" w:lineRule="auto"/>
        <w:ind w:firstLine="480" w:firstLineChars="20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2999C497">
      <w:pPr>
        <w:snapToGrid w:val="0"/>
        <w:spacing w:line="360" w:lineRule="auto"/>
        <w:ind w:firstLine="480" w:firstLineChars="20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40EF4945">
      <w:pPr>
        <w:snapToGrid w:val="0"/>
        <w:spacing w:line="360" w:lineRule="auto"/>
        <w:ind w:firstLine="480" w:firstLineChars="20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（四）贷款发放。贷款金融机构根据贷款协议向供应商发放贷款。</w:t>
      </w:r>
    </w:p>
    <w:p w14:paraId="257F8AD8">
      <w:pPr>
        <w:snapToGrid w:val="0"/>
        <w:spacing w:line="360" w:lineRule="auto"/>
        <w:ind w:firstLine="480" w:firstLineChars="20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（五）按期还款。供应商获得贷款后应自觉履行政府采购合同，合同履行完毕后，采购单位根据合同约定时间和账户信息，严格按照财政资金管理的相关规定，及时将资金支付到采购合同收款账户。</w:t>
      </w:r>
    </w:p>
    <w:p w14:paraId="0FE649EC">
      <w:pPr>
        <w:snapToGrid w:val="0"/>
        <w:spacing w:line="360" w:lineRule="auto"/>
        <w:ind w:firstLine="480" w:firstLineChars="20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（六）业务终止。贷款偿清后，贷款金融机构或北海市小微企业融资担保有限公司及时办理应收账款质押注销登记，业务终止。</w:t>
      </w:r>
    </w:p>
    <w:p w14:paraId="21DCF55E">
      <w:pPr>
        <w:snapToGrid w:val="0"/>
        <w:spacing w:line="360" w:lineRule="auto"/>
        <w:ind w:firstLine="480" w:firstLineChars="20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注：相关合作银行的具体操作流程详见北海市政府采购中心首页“政采贷”板块。</w:t>
      </w:r>
    </w:p>
    <w:p w14:paraId="76933871">
      <w:pPr>
        <w:pStyle w:val="633"/>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对于列入《政府采购信用白名单》的供应商，在获取“政采贷”流水贷产品时给予更高的授信额度，在申请“政采贷”合同贷产品时，可享受较低的贷款利率，同时信用白名单供应商获得信贷时长进一步缩短。</w:t>
      </w:r>
    </w:p>
    <w:p w14:paraId="75E984CB">
      <w:pPr>
        <w:autoSpaceDE w:val="0"/>
        <w:autoSpaceDN w:val="0"/>
        <w:adjustRightInd/>
        <w:snapToGrid w:val="0"/>
        <w:spacing w:line="360" w:lineRule="auto"/>
        <w:ind w:firstLine="480" w:firstLineChars="200"/>
        <w:textAlignment w:val="bottom"/>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供应商成交后可在“广西政府采购云”平台申请政采贷：操作路径：登录广西政府采购云平台-金融服务中心-【融资服务】，可在热门申请中选择产品直接申请。详见如下：</w:t>
      </w:r>
    </w:p>
    <w:p w14:paraId="0040ED59">
      <w:pPr>
        <w:snapToGrid w:val="0"/>
        <w:spacing w:line="360" w:lineRule="auto"/>
        <w:ind w:firstLine="482"/>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1.有贷款需求的供应商可以访问“广西政府采购云平台-金融服务-融资服务”栏目办理有关业务（链接：</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"https://jinrong.gcy.zfcg.gxzf.gov.cn/finance/loan/gx" </w:instrText>
      </w:r>
      <w:r>
        <w:rPr>
          <w:color w:val="000000" w:themeColor="text1"/>
          <w14:textFill>
            <w14:solidFill>
              <w14:schemeClr w14:val="tx1"/>
            </w14:solidFill>
          </w14:textFill>
        </w:rPr>
        <w:fldChar w:fldCharType="separate"/>
      </w:r>
      <w:r>
        <w:rPr>
          <w:rFonts w:ascii="宋体" w:hAnsi="宋体"/>
          <w:color w:val="000000" w:themeColor="text1"/>
          <w:kern w:val="0"/>
          <w:sz w:val="24"/>
          <w:szCs w:val="20"/>
          <w14:textFill>
            <w14:solidFill>
              <w14:schemeClr w14:val="tx1"/>
            </w14:solidFill>
          </w14:textFill>
        </w:rPr>
        <w:t>https://jinrong.gcy.zfcg.gxzf.gov.cn/finance/loan/gx</w:t>
      </w:r>
      <w:r>
        <w:rPr>
          <w:rFonts w:ascii="宋体" w:hAnsi="宋体"/>
          <w:color w:val="000000" w:themeColor="text1"/>
          <w:kern w:val="0"/>
          <w:sz w:val="24"/>
          <w:szCs w:val="20"/>
          <w14:textFill>
            <w14:solidFill>
              <w14:schemeClr w14:val="tx1"/>
            </w14:solidFill>
          </w14:textFill>
        </w:rPr>
        <w:fldChar w:fldCharType="end"/>
      </w:r>
      <w:r>
        <w:rPr>
          <w:rFonts w:hint="eastAsia" w:ascii="宋体" w:hAnsi="宋体"/>
          <w:color w:val="000000" w:themeColor="text1"/>
          <w:kern w:val="0"/>
          <w:sz w:val="24"/>
          <w:szCs w:val="20"/>
          <w14:textFill>
            <w14:solidFill>
              <w14:schemeClr w14:val="tx1"/>
            </w14:solidFill>
          </w14:textFill>
        </w:rPr>
        <w:t>）</w:t>
      </w:r>
    </w:p>
    <w:p w14:paraId="4B8E786F">
      <w:pPr>
        <w:snapToGrid w:val="0"/>
        <w:spacing w:line="360" w:lineRule="auto"/>
        <w:ind w:firstLine="482"/>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2.合作银行咨询办理</w:t>
      </w:r>
    </w:p>
    <w:tbl>
      <w:tblPr>
        <w:tblStyle w:val="6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5D1B3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1459398">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银行名称</w:t>
            </w:r>
          </w:p>
        </w:tc>
        <w:tc>
          <w:tcPr>
            <w:tcW w:w="1134" w:type="dxa"/>
            <w:vAlign w:val="center"/>
          </w:tcPr>
          <w:p w14:paraId="73ED12C6">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联系电话</w:t>
            </w:r>
          </w:p>
        </w:tc>
        <w:tc>
          <w:tcPr>
            <w:tcW w:w="1701" w:type="dxa"/>
            <w:vAlign w:val="center"/>
          </w:tcPr>
          <w:p w14:paraId="6FD99EA0">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最高授信金额</w:t>
            </w:r>
          </w:p>
        </w:tc>
        <w:tc>
          <w:tcPr>
            <w:tcW w:w="993" w:type="dxa"/>
            <w:vAlign w:val="center"/>
          </w:tcPr>
          <w:p w14:paraId="0A832F65">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最长授信期限</w:t>
            </w:r>
          </w:p>
        </w:tc>
        <w:tc>
          <w:tcPr>
            <w:tcW w:w="850" w:type="dxa"/>
            <w:vAlign w:val="center"/>
          </w:tcPr>
          <w:p w14:paraId="21EC4587">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最低利率</w:t>
            </w:r>
          </w:p>
        </w:tc>
        <w:tc>
          <w:tcPr>
            <w:tcW w:w="3366" w:type="dxa"/>
            <w:vAlign w:val="center"/>
          </w:tcPr>
          <w:p w14:paraId="69BAD6AD">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流程简介</w:t>
            </w:r>
          </w:p>
        </w:tc>
      </w:tr>
      <w:tr w14:paraId="73A20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0F01EEB">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建设银行</w:t>
            </w:r>
          </w:p>
        </w:tc>
        <w:tc>
          <w:tcPr>
            <w:tcW w:w="1134" w:type="dxa"/>
            <w:vAlign w:val="center"/>
          </w:tcPr>
          <w:p w14:paraId="698FE1D2">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13077729988</w:t>
            </w:r>
          </w:p>
        </w:tc>
        <w:tc>
          <w:tcPr>
            <w:tcW w:w="1701" w:type="dxa"/>
            <w:vAlign w:val="center"/>
          </w:tcPr>
          <w:p w14:paraId="0AA683AC">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最高3千万</w:t>
            </w:r>
          </w:p>
        </w:tc>
        <w:tc>
          <w:tcPr>
            <w:tcW w:w="993" w:type="dxa"/>
            <w:vAlign w:val="center"/>
          </w:tcPr>
          <w:p w14:paraId="6523FDE2">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1年</w:t>
            </w:r>
          </w:p>
        </w:tc>
        <w:tc>
          <w:tcPr>
            <w:tcW w:w="850" w:type="dxa"/>
            <w:vAlign w:val="center"/>
          </w:tcPr>
          <w:p w14:paraId="3EC4E85F">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4%</w:t>
            </w:r>
          </w:p>
        </w:tc>
        <w:tc>
          <w:tcPr>
            <w:tcW w:w="3366" w:type="dxa"/>
            <w:vAlign w:val="center"/>
          </w:tcPr>
          <w:p w14:paraId="53626C0A">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开设账号，线下提供申请材料，进入贷款审批流程，贷款审批通过后可自主用款，银行官方网银可自主还款。</w:t>
            </w:r>
          </w:p>
        </w:tc>
      </w:tr>
      <w:tr w14:paraId="61632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C07287A">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中国银行</w:t>
            </w:r>
          </w:p>
        </w:tc>
        <w:tc>
          <w:tcPr>
            <w:tcW w:w="1134" w:type="dxa"/>
            <w:vAlign w:val="center"/>
          </w:tcPr>
          <w:p w14:paraId="769C9863">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0779-3997084</w:t>
            </w:r>
          </w:p>
        </w:tc>
        <w:tc>
          <w:tcPr>
            <w:tcW w:w="1701" w:type="dxa"/>
            <w:vAlign w:val="center"/>
          </w:tcPr>
          <w:p w14:paraId="7376F601">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最高1千万</w:t>
            </w:r>
          </w:p>
        </w:tc>
        <w:tc>
          <w:tcPr>
            <w:tcW w:w="993" w:type="dxa"/>
            <w:vAlign w:val="center"/>
          </w:tcPr>
          <w:p w14:paraId="64EF6118">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3年</w:t>
            </w:r>
          </w:p>
        </w:tc>
        <w:tc>
          <w:tcPr>
            <w:tcW w:w="850" w:type="dxa"/>
            <w:vAlign w:val="center"/>
          </w:tcPr>
          <w:p w14:paraId="7598A2FC">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1.93%</w:t>
            </w:r>
          </w:p>
        </w:tc>
        <w:tc>
          <w:tcPr>
            <w:tcW w:w="3366" w:type="dxa"/>
            <w:vAlign w:val="center"/>
          </w:tcPr>
          <w:p w14:paraId="7ED0DAA0">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在银行开户，线上申请，上传所需材料，等待审批，审批通过后可直接在手机银行提款。</w:t>
            </w:r>
          </w:p>
        </w:tc>
      </w:tr>
      <w:tr w14:paraId="76752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EAF0A3A">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兴业银行</w:t>
            </w:r>
          </w:p>
        </w:tc>
        <w:tc>
          <w:tcPr>
            <w:tcW w:w="1134" w:type="dxa"/>
            <w:vAlign w:val="center"/>
          </w:tcPr>
          <w:p w14:paraId="1A602C52">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0779-3158330</w:t>
            </w:r>
          </w:p>
        </w:tc>
        <w:tc>
          <w:tcPr>
            <w:tcW w:w="1701" w:type="dxa"/>
            <w:vAlign w:val="center"/>
          </w:tcPr>
          <w:p w14:paraId="4406F187">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最高1千万（单笔提款金额达合同金额70%）</w:t>
            </w:r>
          </w:p>
        </w:tc>
        <w:tc>
          <w:tcPr>
            <w:tcW w:w="993" w:type="dxa"/>
            <w:vAlign w:val="center"/>
          </w:tcPr>
          <w:p w14:paraId="5E691421">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1年</w:t>
            </w:r>
          </w:p>
        </w:tc>
        <w:tc>
          <w:tcPr>
            <w:tcW w:w="850" w:type="dxa"/>
            <w:vAlign w:val="center"/>
          </w:tcPr>
          <w:p w14:paraId="4CC7BEB5">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3.70%</w:t>
            </w:r>
          </w:p>
        </w:tc>
        <w:tc>
          <w:tcPr>
            <w:tcW w:w="3366" w:type="dxa"/>
            <w:vAlign w:val="center"/>
          </w:tcPr>
          <w:p w14:paraId="1BB62B80">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全流程线上，初次申请开立账户，提供营业执照、采购合同、信用材料等，申请复审，签订合同，提交单笔贷款使用需求，贷款到账后受托使用。</w:t>
            </w:r>
          </w:p>
        </w:tc>
      </w:tr>
      <w:tr w14:paraId="6472C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CF5C992">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工商银行</w:t>
            </w:r>
          </w:p>
        </w:tc>
        <w:tc>
          <w:tcPr>
            <w:tcW w:w="1134" w:type="dxa"/>
            <w:vAlign w:val="center"/>
          </w:tcPr>
          <w:p w14:paraId="2C84FAA6">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0779-3050645</w:t>
            </w:r>
          </w:p>
        </w:tc>
        <w:tc>
          <w:tcPr>
            <w:tcW w:w="1701" w:type="dxa"/>
            <w:vAlign w:val="center"/>
          </w:tcPr>
          <w:p w14:paraId="5B917599">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最高1千万且不超过合同金额70%</w:t>
            </w:r>
          </w:p>
        </w:tc>
        <w:tc>
          <w:tcPr>
            <w:tcW w:w="993" w:type="dxa"/>
            <w:vAlign w:val="center"/>
          </w:tcPr>
          <w:p w14:paraId="318242F2">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货物类1年</w:t>
            </w:r>
          </w:p>
          <w:p w14:paraId="4B8DF2C5">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服务类3年</w:t>
            </w:r>
          </w:p>
          <w:p w14:paraId="634334FC">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工程类5年</w:t>
            </w:r>
          </w:p>
        </w:tc>
        <w:tc>
          <w:tcPr>
            <w:tcW w:w="850" w:type="dxa"/>
            <w:vAlign w:val="center"/>
          </w:tcPr>
          <w:p w14:paraId="64E30AE6">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3.45%</w:t>
            </w:r>
          </w:p>
        </w:tc>
        <w:tc>
          <w:tcPr>
            <w:tcW w:w="3366" w:type="dxa"/>
            <w:vAlign w:val="center"/>
          </w:tcPr>
          <w:p w14:paraId="7768E29C">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为中征系统白名单企业，提供相关要求材料，内部审批后放款自主借还。</w:t>
            </w:r>
          </w:p>
        </w:tc>
      </w:tr>
      <w:tr w14:paraId="074C5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976E117">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国民村镇银行</w:t>
            </w:r>
          </w:p>
        </w:tc>
        <w:tc>
          <w:tcPr>
            <w:tcW w:w="1134" w:type="dxa"/>
            <w:vAlign w:val="center"/>
          </w:tcPr>
          <w:p w14:paraId="421FB592">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0779-2668801</w:t>
            </w:r>
          </w:p>
        </w:tc>
        <w:tc>
          <w:tcPr>
            <w:tcW w:w="1701" w:type="dxa"/>
            <w:vAlign w:val="center"/>
          </w:tcPr>
          <w:p w14:paraId="07851A27">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最高500万</w:t>
            </w:r>
          </w:p>
        </w:tc>
        <w:tc>
          <w:tcPr>
            <w:tcW w:w="993" w:type="dxa"/>
            <w:vAlign w:val="center"/>
          </w:tcPr>
          <w:p w14:paraId="66B84393">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5年</w:t>
            </w:r>
          </w:p>
        </w:tc>
        <w:tc>
          <w:tcPr>
            <w:tcW w:w="850" w:type="dxa"/>
            <w:vAlign w:val="center"/>
          </w:tcPr>
          <w:p w14:paraId="44DF4833">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2.80%</w:t>
            </w:r>
          </w:p>
        </w:tc>
        <w:tc>
          <w:tcPr>
            <w:tcW w:w="3366" w:type="dxa"/>
            <w:vAlign w:val="center"/>
          </w:tcPr>
          <w:p w14:paraId="10AEE374">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银行开户，线下申请并提供材料，信用良好企业最快1天获批即可提款</w:t>
            </w:r>
          </w:p>
        </w:tc>
      </w:tr>
      <w:tr w14:paraId="64926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49945D1">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桂林银行</w:t>
            </w:r>
          </w:p>
        </w:tc>
        <w:tc>
          <w:tcPr>
            <w:tcW w:w="1134" w:type="dxa"/>
            <w:vAlign w:val="center"/>
          </w:tcPr>
          <w:p w14:paraId="4C25AC7C">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18577993959</w:t>
            </w:r>
          </w:p>
        </w:tc>
        <w:tc>
          <w:tcPr>
            <w:tcW w:w="1701" w:type="dxa"/>
            <w:vAlign w:val="center"/>
          </w:tcPr>
          <w:p w14:paraId="285EE43A">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最高1千万</w:t>
            </w:r>
          </w:p>
        </w:tc>
        <w:tc>
          <w:tcPr>
            <w:tcW w:w="993" w:type="dxa"/>
            <w:vAlign w:val="center"/>
          </w:tcPr>
          <w:p w14:paraId="5B62C232">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1年</w:t>
            </w:r>
          </w:p>
        </w:tc>
        <w:tc>
          <w:tcPr>
            <w:tcW w:w="850" w:type="dxa"/>
            <w:vAlign w:val="center"/>
          </w:tcPr>
          <w:p w14:paraId="3B5CBA9C">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3.45%</w:t>
            </w:r>
          </w:p>
        </w:tc>
        <w:tc>
          <w:tcPr>
            <w:tcW w:w="3366" w:type="dxa"/>
            <w:vAlign w:val="center"/>
          </w:tcPr>
          <w:p w14:paraId="1BB99CD7">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线下申请，材料齐全最快1周内即可放款。</w:t>
            </w:r>
          </w:p>
        </w:tc>
      </w:tr>
      <w:tr w14:paraId="513CE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7090131A">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中小微商务服务公司</w:t>
            </w:r>
          </w:p>
        </w:tc>
        <w:tc>
          <w:tcPr>
            <w:tcW w:w="1134" w:type="dxa"/>
            <w:vAlign w:val="center"/>
          </w:tcPr>
          <w:p w14:paraId="392F7A0C">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19907799988</w:t>
            </w:r>
          </w:p>
        </w:tc>
        <w:tc>
          <w:tcPr>
            <w:tcW w:w="1701" w:type="dxa"/>
            <w:vAlign w:val="center"/>
          </w:tcPr>
          <w:p w14:paraId="05096044">
            <w:pPr>
              <w:snapToGrid w:val="0"/>
              <w:spacing w:line="360" w:lineRule="auto"/>
              <w:jc w:val="left"/>
              <w:rPr>
                <w:rFonts w:ascii="宋体" w:hAnsi="宋体"/>
                <w:color w:val="000000" w:themeColor="text1"/>
                <w:kern w:val="0"/>
                <w:sz w:val="24"/>
                <w:szCs w:val="20"/>
                <w14:textFill>
                  <w14:solidFill>
                    <w14:schemeClr w14:val="tx1"/>
                  </w14:solidFill>
                </w14:textFill>
              </w:rPr>
            </w:pPr>
          </w:p>
        </w:tc>
        <w:tc>
          <w:tcPr>
            <w:tcW w:w="993" w:type="dxa"/>
            <w:vAlign w:val="center"/>
          </w:tcPr>
          <w:p w14:paraId="06CCEFF0">
            <w:pPr>
              <w:snapToGrid w:val="0"/>
              <w:spacing w:line="360" w:lineRule="auto"/>
              <w:jc w:val="center"/>
              <w:rPr>
                <w:rFonts w:ascii="宋体" w:hAnsi="宋体"/>
                <w:color w:val="000000" w:themeColor="text1"/>
                <w:kern w:val="0"/>
                <w:sz w:val="24"/>
                <w:szCs w:val="20"/>
                <w14:textFill>
                  <w14:solidFill>
                    <w14:schemeClr w14:val="tx1"/>
                  </w14:solidFill>
                </w14:textFill>
              </w:rPr>
            </w:pPr>
          </w:p>
        </w:tc>
        <w:tc>
          <w:tcPr>
            <w:tcW w:w="850" w:type="dxa"/>
            <w:vAlign w:val="center"/>
          </w:tcPr>
          <w:p w14:paraId="0EE36272">
            <w:pPr>
              <w:snapToGrid w:val="0"/>
              <w:spacing w:line="360" w:lineRule="auto"/>
              <w:jc w:val="center"/>
              <w:rPr>
                <w:rFonts w:ascii="宋体" w:hAnsi="宋体"/>
                <w:color w:val="000000" w:themeColor="text1"/>
                <w:kern w:val="0"/>
                <w:sz w:val="24"/>
                <w:szCs w:val="20"/>
                <w14:textFill>
                  <w14:solidFill>
                    <w14:schemeClr w14:val="tx1"/>
                  </w14:solidFill>
                </w14:textFill>
              </w:rPr>
            </w:pPr>
          </w:p>
        </w:tc>
        <w:tc>
          <w:tcPr>
            <w:tcW w:w="3366" w:type="dxa"/>
            <w:vAlign w:val="center"/>
          </w:tcPr>
          <w:p w14:paraId="5DA51FD1">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具体业务可电话咨询。</w:t>
            </w:r>
          </w:p>
        </w:tc>
      </w:tr>
    </w:tbl>
    <w:p w14:paraId="438CA21C">
      <w:pPr>
        <w:pStyle w:val="633"/>
        <w:rPr>
          <w:color w:val="000000" w:themeColor="text1"/>
          <w14:textFill>
            <w14:solidFill>
              <w14:schemeClr w14:val="tx1"/>
            </w14:solidFill>
          </w14:textFill>
        </w:rPr>
      </w:pPr>
      <w:r>
        <w:rPr>
          <w:rFonts w:hint="eastAsia"/>
          <w:color w:val="000000" w:themeColor="text1"/>
          <w14:textFill>
            <w14:solidFill>
              <w14:schemeClr w14:val="tx1"/>
            </w14:solidFill>
          </w14:textFill>
        </w:rPr>
        <w:t>注：表中联系电话、授信金额、授信期限、最低利率等信息可能动态更新，仅供参考，具体以办理时相关银行公布的为准。</w:t>
      </w:r>
    </w:p>
    <w:p w14:paraId="530547B2">
      <w:pPr>
        <w:tabs>
          <w:tab w:val="left" w:pos="0"/>
        </w:tabs>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3．履约保证金</w:t>
      </w:r>
    </w:p>
    <w:p w14:paraId="3A6B1681">
      <w:pPr>
        <w:tabs>
          <w:tab w:val="left" w:pos="0"/>
        </w:tabs>
        <w:spacing w:line="360" w:lineRule="auto"/>
        <w:ind w:firstLine="48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26.1拟签订的合同文本要求成交供应商提交履约保证金的，供应商应当以支票、汇票、本票或者金融机构、担保机构出具的保函等非现金形式提交</w:t>
      </w:r>
      <w:r>
        <w:rPr>
          <w:rFonts w:hint="eastAsia" w:ascii="宋体" w:hAnsi="宋体" w:cs="宋体"/>
          <w:color w:val="000000" w:themeColor="text1"/>
          <w:sz w:val="24"/>
          <w14:textFill>
            <w14:solidFill>
              <w14:schemeClr w14:val="tx1"/>
            </w14:solidFill>
          </w14:textFill>
        </w:rPr>
        <w:t>。履约保证金数额不得超过政府采购合同金额的5%；加大对中小企业发展的扶持力度，对中小企业收取的履约保证金数额不得超过政府采购合同金额的2%。</w:t>
      </w:r>
      <w:r>
        <w:rPr>
          <w:rFonts w:hint="eastAsia" w:ascii="宋体" w:hAnsi="宋体" w:cs="宋体"/>
          <w:color w:val="000000" w:themeColor="text1"/>
          <w:kern w:val="0"/>
          <w:sz w:val="24"/>
          <w14:textFill>
            <w14:solidFill>
              <w14:schemeClr w14:val="tx1"/>
            </w14:solidFill>
          </w14:textFill>
        </w:rPr>
        <w:t>成交</w:t>
      </w:r>
      <w:r>
        <w:rPr>
          <w:rFonts w:hint="eastAsia" w:ascii="宋体" w:hAnsi="宋体" w:cs="宋体"/>
          <w:color w:val="000000" w:themeColor="text1"/>
          <w:sz w:val="24"/>
          <w14:textFill>
            <w14:solidFill>
              <w14:schemeClr w14:val="tx1"/>
            </w14:solidFill>
          </w14:textFill>
        </w:rPr>
        <w:t>供应商的磋商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w:t>
      </w:r>
      <w:r>
        <w:rPr>
          <w:rFonts w:ascii="宋体" w:hAnsi="宋体" w:cs="宋体"/>
          <w:color w:val="000000" w:themeColor="text1"/>
          <w:sz w:val="24"/>
          <w14:textFill>
            <w14:solidFill>
              <w14:schemeClr w14:val="tx1"/>
            </w14:solidFill>
          </w14:textFill>
        </w:rPr>
        <w:t>延迟退还的，应当按照合同约定和法律规定承担相应的赔偿责任</w:t>
      </w:r>
      <w:r>
        <w:rPr>
          <w:rFonts w:hint="eastAsia" w:ascii="宋体" w:hAnsi="宋体" w:cs="宋体"/>
          <w:color w:val="000000" w:themeColor="text1"/>
          <w:sz w:val="24"/>
          <w14:textFill>
            <w14:solidFill>
              <w14:schemeClr w14:val="tx1"/>
            </w14:solidFill>
          </w14:textFill>
        </w:rPr>
        <w:t>。</w:t>
      </w:r>
    </w:p>
    <w:p w14:paraId="6D0502F6">
      <w:pPr>
        <w:pStyle w:val="633"/>
        <w:ind w:firstLine="480" w:firstLineChars="200"/>
        <w:rPr>
          <w:rFonts w:cs="宋体"/>
          <w:color w:val="000000" w:themeColor="text1"/>
          <w:kern w:val="2"/>
          <w:szCs w:val="24"/>
          <w14:textFill>
            <w14:solidFill>
              <w14:schemeClr w14:val="tx1"/>
            </w14:solidFill>
          </w14:textFill>
        </w:rPr>
      </w:pPr>
      <w:r>
        <w:rPr>
          <w:rFonts w:hint="eastAsia" w:cs="宋体"/>
          <w:color w:val="000000" w:themeColor="text1"/>
          <w14:textFill>
            <w14:solidFill>
              <w14:schemeClr w14:val="tx1"/>
            </w14:solidFill>
          </w14:textFill>
        </w:rPr>
        <w:t>履约保证金</w:t>
      </w:r>
      <w:r>
        <w:rPr>
          <w:rFonts w:hint="eastAsia" w:cs="宋体"/>
          <w:color w:val="000000" w:themeColor="text1"/>
          <w:kern w:val="2"/>
          <w:szCs w:val="24"/>
          <w14:textFill>
            <w14:solidFill>
              <w14:schemeClr w14:val="tx1"/>
            </w14:solidFill>
          </w14:textFill>
        </w:rPr>
        <w:t>收取银行账户</w:t>
      </w:r>
    </w:p>
    <w:p w14:paraId="0E13C44D">
      <w:pPr>
        <w:pStyle w:val="633"/>
        <w:ind w:firstLine="480" w:firstLineChars="200"/>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 xml:space="preserve">开户名称： </w:t>
      </w:r>
    </w:p>
    <w:p w14:paraId="2A7FB51A">
      <w:pPr>
        <w:pStyle w:val="633"/>
        <w:ind w:firstLine="480" w:firstLineChars="200"/>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 xml:space="preserve">开户银行： </w:t>
      </w:r>
    </w:p>
    <w:p w14:paraId="22928D08">
      <w:pPr>
        <w:pStyle w:val="633"/>
        <w:ind w:firstLine="480" w:firstLineChars="200"/>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银行账号：</w:t>
      </w:r>
    </w:p>
    <w:p w14:paraId="1A232BFF">
      <w:pPr>
        <w:pStyle w:val="633"/>
        <w:ind w:firstLine="480" w:firstLineChars="200"/>
        <w:rPr>
          <w:snapToGrid w:val="0"/>
          <w:color w:val="000000" w:themeColor="text1"/>
          <w14:textFill>
            <w14:solidFill>
              <w14:schemeClr w14:val="tx1"/>
            </w14:solidFill>
          </w14:textFill>
        </w:rPr>
      </w:pPr>
      <w:r>
        <w:rPr>
          <w:rFonts w:hint="eastAsia"/>
          <w:snapToGrid w:val="0"/>
          <w:color w:val="000000" w:themeColor="text1"/>
          <w14:textFill>
            <w14:solidFill>
              <w14:schemeClr w14:val="tx1"/>
            </w14:solidFill>
          </w14:textFill>
        </w:rPr>
        <w:t>26.2积极推广电子保函，支持供应商使用电子保函替代保证金。供应商可登录广西政府采购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广西政府采购云平台金融专线400-903-9583。</w:t>
      </w:r>
    </w:p>
    <w:p w14:paraId="5F60C0EC">
      <w:pPr>
        <w:pStyle w:val="633"/>
        <w:rPr>
          <w:color w:val="000000" w:themeColor="text1"/>
          <w14:textFill>
            <w14:solidFill>
              <w14:schemeClr w14:val="tx1"/>
            </w14:solidFill>
          </w14:textFill>
        </w:rPr>
      </w:pPr>
      <w:r>
        <w:rPr>
          <w:rFonts w:hint="eastAsia"/>
          <w:color w:val="000000" w:themeColor="text1"/>
          <w14:textFill>
            <w14:solidFill>
              <w14:schemeClr w14:val="tx1"/>
            </w14:solidFill>
          </w14:textFill>
        </w:rPr>
        <w:t>26.3履约保证金的退还。验收合格的政府采购项目，采购人应当按照合同约定的退还方式，在5个工作日内办理履约保证金退还手续。</w:t>
      </w:r>
    </w:p>
    <w:p w14:paraId="4DA92F31">
      <w:pPr>
        <w:pStyle w:val="633"/>
        <w:rPr>
          <w:color w:val="000000" w:themeColor="text1"/>
          <w14:textFill>
            <w14:solidFill>
              <w14:schemeClr w14:val="tx1"/>
            </w14:solidFill>
          </w14:textFill>
        </w:rPr>
      </w:pPr>
      <w:r>
        <w:rPr>
          <w:color w:val="000000" w:themeColor="text1"/>
          <w14:textFill>
            <w14:solidFill>
              <w14:schemeClr w14:val="tx1"/>
            </w14:solidFill>
          </w14:textFill>
        </w:rPr>
        <w:t>4.</w:t>
      </w:r>
      <w:r>
        <w:rPr>
          <w:rFonts w:hint="eastAsia"/>
          <w:color w:val="000000" w:themeColor="text1"/>
          <w14:textFill>
            <w14:solidFill>
              <w14:schemeClr w14:val="tx1"/>
            </w14:solidFill>
          </w14:textFill>
        </w:rPr>
        <w:t>预付款</w:t>
      </w:r>
    </w:p>
    <w:p w14:paraId="5BE3C601">
      <w:pPr>
        <w:adjustRightInd/>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采购单位应当在政府采购合同中约定预付款，对中小企业合同预付款比例原则上不低于合同金额的3</w:t>
      </w:r>
      <w:r>
        <w:rPr>
          <w:rFonts w:ascii="宋体" w:hAnsi="宋体"/>
          <w:color w:val="000000" w:themeColor="text1"/>
          <w:sz w:val="24"/>
          <w14:textFill>
            <w14:solidFill>
              <w14:schemeClr w14:val="tx1"/>
            </w14:solidFill>
          </w14:textFill>
        </w:rPr>
        <w:t>0％</w:t>
      </w:r>
      <w:r>
        <w:rPr>
          <w:rFonts w:hint="eastAsia" w:ascii="宋体" w:hAnsi="宋体"/>
          <w:color w:val="000000" w:themeColor="text1"/>
          <w:sz w:val="24"/>
          <w14:textFill>
            <w14:solidFill>
              <w14:schemeClr w14:val="tx1"/>
            </w14:solidFill>
          </w14:textFill>
        </w:rPr>
        <w:t>，不高于合同金额的5</w:t>
      </w:r>
      <w:r>
        <w:rPr>
          <w:rFonts w:ascii="宋体" w:hAnsi="宋体"/>
          <w:color w:val="000000" w:themeColor="text1"/>
          <w:sz w:val="24"/>
          <w14:textFill>
            <w14:solidFill>
              <w14:schemeClr w14:val="tx1"/>
            </w14:solidFill>
          </w14:textFill>
        </w:rPr>
        <w:t>0%；项目分年安排预算的，每年预付款比例</w:t>
      </w:r>
      <w:r>
        <w:rPr>
          <w:rFonts w:hint="eastAsia" w:ascii="宋体" w:hAnsi="宋体"/>
          <w:color w:val="000000" w:themeColor="text1"/>
          <w:sz w:val="24"/>
          <w14:textFill>
            <w14:solidFill>
              <w14:schemeClr w14:val="tx1"/>
            </w14:solidFill>
          </w14:textFill>
        </w:rPr>
        <w:t>不低于</w:t>
      </w:r>
      <w:r>
        <w:rPr>
          <w:rFonts w:ascii="宋体" w:hAnsi="宋体"/>
          <w:color w:val="000000" w:themeColor="text1"/>
          <w:sz w:val="24"/>
          <w14:textFill>
            <w14:solidFill>
              <w14:schemeClr w14:val="tx1"/>
            </w14:solidFill>
          </w14:textFill>
        </w:rPr>
        <w:t>项目年度计划支付资金额的</w:t>
      </w: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0％</w:t>
      </w:r>
      <w:r>
        <w:rPr>
          <w:rFonts w:hint="eastAsia" w:ascii="宋体" w:hAnsi="宋体"/>
          <w:color w:val="000000" w:themeColor="text1"/>
          <w:sz w:val="24"/>
          <w14:textFill>
            <w14:solidFill>
              <w14:schemeClr w14:val="tx1"/>
            </w14:solidFill>
          </w14:textFill>
        </w:rPr>
        <w:t>，不高于合同金额的5</w:t>
      </w:r>
      <w:r>
        <w:rPr>
          <w:rFonts w:ascii="宋体" w:hAnsi="宋体"/>
          <w:color w:val="000000" w:themeColor="text1"/>
          <w:sz w:val="24"/>
          <w14:textFill>
            <w14:solidFill>
              <w14:schemeClr w14:val="tx1"/>
            </w14:solidFill>
          </w14:textFill>
        </w:rPr>
        <w:t>0%；采购项目实施以人工投入为主的，</w:t>
      </w:r>
      <w:r>
        <w:rPr>
          <w:rFonts w:hint="eastAsia" w:ascii="宋体" w:hAnsi="宋体"/>
          <w:color w:val="000000" w:themeColor="text1"/>
          <w:sz w:val="24"/>
          <w14:textFill>
            <w14:solidFill>
              <w14:schemeClr w14:val="tx1"/>
            </w14:solidFill>
          </w14:textFill>
        </w:rPr>
        <w:t>可适当降低预付款比例，但不得低于1</w:t>
      </w:r>
      <w:r>
        <w:rPr>
          <w:rFonts w:ascii="宋体" w:hAnsi="宋体"/>
          <w:color w:val="000000" w:themeColor="text1"/>
          <w:sz w:val="24"/>
          <w14:textFill>
            <w14:solidFill>
              <w14:schemeClr w14:val="tx1"/>
            </w14:solidFill>
          </w14:textFill>
        </w:rPr>
        <w:t>0%。对供应商为大型企业的项目或者以人工投入为主且实行按月定期结算支付款项的项目，预付款可低于上述比例或者不约定预付款。在签订合同时，</w:t>
      </w:r>
      <w:r>
        <w:rPr>
          <w:rFonts w:hint="eastAsia" w:ascii="宋体" w:hAnsi="宋体"/>
          <w:color w:val="000000" w:themeColor="text1"/>
          <w:sz w:val="24"/>
          <w14:textFill>
            <w14:solidFill>
              <w14:schemeClr w14:val="tx1"/>
            </w14:solidFill>
          </w14:textFill>
        </w:rPr>
        <w:t>供应商</w:t>
      </w:r>
      <w:r>
        <w:rPr>
          <w:rFonts w:ascii="宋体" w:hAnsi="宋体"/>
          <w:color w:val="000000" w:themeColor="text1"/>
          <w:sz w:val="24"/>
          <w14:textFill>
            <w14:solidFill>
              <w14:schemeClr w14:val="tx1"/>
            </w14:solidFill>
          </w14:textFill>
        </w:rPr>
        <w:t>明确表示无需预付款或者主动要求降低预付款比例的，</w:t>
      </w:r>
      <w:r>
        <w:rPr>
          <w:rFonts w:hint="eastAsia" w:ascii="宋体" w:hAnsi="宋体"/>
          <w:color w:val="000000" w:themeColor="text1"/>
          <w:sz w:val="24"/>
          <w14:textFill>
            <w14:solidFill>
              <w14:schemeClr w14:val="tx1"/>
            </w14:solidFill>
          </w14:textFill>
        </w:rPr>
        <w:t>采购单位</w:t>
      </w:r>
      <w:r>
        <w:rPr>
          <w:rFonts w:ascii="宋体" w:hAnsi="宋体"/>
          <w:color w:val="000000" w:themeColor="text1"/>
          <w:sz w:val="24"/>
          <w14:textFill>
            <w14:solidFill>
              <w14:schemeClr w14:val="tx1"/>
            </w14:solidFill>
          </w14:textFill>
        </w:rPr>
        <w:t>可不适用前述规定。</w:t>
      </w:r>
      <w:r>
        <w:rPr>
          <w:rFonts w:hint="eastAsia" w:ascii="宋体" w:hAnsi="宋体"/>
          <w:color w:val="000000" w:themeColor="text1"/>
          <w:sz w:val="24"/>
          <w14:textFill>
            <w14:solidFill>
              <w14:schemeClr w14:val="tx1"/>
            </w14:solidFill>
          </w14:textFill>
        </w:rPr>
        <w:t>采购单位</w:t>
      </w:r>
      <w:r>
        <w:rPr>
          <w:rFonts w:ascii="宋体" w:hAnsi="宋体"/>
          <w:color w:val="000000" w:themeColor="text1"/>
          <w:sz w:val="24"/>
          <w14:textFill>
            <w14:solidFill>
              <w14:schemeClr w14:val="tx1"/>
            </w14:solidFill>
          </w14:textFill>
        </w:rPr>
        <w:t>根据项目特点、供应商诚信等因素，可以要求</w:t>
      </w:r>
      <w:r>
        <w:rPr>
          <w:rFonts w:hint="eastAsia" w:ascii="宋体" w:hAnsi="宋体"/>
          <w:color w:val="000000" w:themeColor="text1"/>
          <w:sz w:val="24"/>
          <w14:textFill>
            <w14:solidFill>
              <w14:schemeClr w14:val="tx1"/>
            </w14:solidFill>
          </w14:textFill>
        </w:rPr>
        <w:t>供应商</w:t>
      </w:r>
      <w:r>
        <w:rPr>
          <w:rFonts w:ascii="宋体" w:hAnsi="宋体"/>
          <w:color w:val="000000" w:themeColor="text1"/>
          <w:sz w:val="24"/>
          <w14:textFill>
            <w14:solidFill>
              <w14:schemeClr w14:val="tx1"/>
            </w14:solidFill>
          </w14:textFill>
        </w:rPr>
        <w:t>提交银行、保险公司等金融机构出具的预付款保函或其他担保措施。政府采购预付款应在合同生效以及具备实施条件后</w:t>
      </w:r>
      <w:r>
        <w:rPr>
          <w:rFonts w:hint="eastAsia" w:ascii="宋体" w:hAnsi="宋体"/>
          <w:color w:val="000000" w:themeColor="text1"/>
          <w:sz w:val="24"/>
          <w14:textFill>
            <w14:solidFill>
              <w14:schemeClr w14:val="tx1"/>
            </w14:solidFill>
          </w14:textFill>
        </w:rPr>
        <w:t>5</w:t>
      </w:r>
      <w:r>
        <w:rPr>
          <w:rFonts w:ascii="宋体" w:hAnsi="宋体"/>
          <w:color w:val="000000" w:themeColor="text1"/>
          <w:sz w:val="24"/>
          <w14:textFill>
            <w14:solidFill>
              <w14:schemeClr w14:val="tx1"/>
            </w14:solidFill>
          </w14:textFill>
        </w:rPr>
        <w:t>个工作日内支付。</w:t>
      </w:r>
      <w:r>
        <w:rPr>
          <w:rFonts w:hint="eastAsia" w:ascii="宋体" w:hAnsi="宋体"/>
          <w:color w:val="000000" w:themeColor="text1"/>
          <w:sz w:val="24"/>
          <w14:textFill>
            <w14:solidFill>
              <w14:schemeClr w14:val="tx1"/>
            </w14:solidFill>
          </w14:textFill>
        </w:rPr>
        <w:t>政府采购工程以及与工程建设有关的货物、服务，采用招标方式采购的，预付款从其相关规定。</w:t>
      </w:r>
    </w:p>
    <w:p w14:paraId="5D352FDD">
      <w:pPr>
        <w:tabs>
          <w:tab w:val="left" w:pos="0"/>
        </w:tabs>
        <w:spacing w:line="360" w:lineRule="auto"/>
        <w:ind w:firstLine="480" w:firstLineChars="200"/>
        <w:rPr>
          <w:rFonts w:cs="仿宋_GB2312" w:asciiTheme="minorEastAsia" w:hAnsiTheme="minorEastAsia" w:eastAsiaTheme="minorEastAsia"/>
          <w:b/>
          <w:color w:val="000000" w:themeColor="text1"/>
          <w:sz w:val="36"/>
          <w:szCs w:val="36"/>
          <w14:textFill>
            <w14:solidFill>
              <w14:schemeClr w14:val="tx1"/>
            </w14:solidFill>
          </w14:textFill>
        </w:rPr>
      </w:pPr>
      <w:r>
        <w:rPr>
          <w:rFonts w:hint="eastAsia" w:ascii="宋体" w:hAnsi="宋体"/>
          <w:color w:val="000000" w:themeColor="text1"/>
          <w:sz w:val="24"/>
          <w14:textFill>
            <w14:solidFill>
              <w14:schemeClr w14:val="tx1"/>
            </w14:solidFill>
          </w14:textFill>
        </w:rPr>
        <w:t>供应商可登录广西政府采购云平台前台大厅选择金融服务</w:t>
      </w:r>
      <w:r>
        <w:rPr>
          <w:rFonts w:ascii="宋体" w:hAnsi="宋体"/>
          <w:color w:val="000000" w:themeColor="text1"/>
          <w:sz w:val="24"/>
          <w14:textFill>
            <w14:solidFill>
              <w14:schemeClr w14:val="tx1"/>
            </w14:solidFill>
          </w14:textFill>
        </w:rPr>
        <w:t xml:space="preserve"> - </w:t>
      </w:r>
      <w:r>
        <w:rPr>
          <w:rFonts w:hint="eastAsia" w:ascii="宋体" w:hAnsi="宋体"/>
          <w:color w:val="000000" w:themeColor="text1"/>
          <w:sz w:val="24"/>
          <w14:textFill>
            <w14:solidFill>
              <w14:schemeClr w14:val="tx1"/>
            </w14:solidFill>
          </w14:textFill>
        </w:rPr>
        <w:t>【保函保险服务】出具预付款保函，具体步骤：选择产品—填写供应商信息—选择中标项目—确认信息—等待保险</w:t>
      </w:r>
      <w:r>
        <w:rPr>
          <w:rFonts w:ascii="宋体" w:hAnsi="宋体"/>
          <w:color w:val="000000" w:themeColor="text1"/>
          <w:sz w:val="24"/>
          <w14:textFill>
            <w14:solidFill>
              <w14:schemeClr w14:val="tx1"/>
            </w14:solidFill>
          </w14:textFill>
        </w:rPr>
        <w:t>/保函受理—确认保单—支付保费—成功出单。广西政府采购云平台</w:t>
      </w:r>
      <w:r>
        <w:rPr>
          <w:rFonts w:hint="eastAsia" w:ascii="宋体" w:hAnsi="宋体"/>
          <w:color w:val="000000" w:themeColor="text1"/>
          <w:sz w:val="24"/>
          <w14:textFill>
            <w14:solidFill>
              <w14:schemeClr w14:val="tx1"/>
            </w14:solidFill>
          </w14:textFill>
        </w:rPr>
        <w:t>金融专线</w:t>
      </w:r>
      <w:r>
        <w:rPr>
          <w:rFonts w:ascii="宋体" w:hAnsi="宋体"/>
          <w:color w:val="000000" w:themeColor="text1"/>
          <w:sz w:val="24"/>
          <w14:textFill>
            <w14:solidFill>
              <w14:schemeClr w14:val="tx1"/>
            </w14:solidFill>
          </w14:textFill>
        </w:rPr>
        <w:t>400-903-9583。</w:t>
      </w:r>
    </w:p>
    <w:p w14:paraId="02E8BFA1">
      <w:pPr>
        <w:snapToGrid w:val="0"/>
        <w:spacing w:line="360" w:lineRule="auto"/>
        <w:jc w:val="center"/>
        <w:outlineLvl w:val="1"/>
        <w:rPr>
          <w:rFonts w:cs="仿宋_GB2312" w:asciiTheme="minorEastAsia" w:hAnsiTheme="minorEastAsia" w:eastAsiaTheme="minorEastAsia"/>
          <w:b/>
          <w:color w:val="000000" w:themeColor="text1"/>
          <w:sz w:val="36"/>
          <w:szCs w:val="36"/>
          <w14:textFill>
            <w14:solidFill>
              <w14:schemeClr w14:val="tx1"/>
            </w14:solidFill>
          </w14:textFill>
        </w:rPr>
      </w:pPr>
      <w:r>
        <w:rPr>
          <w:rFonts w:hint="eastAsia" w:cs="仿宋_GB2312" w:asciiTheme="minorEastAsia" w:hAnsiTheme="minorEastAsia" w:eastAsiaTheme="minorEastAsia"/>
          <w:b/>
          <w:color w:val="000000" w:themeColor="text1"/>
          <w:sz w:val="36"/>
          <w:szCs w:val="36"/>
          <w14:textFill>
            <w14:solidFill>
              <w14:schemeClr w14:val="tx1"/>
            </w14:solidFill>
          </w14:textFill>
        </w:rPr>
        <w:t>十三、验收</w:t>
      </w:r>
    </w:p>
    <w:p w14:paraId="0437184D">
      <w:pPr>
        <w:pStyle w:val="25"/>
        <w:spacing w:line="360" w:lineRule="auto"/>
        <w:ind w:firstLine="0" w:firstLineChars="0"/>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1.验收</w:t>
      </w:r>
    </w:p>
    <w:p w14:paraId="334AD7C0">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ADD2EBA">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1.2采购人可以邀请参加本项目的其他供应商或者第三方机构参与验收。参与验收的供应商或者第三方机构的意见作为验收书的参考资料一并存档。</w:t>
      </w:r>
    </w:p>
    <w:p w14:paraId="12D97A32">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204CBED2">
      <w:pPr>
        <w:tabs>
          <w:tab w:val="left" w:pos="0"/>
        </w:tabs>
        <w:spacing w:line="360" w:lineRule="auto"/>
        <w:ind w:firstLine="480"/>
        <w:rPr>
          <w:rFonts w:cs="仿宋_GB2312" w:asciiTheme="minorEastAsia" w:hAnsiTheme="minorEastAsia" w:eastAsiaTheme="minorEastAsia"/>
          <w:b/>
          <w:color w:val="000000" w:themeColor="text1"/>
          <w:sz w:val="36"/>
          <w:szCs w:val="36"/>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B66C568">
      <w:pPr>
        <w:snapToGrid w:val="0"/>
        <w:spacing w:line="360" w:lineRule="auto"/>
        <w:jc w:val="center"/>
        <w:outlineLvl w:val="1"/>
        <w:rPr>
          <w:rFonts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36"/>
          <w:szCs w:val="36"/>
          <w14:textFill>
            <w14:solidFill>
              <w14:schemeClr w14:val="tx1"/>
            </w14:solidFill>
          </w14:textFill>
        </w:rPr>
        <w:t>十四、电子交易活动的中止</w:t>
      </w:r>
    </w:p>
    <w:p w14:paraId="66A34573">
      <w:pPr>
        <w:tabs>
          <w:tab w:val="left" w:pos="0"/>
        </w:tabs>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 电子交易活动的中止</w:t>
      </w:r>
    </w:p>
    <w:p w14:paraId="6961AFBF">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采购过程中出现以下情形，导致电子交易平台无法正常运行，或者无法保证电子交易的公平、公正和安全时，采购代理机构可中止电子交易活动：</w:t>
      </w:r>
    </w:p>
    <w:p w14:paraId="560E9955">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 xml:space="preserve">1.1电子交易平台发生故障而无法登录访问的； </w:t>
      </w:r>
    </w:p>
    <w:p w14:paraId="485A25C0">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1.2电子交易平台应用或数据库出现错误，不能进行正常操作的；</w:t>
      </w:r>
    </w:p>
    <w:p w14:paraId="558382B4">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1.3电子交易平台发现严重安全漏洞，有潜在泄密危险的；</w:t>
      </w:r>
    </w:p>
    <w:p w14:paraId="7D200361">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 xml:space="preserve">1.4病毒发作导致不能进行正常操作的； </w:t>
      </w:r>
    </w:p>
    <w:p w14:paraId="7B93E1E6">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1.5其他无法保证电子交易的公平、公正和安全的情况。</w:t>
      </w:r>
    </w:p>
    <w:p w14:paraId="572B528F">
      <w:pPr>
        <w:tabs>
          <w:tab w:val="left" w:pos="0"/>
        </w:tabs>
        <w:spacing w:line="360" w:lineRule="auto"/>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b/>
          <w:color w:val="000000" w:themeColor="text1"/>
          <w:kern w:val="0"/>
          <w:sz w:val="24"/>
          <w14:textFill>
            <w14:solidFill>
              <w14:schemeClr w14:val="tx1"/>
            </w14:solidFill>
          </w14:textFill>
        </w:rPr>
        <w:t>2.</w:t>
      </w:r>
      <w:r>
        <w:rPr>
          <w:rFonts w:hint="eastAsia" w:cs="Helvetica" w:asciiTheme="minorEastAsia" w:hAnsiTheme="minorEastAsia" w:eastAsiaTheme="minorEastAsia"/>
          <w:color w:val="000000" w:themeColor="text1"/>
          <w:kern w:val="0"/>
          <w:sz w:val="24"/>
          <w14:textFill>
            <w14:solidFill>
              <w14:schemeClr w14:val="tx1"/>
            </w14:solidFill>
          </w14:textFill>
        </w:rPr>
        <w:t>出现以上情形，不影响采购公平、公正性的，采购组织机构可以待上述情形消除后继续组织电子交易活动，也可以决定某些环节以纸质形式进行；影响或可能影响采购公平、公正性的，应当重新采购。</w:t>
      </w:r>
      <w:bookmarkEnd w:id="10"/>
      <w:bookmarkStart w:id="44" w:name="_Hlt68057669"/>
      <w:bookmarkEnd w:id="44"/>
      <w:bookmarkStart w:id="45" w:name="_Hlt75236290"/>
      <w:bookmarkEnd w:id="45"/>
      <w:bookmarkStart w:id="46" w:name="_Hlt74729768"/>
      <w:bookmarkEnd w:id="46"/>
      <w:bookmarkStart w:id="47" w:name="_Hlt75236011"/>
      <w:bookmarkEnd w:id="47"/>
      <w:bookmarkStart w:id="48" w:name="_Hlt68072990"/>
      <w:bookmarkEnd w:id="48"/>
      <w:bookmarkStart w:id="49" w:name="_Hlt75236101"/>
      <w:bookmarkEnd w:id="49"/>
      <w:bookmarkStart w:id="50" w:name="_Hlt74714665"/>
      <w:bookmarkEnd w:id="50"/>
      <w:bookmarkStart w:id="51" w:name="_Hlt74707468"/>
      <w:bookmarkEnd w:id="51"/>
      <w:bookmarkStart w:id="52" w:name="_Hlt74730295"/>
      <w:bookmarkEnd w:id="52"/>
      <w:bookmarkStart w:id="53" w:name="_Toc164416483"/>
      <w:bookmarkStart w:id="54" w:name="第三部分"/>
    </w:p>
    <w:p w14:paraId="20558218">
      <w:pPr>
        <w:snapToGrid w:val="0"/>
        <w:spacing w:line="360" w:lineRule="auto"/>
        <w:ind w:left="120" w:leftChars="57" w:firstLine="482" w:firstLineChars="150"/>
        <w:jc w:val="center"/>
        <w:outlineLvl w:val="1"/>
        <w:rPr>
          <w:rFonts w:ascii="宋体" w:hAnsi="宋体" w:cs="宋体"/>
          <w:b/>
          <w:color w:val="000000" w:themeColor="text1"/>
          <w:sz w:val="32"/>
          <w14:textFill>
            <w14:solidFill>
              <w14:schemeClr w14:val="tx1"/>
            </w14:solidFill>
          </w14:textFill>
        </w:rPr>
      </w:pPr>
      <w:r>
        <w:rPr>
          <w:rFonts w:hint="eastAsia" w:ascii="宋体" w:hAnsi="宋体" w:cs="宋体"/>
          <w:b/>
          <w:color w:val="000000" w:themeColor="text1"/>
          <w:sz w:val="32"/>
          <w14:textFill>
            <w14:solidFill>
              <w14:schemeClr w14:val="tx1"/>
            </w14:solidFill>
          </w14:textFill>
        </w:rPr>
        <w:t>十五、代理费用的收取标准和方式</w:t>
      </w:r>
    </w:p>
    <w:p w14:paraId="25C73CC7">
      <w:pPr>
        <w:pStyle w:val="25"/>
        <w:spacing w:line="360" w:lineRule="auto"/>
        <w:ind w:firstLine="0" w:firstLineChars="0"/>
        <w:rPr>
          <w:rFonts w:cs="宋体"/>
          <w:b/>
          <w:color w:val="000000" w:themeColor="text1"/>
          <w14:textFill>
            <w14:solidFill>
              <w14:schemeClr w14:val="tx1"/>
            </w14:solidFill>
          </w14:textFill>
        </w:rPr>
      </w:pPr>
      <w:r>
        <w:rPr>
          <w:rFonts w:hint="eastAsia" w:cs="宋体"/>
          <w:b/>
          <w:color w:val="000000" w:themeColor="text1"/>
          <w14:textFill>
            <w14:solidFill>
              <w14:schemeClr w14:val="tx1"/>
            </w14:solidFill>
          </w14:textFill>
        </w:rPr>
        <w:t>1.代理费用的收取标准和方式（适用于有权收取代理费用的采购代理机构）</w:t>
      </w:r>
    </w:p>
    <w:p w14:paraId="602AE6BB">
      <w:pPr>
        <w:pStyle w:val="633"/>
        <w:ind w:firstLine="480" w:firstLineChars="200"/>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1.1采购代理费支付方式：</w:t>
      </w:r>
    </w:p>
    <w:p w14:paraId="30121652">
      <w:pPr>
        <w:pStyle w:val="633"/>
        <w:ind w:firstLine="480" w:firstLineChars="200"/>
        <w:rPr>
          <w:rFonts w:cs="宋体"/>
          <w:color w:val="000000" w:themeColor="text1"/>
          <w:kern w:val="2"/>
          <w:szCs w:val="24"/>
          <w14:textFill>
            <w14:solidFill>
              <w14:schemeClr w14:val="tx1"/>
            </w14:solidFill>
          </w14:textFill>
        </w:rPr>
      </w:pPr>
      <w:r>
        <w:rPr>
          <w:rFonts w:hint="eastAsia" w:ascii="MS Mincho" w:hAnsi="MS Mincho" w:eastAsia="MS Mincho" w:cs="宋体"/>
          <w:color w:val="000000" w:themeColor="text1"/>
          <w:kern w:val="2"/>
          <w:szCs w:val="24"/>
          <w14:textFill>
            <w14:solidFill>
              <w14:schemeClr w14:val="tx1"/>
            </w14:solidFill>
          </w14:textFill>
        </w:rPr>
        <w:t>☑</w:t>
      </w:r>
      <w:r>
        <w:rPr>
          <w:rFonts w:hint="eastAsia" w:cs="宋体"/>
          <w:color w:val="000000" w:themeColor="text1"/>
          <w:kern w:val="2"/>
          <w:szCs w:val="24"/>
          <w14:textFill>
            <w14:solidFill>
              <w14:schemeClr w14:val="tx1"/>
            </w14:solidFill>
          </w14:textFill>
        </w:rPr>
        <w:t>本项目代理服务费由成交供应商一次性向采购代理机构支付。</w:t>
      </w:r>
    </w:p>
    <w:p w14:paraId="06E174D3">
      <w:pPr>
        <w:pStyle w:val="633"/>
        <w:ind w:firstLine="480" w:firstLineChars="200"/>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□采购人支付。</w:t>
      </w:r>
    </w:p>
    <w:p w14:paraId="75C6FCD8">
      <w:pPr>
        <w:pStyle w:val="633"/>
        <w:ind w:firstLine="480" w:firstLineChars="200"/>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1.2采购代理费收取标准：</w:t>
      </w:r>
    </w:p>
    <w:p w14:paraId="28CC9ACC">
      <w:pPr>
        <w:pStyle w:val="633"/>
        <w:ind w:firstLine="480" w:firstLineChars="200"/>
        <w:rPr>
          <w:rFonts w:cs="宋体"/>
          <w:color w:val="000000" w:themeColor="text1"/>
          <w:kern w:val="2"/>
          <w:szCs w:val="24"/>
          <w14:textFill>
            <w14:solidFill>
              <w14:schemeClr w14:val="tx1"/>
            </w14:solidFill>
          </w14:textFill>
        </w:rPr>
      </w:pPr>
      <w:r>
        <w:rPr>
          <w:rFonts w:hint="eastAsia" w:ascii="MS Mincho" w:hAnsi="MS Mincho" w:eastAsia="MS Mincho" w:cs="宋体"/>
          <w:color w:val="000000" w:themeColor="text1"/>
          <w:kern w:val="2"/>
          <w:szCs w:val="24"/>
          <w14:textFill>
            <w14:solidFill>
              <w14:schemeClr w14:val="tx1"/>
            </w14:solidFill>
          </w14:textFill>
        </w:rPr>
        <w:t>☑</w:t>
      </w:r>
      <w:r>
        <w:rPr>
          <w:rFonts w:hint="eastAsia" w:cs="宋体"/>
          <w:color w:val="000000" w:themeColor="text1"/>
          <w:kern w:val="2"/>
          <w:szCs w:val="24"/>
          <w14:textFill>
            <w14:solidFill>
              <w14:schemeClr w14:val="tx1"/>
            </w14:solidFill>
          </w14:textFill>
        </w:rPr>
        <w:t>以分标（</w:t>
      </w:r>
      <w:r>
        <w:rPr>
          <w:rFonts w:hint="eastAsia" w:ascii="MS Mincho" w:hAnsi="MS Mincho" w:eastAsia="MS Mincho" w:cs="宋体"/>
          <w:color w:val="000000" w:themeColor="text1"/>
          <w:kern w:val="2"/>
          <w:szCs w:val="24"/>
          <w14:textFill>
            <w14:solidFill>
              <w14:schemeClr w14:val="tx1"/>
            </w14:solidFill>
          </w14:textFill>
        </w:rPr>
        <w:t>☑</w:t>
      </w:r>
      <w:r>
        <w:rPr>
          <w:rFonts w:hint="eastAsia" w:cs="宋体"/>
          <w:color w:val="000000" w:themeColor="text1"/>
          <w:kern w:val="2"/>
          <w:szCs w:val="24"/>
          <w14:textFill>
            <w14:solidFill>
              <w14:schemeClr w14:val="tx1"/>
            </w14:solidFill>
          </w14:textFill>
        </w:rPr>
        <w:t>成交金额</w:t>
      </w:r>
      <w:r>
        <w:rPr>
          <w:rFonts w:cs="宋体"/>
          <w:color w:val="000000" w:themeColor="text1"/>
          <w:kern w:val="2"/>
          <w:szCs w:val="24"/>
          <w14:textFill>
            <w14:solidFill>
              <w14:schemeClr w14:val="tx1"/>
            </w14:solidFill>
          </w14:textFill>
        </w:rPr>
        <w:t>/</w:t>
      </w:r>
      <w:r>
        <w:rPr>
          <w:rFonts w:hint="eastAsia" w:cs="宋体"/>
          <w:color w:val="000000" w:themeColor="text1"/>
          <w:kern w:val="2"/>
          <w:szCs w:val="24"/>
          <w14:textFill>
            <w14:solidFill>
              <w14:schemeClr w14:val="tx1"/>
            </w14:solidFill>
          </w14:textFill>
        </w:rPr>
        <w:t>□采购预算</w:t>
      </w:r>
      <w:r>
        <w:rPr>
          <w:rFonts w:cs="宋体"/>
          <w:color w:val="000000" w:themeColor="text1"/>
          <w:kern w:val="2"/>
          <w:szCs w:val="24"/>
          <w14:textFill>
            <w14:solidFill>
              <w14:schemeClr w14:val="tx1"/>
            </w14:solidFill>
          </w14:textFill>
        </w:rPr>
        <w:t>/</w:t>
      </w:r>
      <w:r>
        <w:rPr>
          <w:rFonts w:hint="eastAsia" w:cs="宋体"/>
          <w:color w:val="000000" w:themeColor="text1"/>
          <w:kern w:val="2"/>
          <w:szCs w:val="24"/>
          <w14:textFill>
            <w14:solidFill>
              <w14:schemeClr w14:val="tx1"/>
            </w14:solidFill>
          </w14:textFill>
        </w:rPr>
        <w:t>□暂定成交金额</w:t>
      </w:r>
      <w:r>
        <w:rPr>
          <w:rFonts w:cs="宋体"/>
          <w:color w:val="000000" w:themeColor="text1"/>
          <w:kern w:val="2"/>
          <w:szCs w:val="24"/>
          <w14:textFill>
            <w14:solidFill>
              <w14:schemeClr w14:val="tx1"/>
            </w14:solidFill>
          </w14:textFill>
        </w:rPr>
        <w:t>/</w:t>
      </w:r>
      <w:r>
        <w:rPr>
          <w:rFonts w:hint="eastAsia" w:cs="宋体"/>
          <w:color w:val="000000" w:themeColor="text1"/>
          <w:kern w:val="2"/>
          <w:szCs w:val="24"/>
          <w14:textFill>
            <w14:solidFill>
              <w14:schemeClr w14:val="tx1"/>
            </w14:solidFill>
          </w14:textFill>
        </w:rPr>
        <w:t>□其他</w:t>
      </w:r>
      <w:r>
        <w:rPr>
          <w:rFonts w:cs="宋体"/>
          <w:color w:val="000000" w:themeColor="text1"/>
          <w:kern w:val="2"/>
          <w:szCs w:val="24"/>
          <w14:textFill>
            <w14:solidFill>
              <w14:schemeClr w14:val="tx1"/>
            </w14:solidFill>
          </w14:textFill>
        </w:rPr>
        <w:t xml:space="preserve"> / </w:t>
      </w:r>
      <w:r>
        <w:rPr>
          <w:rFonts w:hint="eastAsia" w:cs="宋体"/>
          <w:color w:val="000000" w:themeColor="text1"/>
          <w:kern w:val="2"/>
          <w:szCs w:val="24"/>
          <w14:textFill>
            <w14:solidFill>
              <w14:schemeClr w14:val="tx1"/>
            </w14:solidFill>
          </w14:textFill>
        </w:rPr>
        <w:t>）为计费额，按代理服务收费标准（□货物类</w:t>
      </w:r>
      <w:r>
        <w:rPr>
          <w:rFonts w:cs="宋体"/>
          <w:color w:val="000000" w:themeColor="text1"/>
          <w:kern w:val="2"/>
          <w:szCs w:val="24"/>
          <w14:textFill>
            <w14:solidFill>
              <w14:schemeClr w14:val="tx1"/>
            </w14:solidFill>
          </w14:textFill>
        </w:rPr>
        <w:t>/</w:t>
      </w:r>
      <w:r>
        <w:rPr>
          <w:rFonts w:hint="eastAsia" w:ascii="MS Mincho" w:hAnsi="MS Mincho" w:eastAsia="MS Mincho" w:cs="宋体"/>
          <w:color w:val="000000" w:themeColor="text1"/>
          <w:kern w:val="2"/>
          <w:szCs w:val="24"/>
          <w14:textFill>
            <w14:solidFill>
              <w14:schemeClr w14:val="tx1"/>
            </w14:solidFill>
          </w14:textFill>
        </w:rPr>
        <w:t>☑</w:t>
      </w:r>
      <w:r>
        <w:rPr>
          <w:rFonts w:hint="eastAsia" w:cs="宋体"/>
          <w:color w:val="000000" w:themeColor="text1"/>
          <w:kern w:val="2"/>
          <w:szCs w:val="24"/>
          <w14:textFill>
            <w14:solidFill>
              <w14:schemeClr w14:val="tx1"/>
            </w14:solidFill>
          </w14:textFill>
        </w:rPr>
        <w:t>服务类</w:t>
      </w:r>
      <w:r>
        <w:rPr>
          <w:rFonts w:cs="宋体"/>
          <w:color w:val="000000" w:themeColor="text1"/>
          <w:kern w:val="2"/>
          <w:szCs w:val="24"/>
          <w14:textFill>
            <w14:solidFill>
              <w14:schemeClr w14:val="tx1"/>
            </w14:solidFill>
          </w14:textFill>
        </w:rPr>
        <w:t>/</w:t>
      </w:r>
      <w:r>
        <w:rPr>
          <w:rFonts w:hint="eastAsia" w:cs="宋体"/>
          <w:color w:val="000000" w:themeColor="text1"/>
          <w:kern w:val="2"/>
          <w:szCs w:val="24"/>
          <w14:textFill>
            <w14:solidFill>
              <w14:schemeClr w14:val="tx1"/>
            </w14:solidFill>
          </w14:textFill>
        </w:rPr>
        <w:t>□工程类）采用差额定率累进法计算出收费基准价格，采购代理收费以（□收费基准价格</w:t>
      </w:r>
      <w:r>
        <w:rPr>
          <w:rFonts w:cs="宋体"/>
          <w:color w:val="000000" w:themeColor="text1"/>
          <w:kern w:val="2"/>
          <w:szCs w:val="24"/>
          <w14:textFill>
            <w14:solidFill>
              <w14:schemeClr w14:val="tx1"/>
            </w14:solidFill>
          </w14:textFill>
        </w:rPr>
        <w:t>/</w:t>
      </w:r>
      <w:r>
        <w:rPr>
          <w:rFonts w:hint="eastAsia" w:ascii="MS Mincho" w:hAnsi="MS Mincho" w:eastAsia="MS Mincho" w:cs="宋体"/>
          <w:color w:val="000000" w:themeColor="text1"/>
          <w:kern w:val="2"/>
          <w:szCs w:val="24"/>
          <w14:textFill>
            <w14:solidFill>
              <w14:schemeClr w14:val="tx1"/>
            </w14:solidFill>
          </w14:textFill>
        </w:rPr>
        <w:t>☑</w:t>
      </w:r>
      <w:r>
        <w:rPr>
          <w:rFonts w:hint="eastAsia" w:cs="宋体"/>
          <w:color w:val="000000" w:themeColor="text1"/>
          <w:kern w:val="2"/>
          <w:szCs w:val="24"/>
          <w14:textFill>
            <w14:solidFill>
              <w14:schemeClr w14:val="tx1"/>
            </w14:solidFill>
          </w14:textFill>
        </w:rPr>
        <w:t>收费基准价格下浮</w:t>
      </w:r>
      <w:r>
        <w:rPr>
          <w:rFonts w:cs="宋体"/>
          <w:color w:val="000000" w:themeColor="text1"/>
          <w:kern w:val="2"/>
          <w:szCs w:val="24"/>
          <w14:textFill>
            <w14:solidFill>
              <w14:schemeClr w14:val="tx1"/>
            </w14:solidFill>
          </w14:textFill>
        </w:rPr>
        <w:t xml:space="preserve"> 20 %/</w:t>
      </w:r>
      <w:r>
        <w:rPr>
          <w:rFonts w:hint="eastAsia" w:cs="宋体"/>
          <w:color w:val="000000" w:themeColor="text1"/>
          <w:kern w:val="2"/>
          <w:szCs w:val="24"/>
          <w14:textFill>
            <w14:solidFill>
              <w14:schemeClr w14:val="tx1"/>
            </w14:solidFill>
          </w14:textFill>
        </w:rPr>
        <w:t>□收费基准价格上浮</w:t>
      </w:r>
      <w:r>
        <w:rPr>
          <w:rFonts w:cs="宋体"/>
          <w:color w:val="000000" w:themeColor="text1"/>
          <w:kern w:val="2"/>
          <w:szCs w:val="24"/>
          <w14:textFill>
            <w14:solidFill>
              <w14:schemeClr w14:val="tx1"/>
            </w14:solidFill>
          </w14:textFill>
        </w:rPr>
        <w:t xml:space="preserve"> / %</w:t>
      </w:r>
      <w:r>
        <w:rPr>
          <w:rFonts w:hint="eastAsia" w:cs="宋体"/>
          <w:color w:val="000000" w:themeColor="text1"/>
          <w:kern w:val="2"/>
          <w:szCs w:val="24"/>
          <w14:textFill>
            <w14:solidFill>
              <w14:schemeClr w14:val="tx1"/>
            </w14:solidFill>
          </w14:textFill>
        </w:rPr>
        <w:t>）收取。</w:t>
      </w:r>
    </w:p>
    <w:p w14:paraId="6EC53045">
      <w:pPr>
        <w:pStyle w:val="633"/>
        <w:ind w:firstLine="480" w:firstLineChars="200"/>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□固定采购代理收费。</w:t>
      </w:r>
    </w:p>
    <w:p w14:paraId="4BB39498">
      <w:pPr>
        <w:pStyle w:val="633"/>
        <w:ind w:firstLine="480" w:firstLineChars="200"/>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1.3采购代理费收取银行账户</w:t>
      </w:r>
    </w:p>
    <w:p w14:paraId="4F19DE88">
      <w:pPr>
        <w:adjustRightInd w:val="0"/>
        <w:snapToGrid w:val="0"/>
        <w:spacing w:line="360" w:lineRule="auto"/>
        <w:ind w:firstLine="420" w:firstLineChars="200"/>
        <w:jc w:val="left"/>
        <w:rPr>
          <w:rFonts w:ascii="宋体" w:hAnsi="宋体" w:cs="宋体"/>
          <w:color w:val="000000" w:themeColor="text1"/>
          <w:sz w:val="24"/>
          <w14:textFill>
            <w14:solidFill>
              <w14:schemeClr w14:val="tx1"/>
            </w14:solidFill>
          </w14:textFill>
        </w:rPr>
      </w:pPr>
      <w:r>
        <w:rPr>
          <w:rFonts w:hint="eastAsia" w:cs="宋体"/>
          <w:color w:val="000000" w:themeColor="text1"/>
          <w:kern w:val="2"/>
          <w:szCs w:val="24"/>
          <w14:textFill>
            <w14:solidFill>
              <w14:schemeClr w14:val="tx1"/>
            </w14:solidFill>
          </w14:textFill>
        </w:rPr>
        <w:t>开户名称：</w:t>
      </w:r>
      <w:r>
        <w:rPr>
          <w:rFonts w:hint="eastAsia" w:ascii="宋体" w:hAnsi="宋体" w:cs="宋体"/>
          <w:color w:val="000000" w:themeColor="text1"/>
          <w:sz w:val="24"/>
          <w14:textFill>
            <w14:solidFill>
              <w14:schemeClr w14:val="tx1"/>
            </w14:solidFill>
          </w14:textFill>
        </w:rPr>
        <w:t xml:space="preserve">广西璟华工程管理有限公司 </w:t>
      </w:r>
    </w:p>
    <w:p w14:paraId="790C3587">
      <w:pPr>
        <w:adjustRightInd w:val="0"/>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开户银行：桂林银行股份有限公司北海工业园区支行 </w:t>
      </w:r>
    </w:p>
    <w:p w14:paraId="7D87D642">
      <w:pPr>
        <w:pStyle w:val="633"/>
        <w:ind w:firstLine="480" w:firstLineChars="200"/>
        <w:rPr>
          <w:rFonts w:cs="宋体"/>
          <w:color w:val="000000" w:themeColor="text1"/>
          <w:kern w:val="2"/>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银行账号：660000017037300014</w:t>
      </w:r>
    </w:p>
    <w:p w14:paraId="6323BFC5">
      <w:pPr>
        <w:snapToGrid w:val="0"/>
        <w:spacing w:line="360" w:lineRule="auto"/>
        <w:ind w:firstLine="480" w:firstLineChars="200"/>
        <w:rPr>
          <w:rFonts w:cs="仿宋_GB2312" w:asciiTheme="minorEastAsia" w:hAnsiTheme="minorEastAsia" w:eastAsiaTheme="minorEastAsia"/>
          <w:b/>
          <w:color w:val="000000" w:themeColor="text1"/>
          <w:sz w:val="36"/>
          <w:szCs w:val="36"/>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1.4代理服务收费标准：《关于进一步放开建设项目专业服务价格的通知》（发改价格〔2015〕299号），决定全面放开招标代理费，由实行政府指导价管理改为实行市场调节价，价格由双方协商确定。</w:t>
      </w:r>
      <w:r>
        <w:rPr>
          <w:rFonts w:cs="仿宋_GB2312" w:asciiTheme="minorEastAsia" w:hAnsiTheme="minorEastAsia" w:eastAsiaTheme="minorEastAsia"/>
          <w:b/>
          <w:color w:val="000000" w:themeColor="text1"/>
          <w:sz w:val="36"/>
          <w:szCs w:val="36"/>
          <w14:textFill>
            <w14:solidFill>
              <w14:schemeClr w14:val="tx1"/>
            </w14:solidFill>
          </w14:textFill>
        </w:rPr>
        <w:br w:type="page"/>
      </w:r>
    </w:p>
    <w:p w14:paraId="36E4ACE7">
      <w:pPr>
        <w:adjustRightInd/>
        <w:spacing w:line="360" w:lineRule="auto"/>
        <w:jc w:val="center"/>
        <w:outlineLvl w:val="0"/>
        <w:rPr>
          <w:rFonts w:cs="仿宋_GB2312" w:asciiTheme="minorEastAsia" w:hAnsiTheme="minorEastAsia" w:eastAsiaTheme="minorEastAsia"/>
          <w:b/>
          <w:color w:val="auto"/>
          <w:sz w:val="36"/>
          <w:szCs w:val="36"/>
        </w:rPr>
      </w:pPr>
      <w:bookmarkStart w:id="55" w:name="_Toc24712"/>
      <w:r>
        <w:rPr>
          <w:rFonts w:hint="eastAsia" w:cs="仿宋_GB2312" w:asciiTheme="minorEastAsia" w:hAnsiTheme="minorEastAsia" w:eastAsiaTheme="minorEastAsia"/>
          <w:b/>
          <w:color w:val="auto"/>
          <w:sz w:val="36"/>
          <w:szCs w:val="36"/>
        </w:rPr>
        <w:t>第四部分  采购需求</w:t>
      </w:r>
      <w:bookmarkEnd w:id="55"/>
    </w:p>
    <w:p w14:paraId="7DF6D120">
      <w:pPr>
        <w:spacing w:line="460" w:lineRule="exact"/>
        <w:jc w:val="left"/>
        <w:rPr>
          <w:rFonts w:hint="eastAsia" w:ascii="宋体" w:hAnsi="宋体" w:eastAsia="宋体" w:cs="宋体"/>
          <w:sz w:val="24"/>
        </w:rPr>
      </w:pPr>
      <w:bookmarkStart w:id="56" w:name="_Toc19070"/>
      <w:r>
        <w:rPr>
          <w:rFonts w:hint="eastAsia" w:ascii="宋体" w:hAnsi="宋体" w:eastAsia="宋体" w:cs="宋体"/>
          <w:sz w:val="24"/>
        </w:rPr>
        <w:t>说明：</w:t>
      </w:r>
    </w:p>
    <w:p w14:paraId="6B90BA10">
      <w:pPr>
        <w:spacing w:line="460" w:lineRule="exact"/>
        <w:ind w:firstLine="480" w:firstLineChars="200"/>
        <w:jc w:val="left"/>
        <w:rPr>
          <w:rFonts w:hint="eastAsia" w:ascii="宋体" w:hAnsi="宋体" w:eastAsia="宋体" w:cs="宋体"/>
          <w:sz w:val="24"/>
        </w:rPr>
      </w:pPr>
      <w:r>
        <w:rPr>
          <w:rFonts w:hint="eastAsia" w:ascii="宋体" w:hAnsi="宋体" w:eastAsia="宋体" w:cs="宋体"/>
          <w:sz w:val="24"/>
        </w:rPr>
        <w:t>1.为落实政府采购政策需满足的要求：</w:t>
      </w:r>
    </w:p>
    <w:p w14:paraId="1B7B4DF3">
      <w:pPr>
        <w:spacing w:line="460" w:lineRule="exact"/>
        <w:ind w:firstLine="480" w:firstLineChars="200"/>
        <w:jc w:val="left"/>
        <w:rPr>
          <w:rFonts w:hint="eastAsia" w:ascii="宋体" w:hAnsi="宋体" w:eastAsia="宋体" w:cs="宋体"/>
          <w:sz w:val="24"/>
        </w:rPr>
      </w:pPr>
      <w:r>
        <w:rPr>
          <w:rFonts w:hint="eastAsia" w:ascii="宋体" w:hAnsi="宋体" w:eastAsia="宋体" w:cs="宋体"/>
          <w:sz w:val="24"/>
        </w:rPr>
        <w:t>本竞争性磋商采购文件所称中小企业必须符合《政府采购促进中小企业发展管理办法》（财库〔2020〕46号）的规定《广西壮族自治区财政厅关于贯彻落实政府采购支持中小企业发展政策的通知》（桂财采〔2022〕31号 ）的规定。</w:t>
      </w:r>
    </w:p>
    <w:p w14:paraId="49B21FB2">
      <w:pPr>
        <w:spacing w:line="460" w:lineRule="exact"/>
        <w:ind w:firstLine="484" w:firstLineChars="202"/>
        <w:jc w:val="left"/>
        <w:rPr>
          <w:rFonts w:hint="eastAsia" w:ascii="宋体" w:hAnsi="宋体" w:eastAsia="宋体" w:cs="宋体"/>
          <w:sz w:val="24"/>
        </w:rPr>
      </w:pPr>
      <w:r>
        <w:rPr>
          <w:rFonts w:hint="eastAsia" w:ascii="宋体" w:hAnsi="宋体" w:eastAsia="宋体" w:cs="宋体"/>
          <w:sz w:val="24"/>
        </w:rPr>
        <w:t>2.“实质性要求”是指采购需求中带“▲”的条款或者不能负偏离的条款或者已经指明不满足按响应文件按无效处理的条款。</w:t>
      </w:r>
    </w:p>
    <w:p w14:paraId="012C9B93">
      <w:pPr>
        <w:spacing w:line="460" w:lineRule="exact"/>
        <w:ind w:firstLine="484" w:firstLineChars="202"/>
        <w:jc w:val="left"/>
        <w:rPr>
          <w:rFonts w:hint="eastAsia" w:ascii="宋体" w:hAnsi="宋体" w:eastAsia="宋体" w:cs="宋体"/>
          <w:sz w:val="24"/>
        </w:rPr>
      </w:pPr>
      <w:r>
        <w:rPr>
          <w:rFonts w:hint="eastAsia" w:ascii="宋体" w:hAnsi="宋体" w:eastAsia="宋体" w:cs="宋体"/>
          <w:sz w:val="24"/>
        </w:rPr>
        <w:t>3.供应商应根据自身实际情况如实响应磋商文件，不得仅将磋商文件内容简单复制粘贴作为竞标响应，还应当根据采购文件要求提供相关证明材料，否则将按无效响应处理。对于重要技术条款或技术参数应当在响应文件中提供技术支持资料，技术支持资料以磋商文件中规定的形式为准，否则将视为无效技术支持资料。</w:t>
      </w:r>
    </w:p>
    <w:p w14:paraId="38611DC8">
      <w:pPr>
        <w:spacing w:line="460" w:lineRule="exact"/>
        <w:ind w:firstLine="484" w:firstLineChars="202"/>
        <w:jc w:val="left"/>
        <w:rPr>
          <w:rFonts w:hint="eastAsia" w:ascii="宋体" w:hAnsi="宋体" w:eastAsia="宋体" w:cs="宋体"/>
          <w:sz w:val="24"/>
        </w:rPr>
      </w:pPr>
      <w:r>
        <w:rPr>
          <w:rFonts w:hint="eastAsia" w:ascii="宋体" w:hAnsi="宋体" w:eastAsia="宋体" w:cs="宋体"/>
          <w:sz w:val="24"/>
        </w:rPr>
        <w:t>4.供应商必须自行为其竞标产品侵犯他人的知识产权或者专利成果的行为承担相应法律责任。</w:t>
      </w:r>
    </w:p>
    <w:p w14:paraId="44367104">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5.</w:t>
      </w:r>
      <w:r>
        <w:rPr>
          <w:rFonts w:hint="eastAsia" w:ascii="宋体" w:hAnsi="宋体" w:eastAsia="宋体" w:cs="宋体"/>
          <w:b/>
          <w:sz w:val="24"/>
        </w:rPr>
        <w:t>采购标的的所属行业：</w:t>
      </w:r>
      <w:r>
        <w:rPr>
          <w:rStyle w:val="639"/>
          <w:rFonts w:hint="eastAsia" w:ascii="宋体" w:hAnsi="宋体" w:eastAsia="宋体" w:cs="宋体"/>
          <w:sz w:val="24"/>
        </w:rPr>
        <w:t>根据中小企业划分标准（《关于印发中小企业划型标准规定的通知》（工信部联企业〔2011〕300号）文件（详见附件1），本项目采购标的的所属行业：为</w:t>
      </w:r>
      <w:r>
        <w:rPr>
          <w:rStyle w:val="639"/>
          <w:rFonts w:hint="eastAsia" w:ascii="宋体" w:hAnsi="宋体" w:eastAsia="宋体" w:cs="宋体"/>
          <w:b/>
          <w:bCs/>
          <w:sz w:val="24"/>
          <w:u w:val="single"/>
        </w:rPr>
        <w:t xml:space="preserve"> 农、林、牧、渔 </w:t>
      </w:r>
      <w:r>
        <w:rPr>
          <w:rStyle w:val="639"/>
          <w:rFonts w:hint="eastAsia" w:ascii="宋体" w:hAnsi="宋体" w:eastAsia="宋体" w:cs="宋体"/>
          <w:sz w:val="24"/>
        </w:rPr>
        <w:t>行业。</w:t>
      </w:r>
    </w:p>
    <w:p w14:paraId="37F054B0">
      <w:pPr>
        <w:spacing w:line="460" w:lineRule="exact"/>
        <w:ind w:firstLine="484" w:firstLineChars="202"/>
        <w:jc w:val="left"/>
        <w:rPr>
          <w:rFonts w:hint="eastAsia" w:ascii="宋体" w:hAnsi="宋体" w:eastAsia="宋体" w:cs="宋体"/>
          <w:sz w:val="24"/>
        </w:rPr>
      </w:pPr>
    </w:p>
    <w:p w14:paraId="06F9B2E2">
      <w:pPr>
        <w:pStyle w:val="20"/>
        <w:jc w:val="center"/>
        <w:rPr>
          <w:rFonts w:hint="eastAsia" w:ascii="宋体" w:hAnsi="宋体" w:eastAsia="宋体" w:cs="宋体"/>
          <w:b/>
          <w:color w:val="222222"/>
          <w:sz w:val="36"/>
          <w:szCs w:val="36"/>
        </w:rPr>
      </w:pPr>
    </w:p>
    <w:p w14:paraId="492564FC">
      <w:pPr>
        <w:pStyle w:val="20"/>
        <w:jc w:val="center"/>
        <w:rPr>
          <w:rFonts w:hint="eastAsia" w:ascii="宋体" w:hAnsi="宋体" w:eastAsia="宋体" w:cs="宋体"/>
          <w:b/>
          <w:color w:val="222222"/>
          <w:sz w:val="36"/>
          <w:szCs w:val="36"/>
        </w:rPr>
      </w:pPr>
    </w:p>
    <w:p w14:paraId="5D57145F">
      <w:pPr>
        <w:pStyle w:val="20"/>
        <w:jc w:val="center"/>
        <w:rPr>
          <w:rFonts w:hint="eastAsia" w:ascii="宋体" w:hAnsi="宋体" w:eastAsia="宋体" w:cs="宋体"/>
          <w:b/>
          <w:color w:val="222222"/>
          <w:sz w:val="36"/>
          <w:szCs w:val="36"/>
        </w:rPr>
      </w:pPr>
    </w:p>
    <w:p w14:paraId="1D7B9E08">
      <w:pPr>
        <w:pStyle w:val="20"/>
        <w:jc w:val="center"/>
        <w:rPr>
          <w:rFonts w:hint="eastAsia" w:ascii="宋体" w:hAnsi="宋体" w:eastAsia="宋体" w:cs="宋体"/>
          <w:b/>
          <w:color w:val="222222"/>
          <w:sz w:val="36"/>
          <w:szCs w:val="36"/>
        </w:rPr>
      </w:pPr>
    </w:p>
    <w:p w14:paraId="0550F0C5">
      <w:pPr>
        <w:pStyle w:val="20"/>
        <w:jc w:val="center"/>
        <w:rPr>
          <w:rFonts w:hint="eastAsia" w:ascii="宋体" w:hAnsi="宋体" w:eastAsia="宋体" w:cs="宋体"/>
          <w:b/>
          <w:color w:val="222222"/>
          <w:sz w:val="36"/>
          <w:szCs w:val="36"/>
        </w:rPr>
      </w:pPr>
    </w:p>
    <w:p w14:paraId="37233431">
      <w:pPr>
        <w:pStyle w:val="20"/>
        <w:jc w:val="center"/>
        <w:rPr>
          <w:rFonts w:hint="eastAsia" w:ascii="宋体" w:hAnsi="宋体" w:eastAsia="宋体" w:cs="宋体"/>
          <w:b/>
          <w:color w:val="222222"/>
          <w:sz w:val="36"/>
          <w:szCs w:val="36"/>
        </w:rPr>
      </w:pPr>
    </w:p>
    <w:p w14:paraId="70359636">
      <w:pPr>
        <w:pStyle w:val="20"/>
        <w:jc w:val="center"/>
        <w:rPr>
          <w:rFonts w:hint="eastAsia" w:ascii="宋体" w:hAnsi="宋体" w:eastAsia="宋体" w:cs="宋体"/>
          <w:b/>
          <w:color w:val="222222"/>
          <w:sz w:val="36"/>
          <w:szCs w:val="36"/>
        </w:rPr>
      </w:pPr>
    </w:p>
    <w:p w14:paraId="4A5CA730">
      <w:pPr>
        <w:pStyle w:val="20"/>
        <w:jc w:val="center"/>
        <w:rPr>
          <w:rFonts w:hint="eastAsia" w:ascii="宋体" w:hAnsi="宋体" w:eastAsia="宋体" w:cs="宋体"/>
          <w:b/>
          <w:color w:val="222222"/>
          <w:sz w:val="36"/>
          <w:szCs w:val="36"/>
        </w:rPr>
      </w:pPr>
    </w:p>
    <w:tbl>
      <w:tblPr>
        <w:tblStyle w:val="62"/>
        <w:tblW w:w="93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
        <w:gridCol w:w="1052"/>
        <w:gridCol w:w="82"/>
        <w:gridCol w:w="815"/>
        <w:gridCol w:w="793"/>
        <w:gridCol w:w="6260"/>
      </w:tblGrid>
      <w:tr w14:paraId="0DA51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397" w:type="dxa"/>
            <w:noWrap w:val="0"/>
            <w:vAlign w:val="top"/>
          </w:tcPr>
          <w:p w14:paraId="2F4191D1">
            <w:pPr>
              <w:tabs>
                <w:tab w:val="left" w:pos="180"/>
                <w:tab w:val="left" w:pos="1620"/>
              </w:tabs>
              <w:spacing w:line="360" w:lineRule="auto"/>
              <w:jc w:val="center"/>
              <w:rPr>
                <w:rFonts w:hint="eastAsia" w:ascii="宋体" w:hAnsi="宋体" w:eastAsia="宋体" w:cs="宋体"/>
                <w:b/>
                <w:bCs/>
                <w:sz w:val="24"/>
              </w:rPr>
            </w:pPr>
            <w:r>
              <w:rPr>
                <w:rFonts w:hint="eastAsia" w:ascii="宋体" w:hAnsi="宋体" w:eastAsia="宋体" w:cs="宋体"/>
                <w:b/>
                <w:bCs/>
                <w:sz w:val="24"/>
              </w:rPr>
              <w:t>序号</w:t>
            </w:r>
          </w:p>
        </w:tc>
        <w:tc>
          <w:tcPr>
            <w:tcW w:w="1134" w:type="dxa"/>
            <w:gridSpan w:val="2"/>
            <w:noWrap w:val="0"/>
            <w:vAlign w:val="top"/>
          </w:tcPr>
          <w:p w14:paraId="3E527586">
            <w:pPr>
              <w:tabs>
                <w:tab w:val="left" w:pos="180"/>
                <w:tab w:val="left" w:pos="1620"/>
              </w:tabs>
              <w:spacing w:line="360" w:lineRule="auto"/>
              <w:jc w:val="center"/>
              <w:rPr>
                <w:rFonts w:hint="eastAsia" w:ascii="宋体" w:hAnsi="宋体" w:eastAsia="宋体" w:cs="宋体"/>
                <w:b/>
                <w:bCs/>
                <w:sz w:val="24"/>
              </w:rPr>
            </w:pPr>
            <w:r>
              <w:rPr>
                <w:rFonts w:hint="eastAsia" w:ascii="宋体" w:hAnsi="宋体" w:eastAsia="宋体" w:cs="宋体"/>
                <w:b/>
                <w:bCs/>
                <w:sz w:val="24"/>
              </w:rPr>
              <w:t>服务名称</w:t>
            </w:r>
          </w:p>
        </w:tc>
        <w:tc>
          <w:tcPr>
            <w:tcW w:w="815" w:type="dxa"/>
            <w:noWrap w:val="0"/>
            <w:vAlign w:val="top"/>
          </w:tcPr>
          <w:p w14:paraId="7E977BA3">
            <w:pPr>
              <w:tabs>
                <w:tab w:val="left" w:pos="180"/>
                <w:tab w:val="left" w:pos="1620"/>
              </w:tabs>
              <w:spacing w:line="360" w:lineRule="auto"/>
              <w:jc w:val="center"/>
              <w:rPr>
                <w:rFonts w:hint="eastAsia" w:ascii="宋体" w:hAnsi="宋体" w:eastAsia="宋体" w:cs="宋体"/>
                <w:b/>
                <w:bCs/>
                <w:sz w:val="24"/>
              </w:rPr>
            </w:pPr>
            <w:r>
              <w:rPr>
                <w:rFonts w:hint="eastAsia" w:ascii="宋体" w:hAnsi="宋体" w:eastAsia="宋体" w:cs="宋体"/>
                <w:b/>
                <w:bCs/>
                <w:sz w:val="24"/>
              </w:rPr>
              <w:t>数量</w:t>
            </w:r>
          </w:p>
        </w:tc>
        <w:tc>
          <w:tcPr>
            <w:tcW w:w="793" w:type="dxa"/>
            <w:noWrap w:val="0"/>
            <w:vAlign w:val="top"/>
          </w:tcPr>
          <w:p w14:paraId="36427C98">
            <w:pPr>
              <w:tabs>
                <w:tab w:val="left" w:pos="180"/>
                <w:tab w:val="left" w:pos="1620"/>
              </w:tabs>
              <w:spacing w:line="360" w:lineRule="auto"/>
              <w:jc w:val="center"/>
              <w:rPr>
                <w:rFonts w:hint="eastAsia" w:ascii="宋体" w:hAnsi="宋体" w:eastAsia="宋体" w:cs="宋体"/>
                <w:b/>
                <w:bCs/>
                <w:sz w:val="24"/>
              </w:rPr>
            </w:pPr>
            <w:r>
              <w:rPr>
                <w:rFonts w:hint="eastAsia" w:ascii="宋体" w:hAnsi="宋体" w:eastAsia="宋体" w:cs="宋体"/>
                <w:b/>
                <w:bCs/>
                <w:sz w:val="24"/>
              </w:rPr>
              <w:t>单位</w:t>
            </w:r>
          </w:p>
        </w:tc>
        <w:tc>
          <w:tcPr>
            <w:tcW w:w="6260" w:type="dxa"/>
            <w:noWrap w:val="0"/>
            <w:vAlign w:val="top"/>
          </w:tcPr>
          <w:p w14:paraId="71E1F25B">
            <w:pPr>
              <w:tabs>
                <w:tab w:val="left" w:pos="180"/>
                <w:tab w:val="left" w:pos="1620"/>
              </w:tabs>
              <w:spacing w:line="360" w:lineRule="auto"/>
              <w:jc w:val="center"/>
              <w:rPr>
                <w:rFonts w:hint="eastAsia" w:ascii="宋体" w:hAnsi="宋体" w:eastAsia="宋体" w:cs="宋体"/>
                <w:b/>
                <w:bCs/>
                <w:sz w:val="24"/>
              </w:rPr>
            </w:pPr>
            <w:r>
              <w:rPr>
                <w:rFonts w:hint="eastAsia" w:ascii="宋体" w:hAnsi="宋体" w:eastAsia="宋体" w:cs="宋体"/>
                <w:b/>
                <w:bCs/>
                <w:sz w:val="24"/>
              </w:rPr>
              <w:t>服务内容</w:t>
            </w:r>
          </w:p>
        </w:tc>
      </w:tr>
      <w:tr w14:paraId="368C7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 w:type="dxa"/>
            <w:noWrap w:val="0"/>
            <w:vAlign w:val="center"/>
          </w:tcPr>
          <w:p w14:paraId="22202ECC">
            <w:pPr>
              <w:tabs>
                <w:tab w:val="left" w:pos="180"/>
                <w:tab w:val="left" w:pos="1620"/>
              </w:tabs>
              <w:spacing w:line="360" w:lineRule="auto"/>
              <w:jc w:val="center"/>
              <w:rPr>
                <w:rFonts w:hint="eastAsia" w:ascii="宋体" w:hAnsi="宋体" w:eastAsia="宋体" w:cs="宋体"/>
                <w:b w:val="0"/>
                <w:bCs w:val="0"/>
                <w:sz w:val="24"/>
                <w:highlight w:val="none"/>
              </w:rPr>
            </w:pPr>
          </w:p>
          <w:p w14:paraId="104F3880">
            <w:pPr>
              <w:tabs>
                <w:tab w:val="left" w:pos="180"/>
                <w:tab w:val="left" w:pos="1620"/>
              </w:tabs>
              <w:spacing w:line="360" w:lineRule="auto"/>
              <w:jc w:val="center"/>
              <w:rPr>
                <w:rFonts w:hint="eastAsia" w:ascii="宋体" w:hAnsi="宋体" w:eastAsia="宋体" w:cs="宋体"/>
                <w:b w:val="0"/>
                <w:bCs w:val="0"/>
                <w:sz w:val="24"/>
                <w:highlight w:val="none"/>
              </w:rPr>
            </w:pPr>
          </w:p>
          <w:p w14:paraId="73999E3E">
            <w:pPr>
              <w:tabs>
                <w:tab w:val="left" w:pos="180"/>
                <w:tab w:val="left" w:pos="1620"/>
              </w:tabs>
              <w:spacing w:line="360" w:lineRule="auto"/>
              <w:jc w:val="center"/>
              <w:rPr>
                <w:rFonts w:hint="eastAsia" w:ascii="宋体" w:hAnsi="宋体" w:eastAsia="宋体" w:cs="宋体"/>
                <w:b w:val="0"/>
                <w:bCs w:val="0"/>
                <w:sz w:val="24"/>
                <w:highlight w:val="none"/>
              </w:rPr>
            </w:pPr>
          </w:p>
          <w:p w14:paraId="1DA9AD7F">
            <w:pPr>
              <w:tabs>
                <w:tab w:val="left" w:pos="180"/>
                <w:tab w:val="left" w:pos="1620"/>
              </w:tabs>
              <w:spacing w:line="360" w:lineRule="auto"/>
              <w:jc w:val="center"/>
              <w:rPr>
                <w:rFonts w:hint="eastAsia" w:ascii="宋体" w:hAnsi="宋体" w:eastAsia="宋体" w:cs="宋体"/>
                <w:b w:val="0"/>
                <w:bCs w:val="0"/>
                <w:sz w:val="24"/>
                <w:highlight w:val="none"/>
              </w:rPr>
            </w:pPr>
          </w:p>
          <w:p w14:paraId="62F9C3B2">
            <w:pPr>
              <w:tabs>
                <w:tab w:val="left" w:pos="180"/>
                <w:tab w:val="left" w:pos="1620"/>
              </w:tabs>
              <w:spacing w:line="360" w:lineRule="auto"/>
              <w:jc w:val="center"/>
              <w:rPr>
                <w:rFonts w:hint="eastAsia" w:ascii="宋体" w:hAnsi="宋体" w:eastAsia="宋体" w:cs="宋体"/>
                <w:b w:val="0"/>
                <w:bCs w:val="0"/>
                <w:sz w:val="24"/>
                <w:highlight w:val="none"/>
              </w:rPr>
            </w:pPr>
          </w:p>
          <w:p w14:paraId="6DED3836">
            <w:pPr>
              <w:tabs>
                <w:tab w:val="left" w:pos="180"/>
                <w:tab w:val="left" w:pos="1620"/>
              </w:tabs>
              <w:spacing w:line="360" w:lineRule="auto"/>
              <w:jc w:val="center"/>
              <w:rPr>
                <w:rFonts w:hint="eastAsia" w:ascii="宋体" w:hAnsi="宋体" w:eastAsia="宋体" w:cs="宋体"/>
                <w:b w:val="0"/>
                <w:bCs w:val="0"/>
                <w:sz w:val="24"/>
                <w:highlight w:val="none"/>
              </w:rPr>
            </w:pPr>
          </w:p>
          <w:p w14:paraId="2FD9BDAF">
            <w:pPr>
              <w:tabs>
                <w:tab w:val="left" w:pos="180"/>
                <w:tab w:val="left" w:pos="1620"/>
              </w:tabs>
              <w:spacing w:line="360" w:lineRule="auto"/>
              <w:jc w:val="center"/>
              <w:rPr>
                <w:rFonts w:hint="eastAsia" w:ascii="宋体" w:hAnsi="宋体" w:eastAsia="宋体" w:cs="宋体"/>
                <w:b w:val="0"/>
                <w:bCs w:val="0"/>
                <w:sz w:val="24"/>
                <w:highlight w:val="none"/>
              </w:rPr>
            </w:pPr>
          </w:p>
          <w:p w14:paraId="1EBFADCC">
            <w:pPr>
              <w:tabs>
                <w:tab w:val="left" w:pos="180"/>
                <w:tab w:val="left" w:pos="1620"/>
              </w:tabs>
              <w:spacing w:line="360" w:lineRule="auto"/>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1</w:t>
            </w:r>
          </w:p>
        </w:tc>
        <w:tc>
          <w:tcPr>
            <w:tcW w:w="1134" w:type="dxa"/>
            <w:gridSpan w:val="2"/>
            <w:noWrap w:val="0"/>
            <w:vAlign w:val="center"/>
          </w:tcPr>
          <w:p w14:paraId="3C02F6AC">
            <w:pPr>
              <w:spacing w:line="320" w:lineRule="exact"/>
              <w:jc w:val="center"/>
              <w:rPr>
                <w:rFonts w:hint="eastAsia" w:ascii="宋体" w:hAnsi="宋体" w:eastAsia="宋体" w:cs="宋体"/>
                <w:b w:val="0"/>
                <w:bCs w:val="0"/>
                <w:sz w:val="24"/>
                <w:highlight w:val="none"/>
                <w:lang w:eastAsia="zh-CN"/>
              </w:rPr>
            </w:pPr>
            <w:r>
              <w:rPr>
                <w:rFonts w:hint="eastAsia" w:ascii="宋体" w:hAnsi="宋体" w:cs="宋体"/>
                <w:b w:val="0"/>
                <w:bCs w:val="0"/>
                <w:sz w:val="24"/>
                <w:highlight w:val="none"/>
                <w:lang w:eastAsia="zh-CN"/>
              </w:rPr>
              <w:t>北海市银海区2026年甘蔗绿色高产高效行动项目（示范片区实施水肥一体化服务）</w:t>
            </w:r>
          </w:p>
        </w:tc>
        <w:tc>
          <w:tcPr>
            <w:tcW w:w="815" w:type="dxa"/>
            <w:noWrap w:val="0"/>
            <w:vAlign w:val="center"/>
          </w:tcPr>
          <w:p w14:paraId="0FF2BAD6">
            <w:pPr>
              <w:tabs>
                <w:tab w:val="left" w:pos="180"/>
                <w:tab w:val="left" w:pos="1620"/>
              </w:tabs>
              <w:spacing w:line="360" w:lineRule="auto"/>
              <w:jc w:val="center"/>
              <w:rPr>
                <w:rFonts w:hint="eastAsia" w:ascii="宋体" w:hAnsi="宋体" w:eastAsia="宋体" w:cs="宋体"/>
                <w:b w:val="0"/>
                <w:bCs w:val="0"/>
                <w:sz w:val="24"/>
                <w:highlight w:val="none"/>
              </w:rPr>
            </w:pPr>
          </w:p>
          <w:p w14:paraId="5D6899FF">
            <w:pPr>
              <w:tabs>
                <w:tab w:val="left" w:pos="180"/>
                <w:tab w:val="left" w:pos="1620"/>
              </w:tabs>
              <w:spacing w:line="360" w:lineRule="auto"/>
              <w:jc w:val="center"/>
              <w:rPr>
                <w:rFonts w:hint="eastAsia" w:ascii="宋体" w:hAnsi="宋体" w:eastAsia="宋体" w:cs="宋体"/>
                <w:b w:val="0"/>
                <w:bCs w:val="0"/>
                <w:sz w:val="24"/>
                <w:highlight w:val="none"/>
              </w:rPr>
            </w:pPr>
          </w:p>
          <w:p w14:paraId="611E02F8">
            <w:pPr>
              <w:tabs>
                <w:tab w:val="left" w:pos="180"/>
                <w:tab w:val="left" w:pos="1620"/>
              </w:tabs>
              <w:spacing w:line="360" w:lineRule="auto"/>
              <w:jc w:val="center"/>
              <w:rPr>
                <w:rFonts w:hint="eastAsia" w:ascii="宋体" w:hAnsi="宋体" w:eastAsia="宋体" w:cs="宋体"/>
                <w:b w:val="0"/>
                <w:bCs w:val="0"/>
                <w:sz w:val="24"/>
                <w:highlight w:val="none"/>
              </w:rPr>
            </w:pPr>
          </w:p>
          <w:p w14:paraId="3421697A">
            <w:pPr>
              <w:tabs>
                <w:tab w:val="left" w:pos="180"/>
                <w:tab w:val="left" w:pos="1620"/>
              </w:tabs>
              <w:spacing w:line="360" w:lineRule="auto"/>
              <w:jc w:val="center"/>
              <w:rPr>
                <w:rFonts w:hint="eastAsia" w:ascii="宋体" w:hAnsi="宋体" w:eastAsia="宋体" w:cs="宋体"/>
                <w:b w:val="0"/>
                <w:bCs w:val="0"/>
                <w:sz w:val="24"/>
                <w:highlight w:val="none"/>
              </w:rPr>
            </w:pPr>
          </w:p>
          <w:p w14:paraId="1C3A405F">
            <w:pPr>
              <w:tabs>
                <w:tab w:val="left" w:pos="180"/>
                <w:tab w:val="left" w:pos="1620"/>
              </w:tabs>
              <w:spacing w:line="360" w:lineRule="auto"/>
              <w:jc w:val="center"/>
              <w:rPr>
                <w:rFonts w:hint="eastAsia" w:ascii="宋体" w:hAnsi="宋体" w:eastAsia="宋体" w:cs="宋体"/>
                <w:b w:val="0"/>
                <w:bCs w:val="0"/>
                <w:sz w:val="24"/>
                <w:highlight w:val="none"/>
              </w:rPr>
            </w:pPr>
          </w:p>
          <w:p w14:paraId="4E322AF7">
            <w:pPr>
              <w:tabs>
                <w:tab w:val="left" w:pos="180"/>
                <w:tab w:val="left" w:pos="1620"/>
              </w:tabs>
              <w:spacing w:line="360" w:lineRule="auto"/>
              <w:jc w:val="center"/>
              <w:rPr>
                <w:rFonts w:hint="eastAsia" w:ascii="宋体" w:hAnsi="宋体" w:eastAsia="宋体" w:cs="宋体"/>
                <w:b w:val="0"/>
                <w:bCs w:val="0"/>
                <w:sz w:val="24"/>
                <w:highlight w:val="none"/>
              </w:rPr>
            </w:pPr>
          </w:p>
          <w:p w14:paraId="0B319FBC">
            <w:pPr>
              <w:tabs>
                <w:tab w:val="left" w:pos="180"/>
                <w:tab w:val="left" w:pos="1620"/>
              </w:tabs>
              <w:spacing w:line="360" w:lineRule="auto"/>
              <w:jc w:val="center"/>
              <w:rPr>
                <w:rFonts w:hint="eastAsia" w:ascii="宋体" w:hAnsi="宋体" w:eastAsia="宋体" w:cs="宋体"/>
                <w:b w:val="0"/>
                <w:bCs w:val="0"/>
                <w:sz w:val="24"/>
                <w:highlight w:val="none"/>
              </w:rPr>
            </w:pPr>
          </w:p>
          <w:p w14:paraId="30C18756">
            <w:pPr>
              <w:tabs>
                <w:tab w:val="left" w:pos="180"/>
                <w:tab w:val="left" w:pos="1620"/>
              </w:tabs>
              <w:spacing w:line="360" w:lineRule="auto"/>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1</w:t>
            </w:r>
          </w:p>
        </w:tc>
        <w:tc>
          <w:tcPr>
            <w:tcW w:w="793" w:type="dxa"/>
            <w:noWrap w:val="0"/>
            <w:vAlign w:val="center"/>
          </w:tcPr>
          <w:p w14:paraId="3C928130">
            <w:pPr>
              <w:tabs>
                <w:tab w:val="left" w:pos="180"/>
                <w:tab w:val="left" w:pos="1620"/>
              </w:tabs>
              <w:spacing w:line="360" w:lineRule="auto"/>
              <w:jc w:val="center"/>
              <w:rPr>
                <w:rFonts w:hint="eastAsia" w:ascii="宋体" w:hAnsi="宋体" w:eastAsia="宋体" w:cs="宋体"/>
                <w:b w:val="0"/>
                <w:bCs w:val="0"/>
                <w:color w:val="auto"/>
                <w:sz w:val="24"/>
                <w:highlight w:val="none"/>
              </w:rPr>
            </w:pPr>
          </w:p>
          <w:p w14:paraId="414939CA">
            <w:pPr>
              <w:tabs>
                <w:tab w:val="left" w:pos="180"/>
                <w:tab w:val="left" w:pos="1620"/>
              </w:tabs>
              <w:spacing w:line="360" w:lineRule="auto"/>
              <w:jc w:val="center"/>
              <w:rPr>
                <w:rFonts w:hint="eastAsia" w:ascii="宋体" w:hAnsi="宋体" w:eastAsia="宋体" w:cs="宋体"/>
                <w:b w:val="0"/>
                <w:bCs w:val="0"/>
                <w:color w:val="auto"/>
                <w:sz w:val="24"/>
                <w:highlight w:val="none"/>
              </w:rPr>
            </w:pPr>
          </w:p>
          <w:p w14:paraId="36AC5B40">
            <w:pPr>
              <w:tabs>
                <w:tab w:val="left" w:pos="180"/>
                <w:tab w:val="left" w:pos="1620"/>
              </w:tabs>
              <w:spacing w:line="360" w:lineRule="auto"/>
              <w:jc w:val="center"/>
              <w:rPr>
                <w:rFonts w:hint="eastAsia" w:ascii="宋体" w:hAnsi="宋体" w:eastAsia="宋体" w:cs="宋体"/>
                <w:b w:val="0"/>
                <w:bCs w:val="0"/>
                <w:color w:val="auto"/>
                <w:sz w:val="24"/>
                <w:highlight w:val="none"/>
              </w:rPr>
            </w:pPr>
          </w:p>
          <w:p w14:paraId="547A6413">
            <w:pPr>
              <w:tabs>
                <w:tab w:val="left" w:pos="180"/>
                <w:tab w:val="left" w:pos="1620"/>
              </w:tabs>
              <w:spacing w:line="360" w:lineRule="auto"/>
              <w:jc w:val="center"/>
              <w:rPr>
                <w:rFonts w:hint="eastAsia" w:ascii="宋体" w:hAnsi="宋体" w:eastAsia="宋体" w:cs="宋体"/>
                <w:b w:val="0"/>
                <w:bCs w:val="0"/>
                <w:color w:val="auto"/>
                <w:sz w:val="24"/>
                <w:highlight w:val="none"/>
              </w:rPr>
            </w:pPr>
          </w:p>
          <w:p w14:paraId="470DAE03">
            <w:pPr>
              <w:tabs>
                <w:tab w:val="left" w:pos="180"/>
                <w:tab w:val="left" w:pos="1620"/>
              </w:tabs>
              <w:spacing w:line="360" w:lineRule="auto"/>
              <w:jc w:val="center"/>
              <w:rPr>
                <w:rFonts w:hint="eastAsia" w:ascii="宋体" w:hAnsi="宋体" w:eastAsia="宋体" w:cs="宋体"/>
                <w:b w:val="0"/>
                <w:bCs w:val="0"/>
                <w:color w:val="auto"/>
                <w:sz w:val="24"/>
                <w:highlight w:val="none"/>
              </w:rPr>
            </w:pPr>
          </w:p>
          <w:p w14:paraId="01221E98">
            <w:pPr>
              <w:tabs>
                <w:tab w:val="left" w:pos="180"/>
                <w:tab w:val="left" w:pos="1620"/>
              </w:tabs>
              <w:spacing w:line="360" w:lineRule="auto"/>
              <w:jc w:val="center"/>
              <w:rPr>
                <w:rFonts w:hint="eastAsia" w:ascii="宋体" w:hAnsi="宋体" w:eastAsia="宋体" w:cs="宋体"/>
                <w:b w:val="0"/>
                <w:bCs w:val="0"/>
                <w:color w:val="auto"/>
                <w:sz w:val="24"/>
                <w:highlight w:val="none"/>
              </w:rPr>
            </w:pPr>
          </w:p>
          <w:p w14:paraId="04D20E05">
            <w:pPr>
              <w:tabs>
                <w:tab w:val="left" w:pos="180"/>
                <w:tab w:val="left" w:pos="1620"/>
              </w:tabs>
              <w:spacing w:line="360" w:lineRule="auto"/>
              <w:jc w:val="center"/>
              <w:rPr>
                <w:rFonts w:hint="eastAsia" w:ascii="宋体" w:hAnsi="宋体" w:eastAsia="宋体" w:cs="宋体"/>
                <w:b w:val="0"/>
                <w:bCs w:val="0"/>
                <w:color w:val="auto"/>
                <w:sz w:val="24"/>
                <w:highlight w:val="none"/>
              </w:rPr>
            </w:pPr>
          </w:p>
          <w:p w14:paraId="15D9C969">
            <w:pPr>
              <w:tabs>
                <w:tab w:val="left" w:pos="180"/>
                <w:tab w:val="left" w:pos="1620"/>
              </w:tabs>
              <w:spacing w:line="360" w:lineRule="auto"/>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项</w:t>
            </w:r>
          </w:p>
        </w:tc>
        <w:tc>
          <w:tcPr>
            <w:tcW w:w="6260" w:type="dxa"/>
            <w:noWrap w:val="0"/>
            <w:vAlign w:val="center"/>
          </w:tcPr>
          <w:p w14:paraId="6C403715">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一、主要目标</w:t>
            </w:r>
          </w:p>
          <w:p w14:paraId="54B3FAF2">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cs="宋体"/>
                <w:color w:val="auto"/>
                <w:sz w:val="24"/>
                <w:highlight w:val="none"/>
                <w:lang w:eastAsia="zh-CN"/>
              </w:rPr>
              <w:t>根据</w:t>
            </w:r>
            <w:r>
              <w:rPr>
                <w:rFonts w:hint="eastAsia" w:ascii="宋体" w:hAnsi="宋体" w:eastAsia="宋体" w:cs="宋体"/>
                <w:color w:val="auto"/>
                <w:sz w:val="24"/>
                <w:highlight w:val="none"/>
                <w:lang w:eastAsia="zh-CN"/>
              </w:rPr>
              <w:t>北海市银海区2026年甘蔗绿色高产高效行动项目实施方案的通知</w:t>
            </w:r>
            <w:r>
              <w:rPr>
                <w:rFonts w:hint="eastAsia" w:ascii="宋体" w:hAnsi="宋体" w:eastAsia="宋体" w:cs="宋体"/>
                <w:color w:val="auto"/>
                <w:sz w:val="24"/>
                <w:highlight w:val="none"/>
              </w:rPr>
              <w:t>要求，目标任务为推广甘蔗水肥一体化等节水减肥增产措施，推动化 肥农药科学施用增效。集成推广1套以上绿色高质高效技术，项目核心产区单产较当地平均水平提升3%以上。</w:t>
            </w:r>
          </w:p>
          <w:p w14:paraId="633B9502">
            <w:pPr>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二、实施内容及</w:t>
            </w:r>
            <w:r>
              <w:rPr>
                <w:rFonts w:hint="eastAsia" w:ascii="宋体" w:hAnsi="宋体" w:cs="宋体"/>
                <w:color w:val="auto"/>
                <w:sz w:val="24"/>
                <w:highlight w:val="none"/>
                <w:lang w:eastAsia="zh-CN"/>
              </w:rPr>
              <w:t>要求</w:t>
            </w:r>
          </w:p>
          <w:p w14:paraId="215E9BE4">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(一)实施内容</w:t>
            </w:r>
          </w:p>
          <w:p w14:paraId="4529DCEE">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有效利用高标准农田建设的基础泵房，选定项目实施区域，在甘蔗生育期开展4-6次水肥一体化服务。</w:t>
            </w:r>
          </w:p>
          <w:p w14:paraId="1E97475B">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二</w:t>
            </w:r>
            <w:r>
              <w:rPr>
                <w:rFonts w:hint="eastAsia" w:ascii="宋体" w:hAnsi="宋体" w:eastAsia="宋体" w:cs="宋体"/>
                <w:color w:val="auto"/>
                <w:sz w:val="24"/>
                <w:highlight w:val="none"/>
              </w:rPr>
              <w:t>)实施区域</w:t>
            </w:r>
          </w:p>
          <w:p w14:paraId="1384DFE4">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打造5个百亩示范片，核心区域选在福成镇，辐射带动平阳 镇、银滩镇。</w:t>
            </w:r>
          </w:p>
          <w:p w14:paraId="14BD5299">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（三）实施要求</w:t>
            </w:r>
          </w:p>
          <w:p w14:paraId="43685392">
            <w:pPr>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（一）在示范片区开展1437.5亩水肥一体化服务（包含泵房接水、布置田间滴管以及实施4-6次水肥滴灌）。</w:t>
            </w:r>
          </w:p>
          <w:p w14:paraId="33B41B53">
            <w:pPr>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（二）田间滴灌所用管材规格适配、田间布局合理、水压流量精准、水肥制度匹配、施工维护规范。</w:t>
            </w:r>
          </w:p>
          <w:p w14:paraId="71127C07">
            <w:pPr>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（三）全程使用水溶性肥，高氮高钾水溶肥、氨基酸水溶肥、高钾型水溶肥、磷酸二氢钾等根据甘蔗生长时期，灵活调整用肥。</w:t>
            </w:r>
          </w:p>
          <w:p w14:paraId="67C54F40">
            <w:pPr>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三、其他服务要求</w:t>
            </w:r>
          </w:p>
          <w:p w14:paraId="6400745F">
            <w:pPr>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（一）宣传培训。在实施期间选择一个示范地块组织一次现场观摩会，并利用短信宣传的方式在项目实施的村实行全覆盖短信宣传。让蔗农掌握水肥一体化技术要领，提高自发应用的积极性。</w:t>
            </w:r>
          </w:p>
          <w:p w14:paraId="5FF03675">
            <w:pPr>
              <w:spacing w:line="360" w:lineRule="auto"/>
              <w:ind w:firstLine="480" w:firstLineChars="200"/>
              <w:jc w:val="left"/>
              <w:rPr>
                <w:rFonts w:hint="eastAsia"/>
                <w:color w:val="auto"/>
                <w:highlight w:val="none"/>
                <w:lang w:eastAsia="zh-CN"/>
              </w:rPr>
            </w:pPr>
            <w:r>
              <w:rPr>
                <w:rFonts w:hint="eastAsia" w:ascii="宋体" w:hAnsi="宋体" w:eastAsia="宋体" w:cs="宋体"/>
                <w:color w:val="auto"/>
                <w:sz w:val="24"/>
                <w:highlight w:val="none"/>
                <w:lang w:eastAsia="zh-CN"/>
              </w:rPr>
              <w:t>（二）组织验收。项目完成后联合赤眼蜂投放服务单位开展验收。</w:t>
            </w:r>
          </w:p>
        </w:tc>
      </w:tr>
      <w:tr w14:paraId="7C376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9399" w:type="dxa"/>
            <w:gridSpan w:val="6"/>
            <w:noWrap w:val="0"/>
            <w:vAlign w:val="top"/>
          </w:tcPr>
          <w:p w14:paraId="39EA8086">
            <w:pPr>
              <w:tabs>
                <w:tab w:val="left" w:pos="180"/>
                <w:tab w:val="left" w:pos="1620"/>
              </w:tabs>
              <w:spacing w:line="360" w:lineRule="auto"/>
              <w:rPr>
                <w:rFonts w:hint="eastAsia" w:ascii="宋体" w:hAnsi="宋体" w:eastAsia="宋体" w:cs="宋体"/>
                <w:sz w:val="24"/>
              </w:rPr>
            </w:pPr>
            <w:r>
              <w:rPr>
                <w:rFonts w:hint="eastAsia" w:ascii="宋体" w:hAnsi="宋体" w:eastAsia="宋体" w:cs="宋体"/>
                <w:sz w:val="24"/>
              </w:rPr>
              <w:t>二、商务要求表</w:t>
            </w:r>
          </w:p>
        </w:tc>
      </w:tr>
      <w:tr w14:paraId="531B1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gridSpan w:val="2"/>
            <w:noWrap w:val="0"/>
            <w:vAlign w:val="top"/>
          </w:tcPr>
          <w:p w14:paraId="781F4DAF">
            <w:pPr>
              <w:tabs>
                <w:tab w:val="left" w:pos="180"/>
                <w:tab w:val="left" w:pos="1620"/>
              </w:tabs>
              <w:spacing w:line="360" w:lineRule="auto"/>
              <w:rPr>
                <w:rFonts w:hint="eastAsia" w:ascii="宋体" w:hAnsi="宋体" w:eastAsia="宋体" w:cs="宋体"/>
                <w:color w:val="auto"/>
                <w:sz w:val="24"/>
              </w:rPr>
            </w:pPr>
            <w:r>
              <w:rPr>
                <w:rFonts w:hint="eastAsia" w:ascii="宋体" w:hAnsi="宋体" w:eastAsia="宋体" w:cs="宋体"/>
                <w:color w:val="auto"/>
                <w:sz w:val="24"/>
              </w:rPr>
              <w:t>合同履约期限和范围</w:t>
            </w:r>
          </w:p>
        </w:tc>
        <w:tc>
          <w:tcPr>
            <w:tcW w:w="7950" w:type="dxa"/>
            <w:gridSpan w:val="4"/>
            <w:noWrap w:val="0"/>
            <w:vAlign w:val="center"/>
          </w:tcPr>
          <w:p w14:paraId="4ED97028">
            <w:pPr>
              <w:autoSpaceDE w:val="0"/>
              <w:autoSpaceDN w:val="0"/>
              <w:adjustRightInd w:val="0"/>
              <w:snapToGrid w:val="0"/>
              <w:spacing w:line="50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w:t>
            </w:r>
            <w:r>
              <w:rPr>
                <w:rFonts w:hint="eastAsia" w:ascii="宋体" w:hAnsi="宋体" w:cs="宋体"/>
                <w:color w:val="auto"/>
                <w:kern w:val="0"/>
                <w:sz w:val="24"/>
                <w:lang w:eastAsia="zh-CN"/>
              </w:rPr>
              <w:t>服务时间</w:t>
            </w:r>
            <w:r>
              <w:rPr>
                <w:rFonts w:hint="eastAsia" w:ascii="宋体" w:hAnsi="宋体" w:eastAsia="宋体" w:cs="宋体"/>
                <w:color w:val="auto"/>
                <w:kern w:val="0"/>
                <w:sz w:val="24"/>
              </w:rPr>
              <w:t>：自签订合同起，2026年9月30日前完成服务。</w:t>
            </w:r>
          </w:p>
          <w:p w14:paraId="509C22FB">
            <w:pPr>
              <w:autoSpaceDE w:val="0"/>
              <w:autoSpaceDN w:val="0"/>
              <w:adjustRightInd w:val="0"/>
              <w:snapToGrid w:val="0"/>
              <w:spacing w:line="50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kern w:val="0"/>
                <w:sz w:val="24"/>
              </w:rPr>
              <w:t>2.实施的范围：打造5个百亩示范片，核心区域选在福成镇，辐射带动平阳镇、银滩镇。</w:t>
            </w:r>
          </w:p>
        </w:tc>
      </w:tr>
      <w:tr w14:paraId="5D33A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gridSpan w:val="2"/>
            <w:noWrap w:val="0"/>
            <w:vAlign w:val="top"/>
          </w:tcPr>
          <w:p w14:paraId="166CA287">
            <w:pPr>
              <w:tabs>
                <w:tab w:val="left" w:pos="180"/>
                <w:tab w:val="left" w:pos="1620"/>
              </w:tabs>
              <w:spacing w:line="360" w:lineRule="auto"/>
              <w:rPr>
                <w:rFonts w:hint="eastAsia" w:ascii="宋体" w:hAnsi="宋体" w:eastAsia="宋体" w:cs="宋体"/>
                <w:sz w:val="24"/>
              </w:rPr>
            </w:pPr>
            <w:r>
              <w:rPr>
                <w:rFonts w:hint="eastAsia" w:ascii="宋体" w:hAnsi="宋体" w:eastAsia="宋体" w:cs="宋体"/>
                <w:sz w:val="24"/>
              </w:rPr>
              <w:t>合同签订时间</w:t>
            </w:r>
          </w:p>
        </w:tc>
        <w:tc>
          <w:tcPr>
            <w:tcW w:w="7950" w:type="dxa"/>
            <w:gridSpan w:val="4"/>
            <w:noWrap w:val="0"/>
            <w:vAlign w:val="center"/>
          </w:tcPr>
          <w:p w14:paraId="4C26E311">
            <w:pPr>
              <w:tabs>
                <w:tab w:val="left" w:pos="180"/>
                <w:tab w:val="left" w:pos="1620"/>
              </w:tabs>
              <w:spacing w:line="360" w:lineRule="auto"/>
              <w:ind w:firstLine="480" w:firstLineChars="200"/>
              <w:jc w:val="both"/>
              <w:rPr>
                <w:rFonts w:hint="eastAsia" w:ascii="宋体" w:hAnsi="宋体" w:eastAsia="宋体" w:cs="宋体"/>
                <w:sz w:val="24"/>
              </w:rPr>
            </w:pPr>
            <w:r>
              <w:rPr>
                <w:rFonts w:hint="eastAsia" w:ascii="宋体" w:hAnsi="宋体" w:eastAsia="宋体" w:cs="宋体"/>
                <w:sz w:val="24"/>
              </w:rPr>
              <w:t>自成交通知书发出之日起 25 日内</w:t>
            </w:r>
          </w:p>
        </w:tc>
      </w:tr>
      <w:tr w14:paraId="7E8FB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gridSpan w:val="2"/>
            <w:noWrap w:val="0"/>
            <w:vAlign w:val="top"/>
          </w:tcPr>
          <w:p w14:paraId="31DE93CF">
            <w:pPr>
              <w:tabs>
                <w:tab w:val="left" w:pos="180"/>
                <w:tab w:val="left" w:pos="1620"/>
              </w:tabs>
              <w:spacing w:line="360" w:lineRule="auto"/>
              <w:rPr>
                <w:rFonts w:hint="eastAsia" w:ascii="宋体" w:hAnsi="宋体" w:eastAsia="宋体" w:cs="宋体"/>
                <w:sz w:val="24"/>
                <w:lang w:eastAsia="zh-CN"/>
              </w:rPr>
            </w:pPr>
            <w:r>
              <w:rPr>
                <w:rFonts w:hint="eastAsia" w:ascii="宋体" w:hAnsi="宋体" w:cs="宋体"/>
                <w:sz w:val="24"/>
                <w:lang w:eastAsia="zh-CN"/>
              </w:rPr>
              <w:t>质量要求</w:t>
            </w:r>
          </w:p>
        </w:tc>
        <w:tc>
          <w:tcPr>
            <w:tcW w:w="7950" w:type="dxa"/>
            <w:gridSpan w:val="4"/>
            <w:noWrap w:val="0"/>
            <w:vAlign w:val="center"/>
          </w:tcPr>
          <w:p w14:paraId="707825A8">
            <w:pPr>
              <w:tabs>
                <w:tab w:val="left" w:pos="180"/>
                <w:tab w:val="left" w:pos="1620"/>
              </w:tabs>
              <w:spacing w:line="360" w:lineRule="auto"/>
              <w:ind w:firstLine="480" w:firstLineChars="200"/>
              <w:jc w:val="both"/>
              <w:rPr>
                <w:rFonts w:hint="eastAsia" w:ascii="宋体" w:hAnsi="宋体" w:eastAsia="宋体" w:cs="宋体"/>
                <w:sz w:val="24"/>
              </w:rPr>
            </w:pPr>
            <w:r>
              <w:rPr>
                <w:rFonts w:hint="eastAsia" w:ascii="宋体" w:hAnsi="宋体" w:eastAsia="宋体" w:cs="宋体"/>
                <w:sz w:val="24"/>
              </w:rPr>
              <w:t>符合国家强制性技术标准及有关规定。</w:t>
            </w:r>
          </w:p>
        </w:tc>
      </w:tr>
      <w:tr w14:paraId="031EB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gridSpan w:val="2"/>
            <w:noWrap w:val="0"/>
            <w:vAlign w:val="center"/>
          </w:tcPr>
          <w:p w14:paraId="31C4D6E1">
            <w:pPr>
              <w:tabs>
                <w:tab w:val="left" w:pos="180"/>
                <w:tab w:val="left" w:pos="1620"/>
              </w:tabs>
              <w:spacing w:line="360" w:lineRule="auto"/>
              <w:jc w:val="center"/>
              <w:rPr>
                <w:rFonts w:hint="eastAsia" w:ascii="宋体" w:hAnsi="宋体" w:eastAsia="宋体" w:cs="宋体"/>
                <w:color w:val="auto"/>
                <w:sz w:val="24"/>
                <w:lang w:eastAsia="zh-CN"/>
              </w:rPr>
            </w:pPr>
            <w:r>
              <w:rPr>
                <w:rFonts w:hint="eastAsia" w:ascii="宋体" w:hAnsi="宋体" w:cs="宋体"/>
                <w:color w:val="auto"/>
                <w:sz w:val="24"/>
                <w:lang w:eastAsia="zh-CN"/>
              </w:rPr>
              <w:t>报价要求</w:t>
            </w:r>
          </w:p>
        </w:tc>
        <w:tc>
          <w:tcPr>
            <w:tcW w:w="7950" w:type="dxa"/>
            <w:gridSpan w:val="4"/>
            <w:noWrap w:val="0"/>
            <w:vAlign w:val="center"/>
          </w:tcPr>
          <w:p w14:paraId="7DB5F7AF">
            <w:pPr>
              <w:tabs>
                <w:tab w:val="left" w:pos="180"/>
                <w:tab w:val="left" w:pos="1620"/>
              </w:tabs>
              <w:spacing w:line="360" w:lineRule="auto"/>
              <w:ind w:firstLine="480" w:firstLineChars="200"/>
              <w:jc w:val="both"/>
              <w:rPr>
                <w:rFonts w:hint="eastAsia" w:ascii="宋体" w:hAnsi="宋体" w:eastAsia="宋体" w:cs="宋体"/>
                <w:color w:val="auto"/>
                <w:sz w:val="24"/>
              </w:rPr>
            </w:pPr>
            <w:r>
              <w:rPr>
                <w:rFonts w:hint="eastAsia" w:ascii="宋体" w:hAnsi="宋体" w:eastAsia="宋体" w:cs="宋体"/>
                <w:color w:val="auto"/>
                <w:sz w:val="24"/>
              </w:rPr>
              <w:t>本分标报价方式为:1437.5亩</w:t>
            </w:r>
            <w:r>
              <w:rPr>
                <w:rFonts w:hint="default" w:ascii="Arial" w:hAnsi="Arial" w:cs="Arial"/>
                <w:color w:val="auto"/>
                <w:sz w:val="24"/>
                <w:lang w:eastAsia="zh-CN"/>
              </w:rPr>
              <w:t>×</w:t>
            </w:r>
            <w:r>
              <w:rPr>
                <w:rFonts w:hint="eastAsia" w:ascii="宋体" w:hAnsi="宋体" w:eastAsia="宋体" w:cs="宋体"/>
                <w:color w:val="auto"/>
                <w:sz w:val="24"/>
              </w:rPr>
              <w:t>每亩报价=总报价。每亩报价为</w:t>
            </w:r>
            <w:r>
              <w:rPr>
                <w:rFonts w:hint="eastAsia" w:ascii="宋体" w:hAnsi="宋体" w:eastAsia="宋体" w:cs="宋体"/>
                <w:color w:val="auto"/>
                <w:sz w:val="24"/>
                <w:lang w:val="en-US" w:eastAsia="zh-CN"/>
              </w:rPr>
              <w:t>800</w:t>
            </w:r>
            <w:r>
              <w:rPr>
                <w:rFonts w:hint="eastAsia" w:ascii="宋体" w:hAnsi="宋体" w:eastAsia="宋体" w:cs="宋体"/>
                <w:color w:val="auto"/>
                <w:sz w:val="24"/>
              </w:rPr>
              <w:t>元/亩（包含泵房接水、布置田间滴管以及实施4-6次水肥滴灌的费用），如报价超过</w:t>
            </w:r>
            <w:r>
              <w:rPr>
                <w:rFonts w:hint="eastAsia" w:ascii="宋体" w:hAnsi="宋体" w:eastAsia="宋体" w:cs="宋体"/>
                <w:color w:val="auto"/>
                <w:sz w:val="24"/>
                <w:lang w:val="en-US" w:eastAsia="zh-CN"/>
              </w:rPr>
              <w:t>800</w:t>
            </w:r>
            <w:r>
              <w:rPr>
                <w:rFonts w:hint="eastAsia" w:ascii="宋体" w:hAnsi="宋体" w:eastAsia="宋体" w:cs="宋体"/>
                <w:color w:val="auto"/>
                <w:sz w:val="24"/>
              </w:rPr>
              <w:t>元/亩的报价无效</w:t>
            </w:r>
            <w:r>
              <w:rPr>
                <w:rFonts w:hint="eastAsia" w:ascii="宋体" w:hAnsi="宋体" w:eastAsia="宋体" w:cs="宋体"/>
                <w:color w:val="auto"/>
                <w:sz w:val="24"/>
                <w:lang w:eastAsia="zh-CN"/>
              </w:rPr>
              <w:t>；</w:t>
            </w:r>
            <w:r>
              <w:rPr>
                <w:rFonts w:hint="eastAsia" w:ascii="宋体" w:hAnsi="宋体" w:eastAsia="宋体" w:cs="宋体"/>
                <w:color w:val="auto"/>
                <w:sz w:val="24"/>
              </w:rPr>
              <w:t>本分标控制价为:</w:t>
            </w:r>
            <w:r>
              <w:rPr>
                <w:rFonts w:hint="eastAsia" w:ascii="宋体" w:hAnsi="宋体" w:eastAsia="宋体" w:cs="宋体"/>
                <w:color w:val="auto"/>
                <w:sz w:val="24"/>
                <w:lang w:eastAsia="zh-CN"/>
              </w:rPr>
              <w:t>壹佰壹拾伍</w:t>
            </w:r>
            <w:r>
              <w:rPr>
                <w:rFonts w:hint="eastAsia" w:ascii="宋体" w:hAnsi="宋体" w:cs="宋体"/>
                <w:color w:val="auto"/>
                <w:sz w:val="24"/>
                <w:lang w:eastAsia="zh-CN"/>
              </w:rPr>
              <w:t>万元整</w:t>
            </w:r>
            <w:r>
              <w:rPr>
                <w:rFonts w:hint="eastAsia" w:ascii="宋体" w:hAnsi="宋体" w:eastAsia="宋体" w:cs="宋体"/>
                <w:color w:val="auto"/>
                <w:sz w:val="24"/>
              </w:rPr>
              <w:t>(￥</w:t>
            </w:r>
            <w:r>
              <w:rPr>
                <w:rFonts w:hint="eastAsia" w:ascii="宋体" w:hAnsi="宋体" w:cs="宋体"/>
                <w:color w:val="auto"/>
                <w:sz w:val="24"/>
                <w:lang w:val="en-US" w:eastAsia="zh-CN"/>
              </w:rPr>
              <w:t>11500</w:t>
            </w:r>
            <w:r>
              <w:rPr>
                <w:rFonts w:hint="eastAsia" w:ascii="宋体" w:hAnsi="宋体" w:eastAsia="宋体" w:cs="宋体"/>
                <w:color w:val="auto"/>
                <w:sz w:val="24"/>
              </w:rPr>
              <w:t>00.00)，超过控制价的，报价无效。</w:t>
            </w:r>
          </w:p>
        </w:tc>
      </w:tr>
      <w:tr w14:paraId="18D42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gridSpan w:val="2"/>
            <w:noWrap w:val="0"/>
            <w:vAlign w:val="center"/>
          </w:tcPr>
          <w:p w14:paraId="3B1A7434">
            <w:pPr>
              <w:tabs>
                <w:tab w:val="left" w:pos="180"/>
                <w:tab w:val="left" w:pos="1620"/>
              </w:tabs>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付款方式</w:t>
            </w:r>
          </w:p>
        </w:tc>
        <w:tc>
          <w:tcPr>
            <w:tcW w:w="7950" w:type="dxa"/>
            <w:gridSpan w:val="4"/>
            <w:noWrap w:val="0"/>
            <w:vAlign w:val="top"/>
          </w:tcPr>
          <w:p w14:paraId="33D9A389">
            <w:pPr>
              <w:tabs>
                <w:tab w:val="left" w:pos="180"/>
                <w:tab w:val="left" w:pos="1620"/>
              </w:tabs>
              <w:spacing w:line="360" w:lineRule="auto"/>
              <w:ind w:firstLine="480" w:firstLineChars="200"/>
              <w:rPr>
                <w:rFonts w:hint="eastAsia" w:ascii="宋体" w:hAnsi="宋体" w:eastAsia="宋体" w:cs="宋体"/>
                <w:color w:val="auto"/>
                <w:sz w:val="24"/>
              </w:rPr>
            </w:pPr>
            <w:r>
              <w:rPr>
                <w:rFonts w:ascii="宋体" w:hAnsi="宋体" w:eastAsia="宋体" w:cs="宋体"/>
                <w:sz w:val="24"/>
                <w:szCs w:val="24"/>
              </w:rPr>
              <w:t>签订合同后，待资金到位后10个工作日内甲方一次性向乙方支付合同价款的30%预付款，完成所有服务内容后付至合同价款的80%，经验收合格后一次性付至合同价100%。受托方应在每次付款前向采购人提供足额的增值税发票。</w:t>
            </w:r>
          </w:p>
        </w:tc>
      </w:tr>
      <w:tr w14:paraId="061AD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gridSpan w:val="2"/>
            <w:noWrap w:val="0"/>
            <w:vAlign w:val="center"/>
          </w:tcPr>
          <w:p w14:paraId="555E92F8">
            <w:pPr>
              <w:tabs>
                <w:tab w:val="left" w:pos="180"/>
                <w:tab w:val="left" w:pos="1620"/>
              </w:tabs>
              <w:spacing w:line="360" w:lineRule="auto"/>
              <w:jc w:val="center"/>
              <w:rPr>
                <w:rFonts w:hint="eastAsia" w:ascii="宋体" w:hAnsi="宋体" w:eastAsia="宋体" w:cs="宋体"/>
                <w:sz w:val="24"/>
              </w:rPr>
            </w:pPr>
            <w:r>
              <w:rPr>
                <w:rFonts w:hint="eastAsia" w:ascii="宋体" w:hAnsi="宋体" w:eastAsia="宋体" w:cs="宋体"/>
                <w:sz w:val="24"/>
              </w:rPr>
              <w:t>售后</w:t>
            </w:r>
            <w:r>
              <w:rPr>
                <w:rFonts w:hint="eastAsia" w:ascii="宋体" w:hAnsi="宋体" w:cs="宋体"/>
                <w:sz w:val="24"/>
                <w:lang w:eastAsia="zh-CN"/>
              </w:rPr>
              <w:t>服务</w:t>
            </w:r>
            <w:r>
              <w:rPr>
                <w:rFonts w:hint="eastAsia" w:ascii="宋体" w:hAnsi="宋体" w:eastAsia="宋体" w:cs="宋体"/>
                <w:sz w:val="24"/>
              </w:rPr>
              <w:t>要求</w:t>
            </w:r>
          </w:p>
        </w:tc>
        <w:tc>
          <w:tcPr>
            <w:tcW w:w="7950" w:type="dxa"/>
            <w:gridSpan w:val="4"/>
            <w:noWrap w:val="0"/>
            <w:vAlign w:val="top"/>
          </w:tcPr>
          <w:p w14:paraId="39E94D1C">
            <w:pPr>
              <w:tabs>
                <w:tab w:val="left" w:pos="180"/>
                <w:tab w:val="left" w:pos="1620"/>
              </w:tabs>
              <w:spacing w:line="360" w:lineRule="auto"/>
              <w:ind w:firstLine="480" w:firstLineChars="200"/>
              <w:rPr>
                <w:rFonts w:hint="eastAsia" w:ascii="宋体" w:hAnsi="宋体" w:eastAsia="宋体" w:cs="宋体"/>
                <w:sz w:val="24"/>
              </w:rPr>
            </w:pPr>
            <w:r>
              <w:rPr>
                <w:rFonts w:hint="eastAsia" w:ascii="宋体" w:hAnsi="宋体" w:eastAsia="宋体" w:cs="宋体"/>
                <w:sz w:val="24"/>
              </w:rPr>
              <w:t>1、成交供应商应严格按照响应文件要求做好项目售后服务，直至项目整体验收完毕为止，由此产生的一切费用由成交供应商负责。</w:t>
            </w:r>
          </w:p>
          <w:p w14:paraId="2D6EF37B">
            <w:pPr>
              <w:tabs>
                <w:tab w:val="left" w:pos="180"/>
                <w:tab w:val="left" w:pos="1620"/>
              </w:tabs>
              <w:spacing w:line="360" w:lineRule="auto"/>
              <w:ind w:firstLine="480" w:firstLineChars="200"/>
              <w:rPr>
                <w:rFonts w:hint="eastAsia" w:ascii="宋体" w:hAnsi="宋体" w:eastAsia="宋体" w:cs="宋体"/>
                <w:sz w:val="24"/>
              </w:rPr>
            </w:pPr>
            <w:r>
              <w:rPr>
                <w:rFonts w:hint="eastAsia" w:ascii="宋体" w:hAnsi="宋体" w:eastAsia="宋体" w:cs="宋体"/>
                <w:sz w:val="24"/>
              </w:rPr>
              <w:t>2、处理问题响应时间:接到采购人处理问题通知后24小时内到达采购人指定现场。</w:t>
            </w:r>
          </w:p>
          <w:p w14:paraId="5BEB5636">
            <w:pPr>
              <w:tabs>
                <w:tab w:val="left" w:pos="180"/>
                <w:tab w:val="left" w:pos="1620"/>
              </w:tabs>
              <w:spacing w:line="360" w:lineRule="auto"/>
              <w:ind w:firstLine="480" w:firstLineChars="200"/>
              <w:rPr>
                <w:rFonts w:hint="eastAsia" w:ascii="宋体" w:hAnsi="宋体" w:eastAsia="宋体" w:cs="宋体"/>
                <w:sz w:val="24"/>
              </w:rPr>
            </w:pPr>
            <w:r>
              <w:rPr>
                <w:rFonts w:hint="eastAsia" w:ascii="宋体" w:hAnsi="宋体" w:eastAsia="宋体" w:cs="宋体"/>
                <w:sz w:val="24"/>
              </w:rPr>
              <w:t>3、成交供应商必须配合采购人完成整体项目的验收。</w:t>
            </w:r>
          </w:p>
        </w:tc>
      </w:tr>
      <w:tr w14:paraId="59231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gridSpan w:val="2"/>
            <w:noWrap w:val="0"/>
            <w:vAlign w:val="center"/>
          </w:tcPr>
          <w:p w14:paraId="2408A065">
            <w:pPr>
              <w:tabs>
                <w:tab w:val="left" w:pos="180"/>
                <w:tab w:val="left" w:pos="1620"/>
              </w:tabs>
              <w:spacing w:line="360" w:lineRule="auto"/>
              <w:jc w:val="both"/>
              <w:rPr>
                <w:rFonts w:hint="eastAsia" w:ascii="宋体" w:hAnsi="宋体" w:eastAsia="宋体" w:cs="宋体"/>
                <w:color w:val="auto"/>
                <w:sz w:val="24"/>
              </w:rPr>
            </w:pPr>
            <w:r>
              <w:rPr>
                <w:rFonts w:hint="eastAsia" w:ascii="宋体" w:hAnsi="宋体" w:eastAsia="宋体" w:cs="宋体"/>
                <w:color w:val="auto"/>
                <w:sz w:val="24"/>
              </w:rPr>
              <w:t>验收程序及标准</w:t>
            </w:r>
          </w:p>
        </w:tc>
        <w:tc>
          <w:tcPr>
            <w:tcW w:w="7950" w:type="dxa"/>
            <w:gridSpan w:val="4"/>
            <w:noWrap w:val="0"/>
            <w:vAlign w:val="top"/>
          </w:tcPr>
          <w:p w14:paraId="1575B8A0">
            <w:pPr>
              <w:tabs>
                <w:tab w:val="left" w:pos="180"/>
                <w:tab w:val="left" w:pos="1620"/>
              </w:tabs>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交付验收时，采购人根据《广西壮族自治区政府采购项目履约验收管理办法》的规定，由采购人及成交供应商双方共同进行验收，采购人可委托国家认可的质量检测机构开展采购项目履约验收工作，验收费用由成交供应商承担；如抽取的产品检测报告与响应参数不一致的，采购人有权拒绝接受，由此产生的一切后果，均由成交供应商承担。由此造成的不能按时、按质、按量完成项目要求的，将按照政府采购相关法规、合同相关条款进行处理并追究其全部的赔付责任。</w:t>
            </w:r>
          </w:p>
          <w:p w14:paraId="13428DA4">
            <w:pPr>
              <w:tabs>
                <w:tab w:val="left" w:pos="180"/>
                <w:tab w:val="left" w:pos="1620"/>
              </w:tabs>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2.验收费用：验收所产生的劳务费、检验费（含抽检时可能对样品进行参数检测，并可能对样品造成的物理伤害和破坏）及相关发生的全部费用均由成交供应商承担。</w:t>
            </w:r>
          </w:p>
          <w:p w14:paraId="3150CD15">
            <w:pPr>
              <w:tabs>
                <w:tab w:val="left" w:pos="180"/>
                <w:tab w:val="left" w:pos="1620"/>
              </w:tabs>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3.验收要求：采购项目的验收，必须严格依照合同与补充合同的约定进行，不得增加合同与补充合同内容规定以外的新的验收内容或标准。</w:t>
            </w:r>
          </w:p>
          <w:p w14:paraId="4E59E984">
            <w:pPr>
              <w:tabs>
                <w:tab w:val="left" w:pos="180"/>
                <w:tab w:val="left" w:pos="1620"/>
              </w:tabs>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4.符合现行国家相关标准、行业标准、地方标准或者其他标准、规范。</w:t>
            </w:r>
          </w:p>
        </w:tc>
      </w:tr>
    </w:tbl>
    <w:p w14:paraId="3E3CBDF2">
      <w:pPr>
        <w:rPr>
          <w:rFonts w:hint="eastAsia" w:ascii="仿宋" w:hAnsi="仿宋" w:eastAsia="仿宋" w:cs="仿宋"/>
          <w:sz w:val="24"/>
        </w:rPr>
      </w:pPr>
      <w:r>
        <w:rPr>
          <w:rFonts w:hint="eastAsia" w:ascii="仿宋" w:hAnsi="仿宋" w:eastAsia="仿宋" w:cs="仿宋"/>
          <w:sz w:val="24"/>
        </w:rPr>
        <w:br w:type="page"/>
      </w:r>
    </w:p>
    <w:p w14:paraId="2B9994FC">
      <w:pPr>
        <w:spacing w:line="300" w:lineRule="exact"/>
        <w:rPr>
          <w:rFonts w:ascii="仿宋" w:hAnsi="仿宋" w:eastAsia="仿宋" w:cs="仿宋"/>
          <w:sz w:val="15"/>
          <w:szCs w:val="15"/>
        </w:rPr>
      </w:pPr>
      <w:r>
        <w:rPr>
          <w:rFonts w:hint="eastAsia" w:ascii="仿宋" w:hAnsi="仿宋" w:eastAsia="仿宋" w:cs="仿宋"/>
          <w:sz w:val="24"/>
        </w:rPr>
        <w:t>附件1：</w:t>
      </w:r>
    </w:p>
    <w:p w14:paraId="22A32D9F">
      <w:pPr>
        <w:widowControl/>
        <w:spacing w:line="420" w:lineRule="exact"/>
        <w:jc w:val="center"/>
        <w:rPr>
          <w:rFonts w:hint="eastAsia" w:ascii="仿宋" w:hAnsi="仿宋" w:eastAsia="仿宋" w:cs="仿宋"/>
          <w:b/>
          <w:bCs/>
          <w:sz w:val="28"/>
          <w:szCs w:val="28"/>
        </w:rPr>
      </w:pPr>
      <w:r>
        <w:rPr>
          <w:rFonts w:hint="eastAsia" w:ascii="仿宋" w:hAnsi="仿宋" w:eastAsia="仿宋" w:cs="仿宋"/>
          <w:b/>
          <w:bCs/>
          <w:sz w:val="28"/>
          <w:szCs w:val="28"/>
        </w:rPr>
        <w:t>中小微企业划型标准</w:t>
      </w:r>
    </w:p>
    <w:p w14:paraId="059203D3">
      <w:pPr>
        <w:pStyle w:val="20"/>
      </w:pPr>
    </w:p>
    <w:tbl>
      <w:tblPr>
        <w:tblStyle w:val="62"/>
        <w:tblW w:w="9825" w:type="dxa"/>
        <w:jc w:val="center"/>
        <w:tblLayout w:type="fixed"/>
        <w:tblCellMar>
          <w:top w:w="0" w:type="dxa"/>
          <w:left w:w="108" w:type="dxa"/>
          <w:bottom w:w="0" w:type="dxa"/>
          <w:right w:w="108" w:type="dxa"/>
        </w:tblCellMar>
      </w:tblPr>
      <w:tblGrid>
        <w:gridCol w:w="1845"/>
        <w:gridCol w:w="1664"/>
        <w:gridCol w:w="1227"/>
        <w:gridCol w:w="1950"/>
        <w:gridCol w:w="1883"/>
        <w:gridCol w:w="1256"/>
      </w:tblGrid>
      <w:tr w14:paraId="2E8BF3B1">
        <w:tblPrEx>
          <w:tblCellMar>
            <w:top w:w="0" w:type="dxa"/>
            <w:left w:w="108" w:type="dxa"/>
            <w:bottom w:w="0" w:type="dxa"/>
            <w:right w:w="108" w:type="dxa"/>
          </w:tblCellMar>
        </w:tblPrEx>
        <w:trPr>
          <w:trHeight w:val="482" w:hRule="atLeast"/>
          <w:jc w:val="center"/>
        </w:trPr>
        <w:tc>
          <w:tcPr>
            <w:tcW w:w="1845" w:type="dxa"/>
            <w:tcBorders>
              <w:top w:val="single" w:color="auto" w:sz="4" w:space="0"/>
              <w:left w:val="single" w:color="auto" w:sz="4" w:space="0"/>
              <w:bottom w:val="single" w:color="auto" w:sz="4" w:space="0"/>
              <w:right w:val="single" w:color="auto" w:sz="4" w:space="0"/>
            </w:tcBorders>
            <w:noWrap/>
            <w:vAlign w:val="center"/>
          </w:tcPr>
          <w:p w14:paraId="706C18F7">
            <w:pPr>
              <w:jc w:val="center"/>
              <w:rPr>
                <w:rFonts w:ascii="仿宋" w:hAnsi="仿宋" w:eastAsia="仿宋" w:cs="仿宋"/>
                <w:b/>
                <w:szCs w:val="21"/>
              </w:rPr>
            </w:pPr>
            <w:r>
              <w:rPr>
                <w:rFonts w:hint="eastAsia" w:ascii="仿宋" w:hAnsi="仿宋" w:eastAsia="仿宋" w:cs="仿宋"/>
                <w:b/>
                <w:szCs w:val="21"/>
              </w:rPr>
              <w:t>行业名称</w:t>
            </w:r>
          </w:p>
        </w:tc>
        <w:tc>
          <w:tcPr>
            <w:tcW w:w="1664" w:type="dxa"/>
            <w:tcBorders>
              <w:top w:val="single" w:color="auto" w:sz="4" w:space="0"/>
              <w:left w:val="nil"/>
              <w:bottom w:val="single" w:color="auto" w:sz="4" w:space="0"/>
              <w:right w:val="single" w:color="auto" w:sz="4" w:space="0"/>
            </w:tcBorders>
            <w:noWrap/>
            <w:vAlign w:val="center"/>
          </w:tcPr>
          <w:p w14:paraId="63024957">
            <w:pPr>
              <w:jc w:val="center"/>
              <w:rPr>
                <w:rFonts w:ascii="仿宋" w:hAnsi="仿宋" w:eastAsia="仿宋" w:cs="仿宋"/>
                <w:b/>
                <w:szCs w:val="21"/>
              </w:rPr>
            </w:pPr>
            <w:r>
              <w:rPr>
                <w:rFonts w:hint="eastAsia" w:ascii="仿宋" w:hAnsi="仿宋" w:eastAsia="仿宋" w:cs="仿宋"/>
                <w:b/>
                <w:szCs w:val="21"/>
              </w:rPr>
              <w:t>指标名称</w:t>
            </w:r>
          </w:p>
        </w:tc>
        <w:tc>
          <w:tcPr>
            <w:tcW w:w="1227" w:type="dxa"/>
            <w:tcBorders>
              <w:top w:val="single" w:color="auto" w:sz="4" w:space="0"/>
              <w:left w:val="nil"/>
              <w:bottom w:val="single" w:color="auto" w:sz="4" w:space="0"/>
              <w:right w:val="single" w:color="auto" w:sz="4" w:space="0"/>
            </w:tcBorders>
            <w:noWrap/>
            <w:vAlign w:val="center"/>
          </w:tcPr>
          <w:p w14:paraId="34712F97">
            <w:pPr>
              <w:jc w:val="center"/>
              <w:rPr>
                <w:rFonts w:ascii="仿宋" w:hAnsi="仿宋" w:eastAsia="仿宋" w:cs="仿宋"/>
                <w:b/>
                <w:szCs w:val="21"/>
              </w:rPr>
            </w:pPr>
            <w:r>
              <w:rPr>
                <w:rFonts w:hint="eastAsia" w:ascii="仿宋" w:hAnsi="仿宋" w:eastAsia="仿宋" w:cs="仿宋"/>
                <w:b/>
                <w:szCs w:val="21"/>
              </w:rPr>
              <w:t>计量单位</w:t>
            </w:r>
          </w:p>
        </w:tc>
        <w:tc>
          <w:tcPr>
            <w:tcW w:w="1950" w:type="dxa"/>
            <w:tcBorders>
              <w:top w:val="single" w:color="auto" w:sz="4" w:space="0"/>
              <w:left w:val="nil"/>
              <w:bottom w:val="single" w:color="auto" w:sz="4" w:space="0"/>
              <w:right w:val="single" w:color="auto" w:sz="4" w:space="0"/>
            </w:tcBorders>
            <w:noWrap/>
            <w:vAlign w:val="center"/>
          </w:tcPr>
          <w:p w14:paraId="310A8263">
            <w:pPr>
              <w:jc w:val="center"/>
              <w:rPr>
                <w:rFonts w:ascii="仿宋" w:hAnsi="仿宋" w:eastAsia="仿宋" w:cs="仿宋"/>
                <w:b/>
                <w:szCs w:val="21"/>
              </w:rPr>
            </w:pPr>
            <w:r>
              <w:rPr>
                <w:rFonts w:hint="eastAsia" w:ascii="仿宋" w:hAnsi="仿宋" w:eastAsia="仿宋" w:cs="仿宋"/>
                <w:b/>
                <w:szCs w:val="21"/>
              </w:rPr>
              <w:t>中型</w:t>
            </w:r>
          </w:p>
        </w:tc>
        <w:tc>
          <w:tcPr>
            <w:tcW w:w="1883" w:type="dxa"/>
            <w:tcBorders>
              <w:top w:val="single" w:color="auto" w:sz="4" w:space="0"/>
              <w:left w:val="nil"/>
              <w:bottom w:val="single" w:color="auto" w:sz="4" w:space="0"/>
              <w:right w:val="single" w:color="auto" w:sz="4" w:space="0"/>
            </w:tcBorders>
            <w:noWrap/>
            <w:vAlign w:val="center"/>
          </w:tcPr>
          <w:p w14:paraId="5B7EECD0">
            <w:pPr>
              <w:jc w:val="center"/>
              <w:rPr>
                <w:rFonts w:ascii="仿宋" w:hAnsi="仿宋" w:eastAsia="仿宋" w:cs="仿宋"/>
                <w:b/>
                <w:szCs w:val="21"/>
              </w:rPr>
            </w:pPr>
            <w:r>
              <w:rPr>
                <w:rFonts w:hint="eastAsia" w:ascii="仿宋" w:hAnsi="仿宋" w:eastAsia="仿宋" w:cs="仿宋"/>
                <w:b/>
                <w:szCs w:val="21"/>
              </w:rPr>
              <w:t>小型</w:t>
            </w:r>
          </w:p>
        </w:tc>
        <w:tc>
          <w:tcPr>
            <w:tcW w:w="1256" w:type="dxa"/>
            <w:tcBorders>
              <w:top w:val="single" w:color="auto" w:sz="4" w:space="0"/>
              <w:left w:val="nil"/>
              <w:bottom w:val="single" w:color="auto" w:sz="4" w:space="0"/>
              <w:right w:val="single" w:color="auto" w:sz="4" w:space="0"/>
            </w:tcBorders>
            <w:noWrap/>
            <w:vAlign w:val="center"/>
          </w:tcPr>
          <w:p w14:paraId="3CADD4FB">
            <w:pPr>
              <w:jc w:val="center"/>
              <w:rPr>
                <w:rFonts w:ascii="仿宋" w:hAnsi="仿宋" w:eastAsia="仿宋" w:cs="仿宋"/>
                <w:b/>
                <w:szCs w:val="21"/>
              </w:rPr>
            </w:pPr>
            <w:r>
              <w:rPr>
                <w:rFonts w:hint="eastAsia" w:ascii="仿宋" w:hAnsi="仿宋" w:eastAsia="仿宋" w:cs="仿宋"/>
                <w:b/>
                <w:szCs w:val="21"/>
              </w:rPr>
              <w:t>微型</w:t>
            </w:r>
          </w:p>
        </w:tc>
      </w:tr>
      <w:tr w14:paraId="20B76952">
        <w:tblPrEx>
          <w:tblCellMar>
            <w:top w:w="0" w:type="dxa"/>
            <w:left w:w="108" w:type="dxa"/>
            <w:bottom w:w="0" w:type="dxa"/>
            <w:right w:w="108" w:type="dxa"/>
          </w:tblCellMar>
        </w:tblPrEx>
        <w:trPr>
          <w:trHeight w:val="439" w:hRule="atLeast"/>
          <w:jc w:val="center"/>
        </w:trPr>
        <w:tc>
          <w:tcPr>
            <w:tcW w:w="1845" w:type="dxa"/>
            <w:tcBorders>
              <w:top w:val="nil"/>
              <w:left w:val="single" w:color="auto" w:sz="4" w:space="0"/>
              <w:bottom w:val="single" w:color="auto" w:sz="4" w:space="0"/>
              <w:right w:val="single" w:color="auto" w:sz="4" w:space="0"/>
            </w:tcBorders>
            <w:noWrap/>
            <w:vAlign w:val="center"/>
          </w:tcPr>
          <w:p w14:paraId="5F5105C5">
            <w:pPr>
              <w:jc w:val="center"/>
              <w:rPr>
                <w:rFonts w:ascii="仿宋" w:hAnsi="仿宋" w:eastAsia="仿宋" w:cs="仿宋"/>
                <w:bCs/>
                <w:szCs w:val="21"/>
              </w:rPr>
            </w:pPr>
            <w:r>
              <w:rPr>
                <w:rFonts w:hint="eastAsia" w:ascii="仿宋" w:hAnsi="仿宋" w:eastAsia="仿宋" w:cs="仿宋"/>
                <w:bCs/>
                <w:szCs w:val="21"/>
              </w:rPr>
              <w:t>农、林、牧、渔</w:t>
            </w:r>
          </w:p>
        </w:tc>
        <w:tc>
          <w:tcPr>
            <w:tcW w:w="1664" w:type="dxa"/>
            <w:tcBorders>
              <w:top w:val="nil"/>
              <w:left w:val="nil"/>
              <w:bottom w:val="single" w:color="auto" w:sz="4" w:space="0"/>
              <w:right w:val="single" w:color="auto" w:sz="4" w:space="0"/>
            </w:tcBorders>
            <w:noWrap/>
            <w:vAlign w:val="center"/>
          </w:tcPr>
          <w:p w14:paraId="3DF5A5DC">
            <w:pPr>
              <w:jc w:val="center"/>
              <w:rPr>
                <w:rFonts w:ascii="仿宋" w:hAnsi="仿宋" w:eastAsia="仿宋" w:cs="仿宋"/>
                <w:bCs/>
                <w:szCs w:val="21"/>
              </w:rPr>
            </w:pPr>
            <w:r>
              <w:rPr>
                <w:rFonts w:hint="eastAsia" w:ascii="仿宋" w:hAnsi="仿宋" w:eastAsia="仿宋" w:cs="仿宋"/>
                <w:bCs/>
                <w:szCs w:val="21"/>
              </w:rPr>
              <w:t>营业收入（Y）</w:t>
            </w:r>
          </w:p>
        </w:tc>
        <w:tc>
          <w:tcPr>
            <w:tcW w:w="1227" w:type="dxa"/>
            <w:tcBorders>
              <w:top w:val="nil"/>
              <w:left w:val="nil"/>
              <w:bottom w:val="single" w:color="auto" w:sz="4" w:space="0"/>
              <w:right w:val="single" w:color="auto" w:sz="4" w:space="0"/>
            </w:tcBorders>
            <w:noWrap/>
            <w:vAlign w:val="center"/>
          </w:tcPr>
          <w:p w14:paraId="5ECDAA88">
            <w:pPr>
              <w:jc w:val="center"/>
              <w:rPr>
                <w:rFonts w:ascii="仿宋" w:hAnsi="仿宋" w:eastAsia="仿宋" w:cs="仿宋"/>
                <w:bCs/>
                <w:szCs w:val="21"/>
              </w:rPr>
            </w:pPr>
            <w:r>
              <w:rPr>
                <w:rFonts w:hint="eastAsia" w:ascii="仿宋" w:hAnsi="仿宋" w:eastAsia="仿宋" w:cs="仿宋"/>
                <w:bCs/>
                <w:szCs w:val="21"/>
              </w:rPr>
              <w:t>万元</w:t>
            </w:r>
          </w:p>
        </w:tc>
        <w:tc>
          <w:tcPr>
            <w:tcW w:w="1950" w:type="dxa"/>
            <w:tcBorders>
              <w:top w:val="nil"/>
              <w:left w:val="nil"/>
              <w:bottom w:val="single" w:color="auto" w:sz="4" w:space="0"/>
              <w:right w:val="single" w:color="auto" w:sz="4" w:space="0"/>
            </w:tcBorders>
            <w:noWrap/>
            <w:vAlign w:val="center"/>
          </w:tcPr>
          <w:p w14:paraId="346779CA">
            <w:pPr>
              <w:jc w:val="center"/>
              <w:rPr>
                <w:rFonts w:ascii="仿宋" w:hAnsi="仿宋" w:eastAsia="仿宋" w:cs="仿宋"/>
                <w:bCs/>
                <w:szCs w:val="21"/>
              </w:rPr>
            </w:pPr>
            <w:r>
              <w:rPr>
                <w:rFonts w:hint="eastAsia" w:ascii="仿宋" w:hAnsi="仿宋" w:eastAsia="仿宋" w:cs="仿宋"/>
                <w:bCs/>
                <w:szCs w:val="21"/>
              </w:rPr>
              <w:t>500≤Y＜20000</w:t>
            </w:r>
          </w:p>
        </w:tc>
        <w:tc>
          <w:tcPr>
            <w:tcW w:w="1883" w:type="dxa"/>
            <w:tcBorders>
              <w:top w:val="nil"/>
              <w:left w:val="nil"/>
              <w:bottom w:val="single" w:color="auto" w:sz="4" w:space="0"/>
              <w:right w:val="single" w:color="auto" w:sz="4" w:space="0"/>
            </w:tcBorders>
            <w:noWrap/>
            <w:vAlign w:val="center"/>
          </w:tcPr>
          <w:p w14:paraId="51C11DCE">
            <w:pPr>
              <w:jc w:val="center"/>
              <w:rPr>
                <w:rFonts w:ascii="仿宋" w:hAnsi="仿宋" w:eastAsia="仿宋" w:cs="仿宋"/>
                <w:bCs/>
                <w:szCs w:val="21"/>
              </w:rPr>
            </w:pPr>
            <w:r>
              <w:rPr>
                <w:rFonts w:hint="eastAsia" w:ascii="仿宋" w:hAnsi="仿宋" w:eastAsia="仿宋" w:cs="仿宋"/>
                <w:bCs/>
                <w:szCs w:val="21"/>
              </w:rPr>
              <w:t>50≤Y＜500</w:t>
            </w:r>
          </w:p>
        </w:tc>
        <w:tc>
          <w:tcPr>
            <w:tcW w:w="1256" w:type="dxa"/>
            <w:tcBorders>
              <w:top w:val="nil"/>
              <w:left w:val="nil"/>
              <w:bottom w:val="single" w:color="auto" w:sz="4" w:space="0"/>
              <w:right w:val="single" w:color="auto" w:sz="4" w:space="0"/>
            </w:tcBorders>
            <w:noWrap/>
            <w:vAlign w:val="center"/>
          </w:tcPr>
          <w:p w14:paraId="443C1EA7">
            <w:pPr>
              <w:jc w:val="center"/>
              <w:rPr>
                <w:rFonts w:ascii="仿宋" w:hAnsi="仿宋" w:eastAsia="仿宋" w:cs="仿宋"/>
                <w:bCs/>
                <w:szCs w:val="21"/>
              </w:rPr>
            </w:pPr>
            <w:r>
              <w:rPr>
                <w:rFonts w:hint="eastAsia" w:ascii="仿宋" w:hAnsi="仿宋" w:eastAsia="仿宋" w:cs="仿宋"/>
                <w:bCs/>
                <w:szCs w:val="21"/>
              </w:rPr>
              <w:t>Y＜50</w:t>
            </w:r>
          </w:p>
        </w:tc>
      </w:tr>
      <w:tr w14:paraId="24B46666">
        <w:tblPrEx>
          <w:tblCellMar>
            <w:top w:w="0" w:type="dxa"/>
            <w:left w:w="108" w:type="dxa"/>
            <w:bottom w:w="0" w:type="dxa"/>
            <w:right w:w="108" w:type="dxa"/>
          </w:tblCellMar>
        </w:tblPrEx>
        <w:trPr>
          <w:trHeight w:val="364" w:hRule="atLeast"/>
          <w:jc w:val="center"/>
        </w:trPr>
        <w:tc>
          <w:tcPr>
            <w:tcW w:w="1845" w:type="dxa"/>
            <w:vMerge w:val="restart"/>
            <w:tcBorders>
              <w:top w:val="nil"/>
              <w:left w:val="single" w:color="auto" w:sz="4" w:space="0"/>
              <w:bottom w:val="single" w:color="auto" w:sz="4" w:space="0"/>
              <w:right w:val="single" w:color="auto" w:sz="4" w:space="0"/>
            </w:tcBorders>
            <w:noWrap/>
            <w:vAlign w:val="center"/>
          </w:tcPr>
          <w:p w14:paraId="42704F09">
            <w:pPr>
              <w:jc w:val="center"/>
              <w:rPr>
                <w:rFonts w:ascii="仿宋" w:hAnsi="仿宋" w:eastAsia="仿宋" w:cs="仿宋"/>
                <w:bCs/>
                <w:szCs w:val="21"/>
              </w:rPr>
            </w:pPr>
            <w:r>
              <w:rPr>
                <w:rFonts w:hint="eastAsia" w:ascii="仿宋" w:hAnsi="仿宋" w:eastAsia="仿宋" w:cs="仿宋"/>
                <w:bCs/>
                <w:szCs w:val="21"/>
              </w:rPr>
              <w:t>工业</w:t>
            </w:r>
          </w:p>
        </w:tc>
        <w:tc>
          <w:tcPr>
            <w:tcW w:w="1664" w:type="dxa"/>
            <w:tcBorders>
              <w:top w:val="nil"/>
              <w:left w:val="nil"/>
              <w:bottom w:val="single" w:color="auto" w:sz="4" w:space="0"/>
              <w:right w:val="single" w:color="auto" w:sz="4" w:space="0"/>
            </w:tcBorders>
            <w:noWrap/>
            <w:vAlign w:val="center"/>
          </w:tcPr>
          <w:p w14:paraId="2C9E42E3">
            <w:pPr>
              <w:jc w:val="center"/>
              <w:rPr>
                <w:rFonts w:ascii="仿宋" w:hAnsi="仿宋" w:eastAsia="仿宋" w:cs="仿宋"/>
                <w:bCs/>
                <w:szCs w:val="21"/>
              </w:rPr>
            </w:pPr>
            <w:r>
              <w:rPr>
                <w:rFonts w:hint="eastAsia" w:ascii="仿宋" w:hAnsi="仿宋" w:eastAsia="仿宋" w:cs="仿宋"/>
                <w:bCs/>
                <w:szCs w:val="21"/>
              </w:rPr>
              <w:t>从业人员（X）</w:t>
            </w:r>
          </w:p>
        </w:tc>
        <w:tc>
          <w:tcPr>
            <w:tcW w:w="1227" w:type="dxa"/>
            <w:tcBorders>
              <w:top w:val="nil"/>
              <w:left w:val="nil"/>
              <w:bottom w:val="single" w:color="auto" w:sz="4" w:space="0"/>
              <w:right w:val="single" w:color="auto" w:sz="4" w:space="0"/>
            </w:tcBorders>
            <w:noWrap/>
            <w:vAlign w:val="center"/>
          </w:tcPr>
          <w:p w14:paraId="29F48ED4">
            <w:pPr>
              <w:jc w:val="center"/>
              <w:rPr>
                <w:rFonts w:ascii="仿宋" w:hAnsi="仿宋" w:eastAsia="仿宋" w:cs="仿宋"/>
                <w:bCs/>
                <w:szCs w:val="21"/>
              </w:rPr>
            </w:pPr>
            <w:r>
              <w:rPr>
                <w:rFonts w:hint="eastAsia" w:ascii="仿宋" w:hAnsi="仿宋" w:eastAsia="仿宋" w:cs="仿宋"/>
                <w:bCs/>
                <w:szCs w:val="21"/>
              </w:rPr>
              <w:t>人</w:t>
            </w:r>
          </w:p>
        </w:tc>
        <w:tc>
          <w:tcPr>
            <w:tcW w:w="1950" w:type="dxa"/>
            <w:tcBorders>
              <w:top w:val="nil"/>
              <w:left w:val="nil"/>
              <w:bottom w:val="single" w:color="auto" w:sz="4" w:space="0"/>
              <w:right w:val="single" w:color="auto" w:sz="4" w:space="0"/>
            </w:tcBorders>
            <w:noWrap/>
            <w:vAlign w:val="center"/>
          </w:tcPr>
          <w:p w14:paraId="71D837F5">
            <w:pPr>
              <w:jc w:val="center"/>
              <w:rPr>
                <w:rFonts w:ascii="仿宋" w:hAnsi="仿宋" w:eastAsia="仿宋" w:cs="仿宋"/>
                <w:bCs/>
                <w:szCs w:val="21"/>
              </w:rPr>
            </w:pPr>
            <w:r>
              <w:rPr>
                <w:rFonts w:hint="eastAsia" w:ascii="仿宋" w:hAnsi="仿宋" w:eastAsia="仿宋" w:cs="仿宋"/>
                <w:bCs/>
                <w:szCs w:val="21"/>
              </w:rPr>
              <w:t>300≤X＜1000</w:t>
            </w:r>
          </w:p>
        </w:tc>
        <w:tc>
          <w:tcPr>
            <w:tcW w:w="1883" w:type="dxa"/>
            <w:tcBorders>
              <w:top w:val="nil"/>
              <w:left w:val="nil"/>
              <w:bottom w:val="single" w:color="auto" w:sz="4" w:space="0"/>
              <w:right w:val="single" w:color="auto" w:sz="4" w:space="0"/>
            </w:tcBorders>
            <w:noWrap/>
            <w:vAlign w:val="center"/>
          </w:tcPr>
          <w:p w14:paraId="73BA7C55">
            <w:pPr>
              <w:jc w:val="center"/>
              <w:rPr>
                <w:rFonts w:ascii="仿宋" w:hAnsi="仿宋" w:eastAsia="仿宋" w:cs="仿宋"/>
                <w:bCs/>
                <w:szCs w:val="21"/>
              </w:rPr>
            </w:pPr>
            <w:r>
              <w:rPr>
                <w:rFonts w:hint="eastAsia" w:ascii="仿宋" w:hAnsi="仿宋" w:eastAsia="仿宋" w:cs="仿宋"/>
                <w:bCs/>
                <w:szCs w:val="21"/>
              </w:rPr>
              <w:t>20≤X＜300</w:t>
            </w:r>
          </w:p>
        </w:tc>
        <w:tc>
          <w:tcPr>
            <w:tcW w:w="1256" w:type="dxa"/>
            <w:tcBorders>
              <w:top w:val="nil"/>
              <w:left w:val="nil"/>
              <w:bottom w:val="single" w:color="auto" w:sz="4" w:space="0"/>
              <w:right w:val="single" w:color="auto" w:sz="4" w:space="0"/>
            </w:tcBorders>
            <w:noWrap/>
            <w:vAlign w:val="center"/>
          </w:tcPr>
          <w:p w14:paraId="679E0B6E">
            <w:pPr>
              <w:jc w:val="center"/>
              <w:rPr>
                <w:rFonts w:ascii="仿宋" w:hAnsi="仿宋" w:eastAsia="仿宋" w:cs="仿宋"/>
                <w:bCs/>
                <w:szCs w:val="21"/>
              </w:rPr>
            </w:pPr>
            <w:r>
              <w:rPr>
                <w:rFonts w:hint="eastAsia" w:ascii="仿宋" w:hAnsi="仿宋" w:eastAsia="仿宋" w:cs="仿宋"/>
                <w:bCs/>
                <w:szCs w:val="21"/>
              </w:rPr>
              <w:t>X＜20</w:t>
            </w:r>
          </w:p>
        </w:tc>
      </w:tr>
      <w:tr w14:paraId="7F033800">
        <w:tblPrEx>
          <w:tblCellMar>
            <w:top w:w="0" w:type="dxa"/>
            <w:left w:w="108" w:type="dxa"/>
            <w:bottom w:w="0" w:type="dxa"/>
            <w:right w:w="108" w:type="dxa"/>
          </w:tblCellMar>
        </w:tblPrEx>
        <w:trPr>
          <w:trHeight w:val="364" w:hRule="atLeast"/>
          <w:jc w:val="center"/>
        </w:trPr>
        <w:tc>
          <w:tcPr>
            <w:tcW w:w="1845" w:type="dxa"/>
            <w:vMerge w:val="continue"/>
            <w:tcBorders>
              <w:top w:val="nil"/>
              <w:left w:val="single" w:color="auto" w:sz="4" w:space="0"/>
              <w:bottom w:val="single" w:color="auto" w:sz="4" w:space="0"/>
              <w:right w:val="single" w:color="auto" w:sz="4" w:space="0"/>
            </w:tcBorders>
            <w:noWrap/>
            <w:vAlign w:val="center"/>
          </w:tcPr>
          <w:p w14:paraId="506721B2">
            <w:pPr>
              <w:jc w:val="center"/>
              <w:rPr>
                <w:rFonts w:ascii="仿宋" w:hAnsi="仿宋" w:eastAsia="仿宋" w:cs="仿宋"/>
                <w:bCs/>
                <w:szCs w:val="21"/>
              </w:rPr>
            </w:pPr>
          </w:p>
        </w:tc>
        <w:tc>
          <w:tcPr>
            <w:tcW w:w="1664" w:type="dxa"/>
            <w:tcBorders>
              <w:top w:val="nil"/>
              <w:left w:val="nil"/>
              <w:bottom w:val="single" w:color="auto" w:sz="4" w:space="0"/>
              <w:right w:val="single" w:color="auto" w:sz="4" w:space="0"/>
            </w:tcBorders>
            <w:noWrap/>
            <w:vAlign w:val="center"/>
          </w:tcPr>
          <w:p w14:paraId="7398F0AC">
            <w:pPr>
              <w:jc w:val="center"/>
              <w:rPr>
                <w:rFonts w:ascii="仿宋" w:hAnsi="仿宋" w:eastAsia="仿宋" w:cs="仿宋"/>
                <w:bCs/>
                <w:szCs w:val="21"/>
              </w:rPr>
            </w:pPr>
            <w:r>
              <w:rPr>
                <w:rFonts w:hint="eastAsia" w:ascii="仿宋" w:hAnsi="仿宋" w:eastAsia="仿宋" w:cs="仿宋"/>
                <w:bCs/>
                <w:szCs w:val="21"/>
              </w:rPr>
              <w:t>营业收入（Y）</w:t>
            </w:r>
          </w:p>
        </w:tc>
        <w:tc>
          <w:tcPr>
            <w:tcW w:w="1227" w:type="dxa"/>
            <w:tcBorders>
              <w:top w:val="nil"/>
              <w:left w:val="nil"/>
              <w:bottom w:val="single" w:color="auto" w:sz="4" w:space="0"/>
              <w:right w:val="single" w:color="auto" w:sz="4" w:space="0"/>
            </w:tcBorders>
            <w:noWrap/>
            <w:vAlign w:val="center"/>
          </w:tcPr>
          <w:p w14:paraId="504230A7">
            <w:pPr>
              <w:jc w:val="center"/>
              <w:rPr>
                <w:rFonts w:ascii="仿宋" w:hAnsi="仿宋" w:eastAsia="仿宋" w:cs="仿宋"/>
                <w:bCs/>
                <w:szCs w:val="21"/>
              </w:rPr>
            </w:pPr>
            <w:r>
              <w:rPr>
                <w:rFonts w:hint="eastAsia" w:ascii="仿宋" w:hAnsi="仿宋" w:eastAsia="仿宋" w:cs="仿宋"/>
                <w:bCs/>
                <w:szCs w:val="21"/>
              </w:rPr>
              <w:t>万元</w:t>
            </w:r>
          </w:p>
        </w:tc>
        <w:tc>
          <w:tcPr>
            <w:tcW w:w="1950" w:type="dxa"/>
            <w:tcBorders>
              <w:top w:val="nil"/>
              <w:left w:val="nil"/>
              <w:bottom w:val="single" w:color="auto" w:sz="4" w:space="0"/>
              <w:right w:val="single" w:color="auto" w:sz="4" w:space="0"/>
            </w:tcBorders>
            <w:noWrap/>
            <w:vAlign w:val="center"/>
          </w:tcPr>
          <w:p w14:paraId="264F1038">
            <w:pPr>
              <w:jc w:val="center"/>
              <w:rPr>
                <w:rFonts w:ascii="仿宋" w:hAnsi="仿宋" w:eastAsia="仿宋" w:cs="仿宋"/>
                <w:bCs/>
                <w:szCs w:val="21"/>
              </w:rPr>
            </w:pPr>
            <w:r>
              <w:rPr>
                <w:rFonts w:hint="eastAsia" w:ascii="仿宋" w:hAnsi="仿宋" w:eastAsia="仿宋" w:cs="仿宋"/>
                <w:bCs/>
                <w:szCs w:val="21"/>
              </w:rPr>
              <w:t>2000≤Y＜40000</w:t>
            </w:r>
          </w:p>
        </w:tc>
        <w:tc>
          <w:tcPr>
            <w:tcW w:w="1883" w:type="dxa"/>
            <w:tcBorders>
              <w:top w:val="nil"/>
              <w:left w:val="nil"/>
              <w:bottom w:val="single" w:color="auto" w:sz="4" w:space="0"/>
              <w:right w:val="single" w:color="auto" w:sz="4" w:space="0"/>
            </w:tcBorders>
            <w:noWrap/>
            <w:vAlign w:val="center"/>
          </w:tcPr>
          <w:p w14:paraId="468DFB39">
            <w:pPr>
              <w:jc w:val="center"/>
              <w:rPr>
                <w:rFonts w:ascii="仿宋" w:hAnsi="仿宋" w:eastAsia="仿宋" w:cs="仿宋"/>
                <w:bCs/>
                <w:szCs w:val="21"/>
              </w:rPr>
            </w:pPr>
            <w:r>
              <w:rPr>
                <w:rFonts w:hint="eastAsia" w:ascii="仿宋" w:hAnsi="仿宋" w:eastAsia="仿宋" w:cs="仿宋"/>
                <w:bCs/>
                <w:szCs w:val="21"/>
              </w:rPr>
              <w:t>300≤Y＜2000</w:t>
            </w:r>
          </w:p>
        </w:tc>
        <w:tc>
          <w:tcPr>
            <w:tcW w:w="1256" w:type="dxa"/>
            <w:tcBorders>
              <w:top w:val="nil"/>
              <w:left w:val="nil"/>
              <w:bottom w:val="single" w:color="auto" w:sz="4" w:space="0"/>
              <w:right w:val="single" w:color="auto" w:sz="4" w:space="0"/>
            </w:tcBorders>
            <w:noWrap/>
            <w:vAlign w:val="center"/>
          </w:tcPr>
          <w:p w14:paraId="5193C6DE">
            <w:pPr>
              <w:jc w:val="center"/>
              <w:rPr>
                <w:rFonts w:ascii="仿宋" w:hAnsi="仿宋" w:eastAsia="仿宋" w:cs="仿宋"/>
                <w:bCs/>
                <w:szCs w:val="21"/>
              </w:rPr>
            </w:pPr>
            <w:r>
              <w:rPr>
                <w:rFonts w:hint="eastAsia" w:ascii="仿宋" w:hAnsi="仿宋" w:eastAsia="仿宋" w:cs="仿宋"/>
                <w:bCs/>
                <w:szCs w:val="21"/>
              </w:rPr>
              <w:t>Y＜300</w:t>
            </w:r>
          </w:p>
        </w:tc>
      </w:tr>
      <w:tr w14:paraId="2156CEF9">
        <w:tblPrEx>
          <w:tblCellMar>
            <w:top w:w="0" w:type="dxa"/>
            <w:left w:w="108" w:type="dxa"/>
            <w:bottom w:w="0" w:type="dxa"/>
            <w:right w:w="108" w:type="dxa"/>
          </w:tblCellMar>
        </w:tblPrEx>
        <w:trPr>
          <w:trHeight w:val="364" w:hRule="atLeast"/>
          <w:jc w:val="center"/>
        </w:trPr>
        <w:tc>
          <w:tcPr>
            <w:tcW w:w="1845" w:type="dxa"/>
            <w:vMerge w:val="restart"/>
            <w:tcBorders>
              <w:top w:val="nil"/>
              <w:left w:val="single" w:color="auto" w:sz="4" w:space="0"/>
              <w:bottom w:val="single" w:color="auto" w:sz="4" w:space="0"/>
              <w:right w:val="single" w:color="auto" w:sz="4" w:space="0"/>
            </w:tcBorders>
            <w:noWrap/>
            <w:vAlign w:val="center"/>
          </w:tcPr>
          <w:p w14:paraId="4654D43A">
            <w:pPr>
              <w:jc w:val="center"/>
              <w:rPr>
                <w:rFonts w:ascii="仿宋" w:hAnsi="仿宋" w:eastAsia="仿宋" w:cs="仿宋"/>
                <w:bCs/>
                <w:szCs w:val="21"/>
              </w:rPr>
            </w:pPr>
            <w:r>
              <w:rPr>
                <w:rFonts w:hint="eastAsia" w:ascii="仿宋" w:hAnsi="仿宋" w:eastAsia="仿宋" w:cs="仿宋"/>
                <w:bCs/>
                <w:szCs w:val="21"/>
              </w:rPr>
              <w:t>建筑业</w:t>
            </w:r>
          </w:p>
        </w:tc>
        <w:tc>
          <w:tcPr>
            <w:tcW w:w="1664" w:type="dxa"/>
            <w:tcBorders>
              <w:top w:val="nil"/>
              <w:left w:val="nil"/>
              <w:bottom w:val="single" w:color="auto" w:sz="4" w:space="0"/>
              <w:right w:val="single" w:color="auto" w:sz="4" w:space="0"/>
            </w:tcBorders>
            <w:noWrap/>
            <w:vAlign w:val="center"/>
          </w:tcPr>
          <w:p w14:paraId="72BB9A30">
            <w:pPr>
              <w:jc w:val="center"/>
              <w:rPr>
                <w:rFonts w:ascii="仿宋" w:hAnsi="仿宋" w:eastAsia="仿宋" w:cs="仿宋"/>
                <w:bCs/>
                <w:szCs w:val="21"/>
              </w:rPr>
            </w:pPr>
            <w:r>
              <w:rPr>
                <w:rFonts w:hint="eastAsia" w:ascii="仿宋" w:hAnsi="仿宋" w:eastAsia="仿宋" w:cs="仿宋"/>
                <w:bCs/>
                <w:szCs w:val="21"/>
              </w:rPr>
              <w:t>营业收入（Y）</w:t>
            </w:r>
          </w:p>
        </w:tc>
        <w:tc>
          <w:tcPr>
            <w:tcW w:w="1227" w:type="dxa"/>
            <w:tcBorders>
              <w:top w:val="nil"/>
              <w:left w:val="nil"/>
              <w:bottom w:val="single" w:color="auto" w:sz="4" w:space="0"/>
              <w:right w:val="single" w:color="auto" w:sz="4" w:space="0"/>
            </w:tcBorders>
            <w:noWrap/>
            <w:vAlign w:val="center"/>
          </w:tcPr>
          <w:p w14:paraId="027F0C78">
            <w:pPr>
              <w:jc w:val="center"/>
              <w:rPr>
                <w:rFonts w:ascii="仿宋" w:hAnsi="仿宋" w:eastAsia="仿宋" w:cs="仿宋"/>
                <w:bCs/>
                <w:szCs w:val="21"/>
              </w:rPr>
            </w:pPr>
            <w:r>
              <w:rPr>
                <w:rFonts w:hint="eastAsia" w:ascii="仿宋" w:hAnsi="仿宋" w:eastAsia="仿宋" w:cs="仿宋"/>
                <w:bCs/>
                <w:szCs w:val="21"/>
              </w:rPr>
              <w:t>万元</w:t>
            </w:r>
          </w:p>
        </w:tc>
        <w:tc>
          <w:tcPr>
            <w:tcW w:w="1950" w:type="dxa"/>
            <w:tcBorders>
              <w:top w:val="nil"/>
              <w:left w:val="nil"/>
              <w:bottom w:val="single" w:color="auto" w:sz="4" w:space="0"/>
              <w:right w:val="single" w:color="auto" w:sz="4" w:space="0"/>
            </w:tcBorders>
            <w:noWrap/>
            <w:vAlign w:val="center"/>
          </w:tcPr>
          <w:p w14:paraId="67D22E7C">
            <w:pPr>
              <w:jc w:val="center"/>
              <w:rPr>
                <w:rFonts w:ascii="仿宋" w:hAnsi="仿宋" w:eastAsia="仿宋" w:cs="仿宋"/>
                <w:bCs/>
                <w:szCs w:val="21"/>
              </w:rPr>
            </w:pPr>
            <w:r>
              <w:rPr>
                <w:rFonts w:hint="eastAsia" w:ascii="仿宋" w:hAnsi="仿宋" w:eastAsia="仿宋" w:cs="仿宋"/>
                <w:bCs/>
                <w:szCs w:val="21"/>
              </w:rPr>
              <w:t>6000≤Y＜80000</w:t>
            </w:r>
          </w:p>
        </w:tc>
        <w:tc>
          <w:tcPr>
            <w:tcW w:w="1883" w:type="dxa"/>
            <w:tcBorders>
              <w:top w:val="nil"/>
              <w:left w:val="nil"/>
              <w:bottom w:val="single" w:color="auto" w:sz="4" w:space="0"/>
              <w:right w:val="single" w:color="auto" w:sz="4" w:space="0"/>
            </w:tcBorders>
            <w:noWrap/>
            <w:vAlign w:val="center"/>
          </w:tcPr>
          <w:p w14:paraId="1853D5E1">
            <w:pPr>
              <w:jc w:val="center"/>
              <w:rPr>
                <w:rFonts w:ascii="仿宋" w:hAnsi="仿宋" w:eastAsia="仿宋" w:cs="仿宋"/>
                <w:bCs/>
                <w:szCs w:val="21"/>
              </w:rPr>
            </w:pPr>
            <w:r>
              <w:rPr>
                <w:rFonts w:hint="eastAsia" w:ascii="仿宋" w:hAnsi="仿宋" w:eastAsia="仿宋" w:cs="仿宋"/>
                <w:bCs/>
                <w:szCs w:val="21"/>
              </w:rPr>
              <w:t>300≤Y＜6000</w:t>
            </w:r>
          </w:p>
        </w:tc>
        <w:tc>
          <w:tcPr>
            <w:tcW w:w="1256" w:type="dxa"/>
            <w:tcBorders>
              <w:top w:val="nil"/>
              <w:left w:val="nil"/>
              <w:bottom w:val="single" w:color="auto" w:sz="4" w:space="0"/>
              <w:right w:val="single" w:color="auto" w:sz="4" w:space="0"/>
            </w:tcBorders>
            <w:noWrap/>
            <w:vAlign w:val="center"/>
          </w:tcPr>
          <w:p w14:paraId="22EF95A5">
            <w:pPr>
              <w:jc w:val="center"/>
              <w:rPr>
                <w:rFonts w:ascii="仿宋" w:hAnsi="仿宋" w:eastAsia="仿宋" w:cs="仿宋"/>
                <w:bCs/>
                <w:szCs w:val="21"/>
              </w:rPr>
            </w:pPr>
            <w:r>
              <w:rPr>
                <w:rFonts w:hint="eastAsia" w:ascii="仿宋" w:hAnsi="仿宋" w:eastAsia="仿宋" w:cs="仿宋"/>
                <w:bCs/>
                <w:szCs w:val="21"/>
              </w:rPr>
              <w:t>Y＜300</w:t>
            </w:r>
          </w:p>
        </w:tc>
      </w:tr>
      <w:tr w14:paraId="0D64FF8C">
        <w:tblPrEx>
          <w:tblCellMar>
            <w:top w:w="0" w:type="dxa"/>
            <w:left w:w="108" w:type="dxa"/>
            <w:bottom w:w="0" w:type="dxa"/>
            <w:right w:w="108" w:type="dxa"/>
          </w:tblCellMar>
        </w:tblPrEx>
        <w:trPr>
          <w:trHeight w:val="364" w:hRule="atLeast"/>
          <w:jc w:val="center"/>
        </w:trPr>
        <w:tc>
          <w:tcPr>
            <w:tcW w:w="1845" w:type="dxa"/>
            <w:vMerge w:val="continue"/>
            <w:tcBorders>
              <w:top w:val="nil"/>
              <w:left w:val="single" w:color="auto" w:sz="4" w:space="0"/>
              <w:bottom w:val="single" w:color="auto" w:sz="4" w:space="0"/>
              <w:right w:val="single" w:color="auto" w:sz="4" w:space="0"/>
            </w:tcBorders>
            <w:noWrap/>
            <w:vAlign w:val="center"/>
          </w:tcPr>
          <w:p w14:paraId="7F60840A">
            <w:pPr>
              <w:jc w:val="center"/>
              <w:rPr>
                <w:rFonts w:ascii="仿宋" w:hAnsi="仿宋" w:eastAsia="仿宋" w:cs="仿宋"/>
                <w:bCs/>
                <w:szCs w:val="21"/>
              </w:rPr>
            </w:pPr>
          </w:p>
        </w:tc>
        <w:tc>
          <w:tcPr>
            <w:tcW w:w="1664" w:type="dxa"/>
            <w:tcBorders>
              <w:top w:val="nil"/>
              <w:left w:val="nil"/>
              <w:bottom w:val="single" w:color="auto" w:sz="4" w:space="0"/>
              <w:right w:val="single" w:color="auto" w:sz="4" w:space="0"/>
            </w:tcBorders>
            <w:noWrap/>
            <w:vAlign w:val="center"/>
          </w:tcPr>
          <w:p w14:paraId="0889374A">
            <w:pPr>
              <w:jc w:val="center"/>
              <w:rPr>
                <w:rFonts w:ascii="仿宋" w:hAnsi="仿宋" w:eastAsia="仿宋" w:cs="仿宋"/>
                <w:bCs/>
                <w:szCs w:val="21"/>
              </w:rPr>
            </w:pPr>
            <w:r>
              <w:rPr>
                <w:rFonts w:hint="eastAsia" w:ascii="仿宋" w:hAnsi="仿宋" w:eastAsia="仿宋" w:cs="仿宋"/>
                <w:bCs/>
                <w:szCs w:val="21"/>
              </w:rPr>
              <w:t>资产总额（Z）</w:t>
            </w:r>
          </w:p>
        </w:tc>
        <w:tc>
          <w:tcPr>
            <w:tcW w:w="1227" w:type="dxa"/>
            <w:tcBorders>
              <w:top w:val="nil"/>
              <w:left w:val="nil"/>
              <w:bottom w:val="single" w:color="auto" w:sz="4" w:space="0"/>
              <w:right w:val="single" w:color="auto" w:sz="4" w:space="0"/>
            </w:tcBorders>
            <w:noWrap/>
            <w:vAlign w:val="center"/>
          </w:tcPr>
          <w:p w14:paraId="7D9F97C3">
            <w:pPr>
              <w:jc w:val="center"/>
              <w:rPr>
                <w:rFonts w:ascii="仿宋" w:hAnsi="仿宋" w:eastAsia="仿宋" w:cs="仿宋"/>
                <w:bCs/>
                <w:szCs w:val="21"/>
              </w:rPr>
            </w:pPr>
            <w:r>
              <w:rPr>
                <w:rFonts w:hint="eastAsia" w:ascii="仿宋" w:hAnsi="仿宋" w:eastAsia="仿宋" w:cs="仿宋"/>
                <w:bCs/>
                <w:szCs w:val="21"/>
              </w:rPr>
              <w:t>万元</w:t>
            </w:r>
          </w:p>
        </w:tc>
        <w:tc>
          <w:tcPr>
            <w:tcW w:w="1950" w:type="dxa"/>
            <w:tcBorders>
              <w:top w:val="nil"/>
              <w:left w:val="nil"/>
              <w:bottom w:val="single" w:color="auto" w:sz="4" w:space="0"/>
              <w:right w:val="single" w:color="auto" w:sz="4" w:space="0"/>
            </w:tcBorders>
            <w:noWrap/>
            <w:vAlign w:val="center"/>
          </w:tcPr>
          <w:p w14:paraId="17DC6446">
            <w:pPr>
              <w:jc w:val="center"/>
              <w:rPr>
                <w:rFonts w:ascii="仿宋" w:hAnsi="仿宋" w:eastAsia="仿宋" w:cs="仿宋"/>
                <w:bCs/>
                <w:szCs w:val="21"/>
              </w:rPr>
            </w:pPr>
            <w:r>
              <w:rPr>
                <w:rFonts w:hint="eastAsia" w:ascii="仿宋" w:hAnsi="仿宋" w:eastAsia="仿宋" w:cs="仿宋"/>
                <w:bCs/>
                <w:szCs w:val="21"/>
              </w:rPr>
              <w:t>5000≤Z＜80000</w:t>
            </w:r>
          </w:p>
        </w:tc>
        <w:tc>
          <w:tcPr>
            <w:tcW w:w="1883" w:type="dxa"/>
            <w:tcBorders>
              <w:top w:val="nil"/>
              <w:left w:val="nil"/>
              <w:bottom w:val="single" w:color="auto" w:sz="4" w:space="0"/>
              <w:right w:val="single" w:color="auto" w:sz="4" w:space="0"/>
            </w:tcBorders>
            <w:noWrap/>
            <w:vAlign w:val="center"/>
          </w:tcPr>
          <w:p w14:paraId="76636D7D">
            <w:pPr>
              <w:jc w:val="center"/>
              <w:rPr>
                <w:rFonts w:ascii="仿宋" w:hAnsi="仿宋" w:eastAsia="仿宋" w:cs="仿宋"/>
                <w:bCs/>
                <w:szCs w:val="21"/>
              </w:rPr>
            </w:pPr>
            <w:r>
              <w:rPr>
                <w:rFonts w:hint="eastAsia" w:ascii="仿宋" w:hAnsi="仿宋" w:eastAsia="仿宋" w:cs="仿宋"/>
                <w:bCs/>
                <w:szCs w:val="21"/>
              </w:rPr>
              <w:t>300≤Z＜5000</w:t>
            </w:r>
          </w:p>
        </w:tc>
        <w:tc>
          <w:tcPr>
            <w:tcW w:w="1256" w:type="dxa"/>
            <w:tcBorders>
              <w:top w:val="nil"/>
              <w:left w:val="nil"/>
              <w:bottom w:val="single" w:color="auto" w:sz="4" w:space="0"/>
              <w:right w:val="single" w:color="auto" w:sz="4" w:space="0"/>
            </w:tcBorders>
            <w:noWrap/>
            <w:vAlign w:val="center"/>
          </w:tcPr>
          <w:p w14:paraId="51A95388">
            <w:pPr>
              <w:jc w:val="center"/>
              <w:rPr>
                <w:rFonts w:ascii="仿宋" w:hAnsi="仿宋" w:eastAsia="仿宋" w:cs="仿宋"/>
                <w:bCs/>
                <w:szCs w:val="21"/>
              </w:rPr>
            </w:pPr>
            <w:r>
              <w:rPr>
                <w:rFonts w:hint="eastAsia" w:ascii="仿宋" w:hAnsi="仿宋" w:eastAsia="仿宋" w:cs="仿宋"/>
                <w:bCs/>
                <w:szCs w:val="21"/>
              </w:rPr>
              <w:t>Z＜300</w:t>
            </w:r>
          </w:p>
        </w:tc>
      </w:tr>
      <w:tr w14:paraId="1AC0E2A8">
        <w:tblPrEx>
          <w:tblCellMar>
            <w:top w:w="0" w:type="dxa"/>
            <w:left w:w="108" w:type="dxa"/>
            <w:bottom w:w="0" w:type="dxa"/>
            <w:right w:w="108" w:type="dxa"/>
          </w:tblCellMar>
        </w:tblPrEx>
        <w:trPr>
          <w:trHeight w:val="364" w:hRule="atLeast"/>
          <w:jc w:val="center"/>
        </w:trPr>
        <w:tc>
          <w:tcPr>
            <w:tcW w:w="1845" w:type="dxa"/>
            <w:vMerge w:val="restart"/>
            <w:tcBorders>
              <w:top w:val="nil"/>
              <w:left w:val="single" w:color="auto" w:sz="4" w:space="0"/>
              <w:bottom w:val="single" w:color="auto" w:sz="4" w:space="0"/>
              <w:right w:val="single" w:color="auto" w:sz="4" w:space="0"/>
            </w:tcBorders>
            <w:noWrap/>
            <w:vAlign w:val="center"/>
          </w:tcPr>
          <w:p w14:paraId="0593B2E3">
            <w:pPr>
              <w:jc w:val="center"/>
              <w:rPr>
                <w:rFonts w:ascii="仿宋" w:hAnsi="仿宋" w:eastAsia="仿宋" w:cs="仿宋"/>
                <w:bCs/>
                <w:szCs w:val="21"/>
              </w:rPr>
            </w:pPr>
            <w:r>
              <w:rPr>
                <w:rFonts w:hint="eastAsia" w:ascii="仿宋" w:hAnsi="仿宋" w:eastAsia="仿宋" w:cs="仿宋"/>
                <w:bCs/>
                <w:szCs w:val="21"/>
              </w:rPr>
              <w:t>批发业</w:t>
            </w:r>
          </w:p>
        </w:tc>
        <w:tc>
          <w:tcPr>
            <w:tcW w:w="1664" w:type="dxa"/>
            <w:tcBorders>
              <w:top w:val="nil"/>
              <w:left w:val="nil"/>
              <w:bottom w:val="single" w:color="auto" w:sz="4" w:space="0"/>
              <w:right w:val="single" w:color="auto" w:sz="4" w:space="0"/>
            </w:tcBorders>
            <w:noWrap/>
            <w:vAlign w:val="center"/>
          </w:tcPr>
          <w:p w14:paraId="4CA4BC9C">
            <w:pPr>
              <w:jc w:val="center"/>
              <w:rPr>
                <w:rFonts w:ascii="仿宋" w:hAnsi="仿宋" w:eastAsia="仿宋" w:cs="仿宋"/>
                <w:bCs/>
                <w:szCs w:val="21"/>
              </w:rPr>
            </w:pPr>
            <w:r>
              <w:rPr>
                <w:rFonts w:hint="eastAsia" w:ascii="仿宋" w:hAnsi="仿宋" w:eastAsia="仿宋" w:cs="仿宋"/>
                <w:bCs/>
                <w:szCs w:val="21"/>
              </w:rPr>
              <w:t>从业人员（X）</w:t>
            </w:r>
          </w:p>
        </w:tc>
        <w:tc>
          <w:tcPr>
            <w:tcW w:w="1227" w:type="dxa"/>
            <w:tcBorders>
              <w:top w:val="nil"/>
              <w:left w:val="nil"/>
              <w:bottom w:val="single" w:color="auto" w:sz="4" w:space="0"/>
              <w:right w:val="single" w:color="auto" w:sz="4" w:space="0"/>
            </w:tcBorders>
            <w:noWrap/>
            <w:vAlign w:val="center"/>
          </w:tcPr>
          <w:p w14:paraId="6F0A2179">
            <w:pPr>
              <w:jc w:val="center"/>
              <w:rPr>
                <w:rFonts w:ascii="仿宋" w:hAnsi="仿宋" w:eastAsia="仿宋" w:cs="仿宋"/>
                <w:bCs/>
                <w:szCs w:val="21"/>
              </w:rPr>
            </w:pPr>
            <w:r>
              <w:rPr>
                <w:rFonts w:hint="eastAsia" w:ascii="仿宋" w:hAnsi="仿宋" w:eastAsia="仿宋" w:cs="仿宋"/>
                <w:bCs/>
                <w:szCs w:val="21"/>
              </w:rPr>
              <w:t>人</w:t>
            </w:r>
          </w:p>
        </w:tc>
        <w:tc>
          <w:tcPr>
            <w:tcW w:w="1950" w:type="dxa"/>
            <w:tcBorders>
              <w:top w:val="nil"/>
              <w:left w:val="nil"/>
              <w:bottom w:val="single" w:color="auto" w:sz="4" w:space="0"/>
              <w:right w:val="single" w:color="auto" w:sz="4" w:space="0"/>
            </w:tcBorders>
            <w:noWrap/>
            <w:vAlign w:val="center"/>
          </w:tcPr>
          <w:p w14:paraId="3B3A31B7">
            <w:pPr>
              <w:jc w:val="center"/>
              <w:rPr>
                <w:rFonts w:ascii="仿宋" w:hAnsi="仿宋" w:eastAsia="仿宋" w:cs="仿宋"/>
                <w:bCs/>
                <w:szCs w:val="21"/>
              </w:rPr>
            </w:pPr>
            <w:r>
              <w:rPr>
                <w:rFonts w:hint="eastAsia" w:ascii="仿宋" w:hAnsi="仿宋" w:eastAsia="仿宋" w:cs="仿宋"/>
                <w:bCs/>
                <w:szCs w:val="21"/>
              </w:rPr>
              <w:t>20≤X＜200</w:t>
            </w:r>
          </w:p>
        </w:tc>
        <w:tc>
          <w:tcPr>
            <w:tcW w:w="1883" w:type="dxa"/>
            <w:tcBorders>
              <w:top w:val="nil"/>
              <w:left w:val="nil"/>
              <w:bottom w:val="single" w:color="auto" w:sz="4" w:space="0"/>
              <w:right w:val="single" w:color="auto" w:sz="4" w:space="0"/>
            </w:tcBorders>
            <w:noWrap/>
            <w:vAlign w:val="center"/>
          </w:tcPr>
          <w:p w14:paraId="0A0F4D04">
            <w:pPr>
              <w:jc w:val="center"/>
              <w:rPr>
                <w:rFonts w:ascii="仿宋" w:hAnsi="仿宋" w:eastAsia="仿宋" w:cs="仿宋"/>
                <w:bCs/>
                <w:szCs w:val="21"/>
              </w:rPr>
            </w:pPr>
            <w:r>
              <w:rPr>
                <w:rFonts w:hint="eastAsia" w:ascii="仿宋" w:hAnsi="仿宋" w:eastAsia="仿宋" w:cs="仿宋"/>
                <w:bCs/>
                <w:szCs w:val="21"/>
              </w:rPr>
              <w:t>5≤X＜20</w:t>
            </w:r>
          </w:p>
        </w:tc>
        <w:tc>
          <w:tcPr>
            <w:tcW w:w="1256" w:type="dxa"/>
            <w:tcBorders>
              <w:top w:val="nil"/>
              <w:left w:val="nil"/>
              <w:bottom w:val="single" w:color="auto" w:sz="4" w:space="0"/>
              <w:right w:val="single" w:color="auto" w:sz="4" w:space="0"/>
            </w:tcBorders>
            <w:noWrap/>
            <w:vAlign w:val="center"/>
          </w:tcPr>
          <w:p w14:paraId="5B8A0B33">
            <w:pPr>
              <w:jc w:val="center"/>
              <w:rPr>
                <w:rFonts w:ascii="仿宋" w:hAnsi="仿宋" w:eastAsia="仿宋" w:cs="仿宋"/>
                <w:bCs/>
                <w:szCs w:val="21"/>
              </w:rPr>
            </w:pPr>
            <w:r>
              <w:rPr>
                <w:rFonts w:hint="eastAsia" w:ascii="仿宋" w:hAnsi="仿宋" w:eastAsia="仿宋" w:cs="仿宋"/>
                <w:bCs/>
                <w:szCs w:val="21"/>
              </w:rPr>
              <w:t>X＜5</w:t>
            </w:r>
          </w:p>
        </w:tc>
      </w:tr>
      <w:tr w14:paraId="57DD3303">
        <w:tblPrEx>
          <w:tblCellMar>
            <w:top w:w="0" w:type="dxa"/>
            <w:left w:w="108" w:type="dxa"/>
            <w:bottom w:w="0" w:type="dxa"/>
            <w:right w:w="108" w:type="dxa"/>
          </w:tblCellMar>
        </w:tblPrEx>
        <w:trPr>
          <w:trHeight w:val="364" w:hRule="atLeast"/>
          <w:jc w:val="center"/>
        </w:trPr>
        <w:tc>
          <w:tcPr>
            <w:tcW w:w="1845" w:type="dxa"/>
            <w:vMerge w:val="continue"/>
            <w:tcBorders>
              <w:top w:val="nil"/>
              <w:left w:val="single" w:color="auto" w:sz="4" w:space="0"/>
              <w:bottom w:val="single" w:color="auto" w:sz="4" w:space="0"/>
              <w:right w:val="single" w:color="auto" w:sz="4" w:space="0"/>
            </w:tcBorders>
            <w:noWrap/>
            <w:vAlign w:val="center"/>
          </w:tcPr>
          <w:p w14:paraId="7D220F80">
            <w:pPr>
              <w:jc w:val="center"/>
              <w:rPr>
                <w:rFonts w:ascii="仿宋" w:hAnsi="仿宋" w:eastAsia="仿宋" w:cs="仿宋"/>
                <w:bCs/>
                <w:szCs w:val="21"/>
              </w:rPr>
            </w:pPr>
          </w:p>
        </w:tc>
        <w:tc>
          <w:tcPr>
            <w:tcW w:w="1664" w:type="dxa"/>
            <w:tcBorders>
              <w:top w:val="nil"/>
              <w:left w:val="nil"/>
              <w:bottom w:val="single" w:color="auto" w:sz="4" w:space="0"/>
              <w:right w:val="single" w:color="auto" w:sz="4" w:space="0"/>
            </w:tcBorders>
            <w:noWrap/>
            <w:vAlign w:val="center"/>
          </w:tcPr>
          <w:p w14:paraId="5F9A944F">
            <w:pPr>
              <w:jc w:val="center"/>
              <w:rPr>
                <w:rFonts w:ascii="仿宋" w:hAnsi="仿宋" w:eastAsia="仿宋" w:cs="仿宋"/>
                <w:bCs/>
                <w:szCs w:val="21"/>
              </w:rPr>
            </w:pPr>
            <w:r>
              <w:rPr>
                <w:rFonts w:hint="eastAsia" w:ascii="仿宋" w:hAnsi="仿宋" w:eastAsia="仿宋" w:cs="仿宋"/>
                <w:bCs/>
                <w:szCs w:val="21"/>
              </w:rPr>
              <w:t>营业收入（Y）</w:t>
            </w:r>
          </w:p>
        </w:tc>
        <w:tc>
          <w:tcPr>
            <w:tcW w:w="1227" w:type="dxa"/>
            <w:tcBorders>
              <w:top w:val="nil"/>
              <w:left w:val="nil"/>
              <w:bottom w:val="single" w:color="auto" w:sz="4" w:space="0"/>
              <w:right w:val="single" w:color="auto" w:sz="4" w:space="0"/>
            </w:tcBorders>
            <w:noWrap/>
            <w:vAlign w:val="center"/>
          </w:tcPr>
          <w:p w14:paraId="21B150FD">
            <w:pPr>
              <w:jc w:val="center"/>
              <w:rPr>
                <w:rFonts w:ascii="仿宋" w:hAnsi="仿宋" w:eastAsia="仿宋" w:cs="仿宋"/>
                <w:bCs/>
                <w:szCs w:val="21"/>
              </w:rPr>
            </w:pPr>
            <w:r>
              <w:rPr>
                <w:rFonts w:hint="eastAsia" w:ascii="仿宋" w:hAnsi="仿宋" w:eastAsia="仿宋" w:cs="仿宋"/>
                <w:bCs/>
                <w:szCs w:val="21"/>
              </w:rPr>
              <w:t>万元</w:t>
            </w:r>
          </w:p>
        </w:tc>
        <w:tc>
          <w:tcPr>
            <w:tcW w:w="1950" w:type="dxa"/>
            <w:tcBorders>
              <w:top w:val="nil"/>
              <w:left w:val="nil"/>
              <w:bottom w:val="single" w:color="auto" w:sz="4" w:space="0"/>
              <w:right w:val="single" w:color="auto" w:sz="4" w:space="0"/>
            </w:tcBorders>
            <w:noWrap/>
            <w:vAlign w:val="center"/>
          </w:tcPr>
          <w:p w14:paraId="68284AB6">
            <w:pPr>
              <w:jc w:val="center"/>
              <w:rPr>
                <w:rFonts w:ascii="仿宋" w:hAnsi="仿宋" w:eastAsia="仿宋" w:cs="仿宋"/>
                <w:bCs/>
                <w:szCs w:val="21"/>
              </w:rPr>
            </w:pPr>
            <w:r>
              <w:rPr>
                <w:rFonts w:hint="eastAsia" w:ascii="仿宋" w:hAnsi="仿宋" w:eastAsia="仿宋" w:cs="仿宋"/>
                <w:bCs/>
                <w:szCs w:val="21"/>
              </w:rPr>
              <w:t>5000≤Y＜40000</w:t>
            </w:r>
          </w:p>
        </w:tc>
        <w:tc>
          <w:tcPr>
            <w:tcW w:w="1883" w:type="dxa"/>
            <w:tcBorders>
              <w:top w:val="nil"/>
              <w:left w:val="nil"/>
              <w:bottom w:val="single" w:color="auto" w:sz="4" w:space="0"/>
              <w:right w:val="single" w:color="auto" w:sz="4" w:space="0"/>
            </w:tcBorders>
            <w:noWrap/>
            <w:vAlign w:val="center"/>
          </w:tcPr>
          <w:p w14:paraId="2DED7DD5">
            <w:pPr>
              <w:jc w:val="center"/>
              <w:rPr>
                <w:rFonts w:ascii="仿宋" w:hAnsi="仿宋" w:eastAsia="仿宋" w:cs="仿宋"/>
                <w:bCs/>
                <w:szCs w:val="21"/>
              </w:rPr>
            </w:pPr>
            <w:r>
              <w:rPr>
                <w:rFonts w:hint="eastAsia" w:ascii="仿宋" w:hAnsi="仿宋" w:eastAsia="仿宋" w:cs="仿宋"/>
                <w:bCs/>
                <w:szCs w:val="21"/>
              </w:rPr>
              <w:t>1000≤Y＜5000</w:t>
            </w:r>
          </w:p>
        </w:tc>
        <w:tc>
          <w:tcPr>
            <w:tcW w:w="1256" w:type="dxa"/>
            <w:tcBorders>
              <w:top w:val="nil"/>
              <w:left w:val="nil"/>
              <w:bottom w:val="single" w:color="auto" w:sz="4" w:space="0"/>
              <w:right w:val="single" w:color="auto" w:sz="4" w:space="0"/>
            </w:tcBorders>
            <w:noWrap/>
            <w:vAlign w:val="center"/>
          </w:tcPr>
          <w:p w14:paraId="7A1F0FC0">
            <w:pPr>
              <w:jc w:val="center"/>
              <w:rPr>
                <w:rFonts w:ascii="仿宋" w:hAnsi="仿宋" w:eastAsia="仿宋" w:cs="仿宋"/>
                <w:bCs/>
                <w:szCs w:val="21"/>
              </w:rPr>
            </w:pPr>
            <w:r>
              <w:rPr>
                <w:rFonts w:hint="eastAsia" w:ascii="仿宋" w:hAnsi="仿宋" w:eastAsia="仿宋" w:cs="仿宋"/>
                <w:bCs/>
                <w:szCs w:val="21"/>
              </w:rPr>
              <w:t>Y＜1000</w:t>
            </w:r>
          </w:p>
        </w:tc>
      </w:tr>
      <w:tr w14:paraId="06F38F78">
        <w:tblPrEx>
          <w:tblCellMar>
            <w:top w:w="0" w:type="dxa"/>
            <w:left w:w="108" w:type="dxa"/>
            <w:bottom w:w="0" w:type="dxa"/>
            <w:right w:w="108" w:type="dxa"/>
          </w:tblCellMar>
        </w:tblPrEx>
        <w:trPr>
          <w:trHeight w:val="364" w:hRule="atLeast"/>
          <w:jc w:val="center"/>
        </w:trPr>
        <w:tc>
          <w:tcPr>
            <w:tcW w:w="1845" w:type="dxa"/>
            <w:vMerge w:val="restart"/>
            <w:tcBorders>
              <w:top w:val="nil"/>
              <w:left w:val="single" w:color="auto" w:sz="4" w:space="0"/>
              <w:bottom w:val="single" w:color="auto" w:sz="4" w:space="0"/>
              <w:right w:val="single" w:color="auto" w:sz="4" w:space="0"/>
            </w:tcBorders>
            <w:noWrap/>
            <w:vAlign w:val="center"/>
          </w:tcPr>
          <w:p w14:paraId="66ECE76D">
            <w:pPr>
              <w:jc w:val="center"/>
              <w:rPr>
                <w:rFonts w:ascii="仿宋" w:hAnsi="仿宋" w:eastAsia="仿宋" w:cs="仿宋"/>
                <w:bCs/>
                <w:szCs w:val="21"/>
              </w:rPr>
            </w:pPr>
            <w:r>
              <w:rPr>
                <w:rFonts w:hint="eastAsia" w:ascii="仿宋" w:hAnsi="仿宋" w:eastAsia="仿宋" w:cs="仿宋"/>
                <w:bCs/>
                <w:szCs w:val="21"/>
              </w:rPr>
              <w:t>零售业</w:t>
            </w:r>
          </w:p>
        </w:tc>
        <w:tc>
          <w:tcPr>
            <w:tcW w:w="1664" w:type="dxa"/>
            <w:tcBorders>
              <w:top w:val="nil"/>
              <w:left w:val="nil"/>
              <w:bottom w:val="single" w:color="auto" w:sz="4" w:space="0"/>
              <w:right w:val="single" w:color="auto" w:sz="4" w:space="0"/>
            </w:tcBorders>
            <w:noWrap/>
            <w:vAlign w:val="center"/>
          </w:tcPr>
          <w:p w14:paraId="72801298">
            <w:pPr>
              <w:jc w:val="center"/>
              <w:rPr>
                <w:rFonts w:ascii="仿宋" w:hAnsi="仿宋" w:eastAsia="仿宋" w:cs="仿宋"/>
                <w:bCs/>
                <w:szCs w:val="21"/>
              </w:rPr>
            </w:pPr>
            <w:r>
              <w:rPr>
                <w:rFonts w:hint="eastAsia" w:ascii="仿宋" w:hAnsi="仿宋" w:eastAsia="仿宋" w:cs="仿宋"/>
                <w:bCs/>
                <w:szCs w:val="21"/>
              </w:rPr>
              <w:t>从业人员（X）</w:t>
            </w:r>
          </w:p>
        </w:tc>
        <w:tc>
          <w:tcPr>
            <w:tcW w:w="1227" w:type="dxa"/>
            <w:tcBorders>
              <w:top w:val="nil"/>
              <w:left w:val="nil"/>
              <w:bottom w:val="single" w:color="auto" w:sz="4" w:space="0"/>
              <w:right w:val="single" w:color="auto" w:sz="4" w:space="0"/>
            </w:tcBorders>
            <w:noWrap/>
            <w:vAlign w:val="center"/>
          </w:tcPr>
          <w:p w14:paraId="4BAFF0E2">
            <w:pPr>
              <w:jc w:val="center"/>
              <w:rPr>
                <w:rFonts w:ascii="仿宋" w:hAnsi="仿宋" w:eastAsia="仿宋" w:cs="仿宋"/>
                <w:bCs/>
                <w:szCs w:val="21"/>
              </w:rPr>
            </w:pPr>
            <w:r>
              <w:rPr>
                <w:rFonts w:hint="eastAsia" w:ascii="仿宋" w:hAnsi="仿宋" w:eastAsia="仿宋" w:cs="仿宋"/>
                <w:bCs/>
                <w:szCs w:val="21"/>
              </w:rPr>
              <w:t>人</w:t>
            </w:r>
          </w:p>
        </w:tc>
        <w:tc>
          <w:tcPr>
            <w:tcW w:w="1950" w:type="dxa"/>
            <w:tcBorders>
              <w:top w:val="nil"/>
              <w:left w:val="nil"/>
              <w:bottom w:val="single" w:color="auto" w:sz="4" w:space="0"/>
              <w:right w:val="single" w:color="auto" w:sz="4" w:space="0"/>
            </w:tcBorders>
            <w:noWrap/>
            <w:vAlign w:val="center"/>
          </w:tcPr>
          <w:p w14:paraId="38AB74D2">
            <w:pPr>
              <w:jc w:val="center"/>
              <w:rPr>
                <w:rFonts w:ascii="仿宋" w:hAnsi="仿宋" w:eastAsia="仿宋" w:cs="仿宋"/>
                <w:bCs/>
                <w:szCs w:val="21"/>
              </w:rPr>
            </w:pPr>
            <w:r>
              <w:rPr>
                <w:rFonts w:hint="eastAsia" w:ascii="仿宋" w:hAnsi="仿宋" w:eastAsia="仿宋" w:cs="仿宋"/>
                <w:bCs/>
                <w:szCs w:val="21"/>
              </w:rPr>
              <w:t>50≤X＜300</w:t>
            </w:r>
          </w:p>
        </w:tc>
        <w:tc>
          <w:tcPr>
            <w:tcW w:w="1883" w:type="dxa"/>
            <w:tcBorders>
              <w:top w:val="nil"/>
              <w:left w:val="nil"/>
              <w:bottom w:val="single" w:color="auto" w:sz="4" w:space="0"/>
              <w:right w:val="single" w:color="auto" w:sz="4" w:space="0"/>
            </w:tcBorders>
            <w:noWrap/>
            <w:vAlign w:val="center"/>
          </w:tcPr>
          <w:p w14:paraId="4F48FCEA">
            <w:pPr>
              <w:jc w:val="center"/>
              <w:rPr>
                <w:rFonts w:ascii="仿宋" w:hAnsi="仿宋" w:eastAsia="仿宋" w:cs="仿宋"/>
                <w:bCs/>
                <w:szCs w:val="21"/>
              </w:rPr>
            </w:pPr>
            <w:r>
              <w:rPr>
                <w:rFonts w:hint="eastAsia" w:ascii="仿宋" w:hAnsi="仿宋" w:eastAsia="仿宋" w:cs="仿宋"/>
                <w:bCs/>
                <w:szCs w:val="21"/>
              </w:rPr>
              <w:t>10≤X＜50</w:t>
            </w:r>
          </w:p>
        </w:tc>
        <w:tc>
          <w:tcPr>
            <w:tcW w:w="1256" w:type="dxa"/>
            <w:tcBorders>
              <w:top w:val="nil"/>
              <w:left w:val="nil"/>
              <w:bottom w:val="single" w:color="auto" w:sz="4" w:space="0"/>
              <w:right w:val="single" w:color="auto" w:sz="4" w:space="0"/>
            </w:tcBorders>
            <w:noWrap/>
            <w:vAlign w:val="center"/>
          </w:tcPr>
          <w:p w14:paraId="35733EF7">
            <w:pPr>
              <w:jc w:val="center"/>
              <w:rPr>
                <w:rFonts w:ascii="仿宋" w:hAnsi="仿宋" w:eastAsia="仿宋" w:cs="仿宋"/>
                <w:bCs/>
                <w:szCs w:val="21"/>
              </w:rPr>
            </w:pPr>
            <w:r>
              <w:rPr>
                <w:rFonts w:hint="eastAsia" w:ascii="仿宋" w:hAnsi="仿宋" w:eastAsia="仿宋" w:cs="仿宋"/>
                <w:bCs/>
                <w:szCs w:val="21"/>
              </w:rPr>
              <w:t>X＜10</w:t>
            </w:r>
          </w:p>
        </w:tc>
      </w:tr>
      <w:tr w14:paraId="7A4D12E3">
        <w:tblPrEx>
          <w:tblCellMar>
            <w:top w:w="0" w:type="dxa"/>
            <w:left w:w="108" w:type="dxa"/>
            <w:bottom w:w="0" w:type="dxa"/>
            <w:right w:w="108" w:type="dxa"/>
          </w:tblCellMar>
        </w:tblPrEx>
        <w:trPr>
          <w:trHeight w:val="364" w:hRule="atLeast"/>
          <w:jc w:val="center"/>
        </w:trPr>
        <w:tc>
          <w:tcPr>
            <w:tcW w:w="1845" w:type="dxa"/>
            <w:vMerge w:val="continue"/>
            <w:tcBorders>
              <w:top w:val="nil"/>
              <w:left w:val="single" w:color="auto" w:sz="4" w:space="0"/>
              <w:bottom w:val="single" w:color="auto" w:sz="4" w:space="0"/>
              <w:right w:val="single" w:color="auto" w:sz="4" w:space="0"/>
            </w:tcBorders>
            <w:noWrap/>
            <w:vAlign w:val="center"/>
          </w:tcPr>
          <w:p w14:paraId="1E0FA5E5">
            <w:pPr>
              <w:jc w:val="center"/>
              <w:rPr>
                <w:rFonts w:ascii="仿宋" w:hAnsi="仿宋" w:eastAsia="仿宋" w:cs="仿宋"/>
                <w:bCs/>
                <w:szCs w:val="21"/>
              </w:rPr>
            </w:pPr>
          </w:p>
        </w:tc>
        <w:tc>
          <w:tcPr>
            <w:tcW w:w="1664" w:type="dxa"/>
            <w:tcBorders>
              <w:top w:val="nil"/>
              <w:left w:val="nil"/>
              <w:bottom w:val="single" w:color="auto" w:sz="4" w:space="0"/>
              <w:right w:val="single" w:color="auto" w:sz="4" w:space="0"/>
            </w:tcBorders>
            <w:noWrap/>
            <w:vAlign w:val="center"/>
          </w:tcPr>
          <w:p w14:paraId="33A8212A">
            <w:pPr>
              <w:jc w:val="center"/>
              <w:rPr>
                <w:rFonts w:ascii="仿宋" w:hAnsi="仿宋" w:eastAsia="仿宋" w:cs="仿宋"/>
                <w:bCs/>
                <w:szCs w:val="21"/>
              </w:rPr>
            </w:pPr>
            <w:r>
              <w:rPr>
                <w:rFonts w:hint="eastAsia" w:ascii="仿宋" w:hAnsi="仿宋" w:eastAsia="仿宋" w:cs="仿宋"/>
                <w:bCs/>
                <w:szCs w:val="21"/>
              </w:rPr>
              <w:t>营业收入（Y）</w:t>
            </w:r>
          </w:p>
        </w:tc>
        <w:tc>
          <w:tcPr>
            <w:tcW w:w="1227" w:type="dxa"/>
            <w:tcBorders>
              <w:top w:val="nil"/>
              <w:left w:val="nil"/>
              <w:bottom w:val="single" w:color="auto" w:sz="4" w:space="0"/>
              <w:right w:val="single" w:color="auto" w:sz="4" w:space="0"/>
            </w:tcBorders>
            <w:noWrap/>
            <w:vAlign w:val="center"/>
          </w:tcPr>
          <w:p w14:paraId="10144EB9">
            <w:pPr>
              <w:jc w:val="center"/>
              <w:rPr>
                <w:rFonts w:ascii="仿宋" w:hAnsi="仿宋" w:eastAsia="仿宋" w:cs="仿宋"/>
                <w:bCs/>
                <w:szCs w:val="21"/>
              </w:rPr>
            </w:pPr>
            <w:r>
              <w:rPr>
                <w:rFonts w:hint="eastAsia" w:ascii="仿宋" w:hAnsi="仿宋" w:eastAsia="仿宋" w:cs="仿宋"/>
                <w:bCs/>
                <w:szCs w:val="21"/>
              </w:rPr>
              <w:t>万元</w:t>
            </w:r>
          </w:p>
        </w:tc>
        <w:tc>
          <w:tcPr>
            <w:tcW w:w="1950" w:type="dxa"/>
            <w:tcBorders>
              <w:top w:val="nil"/>
              <w:left w:val="nil"/>
              <w:bottom w:val="single" w:color="auto" w:sz="4" w:space="0"/>
              <w:right w:val="single" w:color="auto" w:sz="4" w:space="0"/>
            </w:tcBorders>
            <w:noWrap/>
            <w:vAlign w:val="center"/>
          </w:tcPr>
          <w:p w14:paraId="4FFFD2CB">
            <w:pPr>
              <w:jc w:val="center"/>
              <w:rPr>
                <w:rFonts w:ascii="仿宋" w:hAnsi="仿宋" w:eastAsia="仿宋" w:cs="仿宋"/>
                <w:bCs/>
                <w:szCs w:val="21"/>
              </w:rPr>
            </w:pPr>
            <w:r>
              <w:rPr>
                <w:rFonts w:hint="eastAsia" w:ascii="仿宋" w:hAnsi="仿宋" w:eastAsia="仿宋" w:cs="仿宋"/>
                <w:bCs/>
                <w:szCs w:val="21"/>
              </w:rPr>
              <w:t>500≤Y＜20000</w:t>
            </w:r>
          </w:p>
        </w:tc>
        <w:tc>
          <w:tcPr>
            <w:tcW w:w="1883" w:type="dxa"/>
            <w:tcBorders>
              <w:top w:val="nil"/>
              <w:left w:val="nil"/>
              <w:bottom w:val="single" w:color="auto" w:sz="4" w:space="0"/>
              <w:right w:val="single" w:color="auto" w:sz="4" w:space="0"/>
            </w:tcBorders>
            <w:noWrap/>
            <w:vAlign w:val="center"/>
          </w:tcPr>
          <w:p w14:paraId="2A5CF86C">
            <w:pPr>
              <w:jc w:val="center"/>
              <w:rPr>
                <w:rFonts w:ascii="仿宋" w:hAnsi="仿宋" w:eastAsia="仿宋" w:cs="仿宋"/>
                <w:bCs/>
                <w:szCs w:val="21"/>
              </w:rPr>
            </w:pPr>
            <w:r>
              <w:rPr>
                <w:rFonts w:hint="eastAsia" w:ascii="仿宋" w:hAnsi="仿宋" w:eastAsia="仿宋" w:cs="仿宋"/>
                <w:bCs/>
                <w:szCs w:val="21"/>
              </w:rPr>
              <w:t>100≤Y＜500</w:t>
            </w:r>
          </w:p>
        </w:tc>
        <w:tc>
          <w:tcPr>
            <w:tcW w:w="1256" w:type="dxa"/>
            <w:tcBorders>
              <w:top w:val="nil"/>
              <w:left w:val="nil"/>
              <w:bottom w:val="single" w:color="auto" w:sz="4" w:space="0"/>
              <w:right w:val="single" w:color="auto" w:sz="4" w:space="0"/>
            </w:tcBorders>
            <w:noWrap/>
            <w:vAlign w:val="center"/>
          </w:tcPr>
          <w:p w14:paraId="4871F7F4">
            <w:pPr>
              <w:jc w:val="center"/>
              <w:rPr>
                <w:rFonts w:ascii="仿宋" w:hAnsi="仿宋" w:eastAsia="仿宋" w:cs="仿宋"/>
                <w:bCs/>
                <w:szCs w:val="21"/>
              </w:rPr>
            </w:pPr>
            <w:r>
              <w:rPr>
                <w:rFonts w:hint="eastAsia" w:ascii="仿宋" w:hAnsi="仿宋" w:eastAsia="仿宋" w:cs="仿宋"/>
                <w:bCs/>
                <w:szCs w:val="21"/>
              </w:rPr>
              <w:t>Y＜100</w:t>
            </w:r>
          </w:p>
        </w:tc>
      </w:tr>
      <w:tr w14:paraId="7EF79578">
        <w:tblPrEx>
          <w:tblCellMar>
            <w:top w:w="0" w:type="dxa"/>
            <w:left w:w="108" w:type="dxa"/>
            <w:bottom w:w="0" w:type="dxa"/>
            <w:right w:w="108" w:type="dxa"/>
          </w:tblCellMar>
        </w:tblPrEx>
        <w:trPr>
          <w:trHeight w:val="364" w:hRule="atLeast"/>
          <w:jc w:val="center"/>
        </w:trPr>
        <w:tc>
          <w:tcPr>
            <w:tcW w:w="1845" w:type="dxa"/>
            <w:vMerge w:val="restart"/>
            <w:tcBorders>
              <w:top w:val="nil"/>
              <w:left w:val="single" w:color="auto" w:sz="4" w:space="0"/>
              <w:bottom w:val="single" w:color="auto" w:sz="4" w:space="0"/>
              <w:right w:val="single" w:color="auto" w:sz="4" w:space="0"/>
            </w:tcBorders>
            <w:noWrap/>
            <w:vAlign w:val="center"/>
          </w:tcPr>
          <w:p w14:paraId="40F7690C">
            <w:pPr>
              <w:jc w:val="center"/>
              <w:rPr>
                <w:rFonts w:ascii="仿宋" w:hAnsi="仿宋" w:eastAsia="仿宋" w:cs="仿宋"/>
                <w:bCs/>
                <w:szCs w:val="21"/>
              </w:rPr>
            </w:pPr>
            <w:r>
              <w:rPr>
                <w:rFonts w:hint="eastAsia" w:ascii="仿宋" w:hAnsi="仿宋" w:eastAsia="仿宋" w:cs="仿宋"/>
                <w:bCs/>
                <w:szCs w:val="21"/>
              </w:rPr>
              <w:t>交通运输业</w:t>
            </w:r>
          </w:p>
        </w:tc>
        <w:tc>
          <w:tcPr>
            <w:tcW w:w="1664" w:type="dxa"/>
            <w:tcBorders>
              <w:top w:val="nil"/>
              <w:left w:val="nil"/>
              <w:bottom w:val="single" w:color="auto" w:sz="4" w:space="0"/>
              <w:right w:val="single" w:color="auto" w:sz="4" w:space="0"/>
            </w:tcBorders>
            <w:noWrap/>
            <w:vAlign w:val="center"/>
          </w:tcPr>
          <w:p w14:paraId="62125DD8">
            <w:pPr>
              <w:jc w:val="center"/>
              <w:rPr>
                <w:rFonts w:ascii="仿宋" w:hAnsi="仿宋" w:eastAsia="仿宋" w:cs="仿宋"/>
                <w:bCs/>
                <w:szCs w:val="21"/>
              </w:rPr>
            </w:pPr>
            <w:r>
              <w:rPr>
                <w:rFonts w:hint="eastAsia" w:ascii="仿宋" w:hAnsi="仿宋" w:eastAsia="仿宋" w:cs="仿宋"/>
                <w:bCs/>
                <w:szCs w:val="21"/>
              </w:rPr>
              <w:t>从业人员（X）</w:t>
            </w:r>
          </w:p>
        </w:tc>
        <w:tc>
          <w:tcPr>
            <w:tcW w:w="1227" w:type="dxa"/>
            <w:tcBorders>
              <w:top w:val="nil"/>
              <w:left w:val="nil"/>
              <w:bottom w:val="single" w:color="auto" w:sz="4" w:space="0"/>
              <w:right w:val="single" w:color="auto" w:sz="4" w:space="0"/>
            </w:tcBorders>
            <w:noWrap/>
            <w:vAlign w:val="center"/>
          </w:tcPr>
          <w:p w14:paraId="796675A5">
            <w:pPr>
              <w:jc w:val="center"/>
              <w:rPr>
                <w:rFonts w:ascii="仿宋" w:hAnsi="仿宋" w:eastAsia="仿宋" w:cs="仿宋"/>
                <w:bCs/>
                <w:szCs w:val="21"/>
              </w:rPr>
            </w:pPr>
            <w:r>
              <w:rPr>
                <w:rFonts w:hint="eastAsia" w:ascii="仿宋" w:hAnsi="仿宋" w:eastAsia="仿宋" w:cs="仿宋"/>
                <w:bCs/>
                <w:szCs w:val="21"/>
              </w:rPr>
              <w:t>人</w:t>
            </w:r>
          </w:p>
        </w:tc>
        <w:tc>
          <w:tcPr>
            <w:tcW w:w="1950" w:type="dxa"/>
            <w:tcBorders>
              <w:top w:val="nil"/>
              <w:left w:val="nil"/>
              <w:bottom w:val="single" w:color="auto" w:sz="4" w:space="0"/>
              <w:right w:val="single" w:color="auto" w:sz="4" w:space="0"/>
            </w:tcBorders>
            <w:noWrap/>
            <w:vAlign w:val="center"/>
          </w:tcPr>
          <w:p w14:paraId="264665D0">
            <w:pPr>
              <w:jc w:val="center"/>
              <w:rPr>
                <w:rFonts w:ascii="仿宋" w:hAnsi="仿宋" w:eastAsia="仿宋" w:cs="仿宋"/>
                <w:bCs/>
                <w:szCs w:val="21"/>
              </w:rPr>
            </w:pPr>
            <w:r>
              <w:rPr>
                <w:rFonts w:hint="eastAsia" w:ascii="仿宋" w:hAnsi="仿宋" w:eastAsia="仿宋" w:cs="仿宋"/>
                <w:bCs/>
                <w:szCs w:val="21"/>
              </w:rPr>
              <w:t>300≤X＜1000</w:t>
            </w:r>
          </w:p>
        </w:tc>
        <w:tc>
          <w:tcPr>
            <w:tcW w:w="1883" w:type="dxa"/>
            <w:tcBorders>
              <w:top w:val="nil"/>
              <w:left w:val="nil"/>
              <w:bottom w:val="single" w:color="auto" w:sz="4" w:space="0"/>
              <w:right w:val="single" w:color="auto" w:sz="4" w:space="0"/>
            </w:tcBorders>
            <w:noWrap/>
            <w:vAlign w:val="center"/>
          </w:tcPr>
          <w:p w14:paraId="009691B7">
            <w:pPr>
              <w:jc w:val="center"/>
              <w:rPr>
                <w:rFonts w:ascii="仿宋" w:hAnsi="仿宋" w:eastAsia="仿宋" w:cs="仿宋"/>
                <w:bCs/>
                <w:szCs w:val="21"/>
              </w:rPr>
            </w:pPr>
            <w:r>
              <w:rPr>
                <w:rFonts w:hint="eastAsia" w:ascii="仿宋" w:hAnsi="仿宋" w:eastAsia="仿宋" w:cs="仿宋"/>
                <w:bCs/>
                <w:szCs w:val="21"/>
              </w:rPr>
              <w:t>20≤X＜300</w:t>
            </w:r>
          </w:p>
        </w:tc>
        <w:tc>
          <w:tcPr>
            <w:tcW w:w="1256" w:type="dxa"/>
            <w:tcBorders>
              <w:top w:val="nil"/>
              <w:left w:val="nil"/>
              <w:bottom w:val="single" w:color="auto" w:sz="4" w:space="0"/>
              <w:right w:val="single" w:color="auto" w:sz="4" w:space="0"/>
            </w:tcBorders>
            <w:noWrap/>
            <w:vAlign w:val="center"/>
          </w:tcPr>
          <w:p w14:paraId="3E169B04">
            <w:pPr>
              <w:jc w:val="center"/>
              <w:rPr>
                <w:rFonts w:ascii="仿宋" w:hAnsi="仿宋" w:eastAsia="仿宋" w:cs="仿宋"/>
                <w:bCs/>
                <w:szCs w:val="21"/>
              </w:rPr>
            </w:pPr>
            <w:r>
              <w:rPr>
                <w:rFonts w:hint="eastAsia" w:ascii="仿宋" w:hAnsi="仿宋" w:eastAsia="仿宋" w:cs="仿宋"/>
                <w:bCs/>
                <w:szCs w:val="21"/>
              </w:rPr>
              <w:t>X＜20</w:t>
            </w:r>
          </w:p>
        </w:tc>
      </w:tr>
      <w:tr w14:paraId="5F459B40">
        <w:tblPrEx>
          <w:tblCellMar>
            <w:top w:w="0" w:type="dxa"/>
            <w:left w:w="108" w:type="dxa"/>
            <w:bottom w:w="0" w:type="dxa"/>
            <w:right w:w="108" w:type="dxa"/>
          </w:tblCellMar>
        </w:tblPrEx>
        <w:trPr>
          <w:trHeight w:val="364" w:hRule="atLeast"/>
          <w:jc w:val="center"/>
        </w:trPr>
        <w:tc>
          <w:tcPr>
            <w:tcW w:w="1845" w:type="dxa"/>
            <w:vMerge w:val="continue"/>
            <w:tcBorders>
              <w:top w:val="nil"/>
              <w:left w:val="single" w:color="auto" w:sz="4" w:space="0"/>
              <w:bottom w:val="single" w:color="auto" w:sz="4" w:space="0"/>
              <w:right w:val="single" w:color="auto" w:sz="4" w:space="0"/>
            </w:tcBorders>
            <w:noWrap/>
            <w:vAlign w:val="center"/>
          </w:tcPr>
          <w:p w14:paraId="7F3B317F">
            <w:pPr>
              <w:jc w:val="center"/>
              <w:rPr>
                <w:rFonts w:ascii="仿宋" w:hAnsi="仿宋" w:eastAsia="仿宋" w:cs="仿宋"/>
                <w:bCs/>
                <w:szCs w:val="21"/>
              </w:rPr>
            </w:pPr>
          </w:p>
        </w:tc>
        <w:tc>
          <w:tcPr>
            <w:tcW w:w="1664" w:type="dxa"/>
            <w:tcBorders>
              <w:top w:val="nil"/>
              <w:left w:val="nil"/>
              <w:bottom w:val="single" w:color="auto" w:sz="4" w:space="0"/>
              <w:right w:val="single" w:color="auto" w:sz="4" w:space="0"/>
            </w:tcBorders>
            <w:noWrap/>
            <w:vAlign w:val="center"/>
          </w:tcPr>
          <w:p w14:paraId="7544997D">
            <w:pPr>
              <w:jc w:val="center"/>
              <w:rPr>
                <w:rFonts w:ascii="仿宋" w:hAnsi="仿宋" w:eastAsia="仿宋" w:cs="仿宋"/>
                <w:bCs/>
                <w:szCs w:val="21"/>
              </w:rPr>
            </w:pPr>
            <w:r>
              <w:rPr>
                <w:rFonts w:hint="eastAsia" w:ascii="仿宋" w:hAnsi="仿宋" w:eastAsia="仿宋" w:cs="仿宋"/>
                <w:bCs/>
                <w:szCs w:val="21"/>
              </w:rPr>
              <w:t>营业收入（Y）</w:t>
            </w:r>
          </w:p>
        </w:tc>
        <w:tc>
          <w:tcPr>
            <w:tcW w:w="1227" w:type="dxa"/>
            <w:tcBorders>
              <w:top w:val="nil"/>
              <w:left w:val="nil"/>
              <w:bottom w:val="single" w:color="auto" w:sz="4" w:space="0"/>
              <w:right w:val="single" w:color="auto" w:sz="4" w:space="0"/>
            </w:tcBorders>
            <w:noWrap/>
            <w:vAlign w:val="center"/>
          </w:tcPr>
          <w:p w14:paraId="6DC03D8E">
            <w:pPr>
              <w:jc w:val="center"/>
              <w:rPr>
                <w:rFonts w:ascii="仿宋" w:hAnsi="仿宋" w:eastAsia="仿宋" w:cs="仿宋"/>
                <w:bCs/>
                <w:szCs w:val="21"/>
              </w:rPr>
            </w:pPr>
            <w:r>
              <w:rPr>
                <w:rFonts w:hint="eastAsia" w:ascii="仿宋" w:hAnsi="仿宋" w:eastAsia="仿宋" w:cs="仿宋"/>
                <w:bCs/>
                <w:szCs w:val="21"/>
              </w:rPr>
              <w:t>万元</w:t>
            </w:r>
          </w:p>
        </w:tc>
        <w:tc>
          <w:tcPr>
            <w:tcW w:w="1950" w:type="dxa"/>
            <w:tcBorders>
              <w:top w:val="nil"/>
              <w:left w:val="nil"/>
              <w:bottom w:val="single" w:color="auto" w:sz="4" w:space="0"/>
              <w:right w:val="single" w:color="auto" w:sz="4" w:space="0"/>
            </w:tcBorders>
            <w:noWrap/>
            <w:vAlign w:val="center"/>
          </w:tcPr>
          <w:p w14:paraId="0278687D">
            <w:pPr>
              <w:jc w:val="center"/>
              <w:rPr>
                <w:rFonts w:ascii="仿宋" w:hAnsi="仿宋" w:eastAsia="仿宋" w:cs="仿宋"/>
                <w:bCs/>
                <w:szCs w:val="21"/>
              </w:rPr>
            </w:pPr>
            <w:r>
              <w:rPr>
                <w:rFonts w:hint="eastAsia" w:ascii="仿宋" w:hAnsi="仿宋" w:eastAsia="仿宋" w:cs="仿宋"/>
                <w:bCs/>
                <w:szCs w:val="21"/>
              </w:rPr>
              <w:t>3000≤Y＜30000</w:t>
            </w:r>
          </w:p>
        </w:tc>
        <w:tc>
          <w:tcPr>
            <w:tcW w:w="1883" w:type="dxa"/>
            <w:tcBorders>
              <w:top w:val="nil"/>
              <w:left w:val="nil"/>
              <w:bottom w:val="single" w:color="auto" w:sz="4" w:space="0"/>
              <w:right w:val="single" w:color="auto" w:sz="4" w:space="0"/>
            </w:tcBorders>
            <w:noWrap/>
            <w:vAlign w:val="center"/>
          </w:tcPr>
          <w:p w14:paraId="05E2A15D">
            <w:pPr>
              <w:jc w:val="center"/>
              <w:rPr>
                <w:rFonts w:ascii="仿宋" w:hAnsi="仿宋" w:eastAsia="仿宋" w:cs="仿宋"/>
                <w:bCs/>
                <w:szCs w:val="21"/>
              </w:rPr>
            </w:pPr>
            <w:r>
              <w:rPr>
                <w:rFonts w:hint="eastAsia" w:ascii="仿宋" w:hAnsi="仿宋" w:eastAsia="仿宋" w:cs="仿宋"/>
                <w:bCs/>
                <w:szCs w:val="21"/>
              </w:rPr>
              <w:t>200≤Y＜3000</w:t>
            </w:r>
          </w:p>
        </w:tc>
        <w:tc>
          <w:tcPr>
            <w:tcW w:w="1256" w:type="dxa"/>
            <w:tcBorders>
              <w:top w:val="nil"/>
              <w:left w:val="nil"/>
              <w:bottom w:val="single" w:color="auto" w:sz="4" w:space="0"/>
              <w:right w:val="single" w:color="auto" w:sz="4" w:space="0"/>
            </w:tcBorders>
            <w:noWrap/>
            <w:vAlign w:val="center"/>
          </w:tcPr>
          <w:p w14:paraId="0B44366C">
            <w:pPr>
              <w:jc w:val="center"/>
              <w:rPr>
                <w:rFonts w:ascii="仿宋" w:hAnsi="仿宋" w:eastAsia="仿宋" w:cs="仿宋"/>
                <w:bCs/>
                <w:szCs w:val="21"/>
              </w:rPr>
            </w:pPr>
            <w:r>
              <w:rPr>
                <w:rFonts w:hint="eastAsia" w:ascii="仿宋" w:hAnsi="仿宋" w:eastAsia="仿宋" w:cs="仿宋"/>
                <w:bCs/>
                <w:szCs w:val="21"/>
              </w:rPr>
              <w:t>Y＜200</w:t>
            </w:r>
          </w:p>
        </w:tc>
      </w:tr>
      <w:tr w14:paraId="3DE6778A">
        <w:tblPrEx>
          <w:tblCellMar>
            <w:top w:w="0" w:type="dxa"/>
            <w:left w:w="108" w:type="dxa"/>
            <w:bottom w:w="0" w:type="dxa"/>
            <w:right w:w="108" w:type="dxa"/>
          </w:tblCellMar>
        </w:tblPrEx>
        <w:trPr>
          <w:trHeight w:val="364" w:hRule="atLeast"/>
          <w:jc w:val="center"/>
        </w:trPr>
        <w:tc>
          <w:tcPr>
            <w:tcW w:w="1845" w:type="dxa"/>
            <w:vMerge w:val="restart"/>
            <w:tcBorders>
              <w:top w:val="nil"/>
              <w:left w:val="single" w:color="auto" w:sz="4" w:space="0"/>
              <w:bottom w:val="single" w:color="auto" w:sz="4" w:space="0"/>
              <w:right w:val="single" w:color="auto" w:sz="4" w:space="0"/>
            </w:tcBorders>
            <w:noWrap/>
            <w:vAlign w:val="center"/>
          </w:tcPr>
          <w:p w14:paraId="617F5553">
            <w:pPr>
              <w:jc w:val="center"/>
              <w:rPr>
                <w:rFonts w:ascii="仿宋" w:hAnsi="仿宋" w:eastAsia="仿宋" w:cs="仿宋"/>
                <w:bCs/>
                <w:szCs w:val="21"/>
              </w:rPr>
            </w:pPr>
            <w:r>
              <w:rPr>
                <w:rFonts w:hint="eastAsia" w:ascii="仿宋" w:hAnsi="仿宋" w:eastAsia="仿宋" w:cs="仿宋"/>
                <w:bCs/>
                <w:szCs w:val="21"/>
              </w:rPr>
              <w:t>仓储业</w:t>
            </w:r>
          </w:p>
        </w:tc>
        <w:tc>
          <w:tcPr>
            <w:tcW w:w="1664" w:type="dxa"/>
            <w:tcBorders>
              <w:top w:val="nil"/>
              <w:left w:val="nil"/>
              <w:bottom w:val="single" w:color="auto" w:sz="4" w:space="0"/>
              <w:right w:val="single" w:color="auto" w:sz="4" w:space="0"/>
            </w:tcBorders>
            <w:noWrap/>
            <w:vAlign w:val="center"/>
          </w:tcPr>
          <w:p w14:paraId="7DDE3B1D">
            <w:pPr>
              <w:jc w:val="center"/>
              <w:rPr>
                <w:rFonts w:ascii="仿宋" w:hAnsi="仿宋" w:eastAsia="仿宋" w:cs="仿宋"/>
                <w:bCs/>
                <w:szCs w:val="21"/>
              </w:rPr>
            </w:pPr>
            <w:r>
              <w:rPr>
                <w:rFonts w:hint="eastAsia" w:ascii="仿宋" w:hAnsi="仿宋" w:eastAsia="仿宋" w:cs="仿宋"/>
                <w:bCs/>
                <w:szCs w:val="21"/>
              </w:rPr>
              <w:t>从业人员（X）</w:t>
            </w:r>
          </w:p>
        </w:tc>
        <w:tc>
          <w:tcPr>
            <w:tcW w:w="1227" w:type="dxa"/>
            <w:tcBorders>
              <w:top w:val="nil"/>
              <w:left w:val="nil"/>
              <w:bottom w:val="single" w:color="auto" w:sz="4" w:space="0"/>
              <w:right w:val="single" w:color="auto" w:sz="4" w:space="0"/>
            </w:tcBorders>
            <w:noWrap/>
            <w:vAlign w:val="center"/>
          </w:tcPr>
          <w:p w14:paraId="68BA4BAC">
            <w:pPr>
              <w:jc w:val="center"/>
              <w:rPr>
                <w:rFonts w:ascii="仿宋" w:hAnsi="仿宋" w:eastAsia="仿宋" w:cs="仿宋"/>
                <w:bCs/>
                <w:szCs w:val="21"/>
              </w:rPr>
            </w:pPr>
            <w:r>
              <w:rPr>
                <w:rFonts w:hint="eastAsia" w:ascii="仿宋" w:hAnsi="仿宋" w:eastAsia="仿宋" w:cs="仿宋"/>
                <w:bCs/>
                <w:szCs w:val="21"/>
              </w:rPr>
              <w:t>人</w:t>
            </w:r>
          </w:p>
        </w:tc>
        <w:tc>
          <w:tcPr>
            <w:tcW w:w="1950" w:type="dxa"/>
            <w:tcBorders>
              <w:top w:val="nil"/>
              <w:left w:val="nil"/>
              <w:bottom w:val="single" w:color="auto" w:sz="4" w:space="0"/>
              <w:right w:val="single" w:color="auto" w:sz="4" w:space="0"/>
            </w:tcBorders>
            <w:noWrap/>
            <w:vAlign w:val="center"/>
          </w:tcPr>
          <w:p w14:paraId="50AB065C">
            <w:pPr>
              <w:jc w:val="center"/>
              <w:rPr>
                <w:rFonts w:ascii="仿宋" w:hAnsi="仿宋" w:eastAsia="仿宋" w:cs="仿宋"/>
                <w:bCs/>
                <w:szCs w:val="21"/>
              </w:rPr>
            </w:pPr>
            <w:r>
              <w:rPr>
                <w:rFonts w:hint="eastAsia" w:ascii="仿宋" w:hAnsi="仿宋" w:eastAsia="仿宋" w:cs="仿宋"/>
                <w:bCs/>
                <w:szCs w:val="21"/>
              </w:rPr>
              <w:t>100≤X＜200</w:t>
            </w:r>
          </w:p>
        </w:tc>
        <w:tc>
          <w:tcPr>
            <w:tcW w:w="1883" w:type="dxa"/>
            <w:tcBorders>
              <w:top w:val="nil"/>
              <w:left w:val="nil"/>
              <w:bottom w:val="single" w:color="auto" w:sz="4" w:space="0"/>
              <w:right w:val="single" w:color="auto" w:sz="4" w:space="0"/>
            </w:tcBorders>
            <w:noWrap/>
            <w:vAlign w:val="center"/>
          </w:tcPr>
          <w:p w14:paraId="4592E2A6">
            <w:pPr>
              <w:jc w:val="center"/>
              <w:rPr>
                <w:rFonts w:ascii="仿宋" w:hAnsi="仿宋" w:eastAsia="仿宋" w:cs="仿宋"/>
                <w:bCs/>
                <w:szCs w:val="21"/>
              </w:rPr>
            </w:pPr>
            <w:r>
              <w:rPr>
                <w:rFonts w:hint="eastAsia" w:ascii="仿宋" w:hAnsi="仿宋" w:eastAsia="仿宋" w:cs="仿宋"/>
                <w:bCs/>
                <w:szCs w:val="21"/>
              </w:rPr>
              <w:t>20≤X＜100</w:t>
            </w:r>
          </w:p>
        </w:tc>
        <w:tc>
          <w:tcPr>
            <w:tcW w:w="1256" w:type="dxa"/>
            <w:tcBorders>
              <w:top w:val="nil"/>
              <w:left w:val="nil"/>
              <w:bottom w:val="single" w:color="auto" w:sz="4" w:space="0"/>
              <w:right w:val="single" w:color="auto" w:sz="4" w:space="0"/>
            </w:tcBorders>
            <w:noWrap/>
            <w:vAlign w:val="center"/>
          </w:tcPr>
          <w:p w14:paraId="0C44B0F1">
            <w:pPr>
              <w:jc w:val="center"/>
              <w:rPr>
                <w:rFonts w:ascii="仿宋" w:hAnsi="仿宋" w:eastAsia="仿宋" w:cs="仿宋"/>
                <w:bCs/>
                <w:szCs w:val="21"/>
              </w:rPr>
            </w:pPr>
            <w:r>
              <w:rPr>
                <w:rFonts w:hint="eastAsia" w:ascii="仿宋" w:hAnsi="仿宋" w:eastAsia="仿宋" w:cs="仿宋"/>
                <w:bCs/>
                <w:szCs w:val="21"/>
              </w:rPr>
              <w:t>X＜20</w:t>
            </w:r>
          </w:p>
        </w:tc>
      </w:tr>
      <w:tr w14:paraId="3707982A">
        <w:tblPrEx>
          <w:tblCellMar>
            <w:top w:w="0" w:type="dxa"/>
            <w:left w:w="108" w:type="dxa"/>
            <w:bottom w:w="0" w:type="dxa"/>
            <w:right w:w="108" w:type="dxa"/>
          </w:tblCellMar>
        </w:tblPrEx>
        <w:trPr>
          <w:trHeight w:val="364" w:hRule="atLeast"/>
          <w:jc w:val="center"/>
        </w:trPr>
        <w:tc>
          <w:tcPr>
            <w:tcW w:w="1845" w:type="dxa"/>
            <w:vMerge w:val="continue"/>
            <w:tcBorders>
              <w:top w:val="nil"/>
              <w:left w:val="single" w:color="auto" w:sz="4" w:space="0"/>
              <w:bottom w:val="single" w:color="auto" w:sz="4" w:space="0"/>
              <w:right w:val="single" w:color="auto" w:sz="4" w:space="0"/>
            </w:tcBorders>
            <w:noWrap/>
            <w:vAlign w:val="center"/>
          </w:tcPr>
          <w:p w14:paraId="5B087D1C">
            <w:pPr>
              <w:jc w:val="center"/>
              <w:rPr>
                <w:rFonts w:ascii="仿宋" w:hAnsi="仿宋" w:eastAsia="仿宋" w:cs="仿宋"/>
                <w:bCs/>
                <w:szCs w:val="21"/>
              </w:rPr>
            </w:pPr>
          </w:p>
        </w:tc>
        <w:tc>
          <w:tcPr>
            <w:tcW w:w="1664" w:type="dxa"/>
            <w:tcBorders>
              <w:top w:val="nil"/>
              <w:left w:val="nil"/>
              <w:bottom w:val="single" w:color="auto" w:sz="4" w:space="0"/>
              <w:right w:val="single" w:color="auto" w:sz="4" w:space="0"/>
            </w:tcBorders>
            <w:noWrap/>
            <w:vAlign w:val="center"/>
          </w:tcPr>
          <w:p w14:paraId="49A5B697">
            <w:pPr>
              <w:jc w:val="center"/>
              <w:rPr>
                <w:rFonts w:ascii="仿宋" w:hAnsi="仿宋" w:eastAsia="仿宋" w:cs="仿宋"/>
                <w:bCs/>
                <w:szCs w:val="21"/>
              </w:rPr>
            </w:pPr>
            <w:r>
              <w:rPr>
                <w:rFonts w:hint="eastAsia" w:ascii="仿宋" w:hAnsi="仿宋" w:eastAsia="仿宋" w:cs="仿宋"/>
                <w:bCs/>
                <w:szCs w:val="21"/>
              </w:rPr>
              <w:t>营业收入（Y）</w:t>
            </w:r>
          </w:p>
        </w:tc>
        <w:tc>
          <w:tcPr>
            <w:tcW w:w="1227" w:type="dxa"/>
            <w:tcBorders>
              <w:top w:val="nil"/>
              <w:left w:val="nil"/>
              <w:bottom w:val="single" w:color="auto" w:sz="4" w:space="0"/>
              <w:right w:val="single" w:color="auto" w:sz="4" w:space="0"/>
            </w:tcBorders>
            <w:noWrap/>
            <w:vAlign w:val="center"/>
          </w:tcPr>
          <w:p w14:paraId="094CBED9">
            <w:pPr>
              <w:jc w:val="center"/>
              <w:rPr>
                <w:rFonts w:ascii="仿宋" w:hAnsi="仿宋" w:eastAsia="仿宋" w:cs="仿宋"/>
                <w:bCs/>
                <w:szCs w:val="21"/>
              </w:rPr>
            </w:pPr>
            <w:r>
              <w:rPr>
                <w:rFonts w:hint="eastAsia" w:ascii="仿宋" w:hAnsi="仿宋" w:eastAsia="仿宋" w:cs="仿宋"/>
                <w:bCs/>
                <w:szCs w:val="21"/>
              </w:rPr>
              <w:t>万元</w:t>
            </w:r>
          </w:p>
        </w:tc>
        <w:tc>
          <w:tcPr>
            <w:tcW w:w="1950" w:type="dxa"/>
            <w:tcBorders>
              <w:top w:val="nil"/>
              <w:left w:val="nil"/>
              <w:bottom w:val="single" w:color="auto" w:sz="4" w:space="0"/>
              <w:right w:val="single" w:color="auto" w:sz="4" w:space="0"/>
            </w:tcBorders>
            <w:noWrap/>
            <w:vAlign w:val="center"/>
          </w:tcPr>
          <w:p w14:paraId="22595E1F">
            <w:pPr>
              <w:jc w:val="center"/>
              <w:rPr>
                <w:rFonts w:ascii="仿宋" w:hAnsi="仿宋" w:eastAsia="仿宋" w:cs="仿宋"/>
                <w:bCs/>
                <w:szCs w:val="21"/>
              </w:rPr>
            </w:pPr>
            <w:r>
              <w:rPr>
                <w:rFonts w:hint="eastAsia" w:ascii="仿宋" w:hAnsi="仿宋" w:eastAsia="仿宋" w:cs="仿宋"/>
                <w:bCs/>
                <w:szCs w:val="21"/>
              </w:rPr>
              <w:t>1000≤Y＜30000</w:t>
            </w:r>
          </w:p>
        </w:tc>
        <w:tc>
          <w:tcPr>
            <w:tcW w:w="1883" w:type="dxa"/>
            <w:tcBorders>
              <w:top w:val="nil"/>
              <w:left w:val="nil"/>
              <w:bottom w:val="single" w:color="auto" w:sz="4" w:space="0"/>
              <w:right w:val="single" w:color="auto" w:sz="4" w:space="0"/>
            </w:tcBorders>
            <w:noWrap/>
            <w:vAlign w:val="center"/>
          </w:tcPr>
          <w:p w14:paraId="614A3A52">
            <w:pPr>
              <w:jc w:val="center"/>
              <w:rPr>
                <w:rFonts w:ascii="仿宋" w:hAnsi="仿宋" w:eastAsia="仿宋" w:cs="仿宋"/>
                <w:bCs/>
                <w:szCs w:val="21"/>
              </w:rPr>
            </w:pPr>
            <w:r>
              <w:rPr>
                <w:rFonts w:hint="eastAsia" w:ascii="仿宋" w:hAnsi="仿宋" w:eastAsia="仿宋" w:cs="仿宋"/>
                <w:bCs/>
                <w:szCs w:val="21"/>
              </w:rPr>
              <w:t>100≤Y＜1000</w:t>
            </w:r>
          </w:p>
        </w:tc>
        <w:tc>
          <w:tcPr>
            <w:tcW w:w="1256" w:type="dxa"/>
            <w:tcBorders>
              <w:top w:val="nil"/>
              <w:left w:val="nil"/>
              <w:bottom w:val="single" w:color="auto" w:sz="4" w:space="0"/>
              <w:right w:val="single" w:color="auto" w:sz="4" w:space="0"/>
            </w:tcBorders>
            <w:noWrap/>
            <w:vAlign w:val="center"/>
          </w:tcPr>
          <w:p w14:paraId="2AD70B17">
            <w:pPr>
              <w:jc w:val="center"/>
              <w:rPr>
                <w:rFonts w:ascii="仿宋" w:hAnsi="仿宋" w:eastAsia="仿宋" w:cs="仿宋"/>
                <w:bCs/>
                <w:szCs w:val="21"/>
              </w:rPr>
            </w:pPr>
            <w:r>
              <w:rPr>
                <w:rFonts w:hint="eastAsia" w:ascii="仿宋" w:hAnsi="仿宋" w:eastAsia="仿宋" w:cs="仿宋"/>
                <w:bCs/>
                <w:szCs w:val="21"/>
              </w:rPr>
              <w:t>Y＜100</w:t>
            </w:r>
          </w:p>
        </w:tc>
      </w:tr>
      <w:tr w14:paraId="72A4438A">
        <w:tblPrEx>
          <w:tblCellMar>
            <w:top w:w="0" w:type="dxa"/>
            <w:left w:w="108" w:type="dxa"/>
            <w:bottom w:w="0" w:type="dxa"/>
            <w:right w:w="108" w:type="dxa"/>
          </w:tblCellMar>
        </w:tblPrEx>
        <w:trPr>
          <w:trHeight w:val="364" w:hRule="atLeast"/>
          <w:jc w:val="center"/>
        </w:trPr>
        <w:tc>
          <w:tcPr>
            <w:tcW w:w="1845" w:type="dxa"/>
            <w:vMerge w:val="restart"/>
            <w:tcBorders>
              <w:top w:val="nil"/>
              <w:left w:val="single" w:color="auto" w:sz="4" w:space="0"/>
              <w:bottom w:val="single" w:color="auto" w:sz="4" w:space="0"/>
              <w:right w:val="single" w:color="auto" w:sz="4" w:space="0"/>
            </w:tcBorders>
            <w:noWrap/>
            <w:vAlign w:val="center"/>
          </w:tcPr>
          <w:p w14:paraId="6A651A5F">
            <w:pPr>
              <w:jc w:val="center"/>
              <w:rPr>
                <w:rFonts w:ascii="仿宋" w:hAnsi="仿宋" w:eastAsia="仿宋" w:cs="仿宋"/>
                <w:bCs/>
                <w:szCs w:val="21"/>
              </w:rPr>
            </w:pPr>
            <w:r>
              <w:rPr>
                <w:rFonts w:hint="eastAsia" w:ascii="仿宋" w:hAnsi="仿宋" w:eastAsia="仿宋" w:cs="仿宋"/>
                <w:bCs/>
                <w:szCs w:val="21"/>
              </w:rPr>
              <w:t>邮政业</w:t>
            </w:r>
          </w:p>
        </w:tc>
        <w:tc>
          <w:tcPr>
            <w:tcW w:w="1664" w:type="dxa"/>
            <w:tcBorders>
              <w:top w:val="nil"/>
              <w:left w:val="nil"/>
              <w:bottom w:val="single" w:color="auto" w:sz="4" w:space="0"/>
              <w:right w:val="single" w:color="auto" w:sz="4" w:space="0"/>
            </w:tcBorders>
            <w:noWrap/>
            <w:vAlign w:val="center"/>
          </w:tcPr>
          <w:p w14:paraId="7B211D2A">
            <w:pPr>
              <w:jc w:val="center"/>
              <w:rPr>
                <w:rFonts w:ascii="仿宋" w:hAnsi="仿宋" w:eastAsia="仿宋" w:cs="仿宋"/>
                <w:bCs/>
                <w:szCs w:val="21"/>
              </w:rPr>
            </w:pPr>
            <w:r>
              <w:rPr>
                <w:rFonts w:hint="eastAsia" w:ascii="仿宋" w:hAnsi="仿宋" w:eastAsia="仿宋" w:cs="仿宋"/>
                <w:bCs/>
                <w:szCs w:val="21"/>
              </w:rPr>
              <w:t>从业人员（X）</w:t>
            </w:r>
          </w:p>
        </w:tc>
        <w:tc>
          <w:tcPr>
            <w:tcW w:w="1227" w:type="dxa"/>
            <w:tcBorders>
              <w:top w:val="nil"/>
              <w:left w:val="nil"/>
              <w:bottom w:val="single" w:color="auto" w:sz="4" w:space="0"/>
              <w:right w:val="single" w:color="auto" w:sz="4" w:space="0"/>
            </w:tcBorders>
            <w:noWrap/>
            <w:vAlign w:val="center"/>
          </w:tcPr>
          <w:p w14:paraId="6EEC4F03">
            <w:pPr>
              <w:jc w:val="center"/>
              <w:rPr>
                <w:rFonts w:ascii="仿宋" w:hAnsi="仿宋" w:eastAsia="仿宋" w:cs="仿宋"/>
                <w:bCs/>
                <w:szCs w:val="21"/>
              </w:rPr>
            </w:pPr>
            <w:r>
              <w:rPr>
                <w:rFonts w:hint="eastAsia" w:ascii="仿宋" w:hAnsi="仿宋" w:eastAsia="仿宋" w:cs="仿宋"/>
                <w:bCs/>
                <w:szCs w:val="21"/>
              </w:rPr>
              <w:t>人</w:t>
            </w:r>
          </w:p>
        </w:tc>
        <w:tc>
          <w:tcPr>
            <w:tcW w:w="1950" w:type="dxa"/>
            <w:tcBorders>
              <w:top w:val="nil"/>
              <w:left w:val="nil"/>
              <w:bottom w:val="single" w:color="auto" w:sz="4" w:space="0"/>
              <w:right w:val="single" w:color="auto" w:sz="4" w:space="0"/>
            </w:tcBorders>
            <w:noWrap/>
            <w:vAlign w:val="center"/>
          </w:tcPr>
          <w:p w14:paraId="31C85798">
            <w:pPr>
              <w:jc w:val="center"/>
              <w:rPr>
                <w:rFonts w:ascii="仿宋" w:hAnsi="仿宋" w:eastAsia="仿宋" w:cs="仿宋"/>
                <w:bCs/>
                <w:szCs w:val="21"/>
              </w:rPr>
            </w:pPr>
            <w:r>
              <w:rPr>
                <w:rFonts w:hint="eastAsia" w:ascii="仿宋" w:hAnsi="仿宋" w:eastAsia="仿宋" w:cs="仿宋"/>
                <w:bCs/>
                <w:szCs w:val="21"/>
              </w:rPr>
              <w:t>300≤X＜1000</w:t>
            </w:r>
          </w:p>
        </w:tc>
        <w:tc>
          <w:tcPr>
            <w:tcW w:w="1883" w:type="dxa"/>
            <w:tcBorders>
              <w:top w:val="nil"/>
              <w:left w:val="nil"/>
              <w:bottom w:val="single" w:color="auto" w:sz="4" w:space="0"/>
              <w:right w:val="single" w:color="auto" w:sz="4" w:space="0"/>
            </w:tcBorders>
            <w:noWrap/>
            <w:vAlign w:val="center"/>
          </w:tcPr>
          <w:p w14:paraId="27BB5E65">
            <w:pPr>
              <w:jc w:val="center"/>
              <w:rPr>
                <w:rFonts w:ascii="仿宋" w:hAnsi="仿宋" w:eastAsia="仿宋" w:cs="仿宋"/>
                <w:bCs/>
                <w:szCs w:val="21"/>
              </w:rPr>
            </w:pPr>
            <w:r>
              <w:rPr>
                <w:rFonts w:hint="eastAsia" w:ascii="仿宋" w:hAnsi="仿宋" w:eastAsia="仿宋" w:cs="仿宋"/>
                <w:bCs/>
                <w:szCs w:val="21"/>
              </w:rPr>
              <w:t>20≤X＜300</w:t>
            </w:r>
          </w:p>
        </w:tc>
        <w:tc>
          <w:tcPr>
            <w:tcW w:w="1256" w:type="dxa"/>
            <w:tcBorders>
              <w:top w:val="nil"/>
              <w:left w:val="nil"/>
              <w:bottom w:val="single" w:color="auto" w:sz="4" w:space="0"/>
              <w:right w:val="single" w:color="auto" w:sz="4" w:space="0"/>
            </w:tcBorders>
            <w:noWrap/>
            <w:vAlign w:val="center"/>
          </w:tcPr>
          <w:p w14:paraId="36A64243">
            <w:pPr>
              <w:jc w:val="center"/>
              <w:rPr>
                <w:rFonts w:ascii="仿宋" w:hAnsi="仿宋" w:eastAsia="仿宋" w:cs="仿宋"/>
                <w:bCs/>
                <w:szCs w:val="21"/>
              </w:rPr>
            </w:pPr>
            <w:r>
              <w:rPr>
                <w:rFonts w:hint="eastAsia" w:ascii="仿宋" w:hAnsi="仿宋" w:eastAsia="仿宋" w:cs="仿宋"/>
                <w:bCs/>
                <w:szCs w:val="21"/>
              </w:rPr>
              <w:t>X＜20</w:t>
            </w:r>
          </w:p>
        </w:tc>
      </w:tr>
      <w:tr w14:paraId="3FCBC670">
        <w:tblPrEx>
          <w:tblCellMar>
            <w:top w:w="0" w:type="dxa"/>
            <w:left w:w="108" w:type="dxa"/>
            <w:bottom w:w="0" w:type="dxa"/>
            <w:right w:w="108" w:type="dxa"/>
          </w:tblCellMar>
        </w:tblPrEx>
        <w:trPr>
          <w:trHeight w:val="364" w:hRule="atLeast"/>
          <w:jc w:val="center"/>
        </w:trPr>
        <w:tc>
          <w:tcPr>
            <w:tcW w:w="1845" w:type="dxa"/>
            <w:vMerge w:val="continue"/>
            <w:tcBorders>
              <w:top w:val="nil"/>
              <w:left w:val="single" w:color="auto" w:sz="4" w:space="0"/>
              <w:bottom w:val="single" w:color="auto" w:sz="4" w:space="0"/>
              <w:right w:val="single" w:color="auto" w:sz="4" w:space="0"/>
            </w:tcBorders>
            <w:noWrap/>
            <w:vAlign w:val="center"/>
          </w:tcPr>
          <w:p w14:paraId="048CCD61">
            <w:pPr>
              <w:jc w:val="center"/>
              <w:rPr>
                <w:rFonts w:ascii="仿宋" w:hAnsi="仿宋" w:eastAsia="仿宋" w:cs="仿宋"/>
                <w:bCs/>
                <w:szCs w:val="21"/>
              </w:rPr>
            </w:pPr>
          </w:p>
        </w:tc>
        <w:tc>
          <w:tcPr>
            <w:tcW w:w="1664" w:type="dxa"/>
            <w:tcBorders>
              <w:top w:val="nil"/>
              <w:left w:val="nil"/>
              <w:bottom w:val="single" w:color="auto" w:sz="4" w:space="0"/>
              <w:right w:val="single" w:color="auto" w:sz="4" w:space="0"/>
            </w:tcBorders>
            <w:noWrap/>
            <w:vAlign w:val="center"/>
          </w:tcPr>
          <w:p w14:paraId="109118A4">
            <w:pPr>
              <w:jc w:val="center"/>
              <w:rPr>
                <w:rFonts w:ascii="仿宋" w:hAnsi="仿宋" w:eastAsia="仿宋" w:cs="仿宋"/>
                <w:bCs/>
                <w:szCs w:val="21"/>
              </w:rPr>
            </w:pPr>
            <w:r>
              <w:rPr>
                <w:rFonts w:hint="eastAsia" w:ascii="仿宋" w:hAnsi="仿宋" w:eastAsia="仿宋" w:cs="仿宋"/>
                <w:bCs/>
                <w:szCs w:val="21"/>
              </w:rPr>
              <w:t>营业收入（Y）</w:t>
            </w:r>
          </w:p>
        </w:tc>
        <w:tc>
          <w:tcPr>
            <w:tcW w:w="1227" w:type="dxa"/>
            <w:tcBorders>
              <w:top w:val="nil"/>
              <w:left w:val="nil"/>
              <w:bottom w:val="single" w:color="auto" w:sz="4" w:space="0"/>
              <w:right w:val="single" w:color="auto" w:sz="4" w:space="0"/>
            </w:tcBorders>
            <w:noWrap/>
            <w:vAlign w:val="center"/>
          </w:tcPr>
          <w:p w14:paraId="5A554974">
            <w:pPr>
              <w:jc w:val="center"/>
              <w:rPr>
                <w:rFonts w:ascii="仿宋" w:hAnsi="仿宋" w:eastAsia="仿宋" w:cs="仿宋"/>
                <w:bCs/>
                <w:szCs w:val="21"/>
              </w:rPr>
            </w:pPr>
            <w:r>
              <w:rPr>
                <w:rFonts w:hint="eastAsia" w:ascii="仿宋" w:hAnsi="仿宋" w:eastAsia="仿宋" w:cs="仿宋"/>
                <w:bCs/>
                <w:szCs w:val="21"/>
              </w:rPr>
              <w:t>万元</w:t>
            </w:r>
          </w:p>
        </w:tc>
        <w:tc>
          <w:tcPr>
            <w:tcW w:w="1950" w:type="dxa"/>
            <w:tcBorders>
              <w:top w:val="nil"/>
              <w:left w:val="nil"/>
              <w:bottom w:val="single" w:color="auto" w:sz="4" w:space="0"/>
              <w:right w:val="single" w:color="auto" w:sz="4" w:space="0"/>
            </w:tcBorders>
            <w:noWrap/>
            <w:vAlign w:val="center"/>
          </w:tcPr>
          <w:p w14:paraId="4020E0F0">
            <w:pPr>
              <w:jc w:val="center"/>
              <w:rPr>
                <w:rFonts w:ascii="仿宋" w:hAnsi="仿宋" w:eastAsia="仿宋" w:cs="仿宋"/>
                <w:bCs/>
                <w:szCs w:val="21"/>
              </w:rPr>
            </w:pPr>
            <w:r>
              <w:rPr>
                <w:rFonts w:hint="eastAsia" w:ascii="仿宋" w:hAnsi="仿宋" w:eastAsia="仿宋" w:cs="仿宋"/>
                <w:bCs/>
                <w:szCs w:val="21"/>
              </w:rPr>
              <w:t>2000≤Y＜30000</w:t>
            </w:r>
          </w:p>
        </w:tc>
        <w:tc>
          <w:tcPr>
            <w:tcW w:w="1883" w:type="dxa"/>
            <w:tcBorders>
              <w:top w:val="nil"/>
              <w:left w:val="nil"/>
              <w:bottom w:val="single" w:color="auto" w:sz="4" w:space="0"/>
              <w:right w:val="single" w:color="auto" w:sz="4" w:space="0"/>
            </w:tcBorders>
            <w:noWrap/>
            <w:vAlign w:val="center"/>
          </w:tcPr>
          <w:p w14:paraId="70A9ED6C">
            <w:pPr>
              <w:jc w:val="center"/>
              <w:rPr>
                <w:rFonts w:ascii="仿宋" w:hAnsi="仿宋" w:eastAsia="仿宋" w:cs="仿宋"/>
                <w:bCs/>
                <w:szCs w:val="21"/>
              </w:rPr>
            </w:pPr>
            <w:r>
              <w:rPr>
                <w:rFonts w:hint="eastAsia" w:ascii="仿宋" w:hAnsi="仿宋" w:eastAsia="仿宋" w:cs="仿宋"/>
                <w:bCs/>
                <w:szCs w:val="21"/>
              </w:rPr>
              <w:t>100≤Y＜2000</w:t>
            </w:r>
          </w:p>
        </w:tc>
        <w:tc>
          <w:tcPr>
            <w:tcW w:w="1256" w:type="dxa"/>
            <w:tcBorders>
              <w:top w:val="nil"/>
              <w:left w:val="nil"/>
              <w:bottom w:val="single" w:color="auto" w:sz="4" w:space="0"/>
              <w:right w:val="single" w:color="auto" w:sz="4" w:space="0"/>
            </w:tcBorders>
            <w:noWrap/>
            <w:vAlign w:val="center"/>
          </w:tcPr>
          <w:p w14:paraId="2D2144D4">
            <w:pPr>
              <w:jc w:val="center"/>
              <w:rPr>
                <w:rFonts w:ascii="仿宋" w:hAnsi="仿宋" w:eastAsia="仿宋" w:cs="仿宋"/>
                <w:bCs/>
                <w:szCs w:val="21"/>
              </w:rPr>
            </w:pPr>
            <w:r>
              <w:rPr>
                <w:rFonts w:hint="eastAsia" w:ascii="仿宋" w:hAnsi="仿宋" w:eastAsia="仿宋" w:cs="仿宋"/>
                <w:bCs/>
                <w:szCs w:val="21"/>
              </w:rPr>
              <w:t>Y＜100</w:t>
            </w:r>
          </w:p>
        </w:tc>
      </w:tr>
      <w:tr w14:paraId="673BB45D">
        <w:tblPrEx>
          <w:tblCellMar>
            <w:top w:w="0" w:type="dxa"/>
            <w:left w:w="108" w:type="dxa"/>
            <w:bottom w:w="0" w:type="dxa"/>
            <w:right w:w="108" w:type="dxa"/>
          </w:tblCellMar>
        </w:tblPrEx>
        <w:trPr>
          <w:trHeight w:val="364" w:hRule="atLeast"/>
          <w:jc w:val="center"/>
        </w:trPr>
        <w:tc>
          <w:tcPr>
            <w:tcW w:w="1845" w:type="dxa"/>
            <w:vMerge w:val="restart"/>
            <w:tcBorders>
              <w:top w:val="nil"/>
              <w:left w:val="single" w:color="auto" w:sz="4" w:space="0"/>
              <w:bottom w:val="single" w:color="auto" w:sz="4" w:space="0"/>
              <w:right w:val="single" w:color="auto" w:sz="4" w:space="0"/>
            </w:tcBorders>
            <w:noWrap/>
            <w:vAlign w:val="center"/>
          </w:tcPr>
          <w:p w14:paraId="0702BEC5">
            <w:pPr>
              <w:jc w:val="center"/>
              <w:rPr>
                <w:rFonts w:ascii="仿宋" w:hAnsi="仿宋" w:eastAsia="仿宋" w:cs="仿宋"/>
                <w:bCs/>
                <w:szCs w:val="21"/>
              </w:rPr>
            </w:pPr>
            <w:r>
              <w:rPr>
                <w:rFonts w:hint="eastAsia" w:ascii="仿宋" w:hAnsi="仿宋" w:eastAsia="仿宋" w:cs="仿宋"/>
                <w:bCs/>
                <w:szCs w:val="21"/>
              </w:rPr>
              <w:t>住宿业</w:t>
            </w:r>
          </w:p>
        </w:tc>
        <w:tc>
          <w:tcPr>
            <w:tcW w:w="1664" w:type="dxa"/>
            <w:tcBorders>
              <w:top w:val="nil"/>
              <w:left w:val="nil"/>
              <w:bottom w:val="single" w:color="auto" w:sz="4" w:space="0"/>
              <w:right w:val="single" w:color="auto" w:sz="4" w:space="0"/>
            </w:tcBorders>
            <w:noWrap/>
            <w:vAlign w:val="center"/>
          </w:tcPr>
          <w:p w14:paraId="63B9BFF3">
            <w:pPr>
              <w:jc w:val="center"/>
              <w:rPr>
                <w:rFonts w:ascii="仿宋" w:hAnsi="仿宋" w:eastAsia="仿宋" w:cs="仿宋"/>
                <w:bCs/>
                <w:szCs w:val="21"/>
              </w:rPr>
            </w:pPr>
            <w:r>
              <w:rPr>
                <w:rFonts w:hint="eastAsia" w:ascii="仿宋" w:hAnsi="仿宋" w:eastAsia="仿宋" w:cs="仿宋"/>
                <w:bCs/>
                <w:szCs w:val="21"/>
              </w:rPr>
              <w:t>从业人员（X）</w:t>
            </w:r>
          </w:p>
        </w:tc>
        <w:tc>
          <w:tcPr>
            <w:tcW w:w="1227" w:type="dxa"/>
            <w:tcBorders>
              <w:top w:val="nil"/>
              <w:left w:val="nil"/>
              <w:bottom w:val="single" w:color="auto" w:sz="4" w:space="0"/>
              <w:right w:val="single" w:color="auto" w:sz="4" w:space="0"/>
            </w:tcBorders>
            <w:noWrap/>
            <w:vAlign w:val="center"/>
          </w:tcPr>
          <w:p w14:paraId="3AD5669E">
            <w:pPr>
              <w:jc w:val="center"/>
              <w:rPr>
                <w:rFonts w:ascii="仿宋" w:hAnsi="仿宋" w:eastAsia="仿宋" w:cs="仿宋"/>
                <w:bCs/>
                <w:szCs w:val="21"/>
              </w:rPr>
            </w:pPr>
            <w:r>
              <w:rPr>
                <w:rFonts w:hint="eastAsia" w:ascii="仿宋" w:hAnsi="仿宋" w:eastAsia="仿宋" w:cs="仿宋"/>
                <w:bCs/>
                <w:szCs w:val="21"/>
              </w:rPr>
              <w:t>人</w:t>
            </w:r>
          </w:p>
        </w:tc>
        <w:tc>
          <w:tcPr>
            <w:tcW w:w="1950" w:type="dxa"/>
            <w:tcBorders>
              <w:top w:val="nil"/>
              <w:left w:val="nil"/>
              <w:bottom w:val="single" w:color="auto" w:sz="4" w:space="0"/>
              <w:right w:val="single" w:color="auto" w:sz="4" w:space="0"/>
            </w:tcBorders>
            <w:noWrap/>
            <w:vAlign w:val="center"/>
          </w:tcPr>
          <w:p w14:paraId="0C976F90">
            <w:pPr>
              <w:jc w:val="center"/>
              <w:rPr>
                <w:rFonts w:ascii="仿宋" w:hAnsi="仿宋" w:eastAsia="仿宋" w:cs="仿宋"/>
                <w:bCs/>
                <w:szCs w:val="21"/>
              </w:rPr>
            </w:pPr>
            <w:r>
              <w:rPr>
                <w:rFonts w:hint="eastAsia" w:ascii="仿宋" w:hAnsi="仿宋" w:eastAsia="仿宋" w:cs="仿宋"/>
                <w:bCs/>
                <w:szCs w:val="21"/>
              </w:rPr>
              <w:t>100≤X＜300</w:t>
            </w:r>
          </w:p>
        </w:tc>
        <w:tc>
          <w:tcPr>
            <w:tcW w:w="1883" w:type="dxa"/>
            <w:tcBorders>
              <w:top w:val="nil"/>
              <w:left w:val="nil"/>
              <w:bottom w:val="single" w:color="auto" w:sz="4" w:space="0"/>
              <w:right w:val="single" w:color="auto" w:sz="4" w:space="0"/>
            </w:tcBorders>
            <w:noWrap/>
            <w:vAlign w:val="center"/>
          </w:tcPr>
          <w:p w14:paraId="6D78168D">
            <w:pPr>
              <w:jc w:val="center"/>
              <w:rPr>
                <w:rFonts w:ascii="仿宋" w:hAnsi="仿宋" w:eastAsia="仿宋" w:cs="仿宋"/>
                <w:bCs/>
                <w:szCs w:val="21"/>
              </w:rPr>
            </w:pPr>
            <w:r>
              <w:rPr>
                <w:rFonts w:hint="eastAsia" w:ascii="仿宋" w:hAnsi="仿宋" w:eastAsia="仿宋" w:cs="仿宋"/>
                <w:bCs/>
                <w:szCs w:val="21"/>
              </w:rPr>
              <w:t>10≤X＜100</w:t>
            </w:r>
          </w:p>
        </w:tc>
        <w:tc>
          <w:tcPr>
            <w:tcW w:w="1256" w:type="dxa"/>
            <w:tcBorders>
              <w:top w:val="nil"/>
              <w:left w:val="nil"/>
              <w:bottom w:val="single" w:color="auto" w:sz="4" w:space="0"/>
              <w:right w:val="single" w:color="auto" w:sz="4" w:space="0"/>
            </w:tcBorders>
            <w:noWrap/>
            <w:vAlign w:val="center"/>
          </w:tcPr>
          <w:p w14:paraId="3F23F0BD">
            <w:pPr>
              <w:jc w:val="center"/>
              <w:rPr>
                <w:rFonts w:ascii="仿宋" w:hAnsi="仿宋" w:eastAsia="仿宋" w:cs="仿宋"/>
                <w:bCs/>
                <w:szCs w:val="21"/>
              </w:rPr>
            </w:pPr>
            <w:r>
              <w:rPr>
                <w:rFonts w:hint="eastAsia" w:ascii="仿宋" w:hAnsi="仿宋" w:eastAsia="仿宋" w:cs="仿宋"/>
                <w:bCs/>
                <w:szCs w:val="21"/>
              </w:rPr>
              <w:t>X＜10</w:t>
            </w:r>
          </w:p>
        </w:tc>
      </w:tr>
      <w:tr w14:paraId="7D49339F">
        <w:tblPrEx>
          <w:tblCellMar>
            <w:top w:w="0" w:type="dxa"/>
            <w:left w:w="108" w:type="dxa"/>
            <w:bottom w:w="0" w:type="dxa"/>
            <w:right w:w="108" w:type="dxa"/>
          </w:tblCellMar>
        </w:tblPrEx>
        <w:trPr>
          <w:trHeight w:val="364" w:hRule="atLeast"/>
          <w:jc w:val="center"/>
        </w:trPr>
        <w:tc>
          <w:tcPr>
            <w:tcW w:w="1845" w:type="dxa"/>
            <w:vMerge w:val="continue"/>
            <w:tcBorders>
              <w:top w:val="nil"/>
              <w:left w:val="single" w:color="auto" w:sz="4" w:space="0"/>
              <w:bottom w:val="single" w:color="auto" w:sz="4" w:space="0"/>
              <w:right w:val="single" w:color="auto" w:sz="4" w:space="0"/>
            </w:tcBorders>
            <w:noWrap/>
            <w:vAlign w:val="center"/>
          </w:tcPr>
          <w:p w14:paraId="7BEC3034">
            <w:pPr>
              <w:jc w:val="center"/>
              <w:rPr>
                <w:rFonts w:ascii="仿宋" w:hAnsi="仿宋" w:eastAsia="仿宋" w:cs="仿宋"/>
                <w:bCs/>
                <w:szCs w:val="21"/>
              </w:rPr>
            </w:pPr>
          </w:p>
        </w:tc>
        <w:tc>
          <w:tcPr>
            <w:tcW w:w="1664" w:type="dxa"/>
            <w:tcBorders>
              <w:top w:val="nil"/>
              <w:left w:val="nil"/>
              <w:bottom w:val="single" w:color="auto" w:sz="4" w:space="0"/>
              <w:right w:val="single" w:color="auto" w:sz="4" w:space="0"/>
            </w:tcBorders>
            <w:noWrap/>
            <w:vAlign w:val="center"/>
          </w:tcPr>
          <w:p w14:paraId="313A219E">
            <w:pPr>
              <w:jc w:val="center"/>
              <w:rPr>
                <w:rFonts w:ascii="仿宋" w:hAnsi="仿宋" w:eastAsia="仿宋" w:cs="仿宋"/>
                <w:bCs/>
                <w:szCs w:val="21"/>
              </w:rPr>
            </w:pPr>
            <w:r>
              <w:rPr>
                <w:rFonts w:hint="eastAsia" w:ascii="仿宋" w:hAnsi="仿宋" w:eastAsia="仿宋" w:cs="仿宋"/>
                <w:bCs/>
                <w:szCs w:val="21"/>
              </w:rPr>
              <w:t>营业收入（Y）</w:t>
            </w:r>
          </w:p>
        </w:tc>
        <w:tc>
          <w:tcPr>
            <w:tcW w:w="1227" w:type="dxa"/>
            <w:tcBorders>
              <w:top w:val="nil"/>
              <w:left w:val="nil"/>
              <w:bottom w:val="single" w:color="auto" w:sz="4" w:space="0"/>
              <w:right w:val="single" w:color="auto" w:sz="4" w:space="0"/>
            </w:tcBorders>
            <w:noWrap/>
            <w:vAlign w:val="center"/>
          </w:tcPr>
          <w:p w14:paraId="69A99BF6">
            <w:pPr>
              <w:jc w:val="center"/>
              <w:rPr>
                <w:rFonts w:ascii="仿宋" w:hAnsi="仿宋" w:eastAsia="仿宋" w:cs="仿宋"/>
                <w:bCs/>
                <w:szCs w:val="21"/>
              </w:rPr>
            </w:pPr>
            <w:r>
              <w:rPr>
                <w:rFonts w:hint="eastAsia" w:ascii="仿宋" w:hAnsi="仿宋" w:eastAsia="仿宋" w:cs="仿宋"/>
                <w:bCs/>
                <w:szCs w:val="21"/>
              </w:rPr>
              <w:t>万元</w:t>
            </w:r>
          </w:p>
        </w:tc>
        <w:tc>
          <w:tcPr>
            <w:tcW w:w="1950" w:type="dxa"/>
            <w:tcBorders>
              <w:top w:val="nil"/>
              <w:left w:val="nil"/>
              <w:bottom w:val="single" w:color="auto" w:sz="4" w:space="0"/>
              <w:right w:val="single" w:color="auto" w:sz="4" w:space="0"/>
            </w:tcBorders>
            <w:noWrap/>
            <w:vAlign w:val="center"/>
          </w:tcPr>
          <w:p w14:paraId="01043E70">
            <w:pPr>
              <w:jc w:val="center"/>
              <w:rPr>
                <w:rFonts w:ascii="仿宋" w:hAnsi="仿宋" w:eastAsia="仿宋" w:cs="仿宋"/>
                <w:bCs/>
                <w:szCs w:val="21"/>
              </w:rPr>
            </w:pPr>
            <w:r>
              <w:rPr>
                <w:rFonts w:hint="eastAsia" w:ascii="仿宋" w:hAnsi="仿宋" w:eastAsia="仿宋" w:cs="仿宋"/>
                <w:bCs/>
                <w:szCs w:val="21"/>
              </w:rPr>
              <w:t>2000≤Y＜10000</w:t>
            </w:r>
          </w:p>
        </w:tc>
        <w:tc>
          <w:tcPr>
            <w:tcW w:w="1883" w:type="dxa"/>
            <w:tcBorders>
              <w:top w:val="nil"/>
              <w:left w:val="nil"/>
              <w:bottom w:val="single" w:color="auto" w:sz="4" w:space="0"/>
              <w:right w:val="single" w:color="auto" w:sz="4" w:space="0"/>
            </w:tcBorders>
            <w:noWrap/>
            <w:vAlign w:val="center"/>
          </w:tcPr>
          <w:p w14:paraId="28B06C10">
            <w:pPr>
              <w:jc w:val="center"/>
              <w:rPr>
                <w:rFonts w:ascii="仿宋" w:hAnsi="仿宋" w:eastAsia="仿宋" w:cs="仿宋"/>
                <w:bCs/>
                <w:szCs w:val="21"/>
              </w:rPr>
            </w:pPr>
            <w:r>
              <w:rPr>
                <w:rFonts w:hint="eastAsia" w:ascii="仿宋" w:hAnsi="仿宋" w:eastAsia="仿宋" w:cs="仿宋"/>
                <w:bCs/>
                <w:szCs w:val="21"/>
              </w:rPr>
              <w:t>100≤Y＜2000</w:t>
            </w:r>
          </w:p>
        </w:tc>
        <w:tc>
          <w:tcPr>
            <w:tcW w:w="1256" w:type="dxa"/>
            <w:tcBorders>
              <w:top w:val="nil"/>
              <w:left w:val="nil"/>
              <w:bottom w:val="single" w:color="auto" w:sz="4" w:space="0"/>
              <w:right w:val="single" w:color="auto" w:sz="4" w:space="0"/>
            </w:tcBorders>
            <w:noWrap/>
            <w:vAlign w:val="center"/>
          </w:tcPr>
          <w:p w14:paraId="63A45AA2">
            <w:pPr>
              <w:jc w:val="center"/>
              <w:rPr>
                <w:rFonts w:ascii="仿宋" w:hAnsi="仿宋" w:eastAsia="仿宋" w:cs="仿宋"/>
                <w:bCs/>
                <w:szCs w:val="21"/>
              </w:rPr>
            </w:pPr>
            <w:r>
              <w:rPr>
                <w:rFonts w:hint="eastAsia" w:ascii="仿宋" w:hAnsi="仿宋" w:eastAsia="仿宋" w:cs="仿宋"/>
                <w:bCs/>
                <w:szCs w:val="21"/>
              </w:rPr>
              <w:t>Y＜100</w:t>
            </w:r>
          </w:p>
        </w:tc>
      </w:tr>
      <w:tr w14:paraId="639C5F6B">
        <w:tblPrEx>
          <w:tblCellMar>
            <w:top w:w="0" w:type="dxa"/>
            <w:left w:w="108" w:type="dxa"/>
            <w:bottom w:w="0" w:type="dxa"/>
            <w:right w:w="108" w:type="dxa"/>
          </w:tblCellMar>
        </w:tblPrEx>
        <w:trPr>
          <w:trHeight w:val="364" w:hRule="atLeast"/>
          <w:jc w:val="center"/>
        </w:trPr>
        <w:tc>
          <w:tcPr>
            <w:tcW w:w="1845" w:type="dxa"/>
            <w:vMerge w:val="restart"/>
            <w:tcBorders>
              <w:top w:val="nil"/>
              <w:left w:val="single" w:color="auto" w:sz="4" w:space="0"/>
              <w:bottom w:val="single" w:color="auto" w:sz="4" w:space="0"/>
              <w:right w:val="single" w:color="auto" w:sz="4" w:space="0"/>
            </w:tcBorders>
            <w:noWrap/>
            <w:vAlign w:val="center"/>
          </w:tcPr>
          <w:p w14:paraId="4DC133CE">
            <w:pPr>
              <w:jc w:val="center"/>
              <w:rPr>
                <w:rFonts w:ascii="仿宋" w:hAnsi="仿宋" w:eastAsia="仿宋" w:cs="仿宋"/>
                <w:bCs/>
                <w:szCs w:val="21"/>
              </w:rPr>
            </w:pPr>
            <w:r>
              <w:rPr>
                <w:rFonts w:hint="eastAsia" w:ascii="仿宋" w:hAnsi="仿宋" w:eastAsia="仿宋" w:cs="仿宋"/>
                <w:bCs/>
                <w:szCs w:val="21"/>
              </w:rPr>
              <w:t>餐饮业</w:t>
            </w:r>
          </w:p>
        </w:tc>
        <w:tc>
          <w:tcPr>
            <w:tcW w:w="1664" w:type="dxa"/>
            <w:tcBorders>
              <w:top w:val="nil"/>
              <w:left w:val="nil"/>
              <w:bottom w:val="single" w:color="auto" w:sz="4" w:space="0"/>
              <w:right w:val="single" w:color="auto" w:sz="4" w:space="0"/>
            </w:tcBorders>
            <w:noWrap/>
            <w:vAlign w:val="center"/>
          </w:tcPr>
          <w:p w14:paraId="61EE91A9">
            <w:pPr>
              <w:jc w:val="center"/>
              <w:rPr>
                <w:rFonts w:ascii="仿宋" w:hAnsi="仿宋" w:eastAsia="仿宋" w:cs="仿宋"/>
                <w:bCs/>
                <w:szCs w:val="21"/>
              </w:rPr>
            </w:pPr>
            <w:r>
              <w:rPr>
                <w:rFonts w:hint="eastAsia" w:ascii="仿宋" w:hAnsi="仿宋" w:eastAsia="仿宋" w:cs="仿宋"/>
                <w:bCs/>
                <w:szCs w:val="21"/>
              </w:rPr>
              <w:t>从业人员（X）</w:t>
            </w:r>
          </w:p>
        </w:tc>
        <w:tc>
          <w:tcPr>
            <w:tcW w:w="1227" w:type="dxa"/>
            <w:tcBorders>
              <w:top w:val="nil"/>
              <w:left w:val="nil"/>
              <w:bottom w:val="single" w:color="auto" w:sz="4" w:space="0"/>
              <w:right w:val="single" w:color="auto" w:sz="4" w:space="0"/>
            </w:tcBorders>
            <w:noWrap/>
            <w:vAlign w:val="center"/>
          </w:tcPr>
          <w:p w14:paraId="62F4A37F">
            <w:pPr>
              <w:jc w:val="center"/>
              <w:rPr>
                <w:rFonts w:ascii="仿宋" w:hAnsi="仿宋" w:eastAsia="仿宋" w:cs="仿宋"/>
                <w:bCs/>
                <w:szCs w:val="21"/>
              </w:rPr>
            </w:pPr>
            <w:r>
              <w:rPr>
                <w:rFonts w:hint="eastAsia" w:ascii="仿宋" w:hAnsi="仿宋" w:eastAsia="仿宋" w:cs="仿宋"/>
                <w:bCs/>
                <w:szCs w:val="21"/>
              </w:rPr>
              <w:t>人</w:t>
            </w:r>
          </w:p>
        </w:tc>
        <w:tc>
          <w:tcPr>
            <w:tcW w:w="1950" w:type="dxa"/>
            <w:tcBorders>
              <w:top w:val="nil"/>
              <w:left w:val="nil"/>
              <w:bottom w:val="single" w:color="auto" w:sz="4" w:space="0"/>
              <w:right w:val="single" w:color="auto" w:sz="4" w:space="0"/>
            </w:tcBorders>
            <w:noWrap/>
            <w:vAlign w:val="center"/>
          </w:tcPr>
          <w:p w14:paraId="53DA98EB">
            <w:pPr>
              <w:jc w:val="center"/>
              <w:rPr>
                <w:rFonts w:ascii="仿宋" w:hAnsi="仿宋" w:eastAsia="仿宋" w:cs="仿宋"/>
                <w:bCs/>
                <w:szCs w:val="21"/>
              </w:rPr>
            </w:pPr>
            <w:r>
              <w:rPr>
                <w:rFonts w:hint="eastAsia" w:ascii="仿宋" w:hAnsi="仿宋" w:eastAsia="仿宋" w:cs="仿宋"/>
                <w:bCs/>
                <w:szCs w:val="21"/>
              </w:rPr>
              <w:t>100≤X＜300</w:t>
            </w:r>
          </w:p>
        </w:tc>
        <w:tc>
          <w:tcPr>
            <w:tcW w:w="1883" w:type="dxa"/>
            <w:tcBorders>
              <w:top w:val="nil"/>
              <w:left w:val="nil"/>
              <w:bottom w:val="single" w:color="auto" w:sz="4" w:space="0"/>
              <w:right w:val="single" w:color="auto" w:sz="4" w:space="0"/>
            </w:tcBorders>
            <w:noWrap/>
            <w:vAlign w:val="center"/>
          </w:tcPr>
          <w:p w14:paraId="7F765EEE">
            <w:pPr>
              <w:jc w:val="center"/>
              <w:rPr>
                <w:rFonts w:ascii="仿宋" w:hAnsi="仿宋" w:eastAsia="仿宋" w:cs="仿宋"/>
                <w:bCs/>
                <w:szCs w:val="21"/>
              </w:rPr>
            </w:pPr>
            <w:r>
              <w:rPr>
                <w:rFonts w:hint="eastAsia" w:ascii="仿宋" w:hAnsi="仿宋" w:eastAsia="仿宋" w:cs="仿宋"/>
                <w:bCs/>
                <w:szCs w:val="21"/>
              </w:rPr>
              <w:t>10≤X＜100</w:t>
            </w:r>
          </w:p>
        </w:tc>
        <w:tc>
          <w:tcPr>
            <w:tcW w:w="1256" w:type="dxa"/>
            <w:tcBorders>
              <w:top w:val="nil"/>
              <w:left w:val="nil"/>
              <w:bottom w:val="single" w:color="auto" w:sz="4" w:space="0"/>
              <w:right w:val="single" w:color="auto" w:sz="4" w:space="0"/>
            </w:tcBorders>
            <w:noWrap/>
            <w:vAlign w:val="center"/>
          </w:tcPr>
          <w:p w14:paraId="67BCB7F7">
            <w:pPr>
              <w:jc w:val="center"/>
              <w:rPr>
                <w:rFonts w:ascii="仿宋" w:hAnsi="仿宋" w:eastAsia="仿宋" w:cs="仿宋"/>
                <w:bCs/>
                <w:szCs w:val="21"/>
              </w:rPr>
            </w:pPr>
            <w:r>
              <w:rPr>
                <w:rFonts w:hint="eastAsia" w:ascii="仿宋" w:hAnsi="仿宋" w:eastAsia="仿宋" w:cs="仿宋"/>
                <w:bCs/>
                <w:szCs w:val="21"/>
              </w:rPr>
              <w:t>X＜10</w:t>
            </w:r>
          </w:p>
        </w:tc>
      </w:tr>
      <w:tr w14:paraId="52E53E58">
        <w:tblPrEx>
          <w:tblCellMar>
            <w:top w:w="0" w:type="dxa"/>
            <w:left w:w="108" w:type="dxa"/>
            <w:bottom w:w="0" w:type="dxa"/>
            <w:right w:w="108" w:type="dxa"/>
          </w:tblCellMar>
        </w:tblPrEx>
        <w:trPr>
          <w:trHeight w:val="364" w:hRule="atLeast"/>
          <w:jc w:val="center"/>
        </w:trPr>
        <w:tc>
          <w:tcPr>
            <w:tcW w:w="1845" w:type="dxa"/>
            <w:vMerge w:val="continue"/>
            <w:tcBorders>
              <w:top w:val="nil"/>
              <w:left w:val="single" w:color="auto" w:sz="4" w:space="0"/>
              <w:bottom w:val="single" w:color="auto" w:sz="4" w:space="0"/>
              <w:right w:val="single" w:color="auto" w:sz="4" w:space="0"/>
            </w:tcBorders>
            <w:noWrap/>
            <w:vAlign w:val="center"/>
          </w:tcPr>
          <w:p w14:paraId="6F773DDB">
            <w:pPr>
              <w:jc w:val="center"/>
              <w:rPr>
                <w:rFonts w:ascii="仿宋" w:hAnsi="仿宋" w:eastAsia="仿宋" w:cs="仿宋"/>
                <w:bCs/>
                <w:szCs w:val="21"/>
              </w:rPr>
            </w:pPr>
          </w:p>
        </w:tc>
        <w:tc>
          <w:tcPr>
            <w:tcW w:w="1664" w:type="dxa"/>
            <w:tcBorders>
              <w:top w:val="nil"/>
              <w:left w:val="nil"/>
              <w:bottom w:val="single" w:color="auto" w:sz="4" w:space="0"/>
              <w:right w:val="single" w:color="auto" w:sz="4" w:space="0"/>
            </w:tcBorders>
            <w:noWrap/>
            <w:vAlign w:val="center"/>
          </w:tcPr>
          <w:p w14:paraId="63608E77">
            <w:pPr>
              <w:jc w:val="center"/>
              <w:rPr>
                <w:rFonts w:ascii="仿宋" w:hAnsi="仿宋" w:eastAsia="仿宋" w:cs="仿宋"/>
                <w:bCs/>
                <w:szCs w:val="21"/>
              </w:rPr>
            </w:pPr>
            <w:r>
              <w:rPr>
                <w:rFonts w:hint="eastAsia" w:ascii="仿宋" w:hAnsi="仿宋" w:eastAsia="仿宋" w:cs="仿宋"/>
                <w:bCs/>
                <w:szCs w:val="21"/>
              </w:rPr>
              <w:t>营业收入（Y）</w:t>
            </w:r>
          </w:p>
        </w:tc>
        <w:tc>
          <w:tcPr>
            <w:tcW w:w="1227" w:type="dxa"/>
            <w:tcBorders>
              <w:top w:val="nil"/>
              <w:left w:val="nil"/>
              <w:bottom w:val="single" w:color="auto" w:sz="4" w:space="0"/>
              <w:right w:val="single" w:color="auto" w:sz="4" w:space="0"/>
            </w:tcBorders>
            <w:noWrap/>
            <w:vAlign w:val="center"/>
          </w:tcPr>
          <w:p w14:paraId="7C3CAD3F">
            <w:pPr>
              <w:jc w:val="center"/>
              <w:rPr>
                <w:rFonts w:ascii="仿宋" w:hAnsi="仿宋" w:eastAsia="仿宋" w:cs="仿宋"/>
                <w:bCs/>
                <w:szCs w:val="21"/>
              </w:rPr>
            </w:pPr>
            <w:r>
              <w:rPr>
                <w:rFonts w:hint="eastAsia" w:ascii="仿宋" w:hAnsi="仿宋" w:eastAsia="仿宋" w:cs="仿宋"/>
                <w:bCs/>
                <w:szCs w:val="21"/>
              </w:rPr>
              <w:t>万元</w:t>
            </w:r>
          </w:p>
        </w:tc>
        <w:tc>
          <w:tcPr>
            <w:tcW w:w="1950" w:type="dxa"/>
            <w:tcBorders>
              <w:top w:val="nil"/>
              <w:left w:val="nil"/>
              <w:bottom w:val="single" w:color="auto" w:sz="4" w:space="0"/>
              <w:right w:val="single" w:color="auto" w:sz="4" w:space="0"/>
            </w:tcBorders>
            <w:noWrap/>
            <w:vAlign w:val="center"/>
          </w:tcPr>
          <w:p w14:paraId="4806C695">
            <w:pPr>
              <w:jc w:val="center"/>
              <w:rPr>
                <w:rFonts w:ascii="仿宋" w:hAnsi="仿宋" w:eastAsia="仿宋" w:cs="仿宋"/>
                <w:bCs/>
                <w:szCs w:val="21"/>
              </w:rPr>
            </w:pPr>
            <w:r>
              <w:rPr>
                <w:rFonts w:hint="eastAsia" w:ascii="仿宋" w:hAnsi="仿宋" w:eastAsia="仿宋" w:cs="仿宋"/>
                <w:bCs/>
                <w:szCs w:val="21"/>
              </w:rPr>
              <w:t>2000≤Y＜10000</w:t>
            </w:r>
          </w:p>
        </w:tc>
        <w:tc>
          <w:tcPr>
            <w:tcW w:w="1883" w:type="dxa"/>
            <w:tcBorders>
              <w:top w:val="nil"/>
              <w:left w:val="nil"/>
              <w:bottom w:val="single" w:color="auto" w:sz="4" w:space="0"/>
              <w:right w:val="single" w:color="auto" w:sz="4" w:space="0"/>
            </w:tcBorders>
            <w:noWrap/>
            <w:vAlign w:val="center"/>
          </w:tcPr>
          <w:p w14:paraId="010B9ADA">
            <w:pPr>
              <w:jc w:val="center"/>
              <w:rPr>
                <w:rFonts w:ascii="仿宋" w:hAnsi="仿宋" w:eastAsia="仿宋" w:cs="仿宋"/>
                <w:bCs/>
                <w:szCs w:val="21"/>
              </w:rPr>
            </w:pPr>
            <w:r>
              <w:rPr>
                <w:rFonts w:hint="eastAsia" w:ascii="仿宋" w:hAnsi="仿宋" w:eastAsia="仿宋" w:cs="仿宋"/>
                <w:bCs/>
                <w:szCs w:val="21"/>
              </w:rPr>
              <w:t>100≤Y＜2000</w:t>
            </w:r>
          </w:p>
        </w:tc>
        <w:tc>
          <w:tcPr>
            <w:tcW w:w="1256" w:type="dxa"/>
            <w:tcBorders>
              <w:top w:val="nil"/>
              <w:left w:val="nil"/>
              <w:bottom w:val="single" w:color="auto" w:sz="4" w:space="0"/>
              <w:right w:val="single" w:color="auto" w:sz="4" w:space="0"/>
            </w:tcBorders>
            <w:noWrap/>
            <w:vAlign w:val="center"/>
          </w:tcPr>
          <w:p w14:paraId="5ED82FED">
            <w:pPr>
              <w:jc w:val="center"/>
              <w:rPr>
                <w:rFonts w:ascii="仿宋" w:hAnsi="仿宋" w:eastAsia="仿宋" w:cs="仿宋"/>
                <w:bCs/>
                <w:szCs w:val="21"/>
              </w:rPr>
            </w:pPr>
            <w:r>
              <w:rPr>
                <w:rFonts w:hint="eastAsia" w:ascii="仿宋" w:hAnsi="仿宋" w:eastAsia="仿宋" w:cs="仿宋"/>
                <w:bCs/>
                <w:szCs w:val="21"/>
              </w:rPr>
              <w:t>Y＜100</w:t>
            </w:r>
          </w:p>
        </w:tc>
      </w:tr>
      <w:tr w14:paraId="711506D3">
        <w:tblPrEx>
          <w:tblCellMar>
            <w:top w:w="0" w:type="dxa"/>
            <w:left w:w="108" w:type="dxa"/>
            <w:bottom w:w="0" w:type="dxa"/>
            <w:right w:w="108" w:type="dxa"/>
          </w:tblCellMar>
        </w:tblPrEx>
        <w:trPr>
          <w:trHeight w:val="364" w:hRule="atLeast"/>
          <w:jc w:val="center"/>
        </w:trPr>
        <w:tc>
          <w:tcPr>
            <w:tcW w:w="1845" w:type="dxa"/>
            <w:vMerge w:val="restart"/>
            <w:tcBorders>
              <w:top w:val="nil"/>
              <w:left w:val="single" w:color="auto" w:sz="4" w:space="0"/>
              <w:bottom w:val="single" w:color="auto" w:sz="4" w:space="0"/>
              <w:right w:val="single" w:color="auto" w:sz="4" w:space="0"/>
            </w:tcBorders>
            <w:noWrap/>
            <w:vAlign w:val="center"/>
          </w:tcPr>
          <w:p w14:paraId="71907FB3">
            <w:pPr>
              <w:jc w:val="center"/>
              <w:rPr>
                <w:rFonts w:ascii="仿宋" w:hAnsi="仿宋" w:eastAsia="仿宋" w:cs="仿宋"/>
                <w:bCs/>
                <w:szCs w:val="21"/>
              </w:rPr>
            </w:pPr>
            <w:r>
              <w:rPr>
                <w:rFonts w:hint="eastAsia" w:ascii="仿宋" w:hAnsi="仿宋" w:eastAsia="仿宋" w:cs="仿宋"/>
                <w:bCs/>
                <w:szCs w:val="21"/>
              </w:rPr>
              <w:t>信息传输业</w:t>
            </w:r>
          </w:p>
        </w:tc>
        <w:tc>
          <w:tcPr>
            <w:tcW w:w="1664" w:type="dxa"/>
            <w:tcBorders>
              <w:top w:val="nil"/>
              <w:left w:val="nil"/>
              <w:bottom w:val="single" w:color="auto" w:sz="4" w:space="0"/>
              <w:right w:val="single" w:color="auto" w:sz="4" w:space="0"/>
            </w:tcBorders>
            <w:noWrap/>
            <w:vAlign w:val="center"/>
          </w:tcPr>
          <w:p w14:paraId="22E55FCD">
            <w:pPr>
              <w:jc w:val="center"/>
              <w:rPr>
                <w:rFonts w:ascii="仿宋" w:hAnsi="仿宋" w:eastAsia="仿宋" w:cs="仿宋"/>
                <w:bCs/>
                <w:szCs w:val="21"/>
              </w:rPr>
            </w:pPr>
            <w:r>
              <w:rPr>
                <w:rFonts w:hint="eastAsia" w:ascii="仿宋" w:hAnsi="仿宋" w:eastAsia="仿宋" w:cs="仿宋"/>
                <w:bCs/>
                <w:szCs w:val="21"/>
              </w:rPr>
              <w:t>从业人员（X）</w:t>
            </w:r>
          </w:p>
        </w:tc>
        <w:tc>
          <w:tcPr>
            <w:tcW w:w="1227" w:type="dxa"/>
            <w:tcBorders>
              <w:top w:val="nil"/>
              <w:left w:val="nil"/>
              <w:bottom w:val="single" w:color="auto" w:sz="4" w:space="0"/>
              <w:right w:val="single" w:color="auto" w:sz="4" w:space="0"/>
            </w:tcBorders>
            <w:noWrap/>
            <w:vAlign w:val="center"/>
          </w:tcPr>
          <w:p w14:paraId="6EAB1165">
            <w:pPr>
              <w:jc w:val="center"/>
              <w:rPr>
                <w:rFonts w:ascii="仿宋" w:hAnsi="仿宋" w:eastAsia="仿宋" w:cs="仿宋"/>
                <w:bCs/>
                <w:szCs w:val="21"/>
              </w:rPr>
            </w:pPr>
            <w:r>
              <w:rPr>
                <w:rFonts w:hint="eastAsia" w:ascii="仿宋" w:hAnsi="仿宋" w:eastAsia="仿宋" w:cs="仿宋"/>
                <w:bCs/>
                <w:szCs w:val="21"/>
              </w:rPr>
              <w:t>人</w:t>
            </w:r>
          </w:p>
        </w:tc>
        <w:tc>
          <w:tcPr>
            <w:tcW w:w="1950" w:type="dxa"/>
            <w:tcBorders>
              <w:top w:val="nil"/>
              <w:left w:val="nil"/>
              <w:bottom w:val="single" w:color="auto" w:sz="4" w:space="0"/>
              <w:right w:val="single" w:color="auto" w:sz="4" w:space="0"/>
            </w:tcBorders>
            <w:noWrap/>
            <w:vAlign w:val="center"/>
          </w:tcPr>
          <w:p w14:paraId="5516013D">
            <w:pPr>
              <w:jc w:val="center"/>
              <w:rPr>
                <w:rFonts w:ascii="仿宋" w:hAnsi="仿宋" w:eastAsia="仿宋" w:cs="仿宋"/>
                <w:bCs/>
                <w:szCs w:val="21"/>
              </w:rPr>
            </w:pPr>
            <w:r>
              <w:rPr>
                <w:rFonts w:hint="eastAsia" w:ascii="仿宋" w:hAnsi="仿宋" w:eastAsia="仿宋" w:cs="仿宋"/>
                <w:bCs/>
                <w:szCs w:val="21"/>
              </w:rPr>
              <w:t>100≤X＜2000</w:t>
            </w:r>
          </w:p>
        </w:tc>
        <w:tc>
          <w:tcPr>
            <w:tcW w:w="1883" w:type="dxa"/>
            <w:tcBorders>
              <w:top w:val="nil"/>
              <w:left w:val="nil"/>
              <w:bottom w:val="single" w:color="auto" w:sz="4" w:space="0"/>
              <w:right w:val="single" w:color="auto" w:sz="4" w:space="0"/>
            </w:tcBorders>
            <w:noWrap/>
            <w:vAlign w:val="center"/>
          </w:tcPr>
          <w:p w14:paraId="4CDC1A98">
            <w:pPr>
              <w:jc w:val="center"/>
              <w:rPr>
                <w:rFonts w:ascii="仿宋" w:hAnsi="仿宋" w:eastAsia="仿宋" w:cs="仿宋"/>
                <w:bCs/>
                <w:szCs w:val="21"/>
              </w:rPr>
            </w:pPr>
            <w:r>
              <w:rPr>
                <w:rFonts w:hint="eastAsia" w:ascii="仿宋" w:hAnsi="仿宋" w:eastAsia="仿宋" w:cs="仿宋"/>
                <w:bCs/>
                <w:szCs w:val="21"/>
              </w:rPr>
              <w:t>10≤X＜100</w:t>
            </w:r>
          </w:p>
        </w:tc>
        <w:tc>
          <w:tcPr>
            <w:tcW w:w="1256" w:type="dxa"/>
            <w:tcBorders>
              <w:top w:val="nil"/>
              <w:left w:val="nil"/>
              <w:bottom w:val="single" w:color="auto" w:sz="4" w:space="0"/>
              <w:right w:val="single" w:color="auto" w:sz="4" w:space="0"/>
            </w:tcBorders>
            <w:noWrap/>
            <w:vAlign w:val="center"/>
          </w:tcPr>
          <w:p w14:paraId="4FAA07CC">
            <w:pPr>
              <w:jc w:val="center"/>
              <w:rPr>
                <w:rFonts w:ascii="仿宋" w:hAnsi="仿宋" w:eastAsia="仿宋" w:cs="仿宋"/>
                <w:bCs/>
                <w:szCs w:val="21"/>
              </w:rPr>
            </w:pPr>
            <w:r>
              <w:rPr>
                <w:rFonts w:hint="eastAsia" w:ascii="仿宋" w:hAnsi="仿宋" w:eastAsia="仿宋" w:cs="仿宋"/>
                <w:bCs/>
                <w:szCs w:val="21"/>
              </w:rPr>
              <w:t>X＜10</w:t>
            </w:r>
          </w:p>
        </w:tc>
      </w:tr>
      <w:tr w14:paraId="40EF7C45">
        <w:tblPrEx>
          <w:tblCellMar>
            <w:top w:w="0" w:type="dxa"/>
            <w:left w:w="108" w:type="dxa"/>
            <w:bottom w:w="0" w:type="dxa"/>
            <w:right w:w="108" w:type="dxa"/>
          </w:tblCellMar>
        </w:tblPrEx>
        <w:trPr>
          <w:trHeight w:val="364" w:hRule="atLeast"/>
          <w:jc w:val="center"/>
        </w:trPr>
        <w:tc>
          <w:tcPr>
            <w:tcW w:w="1845" w:type="dxa"/>
            <w:vMerge w:val="continue"/>
            <w:tcBorders>
              <w:top w:val="nil"/>
              <w:left w:val="single" w:color="auto" w:sz="4" w:space="0"/>
              <w:bottom w:val="single" w:color="auto" w:sz="4" w:space="0"/>
              <w:right w:val="single" w:color="auto" w:sz="4" w:space="0"/>
            </w:tcBorders>
            <w:noWrap/>
            <w:vAlign w:val="center"/>
          </w:tcPr>
          <w:p w14:paraId="5DECD702">
            <w:pPr>
              <w:jc w:val="center"/>
              <w:rPr>
                <w:rFonts w:ascii="仿宋" w:hAnsi="仿宋" w:eastAsia="仿宋" w:cs="仿宋"/>
                <w:bCs/>
                <w:szCs w:val="21"/>
              </w:rPr>
            </w:pPr>
          </w:p>
        </w:tc>
        <w:tc>
          <w:tcPr>
            <w:tcW w:w="1664" w:type="dxa"/>
            <w:tcBorders>
              <w:top w:val="nil"/>
              <w:left w:val="nil"/>
              <w:bottom w:val="single" w:color="auto" w:sz="4" w:space="0"/>
              <w:right w:val="single" w:color="auto" w:sz="4" w:space="0"/>
            </w:tcBorders>
            <w:noWrap/>
            <w:vAlign w:val="center"/>
          </w:tcPr>
          <w:p w14:paraId="01C4C2C4">
            <w:pPr>
              <w:jc w:val="center"/>
              <w:rPr>
                <w:rFonts w:ascii="仿宋" w:hAnsi="仿宋" w:eastAsia="仿宋" w:cs="仿宋"/>
                <w:bCs/>
                <w:szCs w:val="21"/>
              </w:rPr>
            </w:pPr>
            <w:r>
              <w:rPr>
                <w:rFonts w:hint="eastAsia" w:ascii="仿宋" w:hAnsi="仿宋" w:eastAsia="仿宋" w:cs="仿宋"/>
                <w:bCs/>
                <w:szCs w:val="21"/>
              </w:rPr>
              <w:t>营业收入（Y）</w:t>
            </w:r>
          </w:p>
        </w:tc>
        <w:tc>
          <w:tcPr>
            <w:tcW w:w="1227" w:type="dxa"/>
            <w:tcBorders>
              <w:top w:val="nil"/>
              <w:left w:val="nil"/>
              <w:bottom w:val="single" w:color="auto" w:sz="4" w:space="0"/>
              <w:right w:val="single" w:color="auto" w:sz="4" w:space="0"/>
            </w:tcBorders>
            <w:noWrap/>
            <w:vAlign w:val="center"/>
          </w:tcPr>
          <w:p w14:paraId="0445B9A8">
            <w:pPr>
              <w:jc w:val="center"/>
              <w:rPr>
                <w:rFonts w:ascii="仿宋" w:hAnsi="仿宋" w:eastAsia="仿宋" w:cs="仿宋"/>
                <w:bCs/>
                <w:szCs w:val="21"/>
              </w:rPr>
            </w:pPr>
            <w:r>
              <w:rPr>
                <w:rFonts w:hint="eastAsia" w:ascii="仿宋" w:hAnsi="仿宋" w:eastAsia="仿宋" w:cs="仿宋"/>
                <w:bCs/>
                <w:szCs w:val="21"/>
              </w:rPr>
              <w:t>万元</w:t>
            </w:r>
          </w:p>
        </w:tc>
        <w:tc>
          <w:tcPr>
            <w:tcW w:w="1950" w:type="dxa"/>
            <w:tcBorders>
              <w:top w:val="nil"/>
              <w:left w:val="nil"/>
              <w:bottom w:val="single" w:color="auto" w:sz="4" w:space="0"/>
              <w:right w:val="single" w:color="auto" w:sz="4" w:space="0"/>
            </w:tcBorders>
            <w:noWrap/>
            <w:vAlign w:val="center"/>
          </w:tcPr>
          <w:p w14:paraId="47DBDD1E">
            <w:pPr>
              <w:jc w:val="center"/>
              <w:rPr>
                <w:rFonts w:ascii="仿宋" w:hAnsi="仿宋" w:eastAsia="仿宋" w:cs="仿宋"/>
                <w:bCs/>
                <w:szCs w:val="21"/>
              </w:rPr>
            </w:pPr>
            <w:r>
              <w:rPr>
                <w:rFonts w:hint="eastAsia" w:ascii="仿宋" w:hAnsi="仿宋" w:eastAsia="仿宋" w:cs="仿宋"/>
                <w:bCs/>
                <w:szCs w:val="21"/>
              </w:rPr>
              <w:t>1000≤Y＜100000</w:t>
            </w:r>
          </w:p>
        </w:tc>
        <w:tc>
          <w:tcPr>
            <w:tcW w:w="1883" w:type="dxa"/>
            <w:tcBorders>
              <w:top w:val="nil"/>
              <w:left w:val="nil"/>
              <w:bottom w:val="single" w:color="auto" w:sz="4" w:space="0"/>
              <w:right w:val="single" w:color="auto" w:sz="4" w:space="0"/>
            </w:tcBorders>
            <w:noWrap/>
            <w:vAlign w:val="center"/>
          </w:tcPr>
          <w:p w14:paraId="74F61C30">
            <w:pPr>
              <w:jc w:val="center"/>
              <w:rPr>
                <w:rFonts w:ascii="仿宋" w:hAnsi="仿宋" w:eastAsia="仿宋" w:cs="仿宋"/>
                <w:bCs/>
                <w:szCs w:val="21"/>
              </w:rPr>
            </w:pPr>
            <w:r>
              <w:rPr>
                <w:rFonts w:hint="eastAsia" w:ascii="仿宋" w:hAnsi="仿宋" w:eastAsia="仿宋" w:cs="仿宋"/>
                <w:bCs/>
                <w:szCs w:val="21"/>
              </w:rPr>
              <w:t>100≤Y＜1000</w:t>
            </w:r>
          </w:p>
        </w:tc>
        <w:tc>
          <w:tcPr>
            <w:tcW w:w="1256" w:type="dxa"/>
            <w:tcBorders>
              <w:top w:val="nil"/>
              <w:left w:val="nil"/>
              <w:bottom w:val="single" w:color="auto" w:sz="4" w:space="0"/>
              <w:right w:val="single" w:color="auto" w:sz="4" w:space="0"/>
            </w:tcBorders>
            <w:noWrap/>
            <w:vAlign w:val="center"/>
          </w:tcPr>
          <w:p w14:paraId="61A6416F">
            <w:pPr>
              <w:jc w:val="center"/>
              <w:rPr>
                <w:rFonts w:ascii="仿宋" w:hAnsi="仿宋" w:eastAsia="仿宋" w:cs="仿宋"/>
                <w:bCs/>
                <w:szCs w:val="21"/>
              </w:rPr>
            </w:pPr>
            <w:r>
              <w:rPr>
                <w:rFonts w:hint="eastAsia" w:ascii="仿宋" w:hAnsi="仿宋" w:eastAsia="仿宋" w:cs="仿宋"/>
                <w:bCs/>
                <w:szCs w:val="21"/>
              </w:rPr>
              <w:t>Y＜100</w:t>
            </w:r>
          </w:p>
        </w:tc>
      </w:tr>
      <w:tr w14:paraId="177622F6">
        <w:tblPrEx>
          <w:tblCellMar>
            <w:top w:w="0" w:type="dxa"/>
            <w:left w:w="108" w:type="dxa"/>
            <w:bottom w:w="0" w:type="dxa"/>
            <w:right w:w="108" w:type="dxa"/>
          </w:tblCellMar>
        </w:tblPrEx>
        <w:trPr>
          <w:trHeight w:val="364" w:hRule="atLeast"/>
          <w:jc w:val="center"/>
        </w:trPr>
        <w:tc>
          <w:tcPr>
            <w:tcW w:w="1845" w:type="dxa"/>
            <w:vMerge w:val="restart"/>
            <w:tcBorders>
              <w:top w:val="nil"/>
              <w:left w:val="single" w:color="auto" w:sz="4" w:space="0"/>
              <w:bottom w:val="single" w:color="auto" w:sz="4" w:space="0"/>
              <w:right w:val="single" w:color="auto" w:sz="4" w:space="0"/>
            </w:tcBorders>
            <w:noWrap/>
            <w:vAlign w:val="center"/>
          </w:tcPr>
          <w:p w14:paraId="0476AEDA">
            <w:pPr>
              <w:jc w:val="center"/>
              <w:rPr>
                <w:rFonts w:ascii="仿宋" w:hAnsi="仿宋" w:eastAsia="仿宋" w:cs="仿宋"/>
                <w:bCs/>
                <w:szCs w:val="21"/>
              </w:rPr>
            </w:pPr>
            <w:r>
              <w:rPr>
                <w:rFonts w:hint="eastAsia" w:ascii="仿宋" w:hAnsi="仿宋" w:eastAsia="仿宋" w:cs="仿宋"/>
                <w:bCs/>
                <w:szCs w:val="21"/>
              </w:rPr>
              <w:t>软件和信息技术服务业</w:t>
            </w:r>
          </w:p>
        </w:tc>
        <w:tc>
          <w:tcPr>
            <w:tcW w:w="1664" w:type="dxa"/>
            <w:tcBorders>
              <w:top w:val="nil"/>
              <w:left w:val="nil"/>
              <w:bottom w:val="single" w:color="auto" w:sz="4" w:space="0"/>
              <w:right w:val="single" w:color="auto" w:sz="4" w:space="0"/>
            </w:tcBorders>
            <w:noWrap/>
            <w:vAlign w:val="center"/>
          </w:tcPr>
          <w:p w14:paraId="7C60DD31">
            <w:pPr>
              <w:jc w:val="center"/>
              <w:rPr>
                <w:rFonts w:ascii="仿宋" w:hAnsi="仿宋" w:eastAsia="仿宋" w:cs="仿宋"/>
                <w:bCs/>
                <w:szCs w:val="21"/>
              </w:rPr>
            </w:pPr>
            <w:r>
              <w:rPr>
                <w:rFonts w:hint="eastAsia" w:ascii="仿宋" w:hAnsi="仿宋" w:eastAsia="仿宋" w:cs="仿宋"/>
                <w:bCs/>
                <w:szCs w:val="21"/>
              </w:rPr>
              <w:t>从业人员（X）</w:t>
            </w:r>
          </w:p>
        </w:tc>
        <w:tc>
          <w:tcPr>
            <w:tcW w:w="1227" w:type="dxa"/>
            <w:tcBorders>
              <w:top w:val="nil"/>
              <w:left w:val="nil"/>
              <w:bottom w:val="single" w:color="auto" w:sz="4" w:space="0"/>
              <w:right w:val="single" w:color="auto" w:sz="4" w:space="0"/>
            </w:tcBorders>
            <w:noWrap/>
            <w:vAlign w:val="center"/>
          </w:tcPr>
          <w:p w14:paraId="54E298C5">
            <w:pPr>
              <w:jc w:val="center"/>
              <w:rPr>
                <w:rFonts w:ascii="仿宋" w:hAnsi="仿宋" w:eastAsia="仿宋" w:cs="仿宋"/>
                <w:bCs/>
                <w:szCs w:val="21"/>
              </w:rPr>
            </w:pPr>
            <w:r>
              <w:rPr>
                <w:rFonts w:hint="eastAsia" w:ascii="仿宋" w:hAnsi="仿宋" w:eastAsia="仿宋" w:cs="仿宋"/>
                <w:bCs/>
                <w:szCs w:val="21"/>
              </w:rPr>
              <w:t>人</w:t>
            </w:r>
          </w:p>
        </w:tc>
        <w:tc>
          <w:tcPr>
            <w:tcW w:w="1950" w:type="dxa"/>
            <w:tcBorders>
              <w:top w:val="nil"/>
              <w:left w:val="nil"/>
              <w:bottom w:val="single" w:color="auto" w:sz="4" w:space="0"/>
              <w:right w:val="single" w:color="auto" w:sz="4" w:space="0"/>
            </w:tcBorders>
            <w:noWrap/>
            <w:vAlign w:val="center"/>
          </w:tcPr>
          <w:p w14:paraId="1BA1A487">
            <w:pPr>
              <w:jc w:val="center"/>
              <w:rPr>
                <w:rFonts w:ascii="仿宋" w:hAnsi="仿宋" w:eastAsia="仿宋" w:cs="仿宋"/>
                <w:bCs/>
                <w:szCs w:val="21"/>
              </w:rPr>
            </w:pPr>
            <w:r>
              <w:rPr>
                <w:rFonts w:hint="eastAsia" w:ascii="仿宋" w:hAnsi="仿宋" w:eastAsia="仿宋" w:cs="仿宋"/>
                <w:bCs/>
                <w:szCs w:val="21"/>
              </w:rPr>
              <w:t>100≤X＜300</w:t>
            </w:r>
          </w:p>
        </w:tc>
        <w:tc>
          <w:tcPr>
            <w:tcW w:w="1883" w:type="dxa"/>
            <w:tcBorders>
              <w:top w:val="nil"/>
              <w:left w:val="nil"/>
              <w:bottom w:val="single" w:color="auto" w:sz="4" w:space="0"/>
              <w:right w:val="single" w:color="auto" w:sz="4" w:space="0"/>
            </w:tcBorders>
            <w:noWrap/>
            <w:vAlign w:val="center"/>
          </w:tcPr>
          <w:p w14:paraId="4B498744">
            <w:pPr>
              <w:jc w:val="center"/>
              <w:rPr>
                <w:rFonts w:ascii="仿宋" w:hAnsi="仿宋" w:eastAsia="仿宋" w:cs="仿宋"/>
                <w:bCs/>
                <w:szCs w:val="21"/>
              </w:rPr>
            </w:pPr>
            <w:r>
              <w:rPr>
                <w:rFonts w:hint="eastAsia" w:ascii="仿宋" w:hAnsi="仿宋" w:eastAsia="仿宋" w:cs="仿宋"/>
                <w:bCs/>
                <w:szCs w:val="21"/>
              </w:rPr>
              <w:t>10≤X＜100</w:t>
            </w:r>
          </w:p>
        </w:tc>
        <w:tc>
          <w:tcPr>
            <w:tcW w:w="1256" w:type="dxa"/>
            <w:tcBorders>
              <w:top w:val="nil"/>
              <w:left w:val="nil"/>
              <w:bottom w:val="single" w:color="auto" w:sz="4" w:space="0"/>
              <w:right w:val="single" w:color="auto" w:sz="4" w:space="0"/>
            </w:tcBorders>
            <w:noWrap/>
            <w:vAlign w:val="center"/>
          </w:tcPr>
          <w:p w14:paraId="57006CCB">
            <w:pPr>
              <w:jc w:val="center"/>
              <w:rPr>
                <w:rFonts w:ascii="仿宋" w:hAnsi="仿宋" w:eastAsia="仿宋" w:cs="仿宋"/>
                <w:bCs/>
                <w:szCs w:val="21"/>
              </w:rPr>
            </w:pPr>
            <w:r>
              <w:rPr>
                <w:rFonts w:hint="eastAsia" w:ascii="仿宋" w:hAnsi="仿宋" w:eastAsia="仿宋" w:cs="仿宋"/>
                <w:bCs/>
                <w:szCs w:val="21"/>
              </w:rPr>
              <w:t>X＜10</w:t>
            </w:r>
          </w:p>
        </w:tc>
      </w:tr>
      <w:tr w14:paraId="6B35BC2A">
        <w:tblPrEx>
          <w:tblCellMar>
            <w:top w:w="0" w:type="dxa"/>
            <w:left w:w="108" w:type="dxa"/>
            <w:bottom w:w="0" w:type="dxa"/>
            <w:right w:w="108" w:type="dxa"/>
          </w:tblCellMar>
        </w:tblPrEx>
        <w:trPr>
          <w:trHeight w:val="364" w:hRule="atLeast"/>
          <w:jc w:val="center"/>
        </w:trPr>
        <w:tc>
          <w:tcPr>
            <w:tcW w:w="1845" w:type="dxa"/>
            <w:vMerge w:val="continue"/>
            <w:tcBorders>
              <w:top w:val="nil"/>
              <w:left w:val="single" w:color="auto" w:sz="4" w:space="0"/>
              <w:bottom w:val="single" w:color="auto" w:sz="4" w:space="0"/>
              <w:right w:val="single" w:color="auto" w:sz="4" w:space="0"/>
            </w:tcBorders>
            <w:noWrap/>
            <w:vAlign w:val="center"/>
          </w:tcPr>
          <w:p w14:paraId="74B3B582">
            <w:pPr>
              <w:jc w:val="center"/>
              <w:rPr>
                <w:rFonts w:ascii="仿宋" w:hAnsi="仿宋" w:eastAsia="仿宋" w:cs="仿宋"/>
                <w:bCs/>
                <w:szCs w:val="21"/>
              </w:rPr>
            </w:pPr>
          </w:p>
        </w:tc>
        <w:tc>
          <w:tcPr>
            <w:tcW w:w="1664" w:type="dxa"/>
            <w:tcBorders>
              <w:top w:val="nil"/>
              <w:left w:val="nil"/>
              <w:bottom w:val="single" w:color="auto" w:sz="4" w:space="0"/>
              <w:right w:val="single" w:color="auto" w:sz="4" w:space="0"/>
            </w:tcBorders>
            <w:noWrap/>
            <w:vAlign w:val="center"/>
          </w:tcPr>
          <w:p w14:paraId="02CA0F3C">
            <w:pPr>
              <w:jc w:val="center"/>
              <w:rPr>
                <w:rFonts w:ascii="仿宋" w:hAnsi="仿宋" w:eastAsia="仿宋" w:cs="仿宋"/>
                <w:bCs/>
                <w:szCs w:val="21"/>
              </w:rPr>
            </w:pPr>
            <w:r>
              <w:rPr>
                <w:rFonts w:hint="eastAsia" w:ascii="仿宋" w:hAnsi="仿宋" w:eastAsia="仿宋" w:cs="仿宋"/>
                <w:bCs/>
                <w:szCs w:val="21"/>
              </w:rPr>
              <w:t>营业收入（Y）</w:t>
            </w:r>
          </w:p>
        </w:tc>
        <w:tc>
          <w:tcPr>
            <w:tcW w:w="1227" w:type="dxa"/>
            <w:tcBorders>
              <w:top w:val="nil"/>
              <w:left w:val="nil"/>
              <w:bottom w:val="single" w:color="auto" w:sz="4" w:space="0"/>
              <w:right w:val="single" w:color="auto" w:sz="4" w:space="0"/>
            </w:tcBorders>
            <w:noWrap/>
            <w:vAlign w:val="center"/>
          </w:tcPr>
          <w:p w14:paraId="4287E5C7">
            <w:pPr>
              <w:jc w:val="center"/>
              <w:rPr>
                <w:rFonts w:ascii="仿宋" w:hAnsi="仿宋" w:eastAsia="仿宋" w:cs="仿宋"/>
                <w:bCs/>
                <w:szCs w:val="21"/>
              </w:rPr>
            </w:pPr>
            <w:r>
              <w:rPr>
                <w:rFonts w:hint="eastAsia" w:ascii="仿宋" w:hAnsi="仿宋" w:eastAsia="仿宋" w:cs="仿宋"/>
                <w:bCs/>
                <w:szCs w:val="21"/>
              </w:rPr>
              <w:t>万元</w:t>
            </w:r>
          </w:p>
        </w:tc>
        <w:tc>
          <w:tcPr>
            <w:tcW w:w="1950" w:type="dxa"/>
            <w:tcBorders>
              <w:top w:val="nil"/>
              <w:left w:val="nil"/>
              <w:bottom w:val="single" w:color="auto" w:sz="4" w:space="0"/>
              <w:right w:val="single" w:color="auto" w:sz="4" w:space="0"/>
            </w:tcBorders>
            <w:noWrap/>
            <w:vAlign w:val="center"/>
          </w:tcPr>
          <w:p w14:paraId="77184240">
            <w:pPr>
              <w:jc w:val="center"/>
              <w:rPr>
                <w:rFonts w:ascii="仿宋" w:hAnsi="仿宋" w:eastAsia="仿宋" w:cs="仿宋"/>
                <w:bCs/>
                <w:szCs w:val="21"/>
              </w:rPr>
            </w:pPr>
            <w:r>
              <w:rPr>
                <w:rFonts w:hint="eastAsia" w:ascii="仿宋" w:hAnsi="仿宋" w:eastAsia="仿宋" w:cs="仿宋"/>
                <w:bCs/>
                <w:szCs w:val="21"/>
              </w:rPr>
              <w:t>1000≤Y＜10000</w:t>
            </w:r>
          </w:p>
        </w:tc>
        <w:tc>
          <w:tcPr>
            <w:tcW w:w="1883" w:type="dxa"/>
            <w:tcBorders>
              <w:top w:val="nil"/>
              <w:left w:val="nil"/>
              <w:bottom w:val="single" w:color="auto" w:sz="4" w:space="0"/>
              <w:right w:val="single" w:color="auto" w:sz="4" w:space="0"/>
            </w:tcBorders>
            <w:noWrap/>
            <w:vAlign w:val="center"/>
          </w:tcPr>
          <w:p w14:paraId="242EFC9F">
            <w:pPr>
              <w:jc w:val="center"/>
              <w:rPr>
                <w:rFonts w:ascii="仿宋" w:hAnsi="仿宋" w:eastAsia="仿宋" w:cs="仿宋"/>
                <w:bCs/>
                <w:szCs w:val="21"/>
              </w:rPr>
            </w:pPr>
            <w:r>
              <w:rPr>
                <w:rFonts w:hint="eastAsia" w:ascii="仿宋" w:hAnsi="仿宋" w:eastAsia="仿宋" w:cs="仿宋"/>
                <w:bCs/>
                <w:szCs w:val="21"/>
              </w:rPr>
              <w:t>50≤Y＜1000</w:t>
            </w:r>
          </w:p>
        </w:tc>
        <w:tc>
          <w:tcPr>
            <w:tcW w:w="1256" w:type="dxa"/>
            <w:tcBorders>
              <w:top w:val="nil"/>
              <w:left w:val="nil"/>
              <w:bottom w:val="single" w:color="auto" w:sz="4" w:space="0"/>
              <w:right w:val="single" w:color="auto" w:sz="4" w:space="0"/>
            </w:tcBorders>
            <w:noWrap/>
            <w:vAlign w:val="center"/>
          </w:tcPr>
          <w:p w14:paraId="0B02A46A">
            <w:pPr>
              <w:jc w:val="center"/>
              <w:rPr>
                <w:rFonts w:ascii="仿宋" w:hAnsi="仿宋" w:eastAsia="仿宋" w:cs="仿宋"/>
                <w:bCs/>
                <w:szCs w:val="21"/>
              </w:rPr>
            </w:pPr>
            <w:r>
              <w:rPr>
                <w:rFonts w:hint="eastAsia" w:ascii="仿宋" w:hAnsi="仿宋" w:eastAsia="仿宋" w:cs="仿宋"/>
                <w:bCs/>
                <w:szCs w:val="21"/>
              </w:rPr>
              <w:t>Y＜50</w:t>
            </w:r>
          </w:p>
        </w:tc>
      </w:tr>
      <w:tr w14:paraId="5C1B774B">
        <w:tblPrEx>
          <w:tblCellMar>
            <w:top w:w="0" w:type="dxa"/>
            <w:left w:w="108" w:type="dxa"/>
            <w:bottom w:w="0" w:type="dxa"/>
            <w:right w:w="108" w:type="dxa"/>
          </w:tblCellMar>
        </w:tblPrEx>
        <w:trPr>
          <w:trHeight w:val="364" w:hRule="atLeast"/>
          <w:jc w:val="center"/>
        </w:trPr>
        <w:tc>
          <w:tcPr>
            <w:tcW w:w="1845" w:type="dxa"/>
            <w:vMerge w:val="restart"/>
            <w:tcBorders>
              <w:top w:val="nil"/>
              <w:left w:val="single" w:color="auto" w:sz="4" w:space="0"/>
              <w:bottom w:val="single" w:color="auto" w:sz="4" w:space="0"/>
              <w:right w:val="single" w:color="auto" w:sz="4" w:space="0"/>
            </w:tcBorders>
            <w:noWrap/>
            <w:vAlign w:val="center"/>
          </w:tcPr>
          <w:p w14:paraId="076C9D8B">
            <w:pPr>
              <w:jc w:val="center"/>
              <w:rPr>
                <w:rFonts w:ascii="仿宋" w:hAnsi="仿宋" w:eastAsia="仿宋" w:cs="仿宋"/>
                <w:bCs/>
                <w:szCs w:val="21"/>
              </w:rPr>
            </w:pPr>
            <w:r>
              <w:rPr>
                <w:rFonts w:hint="eastAsia" w:ascii="仿宋" w:hAnsi="仿宋" w:eastAsia="仿宋" w:cs="仿宋"/>
                <w:bCs/>
                <w:szCs w:val="21"/>
              </w:rPr>
              <w:t>房地产开发经营</w:t>
            </w:r>
          </w:p>
        </w:tc>
        <w:tc>
          <w:tcPr>
            <w:tcW w:w="1664" w:type="dxa"/>
            <w:tcBorders>
              <w:top w:val="nil"/>
              <w:left w:val="nil"/>
              <w:bottom w:val="single" w:color="auto" w:sz="4" w:space="0"/>
              <w:right w:val="single" w:color="auto" w:sz="4" w:space="0"/>
            </w:tcBorders>
            <w:noWrap/>
            <w:vAlign w:val="center"/>
          </w:tcPr>
          <w:p w14:paraId="53B59C5A">
            <w:pPr>
              <w:jc w:val="center"/>
              <w:rPr>
                <w:rFonts w:ascii="仿宋" w:hAnsi="仿宋" w:eastAsia="仿宋" w:cs="仿宋"/>
                <w:bCs/>
                <w:szCs w:val="21"/>
              </w:rPr>
            </w:pPr>
            <w:r>
              <w:rPr>
                <w:rFonts w:hint="eastAsia" w:ascii="仿宋" w:hAnsi="仿宋" w:eastAsia="仿宋" w:cs="仿宋"/>
                <w:bCs/>
                <w:szCs w:val="21"/>
              </w:rPr>
              <w:t>营业收入（Y）</w:t>
            </w:r>
          </w:p>
        </w:tc>
        <w:tc>
          <w:tcPr>
            <w:tcW w:w="1227" w:type="dxa"/>
            <w:tcBorders>
              <w:top w:val="nil"/>
              <w:left w:val="nil"/>
              <w:bottom w:val="single" w:color="auto" w:sz="4" w:space="0"/>
              <w:right w:val="single" w:color="auto" w:sz="4" w:space="0"/>
            </w:tcBorders>
            <w:noWrap/>
            <w:vAlign w:val="center"/>
          </w:tcPr>
          <w:p w14:paraId="1A922E3C">
            <w:pPr>
              <w:jc w:val="center"/>
              <w:rPr>
                <w:rFonts w:ascii="仿宋" w:hAnsi="仿宋" w:eastAsia="仿宋" w:cs="仿宋"/>
                <w:bCs/>
                <w:szCs w:val="21"/>
              </w:rPr>
            </w:pPr>
            <w:r>
              <w:rPr>
                <w:rFonts w:hint="eastAsia" w:ascii="仿宋" w:hAnsi="仿宋" w:eastAsia="仿宋" w:cs="仿宋"/>
                <w:bCs/>
                <w:szCs w:val="21"/>
              </w:rPr>
              <w:t>万元</w:t>
            </w:r>
          </w:p>
        </w:tc>
        <w:tc>
          <w:tcPr>
            <w:tcW w:w="1950" w:type="dxa"/>
            <w:tcBorders>
              <w:top w:val="nil"/>
              <w:left w:val="nil"/>
              <w:bottom w:val="single" w:color="auto" w:sz="4" w:space="0"/>
              <w:right w:val="single" w:color="auto" w:sz="4" w:space="0"/>
            </w:tcBorders>
            <w:noWrap/>
            <w:vAlign w:val="center"/>
          </w:tcPr>
          <w:p w14:paraId="15B06432">
            <w:pPr>
              <w:jc w:val="center"/>
              <w:rPr>
                <w:rFonts w:ascii="仿宋" w:hAnsi="仿宋" w:eastAsia="仿宋" w:cs="仿宋"/>
                <w:bCs/>
                <w:szCs w:val="21"/>
              </w:rPr>
            </w:pPr>
            <w:r>
              <w:rPr>
                <w:rFonts w:hint="eastAsia" w:ascii="仿宋" w:hAnsi="仿宋" w:eastAsia="仿宋" w:cs="仿宋"/>
                <w:bCs/>
                <w:szCs w:val="21"/>
              </w:rPr>
              <w:t>1000≤Y＜200000</w:t>
            </w:r>
          </w:p>
        </w:tc>
        <w:tc>
          <w:tcPr>
            <w:tcW w:w="1883" w:type="dxa"/>
            <w:tcBorders>
              <w:top w:val="nil"/>
              <w:left w:val="nil"/>
              <w:bottom w:val="single" w:color="auto" w:sz="4" w:space="0"/>
              <w:right w:val="single" w:color="auto" w:sz="4" w:space="0"/>
            </w:tcBorders>
            <w:noWrap/>
            <w:vAlign w:val="center"/>
          </w:tcPr>
          <w:p w14:paraId="07D73B1C">
            <w:pPr>
              <w:jc w:val="center"/>
              <w:rPr>
                <w:rFonts w:ascii="仿宋" w:hAnsi="仿宋" w:eastAsia="仿宋" w:cs="仿宋"/>
                <w:bCs/>
                <w:szCs w:val="21"/>
              </w:rPr>
            </w:pPr>
            <w:r>
              <w:rPr>
                <w:rFonts w:hint="eastAsia" w:ascii="仿宋" w:hAnsi="仿宋" w:eastAsia="仿宋" w:cs="仿宋"/>
                <w:bCs/>
                <w:szCs w:val="21"/>
              </w:rPr>
              <w:t>100≤X＜1000</w:t>
            </w:r>
          </w:p>
        </w:tc>
        <w:tc>
          <w:tcPr>
            <w:tcW w:w="1256" w:type="dxa"/>
            <w:tcBorders>
              <w:top w:val="nil"/>
              <w:left w:val="nil"/>
              <w:bottom w:val="single" w:color="auto" w:sz="4" w:space="0"/>
              <w:right w:val="single" w:color="auto" w:sz="4" w:space="0"/>
            </w:tcBorders>
            <w:noWrap/>
            <w:vAlign w:val="center"/>
          </w:tcPr>
          <w:p w14:paraId="61B8B1C9">
            <w:pPr>
              <w:jc w:val="center"/>
              <w:rPr>
                <w:rFonts w:ascii="仿宋" w:hAnsi="仿宋" w:eastAsia="仿宋" w:cs="仿宋"/>
                <w:bCs/>
                <w:szCs w:val="21"/>
              </w:rPr>
            </w:pPr>
            <w:r>
              <w:rPr>
                <w:rFonts w:hint="eastAsia" w:ascii="仿宋" w:hAnsi="仿宋" w:eastAsia="仿宋" w:cs="仿宋"/>
                <w:bCs/>
                <w:szCs w:val="21"/>
              </w:rPr>
              <w:t>X＜100</w:t>
            </w:r>
          </w:p>
        </w:tc>
      </w:tr>
      <w:tr w14:paraId="197C6F1C">
        <w:tblPrEx>
          <w:tblCellMar>
            <w:top w:w="0" w:type="dxa"/>
            <w:left w:w="108" w:type="dxa"/>
            <w:bottom w:w="0" w:type="dxa"/>
            <w:right w:w="108" w:type="dxa"/>
          </w:tblCellMar>
        </w:tblPrEx>
        <w:trPr>
          <w:trHeight w:val="364" w:hRule="atLeast"/>
          <w:jc w:val="center"/>
        </w:trPr>
        <w:tc>
          <w:tcPr>
            <w:tcW w:w="1845" w:type="dxa"/>
            <w:vMerge w:val="continue"/>
            <w:tcBorders>
              <w:top w:val="nil"/>
              <w:left w:val="single" w:color="auto" w:sz="4" w:space="0"/>
              <w:bottom w:val="single" w:color="auto" w:sz="4" w:space="0"/>
              <w:right w:val="single" w:color="auto" w:sz="4" w:space="0"/>
            </w:tcBorders>
            <w:noWrap/>
            <w:vAlign w:val="center"/>
          </w:tcPr>
          <w:p w14:paraId="319D9912">
            <w:pPr>
              <w:jc w:val="center"/>
              <w:rPr>
                <w:rFonts w:ascii="仿宋" w:hAnsi="仿宋" w:eastAsia="仿宋" w:cs="仿宋"/>
                <w:bCs/>
                <w:szCs w:val="21"/>
              </w:rPr>
            </w:pPr>
          </w:p>
        </w:tc>
        <w:tc>
          <w:tcPr>
            <w:tcW w:w="1664" w:type="dxa"/>
            <w:tcBorders>
              <w:top w:val="nil"/>
              <w:left w:val="nil"/>
              <w:bottom w:val="single" w:color="auto" w:sz="4" w:space="0"/>
              <w:right w:val="single" w:color="auto" w:sz="4" w:space="0"/>
            </w:tcBorders>
            <w:noWrap/>
            <w:vAlign w:val="center"/>
          </w:tcPr>
          <w:p w14:paraId="3E7B3CC8">
            <w:pPr>
              <w:jc w:val="center"/>
              <w:rPr>
                <w:rFonts w:ascii="仿宋" w:hAnsi="仿宋" w:eastAsia="仿宋" w:cs="仿宋"/>
                <w:bCs/>
                <w:szCs w:val="21"/>
              </w:rPr>
            </w:pPr>
            <w:r>
              <w:rPr>
                <w:rFonts w:hint="eastAsia" w:ascii="仿宋" w:hAnsi="仿宋" w:eastAsia="仿宋" w:cs="仿宋"/>
                <w:bCs/>
                <w:szCs w:val="21"/>
              </w:rPr>
              <w:t>资产总额（Z）</w:t>
            </w:r>
          </w:p>
        </w:tc>
        <w:tc>
          <w:tcPr>
            <w:tcW w:w="1227" w:type="dxa"/>
            <w:tcBorders>
              <w:top w:val="nil"/>
              <w:left w:val="nil"/>
              <w:bottom w:val="single" w:color="auto" w:sz="4" w:space="0"/>
              <w:right w:val="single" w:color="auto" w:sz="4" w:space="0"/>
            </w:tcBorders>
            <w:noWrap/>
            <w:vAlign w:val="center"/>
          </w:tcPr>
          <w:p w14:paraId="62F9DEA2">
            <w:pPr>
              <w:jc w:val="center"/>
              <w:rPr>
                <w:rFonts w:ascii="仿宋" w:hAnsi="仿宋" w:eastAsia="仿宋" w:cs="仿宋"/>
                <w:bCs/>
                <w:szCs w:val="21"/>
              </w:rPr>
            </w:pPr>
            <w:r>
              <w:rPr>
                <w:rFonts w:hint="eastAsia" w:ascii="仿宋" w:hAnsi="仿宋" w:eastAsia="仿宋" w:cs="仿宋"/>
                <w:bCs/>
                <w:szCs w:val="21"/>
              </w:rPr>
              <w:t>万元</w:t>
            </w:r>
          </w:p>
        </w:tc>
        <w:tc>
          <w:tcPr>
            <w:tcW w:w="1950" w:type="dxa"/>
            <w:tcBorders>
              <w:top w:val="nil"/>
              <w:left w:val="nil"/>
              <w:bottom w:val="single" w:color="auto" w:sz="4" w:space="0"/>
              <w:right w:val="single" w:color="auto" w:sz="4" w:space="0"/>
            </w:tcBorders>
            <w:noWrap/>
            <w:vAlign w:val="center"/>
          </w:tcPr>
          <w:p w14:paraId="5FC6808F">
            <w:pPr>
              <w:jc w:val="center"/>
              <w:rPr>
                <w:rFonts w:ascii="仿宋" w:hAnsi="仿宋" w:eastAsia="仿宋" w:cs="仿宋"/>
                <w:bCs/>
                <w:szCs w:val="21"/>
              </w:rPr>
            </w:pPr>
            <w:r>
              <w:rPr>
                <w:rFonts w:hint="eastAsia" w:ascii="仿宋" w:hAnsi="仿宋" w:eastAsia="仿宋" w:cs="仿宋"/>
                <w:bCs/>
                <w:szCs w:val="21"/>
              </w:rPr>
              <w:t>5000≤Z＜10000</w:t>
            </w:r>
          </w:p>
        </w:tc>
        <w:tc>
          <w:tcPr>
            <w:tcW w:w="1883" w:type="dxa"/>
            <w:tcBorders>
              <w:top w:val="nil"/>
              <w:left w:val="nil"/>
              <w:bottom w:val="single" w:color="auto" w:sz="4" w:space="0"/>
              <w:right w:val="single" w:color="auto" w:sz="4" w:space="0"/>
            </w:tcBorders>
            <w:noWrap/>
            <w:vAlign w:val="center"/>
          </w:tcPr>
          <w:p w14:paraId="0E306C26">
            <w:pPr>
              <w:jc w:val="center"/>
              <w:rPr>
                <w:rFonts w:ascii="仿宋" w:hAnsi="仿宋" w:eastAsia="仿宋" w:cs="仿宋"/>
                <w:bCs/>
                <w:szCs w:val="21"/>
              </w:rPr>
            </w:pPr>
            <w:r>
              <w:rPr>
                <w:rFonts w:hint="eastAsia" w:ascii="仿宋" w:hAnsi="仿宋" w:eastAsia="仿宋" w:cs="仿宋"/>
                <w:bCs/>
                <w:szCs w:val="21"/>
              </w:rPr>
              <w:t>2000≤Y＜5000</w:t>
            </w:r>
          </w:p>
        </w:tc>
        <w:tc>
          <w:tcPr>
            <w:tcW w:w="1256" w:type="dxa"/>
            <w:tcBorders>
              <w:top w:val="nil"/>
              <w:left w:val="nil"/>
              <w:bottom w:val="single" w:color="auto" w:sz="4" w:space="0"/>
              <w:right w:val="single" w:color="auto" w:sz="4" w:space="0"/>
            </w:tcBorders>
            <w:noWrap/>
            <w:vAlign w:val="center"/>
          </w:tcPr>
          <w:p w14:paraId="28D933CA">
            <w:pPr>
              <w:jc w:val="center"/>
              <w:rPr>
                <w:rFonts w:ascii="仿宋" w:hAnsi="仿宋" w:eastAsia="仿宋" w:cs="仿宋"/>
                <w:bCs/>
                <w:szCs w:val="21"/>
              </w:rPr>
            </w:pPr>
            <w:r>
              <w:rPr>
                <w:rFonts w:hint="eastAsia" w:ascii="仿宋" w:hAnsi="仿宋" w:eastAsia="仿宋" w:cs="仿宋"/>
                <w:bCs/>
                <w:szCs w:val="21"/>
              </w:rPr>
              <w:t>Y＜2000</w:t>
            </w:r>
          </w:p>
        </w:tc>
      </w:tr>
      <w:tr w14:paraId="05E1EE72">
        <w:tblPrEx>
          <w:tblCellMar>
            <w:top w:w="0" w:type="dxa"/>
            <w:left w:w="108" w:type="dxa"/>
            <w:bottom w:w="0" w:type="dxa"/>
            <w:right w:w="108" w:type="dxa"/>
          </w:tblCellMar>
        </w:tblPrEx>
        <w:trPr>
          <w:trHeight w:val="364" w:hRule="atLeast"/>
          <w:jc w:val="center"/>
        </w:trPr>
        <w:tc>
          <w:tcPr>
            <w:tcW w:w="1845" w:type="dxa"/>
            <w:vMerge w:val="restart"/>
            <w:tcBorders>
              <w:top w:val="nil"/>
              <w:left w:val="single" w:color="auto" w:sz="4" w:space="0"/>
              <w:bottom w:val="single" w:color="auto" w:sz="4" w:space="0"/>
              <w:right w:val="single" w:color="auto" w:sz="4" w:space="0"/>
            </w:tcBorders>
            <w:noWrap/>
            <w:vAlign w:val="center"/>
          </w:tcPr>
          <w:p w14:paraId="0CA15B49">
            <w:pPr>
              <w:jc w:val="center"/>
              <w:rPr>
                <w:rFonts w:ascii="仿宋" w:hAnsi="仿宋" w:eastAsia="仿宋" w:cs="仿宋"/>
                <w:bCs/>
                <w:szCs w:val="21"/>
              </w:rPr>
            </w:pPr>
            <w:r>
              <w:rPr>
                <w:rFonts w:hint="eastAsia" w:ascii="仿宋" w:hAnsi="仿宋" w:eastAsia="仿宋" w:cs="仿宋"/>
                <w:bCs/>
                <w:szCs w:val="21"/>
              </w:rPr>
              <w:t>物业管理</w:t>
            </w:r>
          </w:p>
        </w:tc>
        <w:tc>
          <w:tcPr>
            <w:tcW w:w="1664" w:type="dxa"/>
            <w:tcBorders>
              <w:top w:val="nil"/>
              <w:left w:val="nil"/>
              <w:bottom w:val="single" w:color="auto" w:sz="4" w:space="0"/>
              <w:right w:val="single" w:color="auto" w:sz="4" w:space="0"/>
            </w:tcBorders>
            <w:noWrap/>
            <w:vAlign w:val="center"/>
          </w:tcPr>
          <w:p w14:paraId="2D7B2335">
            <w:pPr>
              <w:jc w:val="center"/>
              <w:rPr>
                <w:rFonts w:ascii="仿宋" w:hAnsi="仿宋" w:eastAsia="仿宋" w:cs="仿宋"/>
                <w:bCs/>
                <w:szCs w:val="21"/>
              </w:rPr>
            </w:pPr>
            <w:r>
              <w:rPr>
                <w:rFonts w:hint="eastAsia" w:ascii="仿宋" w:hAnsi="仿宋" w:eastAsia="仿宋" w:cs="仿宋"/>
                <w:bCs/>
                <w:szCs w:val="21"/>
              </w:rPr>
              <w:t>从业人员（X）</w:t>
            </w:r>
          </w:p>
        </w:tc>
        <w:tc>
          <w:tcPr>
            <w:tcW w:w="1227" w:type="dxa"/>
            <w:tcBorders>
              <w:top w:val="nil"/>
              <w:left w:val="nil"/>
              <w:bottom w:val="single" w:color="auto" w:sz="4" w:space="0"/>
              <w:right w:val="single" w:color="auto" w:sz="4" w:space="0"/>
            </w:tcBorders>
            <w:noWrap/>
            <w:vAlign w:val="center"/>
          </w:tcPr>
          <w:p w14:paraId="7DB81149">
            <w:pPr>
              <w:jc w:val="center"/>
              <w:rPr>
                <w:rFonts w:ascii="仿宋" w:hAnsi="仿宋" w:eastAsia="仿宋" w:cs="仿宋"/>
                <w:bCs/>
                <w:szCs w:val="21"/>
              </w:rPr>
            </w:pPr>
            <w:r>
              <w:rPr>
                <w:rFonts w:hint="eastAsia" w:ascii="仿宋" w:hAnsi="仿宋" w:eastAsia="仿宋" w:cs="仿宋"/>
                <w:bCs/>
                <w:szCs w:val="21"/>
              </w:rPr>
              <w:t>人</w:t>
            </w:r>
          </w:p>
        </w:tc>
        <w:tc>
          <w:tcPr>
            <w:tcW w:w="1950" w:type="dxa"/>
            <w:tcBorders>
              <w:top w:val="nil"/>
              <w:left w:val="nil"/>
              <w:bottom w:val="single" w:color="auto" w:sz="4" w:space="0"/>
              <w:right w:val="single" w:color="auto" w:sz="4" w:space="0"/>
            </w:tcBorders>
            <w:noWrap/>
            <w:vAlign w:val="center"/>
          </w:tcPr>
          <w:p w14:paraId="394F2936">
            <w:pPr>
              <w:jc w:val="center"/>
              <w:rPr>
                <w:rFonts w:ascii="仿宋" w:hAnsi="仿宋" w:eastAsia="仿宋" w:cs="仿宋"/>
                <w:bCs/>
                <w:szCs w:val="21"/>
              </w:rPr>
            </w:pPr>
            <w:r>
              <w:rPr>
                <w:rFonts w:hint="eastAsia" w:ascii="仿宋" w:hAnsi="仿宋" w:eastAsia="仿宋" w:cs="仿宋"/>
                <w:bCs/>
                <w:szCs w:val="21"/>
              </w:rPr>
              <w:t>300≤X＜1000</w:t>
            </w:r>
          </w:p>
        </w:tc>
        <w:tc>
          <w:tcPr>
            <w:tcW w:w="1883" w:type="dxa"/>
            <w:tcBorders>
              <w:top w:val="nil"/>
              <w:left w:val="nil"/>
              <w:bottom w:val="single" w:color="auto" w:sz="4" w:space="0"/>
              <w:right w:val="single" w:color="auto" w:sz="4" w:space="0"/>
            </w:tcBorders>
            <w:noWrap/>
            <w:vAlign w:val="center"/>
          </w:tcPr>
          <w:p w14:paraId="2A392486">
            <w:pPr>
              <w:jc w:val="center"/>
              <w:rPr>
                <w:rFonts w:ascii="仿宋" w:hAnsi="仿宋" w:eastAsia="仿宋" w:cs="仿宋"/>
                <w:bCs/>
                <w:szCs w:val="21"/>
              </w:rPr>
            </w:pPr>
            <w:r>
              <w:rPr>
                <w:rFonts w:hint="eastAsia" w:ascii="仿宋" w:hAnsi="仿宋" w:eastAsia="仿宋" w:cs="仿宋"/>
                <w:bCs/>
                <w:szCs w:val="21"/>
              </w:rPr>
              <w:t>100≤X＜300</w:t>
            </w:r>
          </w:p>
        </w:tc>
        <w:tc>
          <w:tcPr>
            <w:tcW w:w="1256" w:type="dxa"/>
            <w:tcBorders>
              <w:top w:val="nil"/>
              <w:left w:val="nil"/>
              <w:bottom w:val="single" w:color="auto" w:sz="4" w:space="0"/>
              <w:right w:val="single" w:color="auto" w:sz="4" w:space="0"/>
            </w:tcBorders>
            <w:noWrap/>
            <w:vAlign w:val="center"/>
          </w:tcPr>
          <w:p w14:paraId="22BA77A3">
            <w:pPr>
              <w:jc w:val="center"/>
              <w:rPr>
                <w:rFonts w:ascii="仿宋" w:hAnsi="仿宋" w:eastAsia="仿宋" w:cs="仿宋"/>
                <w:bCs/>
                <w:szCs w:val="21"/>
              </w:rPr>
            </w:pPr>
            <w:r>
              <w:rPr>
                <w:rFonts w:hint="eastAsia" w:ascii="仿宋" w:hAnsi="仿宋" w:eastAsia="仿宋" w:cs="仿宋"/>
                <w:bCs/>
                <w:szCs w:val="21"/>
              </w:rPr>
              <w:t>X＜100</w:t>
            </w:r>
          </w:p>
        </w:tc>
      </w:tr>
      <w:tr w14:paraId="072F5957">
        <w:tblPrEx>
          <w:tblCellMar>
            <w:top w:w="0" w:type="dxa"/>
            <w:left w:w="108" w:type="dxa"/>
            <w:bottom w:w="0" w:type="dxa"/>
            <w:right w:w="108" w:type="dxa"/>
          </w:tblCellMar>
        </w:tblPrEx>
        <w:trPr>
          <w:trHeight w:val="364" w:hRule="atLeast"/>
          <w:jc w:val="center"/>
        </w:trPr>
        <w:tc>
          <w:tcPr>
            <w:tcW w:w="1845" w:type="dxa"/>
            <w:vMerge w:val="continue"/>
            <w:tcBorders>
              <w:top w:val="nil"/>
              <w:left w:val="single" w:color="auto" w:sz="4" w:space="0"/>
              <w:bottom w:val="single" w:color="auto" w:sz="4" w:space="0"/>
              <w:right w:val="single" w:color="auto" w:sz="4" w:space="0"/>
            </w:tcBorders>
            <w:noWrap/>
            <w:vAlign w:val="center"/>
          </w:tcPr>
          <w:p w14:paraId="0CA7DC03">
            <w:pPr>
              <w:jc w:val="center"/>
              <w:rPr>
                <w:rFonts w:ascii="仿宋" w:hAnsi="仿宋" w:eastAsia="仿宋" w:cs="仿宋"/>
                <w:bCs/>
                <w:szCs w:val="21"/>
              </w:rPr>
            </w:pPr>
          </w:p>
        </w:tc>
        <w:tc>
          <w:tcPr>
            <w:tcW w:w="1664" w:type="dxa"/>
            <w:tcBorders>
              <w:top w:val="nil"/>
              <w:left w:val="nil"/>
              <w:bottom w:val="single" w:color="auto" w:sz="4" w:space="0"/>
              <w:right w:val="single" w:color="auto" w:sz="4" w:space="0"/>
            </w:tcBorders>
            <w:noWrap/>
            <w:vAlign w:val="center"/>
          </w:tcPr>
          <w:p w14:paraId="170CE8DF">
            <w:pPr>
              <w:jc w:val="center"/>
              <w:rPr>
                <w:rFonts w:ascii="仿宋" w:hAnsi="仿宋" w:eastAsia="仿宋" w:cs="仿宋"/>
                <w:bCs/>
                <w:szCs w:val="21"/>
              </w:rPr>
            </w:pPr>
            <w:r>
              <w:rPr>
                <w:rFonts w:hint="eastAsia" w:ascii="仿宋" w:hAnsi="仿宋" w:eastAsia="仿宋" w:cs="仿宋"/>
                <w:bCs/>
                <w:szCs w:val="21"/>
              </w:rPr>
              <w:t>营业收入（Y）</w:t>
            </w:r>
          </w:p>
        </w:tc>
        <w:tc>
          <w:tcPr>
            <w:tcW w:w="1227" w:type="dxa"/>
            <w:tcBorders>
              <w:top w:val="nil"/>
              <w:left w:val="nil"/>
              <w:bottom w:val="single" w:color="auto" w:sz="4" w:space="0"/>
              <w:right w:val="single" w:color="auto" w:sz="4" w:space="0"/>
            </w:tcBorders>
            <w:noWrap/>
            <w:vAlign w:val="center"/>
          </w:tcPr>
          <w:p w14:paraId="6DE34153">
            <w:pPr>
              <w:jc w:val="center"/>
              <w:rPr>
                <w:rFonts w:ascii="仿宋" w:hAnsi="仿宋" w:eastAsia="仿宋" w:cs="仿宋"/>
                <w:bCs/>
                <w:szCs w:val="21"/>
              </w:rPr>
            </w:pPr>
            <w:r>
              <w:rPr>
                <w:rFonts w:hint="eastAsia" w:ascii="仿宋" w:hAnsi="仿宋" w:eastAsia="仿宋" w:cs="仿宋"/>
                <w:bCs/>
                <w:szCs w:val="21"/>
              </w:rPr>
              <w:t>万元</w:t>
            </w:r>
          </w:p>
        </w:tc>
        <w:tc>
          <w:tcPr>
            <w:tcW w:w="1950" w:type="dxa"/>
            <w:tcBorders>
              <w:top w:val="nil"/>
              <w:left w:val="nil"/>
              <w:bottom w:val="single" w:color="auto" w:sz="4" w:space="0"/>
              <w:right w:val="single" w:color="auto" w:sz="4" w:space="0"/>
            </w:tcBorders>
            <w:noWrap/>
            <w:vAlign w:val="center"/>
          </w:tcPr>
          <w:p w14:paraId="66CBD33F">
            <w:pPr>
              <w:jc w:val="center"/>
              <w:rPr>
                <w:rFonts w:ascii="仿宋" w:hAnsi="仿宋" w:eastAsia="仿宋" w:cs="仿宋"/>
                <w:bCs/>
                <w:szCs w:val="21"/>
              </w:rPr>
            </w:pPr>
            <w:r>
              <w:rPr>
                <w:rFonts w:hint="eastAsia" w:ascii="仿宋" w:hAnsi="仿宋" w:eastAsia="仿宋" w:cs="仿宋"/>
                <w:bCs/>
                <w:szCs w:val="21"/>
              </w:rPr>
              <w:t>1000≤Y＜5000</w:t>
            </w:r>
          </w:p>
        </w:tc>
        <w:tc>
          <w:tcPr>
            <w:tcW w:w="1883" w:type="dxa"/>
            <w:tcBorders>
              <w:top w:val="nil"/>
              <w:left w:val="nil"/>
              <w:bottom w:val="single" w:color="auto" w:sz="4" w:space="0"/>
              <w:right w:val="single" w:color="auto" w:sz="4" w:space="0"/>
            </w:tcBorders>
            <w:noWrap/>
            <w:vAlign w:val="center"/>
          </w:tcPr>
          <w:p w14:paraId="6874E6E9">
            <w:pPr>
              <w:jc w:val="center"/>
              <w:rPr>
                <w:rFonts w:ascii="仿宋" w:hAnsi="仿宋" w:eastAsia="仿宋" w:cs="仿宋"/>
                <w:bCs/>
                <w:szCs w:val="21"/>
              </w:rPr>
            </w:pPr>
            <w:r>
              <w:rPr>
                <w:rFonts w:hint="eastAsia" w:ascii="仿宋" w:hAnsi="仿宋" w:eastAsia="仿宋" w:cs="仿宋"/>
                <w:bCs/>
                <w:szCs w:val="21"/>
              </w:rPr>
              <w:t>500≤Y＜1000</w:t>
            </w:r>
          </w:p>
        </w:tc>
        <w:tc>
          <w:tcPr>
            <w:tcW w:w="1256" w:type="dxa"/>
            <w:tcBorders>
              <w:top w:val="nil"/>
              <w:left w:val="nil"/>
              <w:bottom w:val="single" w:color="auto" w:sz="4" w:space="0"/>
              <w:right w:val="single" w:color="auto" w:sz="4" w:space="0"/>
            </w:tcBorders>
            <w:noWrap/>
            <w:vAlign w:val="center"/>
          </w:tcPr>
          <w:p w14:paraId="4B91E795">
            <w:pPr>
              <w:jc w:val="center"/>
              <w:rPr>
                <w:rFonts w:ascii="仿宋" w:hAnsi="仿宋" w:eastAsia="仿宋" w:cs="仿宋"/>
                <w:bCs/>
                <w:szCs w:val="21"/>
              </w:rPr>
            </w:pPr>
            <w:r>
              <w:rPr>
                <w:rFonts w:hint="eastAsia" w:ascii="仿宋" w:hAnsi="仿宋" w:eastAsia="仿宋" w:cs="仿宋"/>
                <w:bCs/>
                <w:szCs w:val="21"/>
              </w:rPr>
              <w:t>Y＜500</w:t>
            </w:r>
          </w:p>
        </w:tc>
      </w:tr>
      <w:tr w14:paraId="515A821B">
        <w:tblPrEx>
          <w:tblCellMar>
            <w:top w:w="0" w:type="dxa"/>
            <w:left w:w="108" w:type="dxa"/>
            <w:bottom w:w="0" w:type="dxa"/>
            <w:right w:w="108" w:type="dxa"/>
          </w:tblCellMar>
        </w:tblPrEx>
        <w:trPr>
          <w:trHeight w:val="364" w:hRule="atLeast"/>
          <w:jc w:val="center"/>
        </w:trPr>
        <w:tc>
          <w:tcPr>
            <w:tcW w:w="1845" w:type="dxa"/>
            <w:vMerge w:val="restart"/>
            <w:tcBorders>
              <w:top w:val="nil"/>
              <w:left w:val="single" w:color="auto" w:sz="4" w:space="0"/>
              <w:bottom w:val="single" w:color="auto" w:sz="4" w:space="0"/>
              <w:right w:val="single" w:color="auto" w:sz="4" w:space="0"/>
            </w:tcBorders>
            <w:noWrap/>
            <w:vAlign w:val="center"/>
          </w:tcPr>
          <w:p w14:paraId="6517178D">
            <w:pPr>
              <w:jc w:val="center"/>
              <w:rPr>
                <w:rFonts w:ascii="仿宋" w:hAnsi="仿宋" w:eastAsia="仿宋" w:cs="仿宋"/>
                <w:bCs/>
                <w:szCs w:val="21"/>
              </w:rPr>
            </w:pPr>
            <w:r>
              <w:rPr>
                <w:rFonts w:hint="eastAsia" w:ascii="仿宋" w:hAnsi="仿宋" w:eastAsia="仿宋" w:cs="仿宋"/>
                <w:bCs/>
                <w:szCs w:val="21"/>
              </w:rPr>
              <w:t>租赁和商务服务业</w:t>
            </w:r>
          </w:p>
        </w:tc>
        <w:tc>
          <w:tcPr>
            <w:tcW w:w="1664" w:type="dxa"/>
            <w:tcBorders>
              <w:top w:val="nil"/>
              <w:left w:val="nil"/>
              <w:bottom w:val="single" w:color="auto" w:sz="4" w:space="0"/>
              <w:right w:val="single" w:color="auto" w:sz="4" w:space="0"/>
            </w:tcBorders>
            <w:noWrap/>
            <w:vAlign w:val="center"/>
          </w:tcPr>
          <w:p w14:paraId="6263C957">
            <w:pPr>
              <w:jc w:val="center"/>
              <w:rPr>
                <w:rFonts w:ascii="仿宋" w:hAnsi="仿宋" w:eastAsia="仿宋" w:cs="仿宋"/>
                <w:bCs/>
                <w:szCs w:val="21"/>
              </w:rPr>
            </w:pPr>
            <w:r>
              <w:rPr>
                <w:rFonts w:hint="eastAsia" w:ascii="仿宋" w:hAnsi="仿宋" w:eastAsia="仿宋" w:cs="仿宋"/>
                <w:bCs/>
                <w:szCs w:val="21"/>
              </w:rPr>
              <w:t>从业人员（X）</w:t>
            </w:r>
          </w:p>
        </w:tc>
        <w:tc>
          <w:tcPr>
            <w:tcW w:w="1227" w:type="dxa"/>
            <w:tcBorders>
              <w:top w:val="nil"/>
              <w:left w:val="nil"/>
              <w:bottom w:val="single" w:color="auto" w:sz="4" w:space="0"/>
              <w:right w:val="single" w:color="auto" w:sz="4" w:space="0"/>
            </w:tcBorders>
            <w:noWrap/>
            <w:vAlign w:val="center"/>
          </w:tcPr>
          <w:p w14:paraId="58098A5A">
            <w:pPr>
              <w:jc w:val="center"/>
              <w:rPr>
                <w:rFonts w:ascii="仿宋" w:hAnsi="仿宋" w:eastAsia="仿宋" w:cs="仿宋"/>
                <w:bCs/>
                <w:szCs w:val="21"/>
              </w:rPr>
            </w:pPr>
            <w:r>
              <w:rPr>
                <w:rFonts w:hint="eastAsia" w:ascii="仿宋" w:hAnsi="仿宋" w:eastAsia="仿宋" w:cs="仿宋"/>
                <w:bCs/>
                <w:szCs w:val="21"/>
              </w:rPr>
              <w:t>人</w:t>
            </w:r>
          </w:p>
        </w:tc>
        <w:tc>
          <w:tcPr>
            <w:tcW w:w="1950" w:type="dxa"/>
            <w:tcBorders>
              <w:top w:val="nil"/>
              <w:left w:val="nil"/>
              <w:bottom w:val="single" w:color="auto" w:sz="4" w:space="0"/>
              <w:right w:val="single" w:color="auto" w:sz="4" w:space="0"/>
            </w:tcBorders>
            <w:noWrap/>
            <w:vAlign w:val="center"/>
          </w:tcPr>
          <w:p w14:paraId="69ACD78C">
            <w:pPr>
              <w:jc w:val="center"/>
              <w:rPr>
                <w:rFonts w:ascii="仿宋" w:hAnsi="仿宋" w:eastAsia="仿宋" w:cs="仿宋"/>
                <w:bCs/>
                <w:szCs w:val="21"/>
              </w:rPr>
            </w:pPr>
            <w:r>
              <w:rPr>
                <w:rFonts w:hint="eastAsia" w:ascii="仿宋" w:hAnsi="仿宋" w:eastAsia="仿宋" w:cs="仿宋"/>
                <w:bCs/>
                <w:szCs w:val="21"/>
              </w:rPr>
              <w:t>100≤X＜300</w:t>
            </w:r>
          </w:p>
        </w:tc>
        <w:tc>
          <w:tcPr>
            <w:tcW w:w="1883" w:type="dxa"/>
            <w:tcBorders>
              <w:top w:val="nil"/>
              <w:left w:val="nil"/>
              <w:bottom w:val="single" w:color="auto" w:sz="4" w:space="0"/>
              <w:right w:val="single" w:color="auto" w:sz="4" w:space="0"/>
            </w:tcBorders>
            <w:noWrap/>
            <w:vAlign w:val="center"/>
          </w:tcPr>
          <w:p w14:paraId="279A8935">
            <w:pPr>
              <w:jc w:val="center"/>
              <w:rPr>
                <w:rFonts w:ascii="仿宋" w:hAnsi="仿宋" w:eastAsia="仿宋" w:cs="仿宋"/>
                <w:bCs/>
                <w:szCs w:val="21"/>
              </w:rPr>
            </w:pPr>
            <w:r>
              <w:rPr>
                <w:rFonts w:hint="eastAsia" w:ascii="仿宋" w:hAnsi="仿宋" w:eastAsia="仿宋" w:cs="仿宋"/>
                <w:bCs/>
                <w:szCs w:val="21"/>
              </w:rPr>
              <w:t>10≤X＜100</w:t>
            </w:r>
          </w:p>
        </w:tc>
        <w:tc>
          <w:tcPr>
            <w:tcW w:w="1256" w:type="dxa"/>
            <w:tcBorders>
              <w:top w:val="nil"/>
              <w:left w:val="nil"/>
              <w:bottom w:val="single" w:color="auto" w:sz="4" w:space="0"/>
              <w:right w:val="single" w:color="auto" w:sz="4" w:space="0"/>
            </w:tcBorders>
            <w:noWrap/>
            <w:vAlign w:val="center"/>
          </w:tcPr>
          <w:p w14:paraId="2DAE1470">
            <w:pPr>
              <w:jc w:val="center"/>
              <w:rPr>
                <w:rFonts w:ascii="仿宋" w:hAnsi="仿宋" w:eastAsia="仿宋" w:cs="仿宋"/>
                <w:bCs/>
                <w:szCs w:val="21"/>
              </w:rPr>
            </w:pPr>
            <w:r>
              <w:rPr>
                <w:rFonts w:hint="eastAsia" w:ascii="仿宋" w:hAnsi="仿宋" w:eastAsia="仿宋" w:cs="仿宋"/>
                <w:bCs/>
                <w:szCs w:val="21"/>
              </w:rPr>
              <w:t>X＜10</w:t>
            </w:r>
          </w:p>
        </w:tc>
      </w:tr>
      <w:tr w14:paraId="5F106A10">
        <w:tblPrEx>
          <w:tblCellMar>
            <w:top w:w="0" w:type="dxa"/>
            <w:left w:w="108" w:type="dxa"/>
            <w:bottom w:w="0" w:type="dxa"/>
            <w:right w:w="108" w:type="dxa"/>
          </w:tblCellMar>
        </w:tblPrEx>
        <w:trPr>
          <w:trHeight w:val="364" w:hRule="atLeast"/>
          <w:jc w:val="center"/>
        </w:trPr>
        <w:tc>
          <w:tcPr>
            <w:tcW w:w="1845" w:type="dxa"/>
            <w:vMerge w:val="continue"/>
            <w:tcBorders>
              <w:top w:val="nil"/>
              <w:left w:val="single" w:color="auto" w:sz="4" w:space="0"/>
              <w:bottom w:val="single" w:color="auto" w:sz="4" w:space="0"/>
              <w:right w:val="single" w:color="auto" w:sz="4" w:space="0"/>
            </w:tcBorders>
            <w:noWrap/>
            <w:vAlign w:val="center"/>
          </w:tcPr>
          <w:p w14:paraId="2AC3B334">
            <w:pPr>
              <w:jc w:val="center"/>
              <w:rPr>
                <w:rFonts w:ascii="仿宋" w:hAnsi="仿宋" w:eastAsia="仿宋" w:cs="仿宋"/>
                <w:bCs/>
                <w:szCs w:val="21"/>
              </w:rPr>
            </w:pPr>
          </w:p>
        </w:tc>
        <w:tc>
          <w:tcPr>
            <w:tcW w:w="1664" w:type="dxa"/>
            <w:tcBorders>
              <w:top w:val="nil"/>
              <w:left w:val="nil"/>
              <w:bottom w:val="single" w:color="auto" w:sz="4" w:space="0"/>
              <w:right w:val="single" w:color="auto" w:sz="4" w:space="0"/>
            </w:tcBorders>
            <w:noWrap/>
            <w:vAlign w:val="center"/>
          </w:tcPr>
          <w:p w14:paraId="41E30C26">
            <w:pPr>
              <w:jc w:val="center"/>
              <w:rPr>
                <w:rFonts w:ascii="仿宋" w:hAnsi="仿宋" w:eastAsia="仿宋" w:cs="仿宋"/>
                <w:bCs/>
                <w:szCs w:val="21"/>
              </w:rPr>
            </w:pPr>
            <w:r>
              <w:rPr>
                <w:rFonts w:hint="eastAsia" w:ascii="仿宋" w:hAnsi="仿宋" w:eastAsia="仿宋" w:cs="仿宋"/>
                <w:bCs/>
                <w:szCs w:val="21"/>
              </w:rPr>
              <w:t>资产总额（Z）</w:t>
            </w:r>
          </w:p>
        </w:tc>
        <w:tc>
          <w:tcPr>
            <w:tcW w:w="1227" w:type="dxa"/>
            <w:tcBorders>
              <w:top w:val="nil"/>
              <w:left w:val="nil"/>
              <w:bottom w:val="single" w:color="auto" w:sz="4" w:space="0"/>
              <w:right w:val="single" w:color="auto" w:sz="4" w:space="0"/>
            </w:tcBorders>
            <w:noWrap/>
            <w:vAlign w:val="center"/>
          </w:tcPr>
          <w:p w14:paraId="7CEB0B8C">
            <w:pPr>
              <w:jc w:val="center"/>
              <w:rPr>
                <w:rFonts w:ascii="仿宋" w:hAnsi="仿宋" w:eastAsia="仿宋" w:cs="仿宋"/>
                <w:bCs/>
                <w:szCs w:val="21"/>
              </w:rPr>
            </w:pPr>
            <w:r>
              <w:rPr>
                <w:rFonts w:hint="eastAsia" w:ascii="仿宋" w:hAnsi="仿宋" w:eastAsia="仿宋" w:cs="仿宋"/>
                <w:bCs/>
                <w:szCs w:val="21"/>
              </w:rPr>
              <w:t>万元</w:t>
            </w:r>
          </w:p>
        </w:tc>
        <w:tc>
          <w:tcPr>
            <w:tcW w:w="1950" w:type="dxa"/>
            <w:tcBorders>
              <w:top w:val="nil"/>
              <w:left w:val="nil"/>
              <w:bottom w:val="single" w:color="auto" w:sz="4" w:space="0"/>
              <w:right w:val="single" w:color="auto" w:sz="4" w:space="0"/>
            </w:tcBorders>
            <w:noWrap/>
            <w:vAlign w:val="center"/>
          </w:tcPr>
          <w:p w14:paraId="424CB439">
            <w:pPr>
              <w:jc w:val="center"/>
              <w:rPr>
                <w:rFonts w:ascii="仿宋" w:hAnsi="仿宋" w:eastAsia="仿宋" w:cs="仿宋"/>
                <w:bCs/>
                <w:szCs w:val="21"/>
              </w:rPr>
            </w:pPr>
            <w:r>
              <w:rPr>
                <w:rFonts w:hint="eastAsia" w:ascii="仿宋" w:hAnsi="仿宋" w:eastAsia="仿宋" w:cs="仿宋"/>
                <w:bCs/>
                <w:szCs w:val="21"/>
              </w:rPr>
              <w:t>8000≤Z＜120000</w:t>
            </w:r>
          </w:p>
        </w:tc>
        <w:tc>
          <w:tcPr>
            <w:tcW w:w="1883" w:type="dxa"/>
            <w:tcBorders>
              <w:top w:val="nil"/>
              <w:left w:val="nil"/>
              <w:bottom w:val="single" w:color="auto" w:sz="4" w:space="0"/>
              <w:right w:val="single" w:color="auto" w:sz="4" w:space="0"/>
            </w:tcBorders>
            <w:noWrap/>
            <w:vAlign w:val="center"/>
          </w:tcPr>
          <w:p w14:paraId="541C0531">
            <w:pPr>
              <w:jc w:val="center"/>
              <w:rPr>
                <w:rFonts w:ascii="仿宋" w:hAnsi="仿宋" w:eastAsia="仿宋" w:cs="仿宋"/>
                <w:bCs/>
                <w:szCs w:val="21"/>
              </w:rPr>
            </w:pPr>
            <w:r>
              <w:rPr>
                <w:rFonts w:hint="eastAsia" w:ascii="仿宋" w:hAnsi="仿宋" w:eastAsia="仿宋" w:cs="仿宋"/>
                <w:bCs/>
                <w:szCs w:val="21"/>
              </w:rPr>
              <w:t>100≤Z＜8000</w:t>
            </w:r>
          </w:p>
        </w:tc>
        <w:tc>
          <w:tcPr>
            <w:tcW w:w="1256" w:type="dxa"/>
            <w:tcBorders>
              <w:top w:val="nil"/>
              <w:left w:val="nil"/>
              <w:bottom w:val="single" w:color="auto" w:sz="4" w:space="0"/>
              <w:right w:val="single" w:color="auto" w:sz="4" w:space="0"/>
            </w:tcBorders>
            <w:noWrap/>
            <w:vAlign w:val="center"/>
          </w:tcPr>
          <w:p w14:paraId="713B7B4F">
            <w:pPr>
              <w:jc w:val="center"/>
              <w:rPr>
                <w:rFonts w:ascii="仿宋" w:hAnsi="仿宋" w:eastAsia="仿宋" w:cs="仿宋"/>
                <w:bCs/>
                <w:szCs w:val="21"/>
              </w:rPr>
            </w:pPr>
            <w:r>
              <w:rPr>
                <w:rFonts w:hint="eastAsia" w:ascii="仿宋" w:hAnsi="仿宋" w:eastAsia="仿宋" w:cs="仿宋"/>
                <w:bCs/>
                <w:szCs w:val="21"/>
              </w:rPr>
              <w:t>Y＜100</w:t>
            </w:r>
          </w:p>
        </w:tc>
      </w:tr>
      <w:tr w14:paraId="25497ADC">
        <w:tblPrEx>
          <w:tblCellMar>
            <w:top w:w="0" w:type="dxa"/>
            <w:left w:w="108" w:type="dxa"/>
            <w:bottom w:w="0" w:type="dxa"/>
            <w:right w:w="108" w:type="dxa"/>
          </w:tblCellMar>
        </w:tblPrEx>
        <w:trPr>
          <w:trHeight w:val="505" w:hRule="atLeast"/>
          <w:jc w:val="center"/>
        </w:trPr>
        <w:tc>
          <w:tcPr>
            <w:tcW w:w="1845" w:type="dxa"/>
            <w:tcBorders>
              <w:top w:val="nil"/>
              <w:left w:val="single" w:color="auto" w:sz="4" w:space="0"/>
              <w:bottom w:val="single" w:color="auto" w:sz="4" w:space="0"/>
              <w:right w:val="single" w:color="auto" w:sz="4" w:space="0"/>
            </w:tcBorders>
            <w:noWrap/>
            <w:vAlign w:val="center"/>
          </w:tcPr>
          <w:p w14:paraId="53E220E1">
            <w:pPr>
              <w:jc w:val="center"/>
              <w:rPr>
                <w:rFonts w:ascii="仿宋" w:hAnsi="仿宋" w:eastAsia="仿宋" w:cs="仿宋"/>
                <w:bCs/>
                <w:szCs w:val="21"/>
              </w:rPr>
            </w:pPr>
            <w:r>
              <w:rPr>
                <w:rFonts w:hint="eastAsia" w:ascii="仿宋" w:hAnsi="仿宋" w:eastAsia="仿宋" w:cs="仿宋"/>
                <w:bCs/>
                <w:szCs w:val="21"/>
              </w:rPr>
              <w:t>其他未列明行业</w:t>
            </w:r>
          </w:p>
        </w:tc>
        <w:tc>
          <w:tcPr>
            <w:tcW w:w="1664" w:type="dxa"/>
            <w:tcBorders>
              <w:top w:val="nil"/>
              <w:left w:val="nil"/>
              <w:bottom w:val="single" w:color="auto" w:sz="4" w:space="0"/>
              <w:right w:val="single" w:color="auto" w:sz="4" w:space="0"/>
            </w:tcBorders>
            <w:noWrap/>
            <w:vAlign w:val="center"/>
          </w:tcPr>
          <w:p w14:paraId="4D6C71E8">
            <w:pPr>
              <w:jc w:val="center"/>
              <w:rPr>
                <w:rFonts w:ascii="仿宋" w:hAnsi="仿宋" w:eastAsia="仿宋" w:cs="仿宋"/>
                <w:bCs/>
                <w:szCs w:val="21"/>
              </w:rPr>
            </w:pPr>
            <w:r>
              <w:rPr>
                <w:rFonts w:hint="eastAsia" w:ascii="仿宋" w:hAnsi="仿宋" w:eastAsia="仿宋" w:cs="仿宋"/>
                <w:bCs/>
                <w:szCs w:val="21"/>
              </w:rPr>
              <w:t>从业人员（X）</w:t>
            </w:r>
          </w:p>
        </w:tc>
        <w:tc>
          <w:tcPr>
            <w:tcW w:w="1227" w:type="dxa"/>
            <w:tcBorders>
              <w:top w:val="nil"/>
              <w:left w:val="nil"/>
              <w:bottom w:val="single" w:color="auto" w:sz="4" w:space="0"/>
              <w:right w:val="single" w:color="auto" w:sz="4" w:space="0"/>
            </w:tcBorders>
            <w:noWrap/>
            <w:vAlign w:val="center"/>
          </w:tcPr>
          <w:p w14:paraId="1F10560A">
            <w:pPr>
              <w:jc w:val="center"/>
              <w:rPr>
                <w:rFonts w:ascii="仿宋" w:hAnsi="仿宋" w:eastAsia="仿宋" w:cs="仿宋"/>
                <w:bCs/>
                <w:szCs w:val="21"/>
              </w:rPr>
            </w:pPr>
            <w:r>
              <w:rPr>
                <w:rFonts w:hint="eastAsia" w:ascii="仿宋" w:hAnsi="仿宋" w:eastAsia="仿宋" w:cs="仿宋"/>
                <w:bCs/>
                <w:szCs w:val="21"/>
              </w:rPr>
              <w:t>人</w:t>
            </w:r>
          </w:p>
        </w:tc>
        <w:tc>
          <w:tcPr>
            <w:tcW w:w="1950" w:type="dxa"/>
            <w:tcBorders>
              <w:top w:val="nil"/>
              <w:left w:val="nil"/>
              <w:bottom w:val="single" w:color="auto" w:sz="4" w:space="0"/>
              <w:right w:val="single" w:color="auto" w:sz="4" w:space="0"/>
            </w:tcBorders>
            <w:noWrap/>
            <w:vAlign w:val="center"/>
          </w:tcPr>
          <w:p w14:paraId="5411517A">
            <w:pPr>
              <w:jc w:val="center"/>
              <w:rPr>
                <w:rFonts w:ascii="仿宋" w:hAnsi="仿宋" w:eastAsia="仿宋" w:cs="仿宋"/>
                <w:bCs/>
                <w:szCs w:val="21"/>
              </w:rPr>
            </w:pPr>
            <w:r>
              <w:rPr>
                <w:rFonts w:hint="eastAsia" w:ascii="仿宋" w:hAnsi="仿宋" w:eastAsia="仿宋" w:cs="仿宋"/>
                <w:bCs/>
                <w:szCs w:val="21"/>
              </w:rPr>
              <w:t>100≤X＜300</w:t>
            </w:r>
          </w:p>
        </w:tc>
        <w:tc>
          <w:tcPr>
            <w:tcW w:w="1883" w:type="dxa"/>
            <w:tcBorders>
              <w:top w:val="nil"/>
              <w:left w:val="nil"/>
              <w:bottom w:val="single" w:color="auto" w:sz="4" w:space="0"/>
              <w:right w:val="single" w:color="auto" w:sz="4" w:space="0"/>
            </w:tcBorders>
            <w:noWrap/>
            <w:vAlign w:val="center"/>
          </w:tcPr>
          <w:p w14:paraId="7B53053A">
            <w:pPr>
              <w:jc w:val="center"/>
              <w:rPr>
                <w:rFonts w:ascii="仿宋" w:hAnsi="仿宋" w:eastAsia="仿宋" w:cs="仿宋"/>
                <w:bCs/>
                <w:szCs w:val="21"/>
              </w:rPr>
            </w:pPr>
            <w:r>
              <w:rPr>
                <w:rFonts w:hint="eastAsia" w:ascii="仿宋" w:hAnsi="仿宋" w:eastAsia="仿宋" w:cs="仿宋"/>
                <w:bCs/>
                <w:szCs w:val="21"/>
              </w:rPr>
              <w:t>10≤X＜100</w:t>
            </w:r>
          </w:p>
        </w:tc>
        <w:tc>
          <w:tcPr>
            <w:tcW w:w="1256" w:type="dxa"/>
            <w:tcBorders>
              <w:top w:val="nil"/>
              <w:left w:val="nil"/>
              <w:bottom w:val="single" w:color="auto" w:sz="4" w:space="0"/>
              <w:right w:val="single" w:color="auto" w:sz="4" w:space="0"/>
            </w:tcBorders>
            <w:noWrap/>
            <w:vAlign w:val="center"/>
          </w:tcPr>
          <w:p w14:paraId="61A1437A">
            <w:pPr>
              <w:jc w:val="center"/>
              <w:rPr>
                <w:rFonts w:ascii="仿宋" w:hAnsi="仿宋" w:eastAsia="仿宋" w:cs="仿宋"/>
                <w:bCs/>
                <w:szCs w:val="21"/>
              </w:rPr>
            </w:pPr>
            <w:r>
              <w:rPr>
                <w:rFonts w:hint="eastAsia" w:ascii="仿宋" w:hAnsi="仿宋" w:eastAsia="仿宋" w:cs="仿宋"/>
                <w:bCs/>
                <w:szCs w:val="21"/>
              </w:rPr>
              <w:t>X＜10</w:t>
            </w:r>
          </w:p>
        </w:tc>
      </w:tr>
    </w:tbl>
    <w:p w14:paraId="59377E19">
      <w:pPr>
        <w:spacing w:line="410" w:lineRule="exact"/>
        <w:ind w:firstLine="210" w:firstLineChars="100"/>
        <w:rPr>
          <w:rFonts w:ascii="仿宋" w:hAnsi="仿宋" w:eastAsia="仿宋" w:cs="仿宋"/>
          <w:color w:val="000000"/>
        </w:rPr>
        <w:sectPr>
          <w:footerReference r:id="rId6" w:type="first"/>
          <w:footerReference r:id="rId5" w:type="default"/>
          <w:pgSz w:w="11906" w:h="16838"/>
          <w:pgMar w:top="1134" w:right="1417" w:bottom="1134" w:left="1417" w:header="794" w:footer="794" w:gutter="0"/>
          <w:pgNumType w:start="1"/>
          <w:cols w:space="720" w:num="1"/>
          <w:docGrid w:type="lines" w:linePitch="318" w:charSpace="0"/>
        </w:sectPr>
      </w:pPr>
      <w:r>
        <w:rPr>
          <w:rFonts w:hint="eastAsia" w:ascii="仿宋" w:hAnsi="仿宋" w:eastAsia="仿宋" w:cs="仿宋"/>
          <w:color w:val="000000"/>
        </w:rPr>
        <w:t>说明：上述标准参照《关于印发中小企业划型标准规定的通知》（工信部联企业[2011]300号），大型、中型和小型企业须同时满足所列指标的下限，否则下划一档；微型企业只须满足所列指标中的一项即可。</w:t>
      </w:r>
    </w:p>
    <w:p w14:paraId="65853B1D">
      <w:pPr>
        <w:keepNext w:val="0"/>
        <w:keepLines w:val="0"/>
        <w:pageBreakBefore w:val="0"/>
        <w:widowControl w:val="0"/>
        <w:kinsoku/>
        <w:wordWrap/>
        <w:overflowPunct/>
        <w:topLinePunct w:val="0"/>
        <w:autoSpaceDE/>
        <w:autoSpaceDN/>
        <w:bidi w:val="0"/>
        <w:adjustRightInd/>
        <w:spacing w:line="440" w:lineRule="exact"/>
        <w:jc w:val="center"/>
        <w:textAlignment w:val="auto"/>
        <w:outlineLvl w:val="0"/>
        <w:rPr>
          <w:rFonts w:cs="仿宋_GB2312" w:asciiTheme="minorEastAsia" w:hAnsiTheme="minorEastAsia" w:eastAsiaTheme="minorEastAsia"/>
          <w:b/>
          <w:color w:val="000000" w:themeColor="text1"/>
          <w:sz w:val="36"/>
          <w:szCs w:val="36"/>
          <w14:textFill>
            <w14:solidFill>
              <w14:schemeClr w14:val="tx1"/>
            </w14:solidFill>
          </w14:textFill>
        </w:rPr>
      </w:pPr>
      <w:r>
        <w:rPr>
          <w:rFonts w:hint="eastAsia" w:cs="仿宋_GB2312" w:asciiTheme="minorEastAsia" w:hAnsiTheme="minorEastAsia" w:eastAsiaTheme="minorEastAsia"/>
          <w:b/>
          <w:color w:val="000000" w:themeColor="text1"/>
          <w:sz w:val="36"/>
          <w:szCs w:val="36"/>
          <w14:textFill>
            <w14:solidFill>
              <w14:schemeClr w14:val="tx1"/>
            </w14:solidFill>
          </w14:textFill>
        </w:rPr>
        <w:t xml:space="preserve">第五部分  </w:t>
      </w:r>
      <w:bookmarkEnd w:id="53"/>
      <w:bookmarkEnd w:id="54"/>
      <w:bookmarkStart w:id="57" w:name="第四部分"/>
      <w:r>
        <w:rPr>
          <w:rFonts w:hint="eastAsia" w:cs="仿宋_GB2312" w:asciiTheme="minorEastAsia" w:hAnsiTheme="minorEastAsia" w:eastAsiaTheme="minorEastAsia"/>
          <w:b/>
          <w:color w:val="000000" w:themeColor="text1"/>
          <w:sz w:val="36"/>
          <w:szCs w:val="36"/>
          <w14:textFill>
            <w14:solidFill>
              <w14:schemeClr w14:val="tx1"/>
            </w14:solidFill>
          </w14:textFill>
        </w:rPr>
        <w:t>评审方法及评审标准</w:t>
      </w:r>
      <w:bookmarkEnd w:id="56"/>
    </w:p>
    <w:p w14:paraId="64EF3C60">
      <w:pPr>
        <w:keepNext w:val="0"/>
        <w:keepLines w:val="0"/>
        <w:pageBreakBefore w:val="0"/>
        <w:widowControl w:val="0"/>
        <w:kinsoku/>
        <w:wordWrap/>
        <w:overflowPunct/>
        <w:topLinePunct w:val="0"/>
        <w:autoSpaceDE/>
        <w:autoSpaceDN/>
        <w:bidi w:val="0"/>
        <w:snapToGrid w:val="0"/>
        <w:spacing w:line="440" w:lineRule="exact"/>
        <w:jc w:val="center"/>
        <w:textAlignment w:val="auto"/>
        <w:outlineLvl w:val="1"/>
        <w:rPr>
          <w:rFonts w:ascii="宋体" w:hAnsi="宋体" w:cs="宋体"/>
          <w:b/>
          <w:color w:val="000000" w:themeColor="text1"/>
          <w:sz w:val="32"/>
          <w:szCs w:val="20"/>
          <w14:textFill>
            <w14:solidFill>
              <w14:schemeClr w14:val="tx1"/>
            </w14:solidFill>
          </w14:textFill>
        </w:rPr>
      </w:pPr>
      <w:r>
        <w:rPr>
          <w:rFonts w:hint="eastAsia" w:ascii="宋体" w:hAnsi="宋体" w:cs="宋体"/>
          <w:b/>
          <w:color w:val="000000" w:themeColor="text1"/>
          <w:sz w:val="32"/>
          <w:szCs w:val="20"/>
          <w14:textFill>
            <w14:solidFill>
              <w14:schemeClr w14:val="tx1"/>
            </w14:solidFill>
          </w14:textFill>
        </w:rPr>
        <w:t>评标办法前附表</w:t>
      </w:r>
    </w:p>
    <w:p w14:paraId="64456E06">
      <w:pPr>
        <w:pStyle w:val="33"/>
        <w:keepNext w:val="0"/>
        <w:keepLines w:val="0"/>
        <w:pageBreakBefore w:val="0"/>
        <w:widowControl w:val="0"/>
        <w:kinsoku/>
        <w:wordWrap/>
        <w:overflowPunct/>
        <w:topLinePunct w:val="0"/>
        <w:autoSpaceDE/>
        <w:autoSpaceDN/>
        <w:bidi w:val="0"/>
        <w:spacing w:line="440" w:lineRule="exact"/>
        <w:textAlignment w:val="auto"/>
        <w:outlineLvl w:val="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一、</w:t>
      </w:r>
      <w:bookmarkStart w:id="58" w:name="_Toc3454"/>
      <w:r>
        <w:rPr>
          <w:rFonts w:hint="eastAsia" w:ascii="宋体" w:hAnsi="宋体" w:eastAsia="宋体" w:cs="宋体"/>
          <w:b/>
          <w:color w:val="auto"/>
          <w:sz w:val="24"/>
          <w:szCs w:val="24"/>
          <w:highlight w:val="none"/>
        </w:rPr>
        <w:t>评定方法</w:t>
      </w:r>
      <w:bookmarkEnd w:id="58"/>
    </w:p>
    <w:p w14:paraId="5611F17E">
      <w:pPr>
        <w:keepNext w:val="0"/>
        <w:keepLines w:val="0"/>
        <w:pageBreakBefore w:val="0"/>
        <w:widowControl w:val="0"/>
        <w:kinsoku/>
        <w:wordWrap/>
        <w:overflowPunct/>
        <w:topLinePunct w:val="0"/>
        <w:autoSpaceDE/>
        <w:autoSpaceDN/>
        <w:bidi w:val="0"/>
        <w:spacing w:before="160" w:line="440" w:lineRule="exact"/>
        <w:ind w:left="549"/>
        <w:textAlignment w:val="auto"/>
        <w:rPr>
          <w:rFonts w:hint="eastAsia" w:ascii="宋体" w:hAnsi="宋体" w:eastAsia="宋体" w:cs="宋体"/>
          <w:color w:val="auto"/>
          <w:spacing w:val="8"/>
          <w:position w:val="15"/>
          <w:sz w:val="24"/>
          <w:szCs w:val="24"/>
          <w:highlight w:val="none"/>
        </w:rPr>
      </w:pPr>
      <w:r>
        <w:rPr>
          <w:rFonts w:hint="eastAsia" w:ascii="宋体" w:hAnsi="宋体" w:eastAsia="宋体" w:cs="宋体"/>
          <w:color w:val="auto"/>
          <w:spacing w:val="8"/>
          <w:position w:val="15"/>
          <w:sz w:val="24"/>
          <w:szCs w:val="24"/>
          <w:highlight w:val="none"/>
        </w:rPr>
        <w:t>（一）对进入详评的，采用百分制综合评分法。</w:t>
      </w:r>
    </w:p>
    <w:p w14:paraId="2624DAD3">
      <w:pPr>
        <w:keepNext w:val="0"/>
        <w:keepLines w:val="0"/>
        <w:pageBreakBefore w:val="0"/>
        <w:widowControl w:val="0"/>
        <w:kinsoku/>
        <w:wordWrap/>
        <w:overflowPunct/>
        <w:topLinePunct w:val="0"/>
        <w:autoSpaceDE/>
        <w:autoSpaceDN/>
        <w:bidi w:val="0"/>
        <w:spacing w:before="1" w:line="440" w:lineRule="exact"/>
        <w:ind w:firstLine="756" w:firstLineChars="3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（二）计分办法。</w:t>
      </w:r>
    </w:p>
    <w:p w14:paraId="7C288DB4">
      <w:pPr>
        <w:spacing w:line="132" w:lineRule="exact"/>
        <w:rPr>
          <w:rFonts w:hint="eastAsia" w:ascii="宋体" w:hAnsi="宋体" w:eastAsia="宋体" w:cs="宋体"/>
          <w:color w:val="auto"/>
          <w:sz w:val="24"/>
          <w:szCs w:val="24"/>
          <w:highlight w:val="none"/>
        </w:rPr>
      </w:pPr>
    </w:p>
    <w:p w14:paraId="39D7F6A2">
      <w:pPr>
        <w:spacing w:line="42" w:lineRule="exact"/>
        <w:rPr>
          <w:rFonts w:hint="eastAsia" w:ascii="宋体" w:hAnsi="宋体" w:eastAsia="宋体" w:cs="宋体"/>
          <w:color w:val="auto"/>
          <w:sz w:val="24"/>
          <w:szCs w:val="24"/>
          <w:highlight w:val="none"/>
        </w:rPr>
      </w:pPr>
    </w:p>
    <w:tbl>
      <w:tblPr>
        <w:tblStyle w:val="62"/>
        <w:tblW w:w="9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320"/>
        <w:gridCol w:w="1518"/>
        <w:gridCol w:w="6466"/>
      </w:tblGrid>
      <w:tr w14:paraId="1EE6D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66" w:type="dxa"/>
            <w:gridSpan w:val="2"/>
            <w:tcBorders>
              <w:top w:val="single" w:color="auto" w:sz="4" w:space="0"/>
              <w:left w:val="single" w:color="auto" w:sz="4" w:space="0"/>
              <w:bottom w:val="single" w:color="auto" w:sz="4" w:space="0"/>
              <w:right w:val="single" w:color="auto" w:sz="4" w:space="0"/>
            </w:tcBorders>
            <w:vAlign w:val="center"/>
          </w:tcPr>
          <w:p w14:paraId="5E889B99">
            <w:pPr>
              <w:spacing w:line="440" w:lineRule="exact"/>
              <w:jc w:val="center"/>
              <w:rPr>
                <w:rFonts w:hint="eastAsia" w:ascii="宋体" w:hAnsi="宋体" w:cs="宋体"/>
                <w:color w:val="auto"/>
                <w:sz w:val="24"/>
              </w:rPr>
            </w:pPr>
            <w:bookmarkStart w:id="59" w:name="_Hlk207182088"/>
            <w:r>
              <w:rPr>
                <w:rFonts w:hint="eastAsia" w:ascii="宋体" w:hAnsi="宋体" w:cs="宋体"/>
                <w:b/>
                <w:color w:val="auto"/>
                <w:sz w:val="24"/>
              </w:rPr>
              <w:t>序号</w:t>
            </w:r>
          </w:p>
        </w:tc>
        <w:tc>
          <w:tcPr>
            <w:tcW w:w="1518" w:type="dxa"/>
            <w:tcBorders>
              <w:top w:val="single" w:color="auto" w:sz="4" w:space="0"/>
              <w:left w:val="single" w:color="auto" w:sz="4" w:space="0"/>
              <w:bottom w:val="single" w:color="auto" w:sz="4" w:space="0"/>
              <w:right w:val="single" w:color="auto" w:sz="4" w:space="0"/>
            </w:tcBorders>
            <w:vAlign w:val="center"/>
          </w:tcPr>
          <w:p w14:paraId="4CD9C29C">
            <w:pPr>
              <w:spacing w:line="440" w:lineRule="exact"/>
              <w:jc w:val="center"/>
              <w:rPr>
                <w:rFonts w:hint="eastAsia" w:ascii="宋体" w:hAnsi="宋体" w:cs="宋体"/>
                <w:color w:val="auto"/>
                <w:sz w:val="24"/>
              </w:rPr>
            </w:pPr>
            <w:r>
              <w:rPr>
                <w:rFonts w:hint="eastAsia" w:ascii="宋体" w:hAnsi="宋体" w:cs="宋体"/>
                <w:b/>
                <w:color w:val="auto"/>
                <w:sz w:val="24"/>
              </w:rPr>
              <w:t>评分因素</w:t>
            </w:r>
          </w:p>
        </w:tc>
        <w:tc>
          <w:tcPr>
            <w:tcW w:w="6466" w:type="dxa"/>
            <w:tcBorders>
              <w:top w:val="single" w:color="auto" w:sz="4" w:space="0"/>
              <w:left w:val="single" w:color="auto" w:sz="4" w:space="0"/>
              <w:bottom w:val="single" w:color="auto" w:sz="4" w:space="0"/>
              <w:right w:val="single" w:color="auto" w:sz="4" w:space="0"/>
            </w:tcBorders>
            <w:vAlign w:val="center"/>
          </w:tcPr>
          <w:p w14:paraId="51BC40A0">
            <w:pPr>
              <w:spacing w:line="440" w:lineRule="exact"/>
              <w:jc w:val="center"/>
              <w:rPr>
                <w:rFonts w:hint="eastAsia" w:ascii="宋体" w:hAnsi="宋体" w:cs="宋体"/>
                <w:color w:val="auto"/>
                <w:sz w:val="24"/>
              </w:rPr>
            </w:pPr>
            <w:r>
              <w:rPr>
                <w:rFonts w:hint="eastAsia" w:ascii="宋体" w:hAnsi="宋体" w:cs="宋体"/>
                <w:b/>
                <w:color w:val="auto"/>
                <w:sz w:val="24"/>
              </w:rPr>
              <w:t>评分标准</w:t>
            </w:r>
          </w:p>
        </w:tc>
      </w:tr>
      <w:tr w14:paraId="0CC7B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tcBorders>
              <w:top w:val="single" w:color="auto" w:sz="4" w:space="0"/>
              <w:left w:val="single" w:color="auto" w:sz="4" w:space="0"/>
              <w:bottom w:val="single" w:color="auto" w:sz="4" w:space="0"/>
              <w:right w:val="single" w:color="auto" w:sz="4" w:space="0"/>
            </w:tcBorders>
            <w:vAlign w:val="center"/>
          </w:tcPr>
          <w:p w14:paraId="1A19352E">
            <w:pPr>
              <w:spacing w:line="440" w:lineRule="exact"/>
              <w:jc w:val="center"/>
              <w:rPr>
                <w:rFonts w:hint="eastAsia" w:ascii="宋体" w:hAnsi="宋体" w:cs="宋体"/>
                <w:b/>
                <w:color w:val="auto"/>
                <w:sz w:val="24"/>
                <w:szCs w:val="24"/>
              </w:rPr>
            </w:pPr>
            <w:r>
              <w:rPr>
                <w:rFonts w:hint="eastAsia" w:ascii="宋体" w:hAnsi="宋体" w:cs="宋体"/>
                <w:b/>
                <w:color w:val="auto"/>
                <w:sz w:val="24"/>
                <w:szCs w:val="24"/>
              </w:rPr>
              <w:t>1</w:t>
            </w:r>
          </w:p>
        </w:tc>
        <w:tc>
          <w:tcPr>
            <w:tcW w:w="1320" w:type="dxa"/>
            <w:tcBorders>
              <w:top w:val="single" w:color="auto" w:sz="4" w:space="0"/>
              <w:left w:val="single" w:color="auto" w:sz="4" w:space="0"/>
              <w:bottom w:val="single" w:color="auto" w:sz="4" w:space="0"/>
              <w:right w:val="single" w:color="auto" w:sz="4" w:space="0"/>
            </w:tcBorders>
            <w:vAlign w:val="center"/>
          </w:tcPr>
          <w:p w14:paraId="2A15B9E7">
            <w:pPr>
              <w:spacing w:line="440" w:lineRule="exact"/>
              <w:jc w:val="center"/>
              <w:rPr>
                <w:rFonts w:hint="eastAsia" w:ascii="宋体" w:hAnsi="宋体" w:cs="宋体"/>
                <w:bCs/>
                <w:color w:val="auto"/>
                <w:sz w:val="24"/>
                <w:szCs w:val="24"/>
              </w:rPr>
            </w:pPr>
            <w:r>
              <w:rPr>
                <w:rFonts w:hint="eastAsia" w:ascii="宋体" w:hAnsi="宋体" w:cs="宋体"/>
                <w:bCs/>
                <w:color w:val="auto"/>
                <w:sz w:val="24"/>
                <w:szCs w:val="24"/>
              </w:rPr>
              <w:t>价格分</w:t>
            </w:r>
          </w:p>
          <w:p w14:paraId="01D92327">
            <w:pPr>
              <w:spacing w:line="440" w:lineRule="exact"/>
              <w:jc w:val="center"/>
              <w:rPr>
                <w:rFonts w:hint="eastAsia" w:ascii="宋体" w:hAnsi="宋体" w:cs="宋体"/>
                <w:bCs/>
                <w:color w:val="auto"/>
                <w:sz w:val="24"/>
                <w:szCs w:val="24"/>
              </w:rPr>
            </w:pPr>
            <w:r>
              <w:rPr>
                <w:rFonts w:hint="eastAsia" w:ascii="宋体" w:hAnsi="宋体" w:cs="宋体"/>
                <w:bCs/>
                <w:color w:val="auto"/>
                <w:sz w:val="24"/>
                <w:szCs w:val="24"/>
              </w:rPr>
              <w:t>（</w:t>
            </w:r>
            <w:r>
              <w:rPr>
                <w:rFonts w:hint="eastAsia" w:ascii="宋体" w:hAnsi="宋体" w:cs="宋体"/>
                <w:bCs/>
                <w:color w:val="auto"/>
                <w:sz w:val="24"/>
                <w:szCs w:val="24"/>
                <w:lang w:val="en-US" w:eastAsia="zh-CN"/>
              </w:rPr>
              <w:t>10</w:t>
            </w:r>
            <w:r>
              <w:rPr>
                <w:rFonts w:hint="eastAsia" w:ascii="宋体" w:hAnsi="宋体" w:cs="宋体"/>
                <w:bCs/>
                <w:color w:val="auto"/>
                <w:sz w:val="24"/>
                <w:szCs w:val="24"/>
              </w:rPr>
              <w:t>分）</w:t>
            </w:r>
          </w:p>
          <w:p w14:paraId="316B6BE9">
            <w:pPr>
              <w:spacing w:line="440" w:lineRule="exact"/>
              <w:jc w:val="center"/>
              <w:rPr>
                <w:rFonts w:hint="eastAsia" w:ascii="宋体" w:hAnsi="宋体" w:cs="宋体"/>
                <w:color w:val="auto"/>
                <w:sz w:val="24"/>
                <w:szCs w:val="24"/>
              </w:rPr>
            </w:pPr>
          </w:p>
        </w:tc>
        <w:tc>
          <w:tcPr>
            <w:tcW w:w="1518" w:type="dxa"/>
            <w:tcBorders>
              <w:top w:val="single" w:color="auto" w:sz="4" w:space="0"/>
              <w:left w:val="single" w:color="auto" w:sz="4" w:space="0"/>
              <w:bottom w:val="single" w:color="auto" w:sz="4" w:space="0"/>
              <w:right w:val="single" w:color="auto" w:sz="4" w:space="0"/>
            </w:tcBorders>
            <w:vAlign w:val="center"/>
          </w:tcPr>
          <w:p w14:paraId="1964CAF2">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价格分（满分</w:t>
            </w:r>
            <w:r>
              <w:rPr>
                <w:rFonts w:hint="eastAsia" w:ascii="宋体" w:hAnsi="宋体" w:cs="宋体"/>
                <w:color w:val="auto"/>
                <w:sz w:val="24"/>
                <w:szCs w:val="24"/>
                <w:lang w:val="en-US" w:eastAsia="zh-CN"/>
              </w:rPr>
              <w:t>10</w:t>
            </w:r>
            <w:r>
              <w:rPr>
                <w:rFonts w:hint="eastAsia" w:ascii="宋体" w:hAnsi="宋体" w:cs="宋体"/>
                <w:color w:val="auto"/>
                <w:sz w:val="24"/>
                <w:szCs w:val="24"/>
              </w:rPr>
              <w:t>分）</w:t>
            </w:r>
          </w:p>
        </w:tc>
        <w:tc>
          <w:tcPr>
            <w:tcW w:w="6466" w:type="dxa"/>
            <w:tcBorders>
              <w:top w:val="single" w:color="auto" w:sz="4" w:space="0"/>
              <w:left w:val="single" w:color="auto" w:sz="4" w:space="0"/>
              <w:bottom w:val="single" w:color="auto" w:sz="4" w:space="0"/>
              <w:right w:val="single" w:color="auto" w:sz="4" w:space="0"/>
            </w:tcBorders>
            <w:vAlign w:val="center"/>
          </w:tcPr>
          <w:p w14:paraId="463086E7">
            <w:pPr>
              <w:spacing w:line="360" w:lineRule="auto"/>
              <w:rPr>
                <w:rFonts w:ascii="宋体" w:hAnsi="宋体"/>
                <w:color w:val="auto"/>
                <w:sz w:val="24"/>
                <w:szCs w:val="24"/>
              </w:rPr>
            </w:pPr>
            <w:r>
              <w:rPr>
                <w:rFonts w:hint="eastAsia" w:ascii="宋体" w:hAnsi="宋体"/>
                <w:color w:val="auto"/>
                <w:sz w:val="24"/>
                <w:szCs w:val="24"/>
              </w:rPr>
              <w:t>价格分：</w:t>
            </w:r>
          </w:p>
          <w:p w14:paraId="6EA56C85">
            <w:pPr>
              <w:spacing w:line="360" w:lineRule="auto"/>
              <w:ind w:firstLine="480" w:firstLineChars="200"/>
              <w:rPr>
                <w:rFonts w:ascii="宋体" w:hAnsi="宋体"/>
                <w:color w:val="auto"/>
                <w:sz w:val="24"/>
                <w:szCs w:val="24"/>
              </w:rPr>
            </w:pPr>
            <w:r>
              <w:rPr>
                <w:rFonts w:hint="eastAsia" w:ascii="宋体" w:hAnsi="宋体"/>
                <w:color w:val="auto"/>
                <w:sz w:val="24"/>
                <w:szCs w:val="24"/>
                <w:lang w:val="en-US" w:eastAsia="zh-CN"/>
              </w:rPr>
              <w:t>1、</w:t>
            </w:r>
            <w:r>
              <w:rPr>
                <w:rFonts w:hint="eastAsia" w:ascii="宋体" w:hAnsi="宋体"/>
                <w:color w:val="auto"/>
                <w:sz w:val="24"/>
                <w:szCs w:val="24"/>
              </w:rPr>
              <w:t>有效磋商报价的最低价作为评标基准价，其最低报价为满分；按［磋商报价得分=（</w:t>
            </w:r>
            <w:r>
              <w:rPr>
                <w:rFonts w:hint="eastAsia" w:ascii="宋体" w:hAnsi="宋体"/>
                <w:color w:val="auto"/>
                <w:sz w:val="24"/>
                <w:szCs w:val="24"/>
                <w:lang w:eastAsia="zh-CN"/>
              </w:rPr>
              <w:t>评标</w:t>
            </w:r>
            <w:r>
              <w:rPr>
                <w:rFonts w:hint="eastAsia" w:ascii="宋体" w:hAnsi="宋体"/>
                <w:color w:val="auto"/>
                <w:sz w:val="24"/>
                <w:szCs w:val="24"/>
              </w:rPr>
              <w:t>基准价/磋商报价）*</w:t>
            </w:r>
            <w:r>
              <w:rPr>
                <w:rFonts w:hint="eastAsia" w:ascii="宋体" w:hAnsi="宋体"/>
                <w:color w:val="auto"/>
                <w:sz w:val="24"/>
                <w:szCs w:val="24"/>
                <w:lang w:val="en-US" w:eastAsia="zh-CN"/>
              </w:rPr>
              <w:t>10</w:t>
            </w:r>
            <w:r>
              <w:rPr>
                <w:rFonts w:hint="eastAsia" w:ascii="宋体" w:hAnsi="宋体"/>
                <w:color w:val="auto"/>
                <w:sz w:val="24"/>
                <w:szCs w:val="24"/>
              </w:rPr>
              <w:t>］的计算公式计算。</w:t>
            </w:r>
          </w:p>
          <w:p w14:paraId="41C78382">
            <w:pPr>
              <w:spacing w:line="360" w:lineRule="auto"/>
              <w:ind w:firstLine="480" w:firstLineChars="200"/>
              <w:rPr>
                <w:rFonts w:ascii="宋体" w:hAnsi="宋体"/>
                <w:color w:val="auto"/>
                <w:sz w:val="24"/>
                <w:szCs w:val="24"/>
              </w:rPr>
            </w:pPr>
            <w:r>
              <w:rPr>
                <w:rFonts w:hint="eastAsia" w:ascii="宋体" w:hAnsi="宋体"/>
                <w:color w:val="auto"/>
                <w:sz w:val="24"/>
                <w:szCs w:val="24"/>
              </w:rPr>
              <w:t>评审过程中，不得去掉报价中的最高报价和最低报价。</w:t>
            </w:r>
          </w:p>
          <w:p w14:paraId="7988A3A5">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对于未预留份额专门面向中小企业采购的政府采购项目，以及预留份额政府采购项目中的非预留部分标项，对小型和微型企业的磋商报价给予3%</w:t>
            </w:r>
            <w:r>
              <w:rPr>
                <w:rFonts w:ascii="宋体" w:hAnsi="宋体" w:cs="宋体"/>
                <w:color w:val="auto"/>
                <w:sz w:val="24"/>
                <w:szCs w:val="24"/>
              </w:rPr>
              <w:t>—</w:t>
            </w:r>
            <w:r>
              <w:rPr>
                <w:rFonts w:hint="eastAsia" w:ascii="宋体" w:hAnsi="宋体"/>
                <w:color w:val="auto"/>
                <w:sz w:val="24"/>
                <w:szCs w:val="24"/>
              </w:rPr>
              <w:t>5%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w:t>
            </w:r>
            <w:r>
              <w:rPr>
                <w:rFonts w:ascii="宋体" w:hAnsi="宋体" w:cs="宋体"/>
                <w:color w:val="auto"/>
                <w:sz w:val="24"/>
                <w:szCs w:val="24"/>
              </w:rPr>
              <w:t>1%—2%</w:t>
            </w:r>
            <w:r>
              <w:rPr>
                <w:rFonts w:hint="eastAsia" w:ascii="宋体" w:hAnsi="宋体"/>
                <w:color w:val="auto"/>
                <w:sz w:val="24"/>
                <w:szCs w:val="24"/>
              </w:rPr>
              <w:t>的扣除，用扣除后的价格参加评审。</w:t>
            </w:r>
          </w:p>
          <w:p w14:paraId="7A3B8699">
            <w:pPr>
              <w:pStyle w:val="394"/>
              <w:spacing w:before="0"/>
              <w:ind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rPr>
              <w:t>政府采购异常低价审查：</w:t>
            </w:r>
          </w:p>
          <w:p w14:paraId="4E178E0B">
            <w:pPr>
              <w:pStyle w:val="394"/>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1按照《关于推动解决政府采购异常低价问题的通知》（财库〔2026〕2号）有关规定，本项目评审中出现下列情形之一的，</w:t>
            </w:r>
            <w:r>
              <w:rPr>
                <w:rFonts w:hint="eastAsia" w:ascii="宋体" w:hAnsi="宋体" w:cs="宋体"/>
                <w:color w:val="auto"/>
                <w:kern w:val="0"/>
                <w:sz w:val="24"/>
                <w:szCs w:val="24"/>
                <w:highlight w:val="none"/>
                <w:lang w:eastAsia="zh-CN"/>
              </w:rPr>
              <w:t>评审</w:t>
            </w:r>
            <w:r>
              <w:rPr>
                <w:rFonts w:hint="eastAsia" w:ascii="宋体" w:hAnsi="宋体" w:eastAsia="宋体" w:cs="宋体"/>
                <w:color w:val="auto"/>
                <w:kern w:val="0"/>
                <w:sz w:val="24"/>
                <w:szCs w:val="24"/>
                <w:highlight w:val="none"/>
              </w:rPr>
              <w:t>小组应当启动异常低价响应审查程序：</w:t>
            </w:r>
          </w:p>
          <w:p w14:paraId="005C5B75">
            <w:pPr>
              <w:pStyle w:val="394"/>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（1）最后报价低于全部通过符合性审查供应商最后报价平均值50%的，即最后报价&lt;全部通过符合性审查供应商最后报价平均值×50%；</w:t>
            </w:r>
          </w:p>
          <w:p w14:paraId="45482295">
            <w:pPr>
              <w:pStyle w:val="394"/>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（2）最后报价低于通过符合性审查的次低报价供应商最后报价50%的，即最后报价&lt;通过符合性审查的次低报价供应商最后报价×50%；</w:t>
            </w:r>
          </w:p>
          <w:p w14:paraId="2B428BD7">
            <w:pPr>
              <w:pStyle w:val="394"/>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（3）最后报价低于采购项目最高限价45%的，即最后报价&lt;采购项目最高限价×45%；</w:t>
            </w:r>
          </w:p>
          <w:p w14:paraId="1B0F2E36">
            <w:pPr>
              <w:pStyle w:val="394"/>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cs="宋体"/>
                <w:color w:val="auto"/>
                <w:kern w:val="0"/>
                <w:sz w:val="24"/>
                <w:szCs w:val="24"/>
                <w:highlight w:val="none"/>
                <w:lang w:eastAsia="zh-CN"/>
              </w:rPr>
              <w:t>评审</w:t>
            </w:r>
            <w:r>
              <w:rPr>
                <w:rFonts w:hint="eastAsia" w:ascii="宋体" w:hAnsi="宋体" w:eastAsia="宋体" w:cs="宋体"/>
                <w:color w:val="auto"/>
                <w:kern w:val="0"/>
                <w:sz w:val="24"/>
                <w:szCs w:val="24"/>
                <w:highlight w:val="none"/>
              </w:rPr>
              <w:t>小组基于专业判断，认为供应商报价过低，有可能影响产品质量或者不能诚信履约的其他情形。</w:t>
            </w:r>
          </w:p>
          <w:p w14:paraId="4310BC5B">
            <w:pPr>
              <w:spacing w:line="440" w:lineRule="exact"/>
              <w:ind w:firstLine="480" w:firstLineChars="200"/>
              <w:rPr>
                <w:rFonts w:hint="eastAsia" w:ascii="宋体" w:hAnsi="宋体" w:cs="宋体"/>
                <w:bCs/>
                <w:color w:val="auto"/>
                <w:sz w:val="24"/>
                <w:szCs w:val="24"/>
              </w:rPr>
            </w:pPr>
            <w:r>
              <w:rPr>
                <w:rFonts w:hint="eastAsia" w:ascii="宋体" w:hAnsi="宋体" w:eastAsia="宋体" w:cs="宋体"/>
                <w:color w:val="auto"/>
                <w:kern w:val="0"/>
                <w:sz w:val="24"/>
                <w:szCs w:val="24"/>
                <w:highlight w:val="none"/>
              </w:rPr>
              <w:t>按照规定，采购人可以结合具体项目实际情况，提高上述第（1）项至第（3）项中启动异常低价响应审查的数值标准，但是最高不得超过65%，本项目采购人决定将上述（1）（2）（3）数值标准分别确定为</w:t>
            </w:r>
            <w:r>
              <w:rPr>
                <w:rFonts w:hint="eastAsia" w:ascii="宋体" w:hAnsi="宋体" w:eastAsia="宋体" w:cs="宋体"/>
                <w:color w:val="auto"/>
                <w:kern w:val="0"/>
                <w:sz w:val="24"/>
                <w:szCs w:val="24"/>
                <w:highlight w:val="none"/>
                <w:u w:val="single"/>
              </w:rPr>
              <w:t>50%</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rPr>
              <w:t>50%</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rPr>
              <w:t>45%</w:t>
            </w:r>
            <w:r>
              <w:rPr>
                <w:rFonts w:hint="eastAsia" w:ascii="宋体" w:hAnsi="宋体" w:eastAsia="宋体" w:cs="宋体"/>
                <w:color w:val="auto"/>
                <w:kern w:val="0"/>
                <w:sz w:val="24"/>
                <w:szCs w:val="24"/>
                <w:highlight w:val="none"/>
              </w:rPr>
              <w:t>。采购项目未设定最高限价的，审查时取项目预算金额作为最高限价。</w:t>
            </w:r>
          </w:p>
        </w:tc>
      </w:tr>
      <w:tr w14:paraId="12665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6" w:hRule="atLeast"/>
          <w:jc w:val="center"/>
        </w:trPr>
        <w:tc>
          <w:tcPr>
            <w:tcW w:w="546" w:type="dxa"/>
            <w:vMerge w:val="restart"/>
            <w:tcBorders>
              <w:top w:val="single" w:color="auto" w:sz="4" w:space="0"/>
              <w:left w:val="single" w:color="auto" w:sz="4" w:space="0"/>
              <w:right w:val="single" w:color="auto" w:sz="4" w:space="0"/>
            </w:tcBorders>
            <w:vAlign w:val="center"/>
          </w:tcPr>
          <w:p w14:paraId="060D882A">
            <w:pPr>
              <w:jc w:val="center"/>
              <w:rPr>
                <w:rFonts w:hint="eastAsia" w:ascii="宋体" w:hAnsi="宋体" w:cs="宋体"/>
                <w:color w:val="auto"/>
                <w:sz w:val="24"/>
              </w:rPr>
            </w:pPr>
          </w:p>
          <w:p w14:paraId="28BDB4C2">
            <w:pPr>
              <w:jc w:val="center"/>
              <w:rPr>
                <w:rFonts w:hint="eastAsia" w:ascii="宋体" w:hAnsi="宋体" w:cs="宋体"/>
                <w:color w:val="auto"/>
                <w:sz w:val="24"/>
              </w:rPr>
            </w:pPr>
            <w:r>
              <w:rPr>
                <w:rFonts w:hint="eastAsia" w:ascii="宋体" w:hAnsi="宋体" w:cs="宋体"/>
                <w:color w:val="auto"/>
                <w:sz w:val="24"/>
              </w:rPr>
              <w:t>2</w:t>
            </w:r>
          </w:p>
          <w:p w14:paraId="74C6A004">
            <w:pPr>
              <w:jc w:val="center"/>
              <w:rPr>
                <w:rFonts w:hint="eastAsia" w:ascii="宋体" w:hAnsi="宋体" w:cs="宋体"/>
                <w:color w:val="auto"/>
                <w:sz w:val="24"/>
              </w:rPr>
            </w:pPr>
          </w:p>
        </w:tc>
        <w:tc>
          <w:tcPr>
            <w:tcW w:w="1320" w:type="dxa"/>
            <w:vMerge w:val="restart"/>
            <w:tcBorders>
              <w:top w:val="single" w:color="auto" w:sz="4" w:space="0"/>
              <w:left w:val="single" w:color="auto" w:sz="4" w:space="0"/>
              <w:right w:val="single" w:color="auto" w:sz="4" w:space="0"/>
            </w:tcBorders>
            <w:vAlign w:val="center"/>
          </w:tcPr>
          <w:p w14:paraId="48C789DE">
            <w:pPr>
              <w:rPr>
                <w:rFonts w:hint="eastAsia" w:ascii="宋体" w:hAnsi="宋体" w:cs="宋体"/>
                <w:color w:val="auto"/>
                <w:sz w:val="24"/>
              </w:rPr>
            </w:pPr>
          </w:p>
          <w:p w14:paraId="5529A7DD">
            <w:pPr>
              <w:rPr>
                <w:rFonts w:hint="eastAsia" w:ascii="宋体" w:hAnsi="宋体" w:cs="宋体"/>
                <w:color w:val="auto"/>
                <w:sz w:val="24"/>
              </w:rPr>
            </w:pPr>
          </w:p>
          <w:p w14:paraId="4E0CA520">
            <w:pPr>
              <w:rPr>
                <w:rFonts w:hint="eastAsia" w:ascii="宋体" w:hAnsi="宋体" w:cs="宋体"/>
                <w:color w:val="auto"/>
                <w:sz w:val="24"/>
              </w:rPr>
            </w:pPr>
          </w:p>
          <w:p w14:paraId="1D17D7C0">
            <w:pPr>
              <w:spacing w:line="440" w:lineRule="exact"/>
              <w:jc w:val="center"/>
              <w:rPr>
                <w:rFonts w:hint="eastAsia" w:ascii="宋体" w:hAnsi="宋体" w:cs="宋体"/>
                <w:color w:val="auto"/>
                <w:sz w:val="24"/>
              </w:rPr>
            </w:pPr>
            <w:r>
              <w:rPr>
                <w:rFonts w:hint="eastAsia" w:ascii="宋体" w:hAnsi="宋体" w:cs="宋体"/>
                <w:color w:val="auto"/>
                <w:sz w:val="24"/>
              </w:rPr>
              <w:t>技术分（</w:t>
            </w:r>
            <w:r>
              <w:rPr>
                <w:rFonts w:hint="eastAsia" w:ascii="宋体" w:hAnsi="宋体" w:cs="宋体"/>
                <w:color w:val="auto"/>
                <w:sz w:val="24"/>
                <w:lang w:val="en-US" w:eastAsia="zh-CN"/>
              </w:rPr>
              <w:t>88</w:t>
            </w:r>
            <w:r>
              <w:rPr>
                <w:rFonts w:hint="eastAsia" w:ascii="宋体" w:hAnsi="宋体" w:cs="宋体"/>
                <w:color w:val="auto"/>
                <w:sz w:val="24"/>
              </w:rPr>
              <w:t>分）</w:t>
            </w:r>
          </w:p>
        </w:tc>
        <w:tc>
          <w:tcPr>
            <w:tcW w:w="1518" w:type="dxa"/>
            <w:tcBorders>
              <w:top w:val="single" w:color="auto" w:sz="4" w:space="0"/>
              <w:left w:val="single" w:color="auto" w:sz="4" w:space="0"/>
              <w:right w:val="single" w:color="auto" w:sz="4" w:space="0"/>
            </w:tcBorders>
            <w:vAlign w:val="center"/>
          </w:tcPr>
          <w:p w14:paraId="08A1590D">
            <w:pPr>
              <w:spacing w:line="360" w:lineRule="auto"/>
              <w:rPr>
                <w:rFonts w:hint="eastAsia" w:ascii="宋体" w:hAnsi="宋体" w:eastAsia="宋体" w:cs="宋体"/>
                <w:color w:val="auto"/>
                <w:sz w:val="24"/>
                <w:szCs w:val="24"/>
                <w:lang w:val="en-US" w:eastAsia="zh-CN"/>
              </w:rPr>
            </w:pPr>
          </w:p>
          <w:p w14:paraId="17A68E0B">
            <w:pPr>
              <w:spacing w:line="360" w:lineRule="auto"/>
              <w:rPr>
                <w:rFonts w:hint="eastAsia" w:ascii="宋体" w:hAnsi="宋体" w:eastAsia="宋体" w:cs="宋体"/>
                <w:color w:val="auto"/>
                <w:sz w:val="24"/>
                <w:szCs w:val="24"/>
                <w:lang w:val="en-US" w:eastAsia="zh-CN"/>
              </w:rPr>
            </w:pPr>
          </w:p>
          <w:p w14:paraId="261D7212">
            <w:pPr>
              <w:spacing w:line="360" w:lineRule="auto"/>
              <w:rPr>
                <w:rFonts w:hint="eastAsia" w:ascii="宋体" w:hAnsi="宋体" w:cs="宋体"/>
                <w:color w:val="auto"/>
                <w:sz w:val="24"/>
              </w:rPr>
            </w:pPr>
            <w:r>
              <w:rPr>
                <w:rFonts w:hint="eastAsia" w:ascii="宋体" w:hAnsi="宋体" w:eastAsia="宋体" w:cs="宋体"/>
                <w:color w:val="auto"/>
                <w:sz w:val="24"/>
                <w:szCs w:val="24"/>
                <w:lang w:val="en-US" w:eastAsia="zh-CN"/>
              </w:rPr>
              <w:t>实施方案（满分</w:t>
            </w:r>
            <w:r>
              <w:rPr>
                <w:rFonts w:hint="eastAsia" w:ascii="宋体" w:hAnsi="宋体" w:cs="宋体"/>
                <w:color w:val="auto"/>
                <w:sz w:val="24"/>
                <w:szCs w:val="24"/>
                <w:lang w:val="en-US" w:eastAsia="zh-CN"/>
              </w:rPr>
              <w:t>15</w:t>
            </w:r>
            <w:r>
              <w:rPr>
                <w:rFonts w:hint="eastAsia" w:ascii="宋体" w:hAnsi="宋体" w:eastAsia="宋体" w:cs="宋体"/>
                <w:color w:val="auto"/>
                <w:sz w:val="24"/>
                <w:szCs w:val="24"/>
                <w:lang w:val="en-US" w:eastAsia="zh-CN"/>
              </w:rPr>
              <w:t>分）</w:t>
            </w:r>
          </w:p>
        </w:tc>
        <w:tc>
          <w:tcPr>
            <w:tcW w:w="6466" w:type="dxa"/>
            <w:tcBorders>
              <w:top w:val="single" w:color="auto" w:sz="4" w:space="0"/>
              <w:left w:val="single" w:color="auto" w:sz="4" w:space="0"/>
              <w:bottom w:val="single" w:color="auto" w:sz="4" w:space="0"/>
              <w:right w:val="single" w:color="auto" w:sz="4" w:space="0"/>
            </w:tcBorders>
            <w:vAlign w:val="center"/>
          </w:tcPr>
          <w:p w14:paraId="29F6F1F1">
            <w:pPr>
              <w:spacing w:line="360" w:lineRule="auto"/>
              <w:rPr>
                <w:rFonts w:hint="eastAsia" w:ascii="宋体" w:hAnsi="宋体" w:eastAsia="宋体" w:cs="宋体"/>
                <w:color w:val="auto"/>
                <w:sz w:val="24"/>
                <w:szCs w:val="24"/>
                <w:lang w:val="en-US" w:eastAsia="zh-CN"/>
              </w:rPr>
            </w:pPr>
            <w:r>
              <w:rPr>
                <w:rFonts w:hint="eastAsia" w:ascii="宋体" w:hAnsi="宋体" w:cs="宋体"/>
                <w:bCs/>
                <w:color w:val="auto"/>
                <w:sz w:val="24"/>
              </w:rPr>
              <w:t>针对本项目编制</w:t>
            </w:r>
            <w:r>
              <w:rPr>
                <w:rFonts w:hint="eastAsia" w:ascii="宋体" w:hAnsi="宋体" w:cs="宋体"/>
                <w:bCs/>
                <w:color w:val="auto"/>
                <w:sz w:val="24"/>
                <w:lang w:eastAsia="zh-CN"/>
              </w:rPr>
              <w:t>：</w:t>
            </w:r>
            <w:r>
              <w:rPr>
                <w:rFonts w:hint="eastAsia" w:ascii="宋体" w:hAnsi="宋体" w:cs="宋体"/>
                <w:bCs/>
                <w:color w:val="auto"/>
                <w:sz w:val="24"/>
              </w:rPr>
              <w:t>①</w:t>
            </w:r>
            <w:r>
              <w:rPr>
                <w:rFonts w:hint="eastAsia" w:ascii="宋体" w:hAnsi="宋体" w:cs="宋体"/>
                <w:bCs/>
                <w:color w:val="auto"/>
                <w:sz w:val="24"/>
                <w:lang w:eastAsia="zh-CN"/>
              </w:rPr>
              <w:t>项目总</w:t>
            </w:r>
            <w:r>
              <w:rPr>
                <w:rFonts w:hint="eastAsia" w:ascii="宋体" w:hAnsi="宋体" w:eastAsia="宋体" w:cs="宋体"/>
                <w:color w:val="auto"/>
                <w:sz w:val="24"/>
                <w:szCs w:val="24"/>
                <w:lang w:val="en-US" w:eastAsia="zh-CN"/>
              </w:rPr>
              <w:t>述、</w:t>
            </w:r>
            <w:r>
              <w:rPr>
                <w:rFonts w:hint="eastAsia" w:ascii="宋体" w:hAnsi="宋体" w:cs="宋体"/>
                <w:bCs/>
                <w:color w:val="auto"/>
                <w:sz w:val="24"/>
              </w:rPr>
              <w:t>②</w:t>
            </w:r>
            <w:r>
              <w:rPr>
                <w:rFonts w:hint="eastAsia" w:ascii="宋体" w:hAnsi="宋体" w:eastAsia="宋体" w:cs="宋体"/>
                <w:color w:val="auto"/>
                <w:sz w:val="24"/>
                <w:szCs w:val="24"/>
                <w:lang w:val="en-US" w:eastAsia="zh-CN"/>
              </w:rPr>
              <w:t>依据、</w:t>
            </w:r>
            <w:r>
              <w:rPr>
                <w:rFonts w:hint="eastAsia" w:ascii="宋体" w:hAnsi="宋体" w:cs="宋体"/>
                <w:bCs/>
                <w:color w:val="auto"/>
                <w:sz w:val="24"/>
              </w:rPr>
              <w:t>③</w:t>
            </w:r>
            <w:r>
              <w:rPr>
                <w:rFonts w:hint="eastAsia" w:ascii="宋体" w:hAnsi="宋体" w:eastAsia="宋体" w:cs="宋体"/>
                <w:color w:val="auto"/>
                <w:sz w:val="24"/>
                <w:szCs w:val="24"/>
                <w:lang w:val="en-US" w:eastAsia="zh-CN"/>
              </w:rPr>
              <w:t>工作思路</w:t>
            </w:r>
            <w:r>
              <w:rPr>
                <w:rFonts w:hint="eastAsia" w:ascii="宋体" w:hAnsi="宋体" w:cs="宋体"/>
                <w:color w:val="auto"/>
                <w:sz w:val="24"/>
                <w:szCs w:val="24"/>
                <w:lang w:val="en-US" w:eastAsia="zh-CN"/>
              </w:rPr>
              <w:t>、</w:t>
            </w:r>
            <w:r>
              <w:rPr>
                <w:rFonts w:hint="eastAsia" w:ascii="宋体" w:hAnsi="宋体" w:cs="宋体"/>
                <w:bCs/>
                <w:color w:val="auto"/>
                <w:sz w:val="24"/>
              </w:rPr>
              <w:t>④</w:t>
            </w:r>
            <w:r>
              <w:rPr>
                <w:rFonts w:hint="eastAsia" w:ascii="宋体" w:hAnsi="宋体" w:eastAsia="宋体" w:cs="宋体"/>
                <w:color w:val="auto"/>
                <w:sz w:val="24"/>
                <w:szCs w:val="24"/>
                <w:lang w:val="en-US" w:eastAsia="zh-CN"/>
              </w:rPr>
              <w:t>技术路线</w:t>
            </w:r>
            <w:r>
              <w:rPr>
                <w:rFonts w:hint="eastAsia" w:ascii="宋体" w:hAnsi="宋体" w:cs="宋体"/>
                <w:bCs/>
                <w:color w:val="auto"/>
                <w:sz w:val="24"/>
              </w:rPr>
              <w:t>。</w:t>
            </w:r>
          </w:p>
          <w:p w14:paraId="4D33D332">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一档（</w:t>
            </w: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分）：项目总述、依据、工作思路及技术路线，完整，基本可行；</w:t>
            </w:r>
          </w:p>
          <w:p w14:paraId="20E3C76A">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二档（</w:t>
            </w:r>
            <w:r>
              <w:rPr>
                <w:rFonts w:hint="eastAsia" w:ascii="宋体" w:hAnsi="宋体" w:cs="宋体"/>
                <w:color w:val="auto"/>
                <w:sz w:val="24"/>
                <w:szCs w:val="24"/>
                <w:lang w:val="en-US" w:eastAsia="zh-CN"/>
              </w:rPr>
              <w:t>10</w:t>
            </w:r>
            <w:r>
              <w:rPr>
                <w:rFonts w:hint="eastAsia" w:ascii="宋体" w:hAnsi="宋体" w:eastAsia="宋体" w:cs="宋体"/>
                <w:color w:val="auto"/>
                <w:sz w:val="24"/>
                <w:szCs w:val="24"/>
                <w:lang w:val="en-US" w:eastAsia="zh-CN"/>
              </w:rPr>
              <w:t>分）：满足第一档的基础上，项目总述、依据、工作思路及技术路线，较完整，可行，满足本项目的工作需要；</w:t>
            </w:r>
          </w:p>
          <w:p w14:paraId="6FA89CF9">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三档（</w:t>
            </w:r>
            <w:r>
              <w:rPr>
                <w:rFonts w:hint="eastAsia" w:ascii="宋体" w:hAnsi="宋体" w:cs="宋体"/>
                <w:color w:val="auto"/>
                <w:sz w:val="24"/>
                <w:szCs w:val="24"/>
                <w:lang w:val="en-US" w:eastAsia="zh-CN"/>
              </w:rPr>
              <w:t>15</w:t>
            </w:r>
            <w:r>
              <w:rPr>
                <w:rFonts w:hint="eastAsia" w:ascii="宋体" w:hAnsi="宋体" w:eastAsia="宋体" w:cs="宋体"/>
                <w:color w:val="auto"/>
                <w:sz w:val="24"/>
                <w:szCs w:val="24"/>
                <w:lang w:val="en-US" w:eastAsia="zh-CN"/>
              </w:rPr>
              <w:t>分）：项目总述、依据、工作思路及技术路线，完整全面，</w:t>
            </w:r>
            <w:r>
              <w:rPr>
                <w:rFonts w:hint="eastAsia" w:ascii="宋体" w:hAnsi="宋体" w:cs="宋体"/>
                <w:color w:val="auto"/>
                <w:sz w:val="24"/>
                <w:szCs w:val="24"/>
                <w:highlight w:val="none"/>
              </w:rPr>
              <w:t>对作业区域现状和作业特点有全面深入的了解，完全满足采购文件需求</w:t>
            </w:r>
            <w:r>
              <w:rPr>
                <w:rFonts w:hint="eastAsia" w:ascii="宋体" w:hAnsi="宋体" w:eastAsia="宋体" w:cs="宋体"/>
                <w:color w:val="auto"/>
                <w:sz w:val="24"/>
                <w:szCs w:val="24"/>
                <w:lang w:val="en-US" w:eastAsia="zh-CN"/>
              </w:rPr>
              <w:t>。</w:t>
            </w:r>
          </w:p>
          <w:p w14:paraId="6028F4D7">
            <w:pPr>
              <w:spacing w:line="360" w:lineRule="auto"/>
              <w:rPr>
                <w:rFonts w:hint="eastAsia" w:ascii="宋体" w:hAnsi="宋体" w:eastAsia="宋体" w:cs="宋体"/>
                <w:color w:val="auto"/>
                <w:sz w:val="24"/>
                <w:szCs w:val="24"/>
                <w:lang w:val="en-US" w:eastAsia="zh-CN"/>
              </w:rPr>
            </w:pPr>
            <w:r>
              <w:rPr>
                <w:rFonts w:hint="eastAsia" w:ascii="宋体" w:hAnsi="宋体" w:cs="宋体"/>
                <w:bCs/>
                <w:color w:val="auto"/>
                <w:sz w:val="24"/>
                <w:lang w:val="en-US" w:eastAsia="zh-CN"/>
              </w:rPr>
              <w:t>以上都不符合的得0分。</w:t>
            </w:r>
          </w:p>
        </w:tc>
      </w:tr>
      <w:tr w14:paraId="131C5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6" w:type="dxa"/>
            <w:vMerge w:val="continue"/>
            <w:tcBorders>
              <w:left w:val="single" w:color="auto" w:sz="4" w:space="0"/>
              <w:right w:val="single" w:color="auto" w:sz="4" w:space="0"/>
            </w:tcBorders>
            <w:vAlign w:val="center"/>
          </w:tcPr>
          <w:p w14:paraId="54EFD90F">
            <w:pPr>
              <w:jc w:val="center"/>
              <w:rPr>
                <w:rFonts w:hint="eastAsia" w:ascii="宋体" w:hAnsi="宋体" w:cs="宋体"/>
                <w:color w:val="0000FF"/>
                <w:sz w:val="24"/>
              </w:rPr>
            </w:pPr>
          </w:p>
        </w:tc>
        <w:tc>
          <w:tcPr>
            <w:tcW w:w="1320" w:type="dxa"/>
            <w:vMerge w:val="continue"/>
            <w:tcBorders>
              <w:left w:val="single" w:color="auto" w:sz="4" w:space="0"/>
              <w:right w:val="single" w:color="auto" w:sz="4" w:space="0"/>
            </w:tcBorders>
            <w:vAlign w:val="center"/>
          </w:tcPr>
          <w:p w14:paraId="03A31184">
            <w:pPr>
              <w:spacing w:line="440" w:lineRule="exact"/>
              <w:jc w:val="center"/>
              <w:rPr>
                <w:rFonts w:hint="eastAsia" w:ascii="宋体" w:hAnsi="宋体" w:cs="宋体"/>
                <w:color w:val="0000FF"/>
                <w:sz w:val="24"/>
              </w:rPr>
            </w:pPr>
          </w:p>
        </w:tc>
        <w:tc>
          <w:tcPr>
            <w:tcW w:w="1518" w:type="dxa"/>
            <w:tcBorders>
              <w:top w:val="single" w:color="auto" w:sz="4" w:space="0"/>
              <w:left w:val="single" w:color="auto" w:sz="4" w:space="0"/>
              <w:right w:val="single" w:color="auto" w:sz="4" w:space="0"/>
            </w:tcBorders>
            <w:shd w:val="clear" w:color="auto" w:fill="auto"/>
            <w:vAlign w:val="center"/>
          </w:tcPr>
          <w:p w14:paraId="089EA998">
            <w:pPr>
              <w:spacing w:line="360" w:lineRule="auto"/>
              <w:jc w:val="center"/>
              <w:textAlignment w:val="baseline"/>
              <w:rPr>
                <w:rFonts w:hint="eastAsia" w:ascii="宋体" w:hAnsi="宋体" w:cs="宋体"/>
                <w:color w:val="auto"/>
                <w:sz w:val="24"/>
              </w:rPr>
            </w:pPr>
          </w:p>
          <w:p w14:paraId="501334AF">
            <w:pPr>
              <w:spacing w:line="360" w:lineRule="auto"/>
              <w:jc w:val="center"/>
              <w:textAlignment w:val="baseline"/>
              <w:rPr>
                <w:rFonts w:hint="default" w:ascii="宋体" w:hAnsi="宋体" w:eastAsia="宋体" w:cs="宋体"/>
                <w:color w:val="auto"/>
                <w:sz w:val="24"/>
                <w:lang w:val="en-US" w:eastAsia="zh-CN"/>
              </w:rPr>
            </w:pPr>
            <w:r>
              <w:rPr>
                <w:rFonts w:hint="eastAsia" w:ascii="宋体" w:hAnsi="宋体" w:cs="宋体"/>
                <w:color w:val="auto"/>
                <w:sz w:val="24"/>
              </w:rPr>
              <w:t>人员配备及进度规划方案 (</w:t>
            </w:r>
            <w:r>
              <w:rPr>
                <w:rFonts w:hint="eastAsia" w:ascii="宋体" w:hAnsi="宋体" w:cs="宋体"/>
                <w:color w:val="auto"/>
                <w:sz w:val="24"/>
                <w:lang w:val="en-US" w:eastAsia="zh-CN"/>
              </w:rPr>
              <w:t>15</w:t>
            </w:r>
          </w:p>
          <w:p w14:paraId="5B12E2BE">
            <w:pPr>
              <w:spacing w:line="360" w:lineRule="auto"/>
              <w:jc w:val="center"/>
              <w:textAlignment w:val="baseline"/>
              <w:rPr>
                <w:rFonts w:hint="eastAsia" w:ascii="宋体" w:hAnsi="宋体" w:eastAsia="宋体" w:cs="宋体"/>
                <w:color w:val="auto"/>
                <w:kern w:val="2"/>
                <w:sz w:val="24"/>
                <w:szCs w:val="24"/>
                <w:lang w:val="en-US" w:eastAsia="zh-CN" w:bidi="ar-SA"/>
              </w:rPr>
            </w:pPr>
            <w:r>
              <w:rPr>
                <w:rFonts w:hint="eastAsia" w:ascii="宋体" w:hAnsi="宋体" w:cs="宋体"/>
                <w:color w:val="auto"/>
                <w:sz w:val="24"/>
              </w:rPr>
              <w:t>分)</w:t>
            </w:r>
          </w:p>
        </w:tc>
        <w:tc>
          <w:tcPr>
            <w:tcW w:w="6466" w:type="dxa"/>
            <w:tcBorders>
              <w:top w:val="single" w:color="auto" w:sz="4" w:space="0"/>
              <w:left w:val="single" w:color="auto" w:sz="4" w:space="0"/>
              <w:bottom w:val="single" w:color="auto" w:sz="4" w:space="0"/>
              <w:right w:val="single" w:color="auto" w:sz="4" w:space="0"/>
            </w:tcBorders>
            <w:shd w:val="clear" w:color="auto" w:fill="auto"/>
            <w:vAlign w:val="center"/>
          </w:tcPr>
          <w:p w14:paraId="0D20F0EA">
            <w:p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针对本项目编制</w:t>
            </w:r>
            <w:r>
              <w:rPr>
                <w:rFonts w:hint="eastAsia" w:ascii="宋体" w:hAnsi="宋体" w:cs="宋体"/>
                <w:bCs/>
                <w:color w:val="auto"/>
                <w:sz w:val="24"/>
                <w:lang w:eastAsia="zh-CN"/>
              </w:rPr>
              <w:t>：</w:t>
            </w:r>
            <w:r>
              <w:rPr>
                <w:rFonts w:hint="eastAsia" w:ascii="宋体" w:hAnsi="宋体" w:cs="宋体"/>
                <w:bCs/>
                <w:color w:val="auto"/>
                <w:sz w:val="24"/>
              </w:rPr>
              <w:t>①组织机构；②人员配备分工；③实施准备；④服务进度安排规划方案</w:t>
            </w:r>
            <w:r>
              <w:rPr>
                <w:rFonts w:hint="eastAsia" w:ascii="宋体" w:hAnsi="宋体" w:cs="宋体"/>
                <w:bCs/>
                <w:color w:val="auto"/>
                <w:sz w:val="24"/>
                <w:lang w:eastAsia="zh-CN"/>
              </w:rPr>
              <w:t>。</w:t>
            </w:r>
          </w:p>
          <w:p w14:paraId="7D1D0BB5">
            <w:p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一档（4分）：4项评审因素内容齐全，但提供方案简单，全面性一般，逻辑不够清晰，只能基本符合项目需要的；或者提供方案详细、全面、合理、逻辑清晰，但有缺少项，缺少2项及以上的。</w:t>
            </w:r>
          </w:p>
          <w:p w14:paraId="28190A16">
            <w:p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二档（10分）：4项评审因素内容齐全，提供方案合理、逻辑清晰，能符合项目需要，但不够详细、全面的；或者提供</w:t>
            </w:r>
            <w:r>
              <w:rPr>
                <w:rFonts w:hint="eastAsia" w:ascii="宋体" w:hAnsi="宋体" w:cs="宋体"/>
                <w:bCs/>
                <w:color w:val="auto"/>
                <w:sz w:val="24"/>
                <w:lang w:val="en-US" w:eastAsia="zh-CN"/>
              </w:rPr>
              <w:t>方案</w:t>
            </w:r>
            <w:r>
              <w:rPr>
                <w:rFonts w:hint="eastAsia" w:ascii="宋体" w:hAnsi="宋体" w:cs="宋体"/>
                <w:bCs/>
                <w:color w:val="auto"/>
                <w:sz w:val="24"/>
              </w:rPr>
              <w:t>详细、全面、合理、逻辑清楚，但有缺少项，缺少1项的。</w:t>
            </w:r>
          </w:p>
          <w:p w14:paraId="3FBC234B">
            <w:p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三档（1</w:t>
            </w:r>
            <w:r>
              <w:rPr>
                <w:rFonts w:hint="eastAsia" w:ascii="宋体" w:hAnsi="宋体" w:cs="宋体"/>
                <w:bCs/>
                <w:color w:val="auto"/>
                <w:sz w:val="24"/>
                <w:lang w:val="en-US" w:eastAsia="zh-CN"/>
              </w:rPr>
              <w:t>5</w:t>
            </w:r>
            <w:r>
              <w:rPr>
                <w:rFonts w:hint="eastAsia" w:ascii="宋体" w:hAnsi="宋体" w:cs="宋体"/>
                <w:bCs/>
                <w:color w:val="auto"/>
                <w:sz w:val="24"/>
              </w:rPr>
              <w:t>分）：4项评审因素内容齐全，提供方案内容详细、全面、合理、逻辑清晰明确、保障项目的进度、完全符合项目需要，且无缺少项的。</w:t>
            </w:r>
          </w:p>
          <w:p w14:paraId="32EB4F84">
            <w:pPr>
              <w:spacing w:line="440" w:lineRule="exact"/>
              <w:ind w:firstLine="480" w:firstLineChars="200"/>
              <w:rPr>
                <w:rFonts w:hint="eastAsia" w:ascii="Times New Roman" w:hAnsi="Times New Roman" w:eastAsia="宋体" w:cs="Times New Roman"/>
                <w:color w:val="auto"/>
                <w:kern w:val="2"/>
                <w:sz w:val="21"/>
                <w:szCs w:val="24"/>
                <w:lang w:val="en-US" w:eastAsia="zh-CN" w:bidi="ar-SA"/>
              </w:rPr>
            </w:pPr>
            <w:r>
              <w:rPr>
                <w:rFonts w:hint="eastAsia" w:ascii="宋体" w:hAnsi="宋体" w:cs="宋体"/>
                <w:bCs/>
                <w:color w:val="auto"/>
                <w:sz w:val="24"/>
                <w:lang w:val="en-US" w:eastAsia="zh-CN"/>
              </w:rPr>
              <w:t>以上都不符合的得0分。</w:t>
            </w:r>
          </w:p>
        </w:tc>
      </w:tr>
      <w:tr w14:paraId="3262F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46" w:type="dxa"/>
            <w:vMerge w:val="continue"/>
            <w:tcBorders>
              <w:left w:val="single" w:color="auto" w:sz="4" w:space="0"/>
              <w:right w:val="single" w:color="auto" w:sz="4" w:space="0"/>
            </w:tcBorders>
            <w:vAlign w:val="center"/>
          </w:tcPr>
          <w:p w14:paraId="3ED9B37B">
            <w:pPr>
              <w:spacing w:line="440" w:lineRule="exact"/>
              <w:ind w:firstLine="482" w:firstLineChars="200"/>
              <w:rPr>
                <w:rFonts w:hint="eastAsia" w:ascii="宋体" w:hAnsi="宋体" w:cs="宋体"/>
                <w:b/>
                <w:color w:val="0000FF"/>
                <w:sz w:val="24"/>
              </w:rPr>
            </w:pPr>
          </w:p>
        </w:tc>
        <w:tc>
          <w:tcPr>
            <w:tcW w:w="1320" w:type="dxa"/>
            <w:vMerge w:val="continue"/>
            <w:tcBorders>
              <w:left w:val="single" w:color="auto" w:sz="4" w:space="0"/>
              <w:right w:val="single" w:color="auto" w:sz="4" w:space="0"/>
            </w:tcBorders>
            <w:vAlign w:val="center"/>
          </w:tcPr>
          <w:p w14:paraId="4B4ADF43">
            <w:pPr>
              <w:spacing w:line="440" w:lineRule="exact"/>
              <w:jc w:val="center"/>
              <w:rPr>
                <w:rFonts w:hint="eastAsia" w:ascii="宋体" w:hAnsi="宋体" w:cs="宋体"/>
                <w:b/>
                <w:bCs/>
                <w:color w:val="0000FF"/>
                <w:sz w:val="24"/>
              </w:rPr>
            </w:pPr>
          </w:p>
        </w:tc>
        <w:tc>
          <w:tcPr>
            <w:tcW w:w="1518" w:type="dxa"/>
            <w:tcBorders>
              <w:top w:val="single" w:color="auto" w:sz="4" w:space="0"/>
              <w:left w:val="single" w:color="auto" w:sz="4" w:space="0"/>
              <w:bottom w:val="single" w:color="auto" w:sz="4" w:space="0"/>
              <w:right w:val="single" w:color="auto" w:sz="4" w:space="0"/>
            </w:tcBorders>
            <w:vAlign w:val="center"/>
          </w:tcPr>
          <w:p w14:paraId="1AFFA674">
            <w:pPr>
              <w:spacing w:line="440" w:lineRule="exact"/>
              <w:jc w:val="center"/>
              <w:rPr>
                <w:rFonts w:hint="default" w:ascii="宋体" w:hAnsi="宋体" w:eastAsia="宋体" w:cs="宋体"/>
                <w:color w:val="auto"/>
                <w:sz w:val="24"/>
                <w:lang w:val="en-US" w:eastAsia="zh-CN"/>
              </w:rPr>
            </w:pPr>
            <w:r>
              <w:rPr>
                <w:rFonts w:hint="eastAsia" w:ascii="宋体" w:hAnsi="宋体" w:cs="宋体"/>
                <w:color w:val="auto"/>
                <w:sz w:val="24"/>
              </w:rPr>
              <w:t>服务方案及质量保证措施 (</w:t>
            </w:r>
            <w:r>
              <w:rPr>
                <w:rFonts w:hint="eastAsia" w:ascii="宋体" w:hAnsi="宋体" w:cs="宋体"/>
                <w:color w:val="auto"/>
                <w:sz w:val="24"/>
                <w:lang w:val="en-US" w:eastAsia="zh-CN"/>
              </w:rPr>
              <w:t>15</w:t>
            </w:r>
          </w:p>
          <w:p w14:paraId="29E607EA">
            <w:pPr>
              <w:spacing w:line="440" w:lineRule="exact"/>
              <w:jc w:val="center"/>
              <w:rPr>
                <w:rFonts w:hint="eastAsia" w:ascii="宋体" w:hAnsi="宋体" w:cs="宋体"/>
                <w:color w:val="auto"/>
                <w:sz w:val="24"/>
              </w:rPr>
            </w:pPr>
            <w:r>
              <w:rPr>
                <w:rFonts w:hint="eastAsia" w:ascii="宋体" w:hAnsi="宋体" w:cs="宋体"/>
                <w:color w:val="auto"/>
                <w:sz w:val="24"/>
              </w:rPr>
              <w:t>分)</w:t>
            </w:r>
          </w:p>
        </w:tc>
        <w:tc>
          <w:tcPr>
            <w:tcW w:w="6466" w:type="dxa"/>
            <w:tcBorders>
              <w:top w:val="single" w:color="auto" w:sz="4" w:space="0"/>
              <w:left w:val="single" w:color="auto" w:sz="4" w:space="0"/>
              <w:bottom w:val="single" w:color="auto" w:sz="4" w:space="0"/>
              <w:right w:val="single" w:color="auto" w:sz="4" w:space="0"/>
            </w:tcBorders>
            <w:vAlign w:val="center"/>
          </w:tcPr>
          <w:p w14:paraId="782407CB">
            <w:p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针对本项目编制</w:t>
            </w:r>
            <w:r>
              <w:rPr>
                <w:rFonts w:hint="eastAsia" w:ascii="宋体" w:hAnsi="宋体" w:cs="宋体"/>
                <w:bCs/>
                <w:color w:val="auto"/>
                <w:sz w:val="24"/>
                <w:lang w:eastAsia="zh-CN"/>
              </w:rPr>
              <w:t>：</w:t>
            </w:r>
            <w:r>
              <w:rPr>
                <w:rFonts w:hint="eastAsia" w:ascii="宋体" w:hAnsi="宋体" w:cs="宋体"/>
                <w:bCs/>
                <w:color w:val="auto"/>
                <w:sz w:val="24"/>
              </w:rPr>
              <w:t>①服务流程；②实施步骤；③进度安排；④服务过程质量保障措施；⑤作业后效果自查方案</w:t>
            </w:r>
            <w:r>
              <w:rPr>
                <w:rFonts w:hint="eastAsia" w:ascii="宋体" w:hAnsi="宋体" w:cs="宋体"/>
                <w:bCs/>
                <w:color w:val="auto"/>
                <w:sz w:val="24"/>
                <w:lang w:eastAsia="zh-CN"/>
              </w:rPr>
              <w:t>。</w:t>
            </w:r>
          </w:p>
          <w:p w14:paraId="388734C6">
            <w:p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一档（</w:t>
            </w:r>
            <w:r>
              <w:rPr>
                <w:rFonts w:hint="eastAsia" w:ascii="宋体" w:hAnsi="宋体" w:cs="宋体"/>
                <w:bCs/>
                <w:color w:val="auto"/>
                <w:sz w:val="24"/>
                <w:lang w:val="en-US" w:eastAsia="zh-CN"/>
              </w:rPr>
              <w:t>4</w:t>
            </w:r>
            <w:r>
              <w:rPr>
                <w:rFonts w:hint="eastAsia" w:ascii="宋体" w:hAnsi="宋体" w:cs="宋体"/>
                <w:bCs/>
                <w:color w:val="auto"/>
                <w:sz w:val="24"/>
              </w:rPr>
              <w:t>分）：</w:t>
            </w:r>
            <w:r>
              <w:rPr>
                <w:rFonts w:hint="eastAsia" w:ascii="宋体" w:hAnsi="宋体" w:cs="宋体"/>
                <w:bCs/>
                <w:color w:val="auto"/>
                <w:sz w:val="24"/>
                <w:lang w:val="en-US" w:eastAsia="zh-CN"/>
              </w:rPr>
              <w:t>5</w:t>
            </w:r>
            <w:r>
              <w:rPr>
                <w:rFonts w:hint="eastAsia" w:ascii="宋体" w:hAnsi="宋体" w:cs="宋体"/>
                <w:bCs/>
                <w:color w:val="auto"/>
                <w:sz w:val="24"/>
              </w:rPr>
              <w:t>项评审因素内容齐全，但提供方案简单，全面性一般，逻辑不够清晰，勉强能符合项目需要的；或者提供方案详细、全面、合理、逻辑清晰，基本能符合项目需要，但有缺少项，缺少2项及以上的。</w:t>
            </w:r>
          </w:p>
          <w:p w14:paraId="0836AFDA">
            <w:p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二档（</w:t>
            </w:r>
            <w:r>
              <w:rPr>
                <w:rFonts w:hint="eastAsia" w:ascii="宋体" w:hAnsi="宋体" w:cs="宋体"/>
                <w:bCs/>
                <w:color w:val="auto"/>
                <w:sz w:val="24"/>
                <w:lang w:val="en-US" w:eastAsia="zh-CN"/>
              </w:rPr>
              <w:t>10</w:t>
            </w:r>
            <w:r>
              <w:rPr>
                <w:rFonts w:hint="eastAsia" w:ascii="宋体" w:hAnsi="宋体" w:cs="宋体"/>
                <w:bCs/>
                <w:color w:val="auto"/>
                <w:sz w:val="24"/>
              </w:rPr>
              <w:t>分）：</w:t>
            </w:r>
            <w:r>
              <w:rPr>
                <w:rFonts w:hint="eastAsia" w:ascii="宋体" w:hAnsi="宋体" w:cs="宋体"/>
                <w:bCs/>
                <w:color w:val="auto"/>
                <w:sz w:val="24"/>
                <w:lang w:val="en-US" w:eastAsia="zh-CN"/>
              </w:rPr>
              <w:t>5</w:t>
            </w:r>
            <w:r>
              <w:rPr>
                <w:rFonts w:hint="eastAsia" w:ascii="宋体" w:hAnsi="宋体" w:cs="宋体"/>
                <w:bCs/>
                <w:color w:val="auto"/>
                <w:sz w:val="24"/>
              </w:rPr>
              <w:t>项评审因素内容齐全，提供方案合理、逻辑清晰，能符合项目需要，但不够详细、全面的；或者</w:t>
            </w:r>
            <w:r>
              <w:rPr>
                <w:rFonts w:hint="eastAsia" w:ascii="宋体" w:hAnsi="宋体" w:cs="宋体"/>
                <w:bCs/>
                <w:color w:val="auto"/>
                <w:sz w:val="24"/>
                <w:lang w:val="en-US" w:eastAsia="zh-CN"/>
              </w:rPr>
              <w:t>6</w:t>
            </w:r>
            <w:r>
              <w:rPr>
                <w:rFonts w:hint="eastAsia" w:ascii="宋体" w:hAnsi="宋体" w:cs="宋体"/>
                <w:bCs/>
                <w:color w:val="auto"/>
                <w:sz w:val="24"/>
              </w:rPr>
              <w:t>项评审因素内容齐全，提供方案详细、全面、合理、逻辑清楚，只有重点难点分析，但不透彻的；再或者提供方案详细、全面、合理、逻辑清楚，重点难点分析透彻，但有缺少项，缺少1项的。</w:t>
            </w:r>
          </w:p>
          <w:p w14:paraId="106C7586">
            <w:p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三档（1</w:t>
            </w:r>
            <w:r>
              <w:rPr>
                <w:rFonts w:hint="eastAsia" w:ascii="宋体" w:hAnsi="宋体" w:cs="宋体"/>
                <w:bCs/>
                <w:color w:val="auto"/>
                <w:sz w:val="24"/>
                <w:lang w:val="en-US" w:eastAsia="zh-CN"/>
              </w:rPr>
              <w:t>5</w:t>
            </w:r>
            <w:r>
              <w:rPr>
                <w:rFonts w:hint="eastAsia" w:ascii="宋体" w:hAnsi="宋体" w:cs="宋体"/>
                <w:bCs/>
                <w:color w:val="auto"/>
                <w:sz w:val="24"/>
              </w:rPr>
              <w:t>分）：</w:t>
            </w:r>
            <w:r>
              <w:rPr>
                <w:rFonts w:hint="eastAsia" w:ascii="宋体" w:hAnsi="宋体" w:cs="宋体"/>
                <w:bCs/>
                <w:color w:val="auto"/>
                <w:sz w:val="24"/>
                <w:lang w:val="en-US" w:eastAsia="zh-CN"/>
              </w:rPr>
              <w:t>5</w:t>
            </w:r>
            <w:r>
              <w:rPr>
                <w:rFonts w:hint="eastAsia" w:ascii="宋体" w:hAnsi="宋体" w:cs="宋体"/>
                <w:bCs/>
                <w:color w:val="auto"/>
                <w:sz w:val="24"/>
              </w:rPr>
              <w:t>项评审因素内容齐全，提供方案中有很好的陈述，每项内容详细、全面、合理、逻辑清晰明确、保障完成项目需要且保障项目的质量要求，针对本项目重点难点分析透彻，且无缺少项的。</w:t>
            </w:r>
          </w:p>
          <w:p w14:paraId="069FF431">
            <w:pPr>
              <w:spacing w:line="440" w:lineRule="exact"/>
              <w:ind w:firstLine="480" w:firstLineChars="200"/>
              <w:rPr>
                <w:rFonts w:hint="eastAsia"/>
                <w:color w:val="auto"/>
              </w:rPr>
            </w:pPr>
            <w:r>
              <w:rPr>
                <w:rFonts w:hint="eastAsia" w:ascii="宋体" w:hAnsi="宋体" w:cs="宋体"/>
                <w:bCs/>
                <w:color w:val="auto"/>
                <w:sz w:val="24"/>
                <w:lang w:val="en-US" w:eastAsia="zh-CN"/>
              </w:rPr>
              <w:t>以上都不符合的得0分。</w:t>
            </w:r>
          </w:p>
        </w:tc>
      </w:tr>
      <w:tr w14:paraId="14958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546" w:type="dxa"/>
            <w:vMerge w:val="continue"/>
            <w:tcBorders>
              <w:left w:val="single" w:color="auto" w:sz="4" w:space="0"/>
              <w:right w:val="single" w:color="auto" w:sz="4" w:space="0"/>
            </w:tcBorders>
            <w:vAlign w:val="center"/>
          </w:tcPr>
          <w:p w14:paraId="6E7EFE22">
            <w:pPr>
              <w:spacing w:line="440" w:lineRule="exact"/>
              <w:ind w:firstLine="482" w:firstLineChars="200"/>
              <w:rPr>
                <w:rFonts w:hint="eastAsia" w:ascii="宋体" w:hAnsi="宋体" w:cs="宋体"/>
                <w:b/>
                <w:color w:val="0000FF"/>
                <w:sz w:val="24"/>
              </w:rPr>
            </w:pPr>
          </w:p>
        </w:tc>
        <w:tc>
          <w:tcPr>
            <w:tcW w:w="1320" w:type="dxa"/>
            <w:vMerge w:val="continue"/>
            <w:tcBorders>
              <w:left w:val="single" w:color="auto" w:sz="4" w:space="0"/>
              <w:right w:val="single" w:color="auto" w:sz="4" w:space="0"/>
            </w:tcBorders>
            <w:vAlign w:val="center"/>
          </w:tcPr>
          <w:p w14:paraId="794FC2AA">
            <w:pPr>
              <w:spacing w:line="440" w:lineRule="exact"/>
              <w:jc w:val="center"/>
              <w:rPr>
                <w:rFonts w:hint="eastAsia" w:ascii="宋体" w:hAnsi="宋体" w:cs="宋体"/>
                <w:b/>
                <w:bCs/>
                <w:color w:val="0000FF"/>
                <w:sz w:val="24"/>
              </w:rPr>
            </w:pPr>
          </w:p>
        </w:tc>
        <w:tc>
          <w:tcPr>
            <w:tcW w:w="1518" w:type="dxa"/>
            <w:tcBorders>
              <w:top w:val="single" w:color="auto" w:sz="4" w:space="0"/>
              <w:left w:val="single" w:color="auto" w:sz="4" w:space="0"/>
              <w:bottom w:val="single" w:color="auto" w:sz="4" w:space="0"/>
              <w:right w:val="single" w:color="auto" w:sz="4" w:space="0"/>
            </w:tcBorders>
            <w:vAlign w:val="center"/>
          </w:tcPr>
          <w:p w14:paraId="0AA8FB8F">
            <w:pPr>
              <w:widowControl/>
              <w:spacing w:line="360" w:lineRule="auto"/>
              <w:jc w:val="left"/>
              <w:rPr>
                <w:rFonts w:hint="eastAsia" w:ascii="宋体" w:hAnsi="宋体" w:cs="宋体"/>
                <w:bCs/>
                <w:color w:val="auto"/>
                <w:sz w:val="24"/>
              </w:rPr>
            </w:pPr>
            <w:r>
              <w:rPr>
                <w:rFonts w:hint="eastAsia" w:ascii="宋体" w:hAnsi="宋体" w:cs="宋体"/>
                <w:bCs/>
                <w:color w:val="auto"/>
                <w:sz w:val="24"/>
              </w:rPr>
              <w:t>技术支撑方案 (</w:t>
            </w:r>
            <w:r>
              <w:rPr>
                <w:rFonts w:hint="eastAsia" w:ascii="宋体" w:hAnsi="宋体" w:cs="宋体"/>
                <w:bCs/>
                <w:color w:val="auto"/>
                <w:sz w:val="24"/>
                <w:lang w:val="en-US" w:eastAsia="zh-CN"/>
              </w:rPr>
              <w:t>15</w:t>
            </w:r>
            <w:r>
              <w:rPr>
                <w:rFonts w:hint="eastAsia" w:ascii="宋体" w:hAnsi="宋体" w:cs="宋体"/>
                <w:bCs/>
                <w:color w:val="auto"/>
                <w:sz w:val="24"/>
              </w:rPr>
              <w:t>分)</w:t>
            </w:r>
          </w:p>
        </w:tc>
        <w:tc>
          <w:tcPr>
            <w:tcW w:w="6466" w:type="dxa"/>
            <w:tcBorders>
              <w:top w:val="single" w:color="auto" w:sz="4" w:space="0"/>
              <w:left w:val="single" w:color="auto" w:sz="4" w:space="0"/>
              <w:bottom w:val="single" w:color="auto" w:sz="4" w:space="0"/>
              <w:right w:val="single" w:color="auto" w:sz="4" w:space="0"/>
            </w:tcBorders>
            <w:vAlign w:val="center"/>
          </w:tcPr>
          <w:p w14:paraId="0303E269">
            <w:p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针对本项目编制</w:t>
            </w:r>
            <w:r>
              <w:rPr>
                <w:rFonts w:hint="eastAsia" w:ascii="宋体" w:hAnsi="宋体" w:cs="宋体"/>
                <w:bCs/>
                <w:color w:val="auto"/>
                <w:sz w:val="24"/>
                <w:lang w:eastAsia="zh-CN"/>
              </w:rPr>
              <w:t>：</w:t>
            </w:r>
            <w:r>
              <w:rPr>
                <w:rFonts w:hint="eastAsia" w:ascii="宋体" w:hAnsi="宋体" w:cs="宋体"/>
                <w:bCs/>
                <w:color w:val="auto"/>
                <w:sz w:val="24"/>
              </w:rPr>
              <w:t>①技术力量支撑；②任务建设背景；③任务目标；④任务范围的理解方案</w:t>
            </w:r>
            <w:r>
              <w:rPr>
                <w:rFonts w:hint="eastAsia" w:ascii="宋体" w:hAnsi="宋体" w:cs="宋体"/>
                <w:bCs/>
                <w:color w:val="auto"/>
                <w:sz w:val="24"/>
                <w:lang w:val="en-US" w:eastAsia="zh-CN"/>
              </w:rPr>
              <w:t>。</w:t>
            </w:r>
          </w:p>
          <w:p w14:paraId="65B66D92">
            <w:p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一档（</w:t>
            </w:r>
            <w:r>
              <w:rPr>
                <w:rFonts w:hint="eastAsia" w:ascii="宋体" w:hAnsi="宋体" w:cs="宋体"/>
                <w:bCs/>
                <w:color w:val="auto"/>
                <w:sz w:val="24"/>
                <w:lang w:val="en-US" w:eastAsia="zh-CN"/>
              </w:rPr>
              <w:t>4</w:t>
            </w:r>
            <w:r>
              <w:rPr>
                <w:rFonts w:hint="eastAsia" w:ascii="宋体" w:hAnsi="宋体" w:cs="宋体"/>
                <w:bCs/>
                <w:color w:val="auto"/>
                <w:sz w:val="24"/>
              </w:rPr>
              <w:t>分）：4项评审因素内容齐全，但提供方案简单，全面性一般，逻辑不够清晰，勉强能符合项目需要的；或者提供方案详细、全面、合理、逻辑清晰，基本能符合项目需要，但有缺少项，缺少2项及以上的。</w:t>
            </w:r>
          </w:p>
          <w:p w14:paraId="190BA6D3">
            <w:p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二档（</w:t>
            </w:r>
            <w:r>
              <w:rPr>
                <w:rFonts w:hint="eastAsia" w:ascii="宋体" w:hAnsi="宋体" w:cs="宋体"/>
                <w:bCs/>
                <w:color w:val="auto"/>
                <w:sz w:val="24"/>
                <w:lang w:val="en-US" w:eastAsia="zh-CN"/>
              </w:rPr>
              <w:t>10</w:t>
            </w:r>
            <w:r>
              <w:rPr>
                <w:rFonts w:hint="eastAsia" w:ascii="宋体" w:hAnsi="宋体" w:cs="宋体"/>
                <w:bCs/>
                <w:color w:val="auto"/>
                <w:sz w:val="24"/>
              </w:rPr>
              <w:t>分）：4项评审因素内容齐全，提供方案合理、逻辑清晰，能符合项目需要，但不够详细、全面的；或者4项评审因素内容齐全，提供</w:t>
            </w:r>
            <w:r>
              <w:rPr>
                <w:rFonts w:hint="eastAsia" w:ascii="宋体" w:hAnsi="宋体" w:cs="宋体"/>
                <w:bCs/>
                <w:color w:val="auto"/>
                <w:sz w:val="24"/>
                <w:lang w:val="en-US" w:eastAsia="zh-CN"/>
              </w:rPr>
              <w:t>方案</w:t>
            </w:r>
            <w:r>
              <w:rPr>
                <w:rFonts w:hint="eastAsia" w:ascii="宋体" w:hAnsi="宋体" w:cs="宋体"/>
                <w:bCs/>
                <w:color w:val="auto"/>
                <w:sz w:val="24"/>
              </w:rPr>
              <w:t>详细、全面、合理、逻辑清楚，但不具备先进性和科学性的；再或者提供</w:t>
            </w:r>
            <w:r>
              <w:rPr>
                <w:rFonts w:hint="eastAsia" w:ascii="宋体" w:hAnsi="宋体" w:cs="宋体"/>
                <w:bCs/>
                <w:color w:val="auto"/>
                <w:sz w:val="24"/>
                <w:lang w:val="en-US" w:eastAsia="zh-CN"/>
              </w:rPr>
              <w:t>方案</w:t>
            </w:r>
            <w:r>
              <w:rPr>
                <w:rFonts w:hint="eastAsia" w:ascii="宋体" w:hAnsi="宋体" w:cs="宋体"/>
                <w:bCs/>
                <w:color w:val="auto"/>
                <w:sz w:val="24"/>
              </w:rPr>
              <w:t>详细、全面、合理、逻辑清楚，具备先进性和科学性，但有缺少项，缺少1项的。</w:t>
            </w:r>
          </w:p>
          <w:p w14:paraId="5191A681">
            <w:pPr>
              <w:spacing w:line="440" w:lineRule="exact"/>
              <w:ind w:firstLine="480" w:firstLineChars="200"/>
              <w:rPr>
                <w:rFonts w:hint="eastAsia" w:ascii="宋体" w:hAnsi="宋体" w:cs="宋体"/>
                <w:bCs/>
                <w:color w:val="auto"/>
                <w:sz w:val="24"/>
                <w:lang w:val="en-US" w:eastAsia="zh-CN"/>
              </w:rPr>
            </w:pPr>
            <w:r>
              <w:rPr>
                <w:rFonts w:hint="eastAsia" w:ascii="宋体" w:hAnsi="宋体" w:cs="宋体"/>
                <w:bCs/>
                <w:color w:val="auto"/>
                <w:sz w:val="24"/>
                <w:lang w:val="en-US" w:eastAsia="zh-CN"/>
              </w:rPr>
              <w:t>三档（15分）：4项评审因素内容齐全，提供方案内容详细、全面、合理、逻辑清晰明确、保障项目的进度、完全符合项目需要，且无缺少项的。</w:t>
            </w:r>
          </w:p>
          <w:p w14:paraId="5C1ADCE4">
            <w:pPr>
              <w:spacing w:line="440" w:lineRule="exact"/>
              <w:ind w:firstLine="480" w:firstLineChars="200"/>
              <w:rPr>
                <w:rFonts w:hint="eastAsia"/>
                <w:color w:val="auto"/>
              </w:rPr>
            </w:pPr>
            <w:r>
              <w:rPr>
                <w:rFonts w:hint="eastAsia" w:ascii="宋体" w:hAnsi="宋体" w:cs="宋体"/>
                <w:bCs/>
                <w:color w:val="auto"/>
                <w:sz w:val="24"/>
                <w:lang w:val="en-US" w:eastAsia="zh-CN"/>
              </w:rPr>
              <w:t>以上都不符合的得0分。</w:t>
            </w:r>
          </w:p>
        </w:tc>
      </w:tr>
      <w:tr w14:paraId="7E762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546" w:type="dxa"/>
            <w:vMerge w:val="continue"/>
            <w:tcBorders>
              <w:left w:val="single" w:color="auto" w:sz="4" w:space="0"/>
              <w:right w:val="single" w:color="auto" w:sz="4" w:space="0"/>
            </w:tcBorders>
            <w:vAlign w:val="center"/>
          </w:tcPr>
          <w:p w14:paraId="6D1BCF26">
            <w:pPr>
              <w:spacing w:line="440" w:lineRule="exact"/>
              <w:ind w:firstLine="482" w:firstLineChars="200"/>
              <w:rPr>
                <w:rFonts w:hint="eastAsia" w:ascii="宋体" w:hAnsi="宋体" w:cs="宋体"/>
                <w:b/>
                <w:color w:val="0000FF"/>
                <w:sz w:val="24"/>
              </w:rPr>
            </w:pPr>
          </w:p>
        </w:tc>
        <w:tc>
          <w:tcPr>
            <w:tcW w:w="1320" w:type="dxa"/>
            <w:vMerge w:val="continue"/>
            <w:tcBorders>
              <w:left w:val="single" w:color="auto" w:sz="4" w:space="0"/>
              <w:right w:val="single" w:color="auto" w:sz="4" w:space="0"/>
            </w:tcBorders>
            <w:vAlign w:val="center"/>
          </w:tcPr>
          <w:p w14:paraId="55C9B763">
            <w:pPr>
              <w:spacing w:line="440" w:lineRule="exact"/>
              <w:jc w:val="center"/>
              <w:rPr>
                <w:rFonts w:hint="eastAsia" w:ascii="宋体" w:hAnsi="宋体" w:cs="宋体"/>
                <w:b/>
                <w:bCs/>
                <w:color w:val="0000FF"/>
                <w:sz w:val="24"/>
              </w:rPr>
            </w:pPr>
          </w:p>
        </w:tc>
        <w:tc>
          <w:tcPr>
            <w:tcW w:w="1518" w:type="dxa"/>
            <w:tcBorders>
              <w:top w:val="single" w:color="auto" w:sz="4" w:space="0"/>
              <w:left w:val="single" w:color="auto" w:sz="4" w:space="0"/>
              <w:bottom w:val="single" w:color="auto" w:sz="4" w:space="0"/>
              <w:right w:val="single" w:color="auto" w:sz="4" w:space="0"/>
            </w:tcBorders>
            <w:vAlign w:val="center"/>
          </w:tcPr>
          <w:p w14:paraId="5E3387AF">
            <w:pPr>
              <w:widowControl/>
              <w:spacing w:line="360" w:lineRule="auto"/>
              <w:jc w:val="left"/>
              <w:rPr>
                <w:rFonts w:hint="eastAsia" w:ascii="宋体" w:hAnsi="宋体" w:cs="宋体"/>
                <w:bCs/>
                <w:color w:val="auto"/>
                <w:kern w:val="0"/>
                <w:sz w:val="24"/>
              </w:rPr>
            </w:pPr>
          </w:p>
          <w:p w14:paraId="11F08239">
            <w:pPr>
              <w:widowControl/>
              <w:spacing w:line="360" w:lineRule="auto"/>
              <w:jc w:val="left"/>
              <w:rPr>
                <w:rFonts w:hint="eastAsia" w:ascii="宋体" w:hAnsi="宋体" w:cs="宋体"/>
                <w:bCs/>
                <w:color w:val="auto"/>
                <w:kern w:val="0"/>
                <w:sz w:val="24"/>
              </w:rPr>
            </w:pPr>
            <w:r>
              <w:rPr>
                <w:rFonts w:hint="eastAsia" w:ascii="宋体" w:hAnsi="宋体" w:cs="宋体"/>
                <w:bCs/>
                <w:color w:val="auto"/>
                <w:kern w:val="0"/>
                <w:sz w:val="24"/>
              </w:rPr>
              <w:t>应急补救措施方案 (</w:t>
            </w:r>
            <w:r>
              <w:rPr>
                <w:rFonts w:hint="eastAsia" w:ascii="宋体" w:hAnsi="宋体" w:cs="宋体"/>
                <w:bCs/>
                <w:color w:val="auto"/>
                <w:kern w:val="0"/>
                <w:sz w:val="24"/>
                <w:lang w:val="en-US" w:eastAsia="zh-CN"/>
              </w:rPr>
              <w:t>13</w:t>
            </w:r>
            <w:r>
              <w:rPr>
                <w:rFonts w:hint="eastAsia" w:ascii="宋体" w:hAnsi="宋体" w:cs="宋体"/>
                <w:bCs/>
                <w:color w:val="auto"/>
                <w:kern w:val="0"/>
                <w:sz w:val="24"/>
              </w:rPr>
              <w:t>分)</w:t>
            </w:r>
          </w:p>
        </w:tc>
        <w:tc>
          <w:tcPr>
            <w:tcW w:w="6466" w:type="dxa"/>
            <w:tcBorders>
              <w:top w:val="single" w:color="auto" w:sz="4" w:space="0"/>
              <w:left w:val="single" w:color="auto" w:sz="4" w:space="0"/>
              <w:bottom w:val="single" w:color="auto" w:sz="4" w:space="0"/>
              <w:right w:val="single" w:color="auto" w:sz="4" w:space="0"/>
            </w:tcBorders>
            <w:vAlign w:val="center"/>
          </w:tcPr>
          <w:p w14:paraId="03076945">
            <w:pPr>
              <w:spacing w:line="400" w:lineRule="exact"/>
              <w:ind w:left="1" w:firstLine="477" w:firstLineChars="199"/>
              <w:jc w:val="left"/>
              <w:rPr>
                <w:rFonts w:hint="eastAsia" w:ascii="宋体" w:hAnsi="宋体" w:cs="宋体"/>
                <w:color w:val="auto"/>
                <w:sz w:val="24"/>
                <w:lang w:eastAsia="zh-CN"/>
              </w:rPr>
            </w:pPr>
            <w:r>
              <w:rPr>
                <w:rFonts w:hint="eastAsia" w:ascii="宋体" w:hAnsi="宋体" w:cs="宋体"/>
                <w:color w:val="auto"/>
                <w:sz w:val="24"/>
              </w:rPr>
              <w:t>针对本项目编制在水肥一体化服务</w:t>
            </w:r>
            <w:r>
              <w:rPr>
                <w:rFonts w:hint="eastAsia" w:ascii="宋体" w:hAnsi="宋体" w:cs="宋体"/>
                <w:color w:val="auto"/>
                <w:sz w:val="24"/>
                <w:lang w:eastAsia="zh-CN"/>
              </w:rPr>
              <w:t>期间</w:t>
            </w:r>
            <w:r>
              <w:rPr>
                <w:rFonts w:hint="eastAsia" w:ascii="宋体" w:hAnsi="宋体" w:cs="宋体"/>
                <w:color w:val="auto"/>
                <w:sz w:val="24"/>
              </w:rPr>
              <w:t>内可能发生的各项突发事件的应急补救措施方案</w:t>
            </w:r>
            <w:r>
              <w:rPr>
                <w:rFonts w:hint="eastAsia" w:ascii="宋体" w:hAnsi="宋体" w:cs="宋体"/>
                <w:color w:val="auto"/>
                <w:sz w:val="24"/>
                <w:lang w:eastAsia="zh-CN"/>
              </w:rPr>
              <w:t>：</w:t>
            </w:r>
            <w:r>
              <w:rPr>
                <w:rFonts w:hint="eastAsia" w:ascii="宋体" w:hAnsi="宋体" w:cs="宋体"/>
                <w:color w:val="auto"/>
                <w:sz w:val="24"/>
              </w:rPr>
              <w:t>①针对应急突发事件处置响应速度；②处置方法；③应急策略</w:t>
            </w:r>
            <w:r>
              <w:rPr>
                <w:rFonts w:hint="eastAsia" w:ascii="宋体" w:hAnsi="宋体" w:cs="宋体"/>
                <w:color w:val="auto"/>
                <w:sz w:val="24"/>
                <w:lang w:eastAsia="zh-CN"/>
              </w:rPr>
              <w:t>。</w:t>
            </w:r>
          </w:p>
          <w:p w14:paraId="646768FB">
            <w:pPr>
              <w:spacing w:line="400" w:lineRule="exact"/>
              <w:ind w:left="1" w:firstLine="477" w:firstLineChars="199"/>
              <w:jc w:val="left"/>
              <w:rPr>
                <w:rFonts w:hint="eastAsia" w:ascii="宋体" w:hAnsi="宋体" w:cs="宋体"/>
                <w:color w:val="auto"/>
                <w:sz w:val="24"/>
              </w:rPr>
            </w:pPr>
            <w:r>
              <w:rPr>
                <w:rFonts w:hint="eastAsia" w:ascii="宋体" w:hAnsi="宋体" w:cs="宋体"/>
                <w:color w:val="auto"/>
                <w:sz w:val="24"/>
              </w:rPr>
              <w:t>一档（4分）：3项评审因素内容齐全，但提供方案简单，全面性一般，逻辑不够清晰，可操纵性一般的；或者提供方案详细、全面、合理、有一定可操作性，但有缺少项，缺少2项的。</w:t>
            </w:r>
          </w:p>
          <w:p w14:paraId="1CCD614B">
            <w:pPr>
              <w:spacing w:line="400" w:lineRule="exact"/>
              <w:ind w:left="1" w:firstLine="477" w:firstLineChars="199"/>
              <w:jc w:val="left"/>
              <w:rPr>
                <w:rFonts w:hint="eastAsia" w:ascii="宋体" w:hAnsi="宋体" w:cs="宋体"/>
                <w:color w:val="auto"/>
                <w:sz w:val="24"/>
              </w:rPr>
            </w:pPr>
            <w:r>
              <w:rPr>
                <w:rFonts w:hint="eastAsia" w:ascii="宋体" w:hAnsi="宋体" w:cs="宋体"/>
                <w:color w:val="auto"/>
                <w:sz w:val="24"/>
              </w:rPr>
              <w:t>二档（</w:t>
            </w:r>
            <w:r>
              <w:rPr>
                <w:rFonts w:hint="eastAsia" w:ascii="宋体" w:hAnsi="宋体" w:cs="宋体"/>
                <w:color w:val="auto"/>
                <w:sz w:val="24"/>
                <w:lang w:val="en-US" w:eastAsia="zh-CN"/>
              </w:rPr>
              <w:t>8</w:t>
            </w:r>
            <w:r>
              <w:rPr>
                <w:rFonts w:hint="eastAsia" w:ascii="宋体" w:hAnsi="宋体" w:cs="宋体"/>
                <w:color w:val="auto"/>
                <w:sz w:val="24"/>
              </w:rPr>
              <w:t>分）：3项评审因素内容齐全，提供方案详尽、逻辑清晰，有一定可操作性，但不够合理、全面的；或者提供方案详细、全面、合理、逻辑清楚，可操作性强，但有缺少项，缺少1项的。</w:t>
            </w:r>
          </w:p>
          <w:p w14:paraId="64BCDD82">
            <w:pPr>
              <w:spacing w:line="400" w:lineRule="exact"/>
              <w:ind w:left="1" w:firstLine="477" w:firstLineChars="199"/>
              <w:jc w:val="left"/>
              <w:rPr>
                <w:rFonts w:hint="eastAsia" w:ascii="宋体" w:hAnsi="宋体" w:cs="宋体"/>
                <w:color w:val="auto"/>
                <w:sz w:val="24"/>
              </w:rPr>
            </w:pPr>
            <w:r>
              <w:rPr>
                <w:rFonts w:hint="eastAsia" w:ascii="宋体" w:hAnsi="宋体" w:cs="宋体"/>
                <w:color w:val="auto"/>
                <w:sz w:val="24"/>
              </w:rPr>
              <w:t>三档（</w:t>
            </w:r>
            <w:r>
              <w:rPr>
                <w:rFonts w:hint="eastAsia" w:ascii="宋体" w:hAnsi="宋体" w:cs="宋体"/>
                <w:color w:val="auto"/>
                <w:sz w:val="24"/>
                <w:lang w:val="en-US" w:eastAsia="zh-CN"/>
              </w:rPr>
              <w:t>13</w:t>
            </w:r>
            <w:r>
              <w:rPr>
                <w:rFonts w:hint="eastAsia" w:ascii="宋体" w:hAnsi="宋体" w:cs="宋体"/>
                <w:color w:val="auto"/>
                <w:sz w:val="24"/>
              </w:rPr>
              <w:t>分）：3项评审因素内容齐全，提供方案详尽、逻辑清晰明确、可操作实施应急方案，能够减少或者避免事故的发生，很合理处理事故问题，且无缺少项的。</w:t>
            </w:r>
          </w:p>
          <w:p w14:paraId="2487170C">
            <w:pPr>
              <w:spacing w:line="400" w:lineRule="exact"/>
              <w:ind w:left="1" w:firstLine="477" w:firstLineChars="199"/>
              <w:jc w:val="left"/>
              <w:rPr>
                <w:rFonts w:hint="eastAsia"/>
                <w:color w:val="auto"/>
              </w:rPr>
            </w:pPr>
            <w:r>
              <w:rPr>
                <w:rFonts w:hint="eastAsia" w:ascii="宋体" w:hAnsi="宋体" w:cs="宋体"/>
                <w:color w:val="auto"/>
                <w:sz w:val="24"/>
                <w:lang w:val="en-US" w:eastAsia="zh-CN"/>
              </w:rPr>
              <w:t>以上都不符合的得0分。</w:t>
            </w:r>
          </w:p>
        </w:tc>
      </w:tr>
      <w:tr w14:paraId="57E15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546" w:type="dxa"/>
            <w:vMerge w:val="continue"/>
            <w:tcBorders>
              <w:left w:val="single" w:color="auto" w:sz="4" w:space="0"/>
              <w:right w:val="single" w:color="auto" w:sz="4" w:space="0"/>
            </w:tcBorders>
            <w:vAlign w:val="center"/>
          </w:tcPr>
          <w:p w14:paraId="5249EDF5">
            <w:pPr>
              <w:spacing w:line="440" w:lineRule="exact"/>
              <w:ind w:firstLine="482" w:firstLineChars="200"/>
              <w:rPr>
                <w:rFonts w:hint="eastAsia" w:ascii="宋体" w:hAnsi="宋体" w:cs="宋体"/>
                <w:b/>
                <w:color w:val="0000FF"/>
                <w:sz w:val="24"/>
              </w:rPr>
            </w:pPr>
          </w:p>
        </w:tc>
        <w:tc>
          <w:tcPr>
            <w:tcW w:w="1320" w:type="dxa"/>
            <w:vMerge w:val="continue"/>
            <w:tcBorders>
              <w:left w:val="single" w:color="auto" w:sz="4" w:space="0"/>
              <w:right w:val="single" w:color="auto" w:sz="4" w:space="0"/>
            </w:tcBorders>
            <w:vAlign w:val="center"/>
          </w:tcPr>
          <w:p w14:paraId="34958085">
            <w:pPr>
              <w:spacing w:line="440" w:lineRule="exact"/>
              <w:jc w:val="center"/>
              <w:rPr>
                <w:rFonts w:hint="eastAsia" w:ascii="宋体" w:hAnsi="宋体" w:cs="宋体"/>
                <w:b/>
                <w:bCs/>
                <w:color w:val="0000FF"/>
                <w:sz w:val="24"/>
              </w:rPr>
            </w:pPr>
          </w:p>
        </w:tc>
        <w:tc>
          <w:tcPr>
            <w:tcW w:w="1518" w:type="dxa"/>
            <w:tcBorders>
              <w:top w:val="single" w:color="auto" w:sz="4" w:space="0"/>
              <w:left w:val="single" w:color="auto" w:sz="4" w:space="0"/>
              <w:right w:val="single" w:color="auto" w:sz="4" w:space="0"/>
            </w:tcBorders>
            <w:vAlign w:val="center"/>
          </w:tcPr>
          <w:p w14:paraId="15A5B89B">
            <w:pPr>
              <w:spacing w:line="400" w:lineRule="exact"/>
              <w:jc w:val="left"/>
              <w:rPr>
                <w:rFonts w:hint="eastAsia" w:ascii="宋体" w:hAnsi="宋体" w:eastAsia="宋体" w:cs="宋体"/>
                <w:color w:val="auto"/>
                <w:sz w:val="24"/>
              </w:rPr>
            </w:pPr>
            <w:r>
              <w:rPr>
                <w:rFonts w:hint="eastAsia" w:ascii="宋体" w:hAnsi="宋体" w:eastAsia="宋体" w:cs="宋体"/>
                <w:color w:val="auto"/>
                <w:sz w:val="24"/>
                <w:lang w:eastAsia="zh-CN"/>
              </w:rPr>
              <w:t>服务承诺</w:t>
            </w:r>
            <w:r>
              <w:rPr>
                <w:rFonts w:hint="eastAsia" w:ascii="宋体" w:hAnsi="宋体" w:eastAsia="宋体" w:cs="宋体"/>
                <w:color w:val="auto"/>
                <w:sz w:val="24"/>
              </w:rPr>
              <w:t xml:space="preserve"> (</w:t>
            </w:r>
            <w:r>
              <w:rPr>
                <w:rFonts w:hint="eastAsia" w:ascii="宋体" w:hAnsi="宋体" w:cs="宋体"/>
                <w:color w:val="auto"/>
                <w:sz w:val="24"/>
                <w:lang w:val="en-US" w:eastAsia="zh-CN"/>
              </w:rPr>
              <w:t>15</w:t>
            </w:r>
            <w:r>
              <w:rPr>
                <w:rFonts w:hint="eastAsia" w:ascii="宋体" w:hAnsi="宋体" w:eastAsia="宋体" w:cs="宋体"/>
                <w:color w:val="auto"/>
                <w:sz w:val="24"/>
              </w:rPr>
              <w:t>分)</w:t>
            </w:r>
          </w:p>
        </w:tc>
        <w:tc>
          <w:tcPr>
            <w:tcW w:w="6466" w:type="dxa"/>
            <w:tcBorders>
              <w:top w:val="single" w:color="auto" w:sz="4" w:space="0"/>
              <w:left w:val="single" w:color="auto" w:sz="4" w:space="0"/>
              <w:bottom w:val="single" w:color="auto" w:sz="4" w:space="0"/>
              <w:right w:val="single" w:color="auto" w:sz="4" w:space="0"/>
            </w:tcBorders>
            <w:vAlign w:val="center"/>
          </w:tcPr>
          <w:p w14:paraId="503BF034">
            <w:pPr>
              <w:spacing w:line="400" w:lineRule="exact"/>
              <w:ind w:left="1" w:firstLine="477" w:firstLineChars="199"/>
              <w:jc w:val="left"/>
              <w:rPr>
                <w:rFonts w:hint="eastAsia" w:ascii="宋体" w:hAnsi="宋体" w:eastAsia="宋体" w:cs="宋体"/>
                <w:color w:val="auto"/>
                <w:sz w:val="24"/>
                <w:lang w:eastAsia="zh-CN"/>
              </w:rPr>
            </w:pPr>
            <w:r>
              <w:rPr>
                <w:rFonts w:hint="eastAsia" w:ascii="宋体" w:hAnsi="宋体" w:eastAsia="宋体" w:cs="宋体"/>
                <w:color w:val="auto"/>
                <w:sz w:val="24"/>
              </w:rPr>
              <w:t>针对本项目编制</w:t>
            </w:r>
            <w:r>
              <w:rPr>
                <w:rFonts w:hint="eastAsia" w:ascii="宋体" w:hAnsi="宋体" w:eastAsia="宋体" w:cs="宋体"/>
                <w:color w:val="auto"/>
                <w:sz w:val="24"/>
                <w:lang w:eastAsia="zh-CN"/>
              </w:rPr>
              <w:t>：</w:t>
            </w:r>
            <w:r>
              <w:rPr>
                <w:rFonts w:hint="eastAsia" w:ascii="宋体" w:hAnsi="宋体" w:cs="宋体"/>
                <w:color w:val="auto"/>
                <w:sz w:val="24"/>
              </w:rPr>
              <w:t>①</w:t>
            </w:r>
            <w:r>
              <w:rPr>
                <w:rFonts w:hint="eastAsia" w:ascii="宋体" w:hAnsi="宋体" w:eastAsia="宋体" w:cs="宋体"/>
                <w:color w:val="auto"/>
                <w:sz w:val="24"/>
                <w:lang w:val="en-US" w:eastAsia="zh-CN"/>
              </w:rPr>
              <w:t>承诺服务期限、</w:t>
            </w:r>
            <w:r>
              <w:rPr>
                <w:rFonts w:hint="eastAsia" w:ascii="宋体" w:hAnsi="宋体" w:cs="宋体"/>
                <w:color w:val="auto"/>
                <w:sz w:val="24"/>
              </w:rPr>
              <w:t>②</w:t>
            </w:r>
            <w:r>
              <w:rPr>
                <w:rFonts w:hint="eastAsia" w:ascii="宋体" w:hAnsi="宋体" w:eastAsia="宋体" w:cs="宋体"/>
                <w:color w:val="auto"/>
                <w:sz w:val="24"/>
                <w:lang w:val="en-US" w:eastAsia="zh-CN"/>
              </w:rPr>
              <w:t>服务响应的时间</w:t>
            </w:r>
            <w:r>
              <w:rPr>
                <w:rFonts w:hint="eastAsia" w:ascii="宋体" w:hAnsi="宋体" w:cs="宋体"/>
                <w:color w:val="auto"/>
                <w:sz w:val="24"/>
                <w:lang w:val="en-US" w:eastAsia="zh-CN"/>
              </w:rPr>
              <w:t>、</w:t>
            </w:r>
            <w:r>
              <w:rPr>
                <w:rFonts w:hint="eastAsia" w:ascii="宋体" w:hAnsi="宋体" w:cs="宋体"/>
                <w:color w:val="auto"/>
                <w:sz w:val="24"/>
              </w:rPr>
              <w:t>③</w:t>
            </w:r>
            <w:r>
              <w:rPr>
                <w:rFonts w:hint="eastAsia" w:ascii="宋体" w:hAnsi="宋体" w:eastAsia="宋体" w:cs="宋体"/>
                <w:color w:val="auto"/>
                <w:sz w:val="24"/>
                <w:lang w:val="en-US" w:eastAsia="zh-CN"/>
              </w:rPr>
              <w:t>提供服务内容</w:t>
            </w:r>
            <w:r>
              <w:rPr>
                <w:rFonts w:hint="eastAsia" w:ascii="宋体" w:hAnsi="宋体" w:cs="宋体"/>
                <w:color w:val="auto"/>
                <w:sz w:val="24"/>
                <w:lang w:val="en-US" w:eastAsia="zh-CN"/>
              </w:rPr>
              <w:t>、</w:t>
            </w:r>
            <w:r>
              <w:rPr>
                <w:rFonts w:hint="eastAsia" w:ascii="宋体" w:hAnsi="宋体" w:cs="宋体"/>
                <w:bCs/>
                <w:color w:val="auto"/>
                <w:sz w:val="24"/>
              </w:rPr>
              <w:t>④</w:t>
            </w:r>
            <w:r>
              <w:rPr>
                <w:rFonts w:hint="eastAsia" w:ascii="宋体" w:hAnsi="宋体" w:eastAsia="宋体" w:cs="宋体"/>
                <w:color w:val="auto"/>
                <w:sz w:val="24"/>
                <w:lang w:val="en-US" w:eastAsia="zh-CN"/>
              </w:rPr>
              <w:t>服务保证方案。</w:t>
            </w:r>
          </w:p>
          <w:p w14:paraId="13B52E0D">
            <w:pPr>
              <w:spacing w:line="400" w:lineRule="exact"/>
              <w:ind w:left="1" w:firstLine="477" w:firstLineChars="199"/>
              <w:jc w:val="left"/>
              <w:rPr>
                <w:rFonts w:hint="eastAsia" w:ascii="宋体" w:hAnsi="宋体" w:eastAsia="宋体" w:cs="宋体"/>
                <w:color w:val="auto"/>
                <w:sz w:val="24"/>
              </w:rPr>
            </w:pPr>
            <w:r>
              <w:rPr>
                <w:rFonts w:hint="eastAsia" w:ascii="宋体" w:hAnsi="宋体" w:eastAsia="宋体" w:cs="宋体"/>
                <w:color w:val="auto"/>
                <w:sz w:val="24"/>
              </w:rPr>
              <w:t>一档（</w:t>
            </w:r>
            <w:r>
              <w:rPr>
                <w:rFonts w:hint="eastAsia" w:ascii="宋体" w:hAnsi="宋体" w:cs="宋体"/>
                <w:color w:val="auto"/>
                <w:sz w:val="24"/>
                <w:lang w:val="en-US" w:eastAsia="zh-CN"/>
              </w:rPr>
              <w:t>4</w:t>
            </w:r>
            <w:r>
              <w:rPr>
                <w:rFonts w:hint="eastAsia" w:ascii="宋体" w:hAnsi="宋体" w:eastAsia="宋体" w:cs="宋体"/>
                <w:color w:val="auto"/>
                <w:sz w:val="24"/>
              </w:rPr>
              <w:t>分）：供应商的服务方案承诺（承诺服务期限、服务响应的时间和提供服务内容、服务保证方案）良好，完整，基本可行；</w:t>
            </w:r>
          </w:p>
          <w:p w14:paraId="23C01381">
            <w:pPr>
              <w:spacing w:line="400" w:lineRule="exact"/>
              <w:ind w:left="1" w:firstLine="477" w:firstLineChars="199"/>
              <w:jc w:val="left"/>
              <w:rPr>
                <w:rFonts w:hint="eastAsia" w:ascii="宋体" w:hAnsi="宋体" w:eastAsia="宋体" w:cs="宋体"/>
                <w:color w:val="auto"/>
                <w:sz w:val="24"/>
              </w:rPr>
            </w:pPr>
            <w:r>
              <w:rPr>
                <w:rFonts w:hint="eastAsia" w:ascii="宋体" w:hAnsi="宋体" w:eastAsia="宋体" w:cs="宋体"/>
                <w:color w:val="auto"/>
                <w:sz w:val="24"/>
              </w:rPr>
              <w:t>二档（</w:t>
            </w:r>
            <w:r>
              <w:rPr>
                <w:rFonts w:hint="eastAsia" w:ascii="宋体" w:hAnsi="宋体" w:cs="宋体"/>
                <w:color w:val="auto"/>
                <w:sz w:val="24"/>
                <w:lang w:val="en-US" w:eastAsia="zh-CN"/>
              </w:rPr>
              <w:t>10</w:t>
            </w:r>
            <w:r>
              <w:rPr>
                <w:rFonts w:hint="eastAsia" w:ascii="宋体" w:hAnsi="宋体" w:eastAsia="宋体" w:cs="宋体"/>
                <w:color w:val="auto"/>
                <w:sz w:val="24"/>
              </w:rPr>
              <w:t>分）：满足一档的基础上，供应商的服务承诺方案较好（承诺服务期限、服务响应的时间和提供服务内容、服务保证方案）较完整，可行，承诺对出现的问题响应及时，基本满足本项目的工作需要；</w:t>
            </w:r>
          </w:p>
          <w:p w14:paraId="5CEA7939">
            <w:pPr>
              <w:spacing w:line="400" w:lineRule="exact"/>
              <w:ind w:left="1" w:firstLine="477" w:firstLineChars="199"/>
              <w:jc w:val="left"/>
              <w:rPr>
                <w:rFonts w:hint="eastAsia" w:ascii="宋体" w:hAnsi="宋体" w:eastAsia="宋体" w:cs="宋体"/>
                <w:color w:val="auto"/>
                <w:sz w:val="24"/>
              </w:rPr>
            </w:pPr>
            <w:r>
              <w:rPr>
                <w:rFonts w:hint="eastAsia" w:ascii="宋体" w:hAnsi="宋体" w:eastAsia="宋体" w:cs="宋体"/>
                <w:color w:val="auto"/>
                <w:sz w:val="24"/>
              </w:rPr>
              <w:t>三档（</w:t>
            </w:r>
            <w:r>
              <w:rPr>
                <w:rFonts w:hint="eastAsia" w:ascii="宋体" w:hAnsi="宋体" w:cs="宋体"/>
                <w:color w:val="auto"/>
                <w:sz w:val="24"/>
                <w:lang w:val="en-US" w:eastAsia="zh-CN"/>
              </w:rPr>
              <w:t>15</w:t>
            </w:r>
            <w:r>
              <w:rPr>
                <w:rFonts w:hint="eastAsia" w:ascii="宋体" w:hAnsi="宋体" w:eastAsia="宋体" w:cs="宋体"/>
                <w:color w:val="auto"/>
                <w:sz w:val="24"/>
              </w:rPr>
              <w:t>分）：满足二档的基础上，供应商的服务承诺方案优秀（承诺服务期限、服务响应的时间和提供服务内容、服务保证方案）,完整全面，内容详细，可操作性强，响应及时、主动，满足本项目的工作需要。</w:t>
            </w:r>
          </w:p>
          <w:p w14:paraId="00062657">
            <w:pPr>
              <w:spacing w:line="400" w:lineRule="exact"/>
              <w:ind w:left="1" w:firstLine="477" w:firstLineChars="199"/>
              <w:jc w:val="left"/>
              <w:rPr>
                <w:rFonts w:hint="eastAsia" w:ascii="宋体" w:hAnsi="宋体" w:eastAsia="宋体" w:cs="宋体"/>
                <w:color w:val="auto"/>
                <w:sz w:val="24"/>
              </w:rPr>
            </w:pPr>
            <w:r>
              <w:rPr>
                <w:rFonts w:hint="eastAsia" w:ascii="宋体" w:hAnsi="宋体" w:eastAsia="宋体" w:cs="宋体"/>
                <w:color w:val="auto"/>
                <w:sz w:val="24"/>
                <w:lang w:val="en-US" w:eastAsia="zh-CN"/>
              </w:rPr>
              <w:t>以上都不符合的得0分。</w:t>
            </w:r>
          </w:p>
        </w:tc>
      </w:tr>
      <w:tr w14:paraId="497AE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jc w:val="center"/>
        </w:trPr>
        <w:tc>
          <w:tcPr>
            <w:tcW w:w="546" w:type="dxa"/>
            <w:tcBorders>
              <w:top w:val="single" w:color="auto" w:sz="4" w:space="0"/>
              <w:left w:val="single" w:color="auto" w:sz="4" w:space="0"/>
              <w:right w:val="single" w:color="auto" w:sz="4" w:space="0"/>
            </w:tcBorders>
            <w:vAlign w:val="center"/>
          </w:tcPr>
          <w:p w14:paraId="444E3013">
            <w:pPr>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1320" w:type="dxa"/>
            <w:tcBorders>
              <w:top w:val="single" w:color="auto" w:sz="4" w:space="0"/>
              <w:left w:val="single" w:color="auto" w:sz="4" w:space="0"/>
              <w:right w:val="single" w:color="auto" w:sz="4" w:space="0"/>
            </w:tcBorders>
            <w:vAlign w:val="center"/>
          </w:tcPr>
          <w:p w14:paraId="12E84456">
            <w:pPr>
              <w:spacing w:line="440" w:lineRule="exact"/>
              <w:jc w:val="center"/>
              <w:rPr>
                <w:rFonts w:hint="eastAsia" w:ascii="宋体" w:hAnsi="宋体" w:eastAsia="宋体" w:cs="宋体"/>
                <w:b/>
                <w:color w:val="auto"/>
                <w:sz w:val="24"/>
                <w:highlight w:val="none"/>
                <w:lang w:eastAsia="zh-CN"/>
              </w:rPr>
            </w:pPr>
            <w:r>
              <w:rPr>
                <w:rFonts w:hint="eastAsia" w:ascii="宋体" w:hAnsi="宋体" w:cs="宋体"/>
                <w:b/>
                <w:color w:val="auto"/>
                <w:sz w:val="24"/>
                <w:highlight w:val="none"/>
              </w:rPr>
              <w:t>商务分（满分</w:t>
            </w:r>
            <w:r>
              <w:rPr>
                <w:rFonts w:hint="eastAsia" w:ascii="宋体" w:hAnsi="宋体" w:cs="宋体"/>
                <w:b/>
                <w:color w:val="auto"/>
                <w:sz w:val="24"/>
                <w:highlight w:val="none"/>
                <w:lang w:val="en-US" w:eastAsia="zh-CN"/>
              </w:rPr>
              <w:t>2</w:t>
            </w:r>
            <w:r>
              <w:rPr>
                <w:rFonts w:hint="eastAsia" w:ascii="宋体" w:hAnsi="宋体" w:cs="宋体"/>
                <w:b/>
                <w:color w:val="auto"/>
                <w:sz w:val="24"/>
                <w:highlight w:val="none"/>
              </w:rPr>
              <w:t>分）</w:t>
            </w:r>
          </w:p>
        </w:tc>
        <w:tc>
          <w:tcPr>
            <w:tcW w:w="1518" w:type="dxa"/>
            <w:tcBorders>
              <w:top w:val="single" w:color="auto" w:sz="4" w:space="0"/>
              <w:left w:val="single" w:color="auto" w:sz="4" w:space="0"/>
              <w:right w:val="single" w:color="auto" w:sz="4" w:space="0"/>
            </w:tcBorders>
            <w:tcMar>
              <w:top w:w="0" w:type="dxa"/>
              <w:left w:w="57" w:type="dxa"/>
              <w:bottom w:w="0" w:type="dxa"/>
              <w:right w:w="57" w:type="dxa"/>
            </w:tcMar>
            <w:vAlign w:val="center"/>
          </w:tcPr>
          <w:p w14:paraId="206E92CD">
            <w:pPr>
              <w:spacing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业绩（满分</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分）</w:t>
            </w:r>
          </w:p>
        </w:tc>
        <w:tc>
          <w:tcPr>
            <w:tcW w:w="6466" w:type="dxa"/>
            <w:tcBorders>
              <w:top w:val="single" w:color="auto" w:sz="4" w:space="0"/>
              <w:left w:val="single" w:color="auto" w:sz="4" w:space="0"/>
              <w:bottom w:val="single" w:color="auto" w:sz="4" w:space="0"/>
              <w:right w:val="single" w:color="auto" w:sz="4" w:space="0"/>
            </w:tcBorders>
            <w:vAlign w:val="center"/>
          </w:tcPr>
          <w:p w14:paraId="6884C7AF">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（1）供应商自 202</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年1月1日以来</w:t>
            </w:r>
            <w:r>
              <w:rPr>
                <w:rFonts w:hint="eastAsia" w:ascii="宋体" w:hAnsi="宋体" w:cs="宋体"/>
                <w:color w:val="auto"/>
                <w:sz w:val="24"/>
                <w:highlight w:val="none"/>
                <w:lang w:eastAsia="zh-CN"/>
              </w:rPr>
              <w:t>承接过类似服务业绩</w:t>
            </w:r>
            <w:r>
              <w:rPr>
                <w:rFonts w:hint="eastAsia" w:ascii="宋体" w:hAnsi="宋体" w:cs="宋体"/>
                <w:color w:val="auto"/>
                <w:sz w:val="24"/>
                <w:highlight w:val="none"/>
              </w:rPr>
              <w:t>的，每个得</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分，满分</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w:t>
            </w:r>
          </w:p>
          <w:p w14:paraId="6E12D057">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eastAsia="zh-CN"/>
              </w:rPr>
              <w:t>提供</w:t>
            </w:r>
            <w:r>
              <w:rPr>
                <w:rFonts w:hint="eastAsia" w:ascii="宋体" w:hAnsi="宋体" w:cs="宋体"/>
                <w:color w:val="auto"/>
                <w:sz w:val="24"/>
                <w:highlight w:val="none"/>
              </w:rPr>
              <w:t>中标(成交)通知书或合同(协议)</w:t>
            </w:r>
            <w:r>
              <w:rPr>
                <w:rFonts w:hint="eastAsia" w:ascii="宋体" w:hAnsi="宋体" w:cs="宋体"/>
                <w:color w:val="auto"/>
                <w:sz w:val="24"/>
                <w:highlight w:val="none"/>
                <w:lang w:eastAsia="zh-CN"/>
              </w:rPr>
              <w:t>复印件</w:t>
            </w:r>
            <w:r>
              <w:rPr>
                <w:rFonts w:hint="eastAsia" w:ascii="宋体" w:hAnsi="宋体" w:cs="宋体"/>
                <w:color w:val="auto"/>
                <w:sz w:val="24"/>
                <w:highlight w:val="none"/>
              </w:rPr>
              <w:t>，</w:t>
            </w:r>
            <w:r>
              <w:rPr>
                <w:rFonts w:hint="eastAsia" w:ascii="宋体" w:hAnsi="宋体" w:cs="宋体"/>
                <w:color w:val="auto"/>
                <w:sz w:val="24"/>
                <w:highlight w:val="none"/>
                <w:lang w:eastAsia="zh-CN"/>
              </w:rPr>
              <w:t>并</w:t>
            </w:r>
            <w:r>
              <w:rPr>
                <w:rFonts w:hint="eastAsia" w:ascii="宋体" w:hAnsi="宋体" w:cs="宋体"/>
                <w:color w:val="auto"/>
                <w:sz w:val="24"/>
                <w:highlight w:val="none"/>
              </w:rPr>
              <w:t>加盖单位公章，否则不予得分)。</w:t>
            </w:r>
          </w:p>
          <w:p w14:paraId="27277D38">
            <w:pPr>
              <w:pStyle w:val="39"/>
              <w:rPr>
                <w:rFonts w:hint="eastAsia" w:ascii="宋体" w:hAnsi="宋体" w:eastAsia="宋体"/>
                <w:color w:val="auto"/>
                <w:highlight w:val="none"/>
              </w:rPr>
            </w:pPr>
          </w:p>
        </w:tc>
      </w:tr>
      <w:tr w14:paraId="74B80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850" w:type="dxa"/>
            <w:gridSpan w:val="4"/>
            <w:tcBorders>
              <w:top w:val="single" w:color="auto" w:sz="4" w:space="0"/>
              <w:left w:val="single" w:color="auto" w:sz="4" w:space="0"/>
              <w:bottom w:val="single" w:color="auto" w:sz="4" w:space="0"/>
              <w:right w:val="single" w:color="auto" w:sz="4" w:space="0"/>
            </w:tcBorders>
            <w:vAlign w:val="center"/>
          </w:tcPr>
          <w:p w14:paraId="5C6052BC">
            <w:pPr>
              <w:spacing w:line="440" w:lineRule="exact"/>
              <w:ind w:firstLine="482" w:firstLineChars="200"/>
              <w:rPr>
                <w:rFonts w:hint="eastAsia" w:ascii="宋体" w:hAnsi="宋体" w:cs="宋体"/>
                <w:bCs/>
                <w:color w:val="auto"/>
                <w:sz w:val="24"/>
              </w:rPr>
            </w:pPr>
            <w:r>
              <w:rPr>
                <w:rFonts w:hint="eastAsia" w:ascii="宋体" w:hAnsi="宋体" w:cs="宋体"/>
                <w:b/>
                <w:bCs/>
                <w:color w:val="auto"/>
                <w:sz w:val="24"/>
              </w:rPr>
              <w:t>总得分=1+2+3。</w:t>
            </w:r>
          </w:p>
        </w:tc>
      </w:tr>
      <w:bookmarkEnd w:id="59"/>
    </w:tbl>
    <w:p w14:paraId="747A34FF">
      <w:pPr>
        <w:spacing w:line="42" w:lineRule="exact"/>
        <w:rPr>
          <w:rFonts w:hint="eastAsia" w:ascii="宋体" w:hAnsi="宋体" w:eastAsia="宋体" w:cs="宋体"/>
          <w:color w:val="auto"/>
          <w:sz w:val="24"/>
          <w:szCs w:val="24"/>
          <w:highlight w:val="none"/>
        </w:rPr>
      </w:pPr>
    </w:p>
    <w:p w14:paraId="37E56742">
      <w:pPr>
        <w:keepNext w:val="0"/>
        <w:keepLines w:val="0"/>
        <w:pageBreakBefore w:val="0"/>
        <w:widowControl w:val="0"/>
        <w:kinsoku/>
        <w:wordWrap/>
        <w:overflowPunct/>
        <w:topLinePunct w:val="0"/>
        <w:bidi w:val="0"/>
        <w:adjustRightInd w:val="0"/>
        <w:snapToGrid/>
        <w:spacing w:line="420" w:lineRule="exact"/>
        <w:textAlignment w:val="auto"/>
        <w:rPr>
          <w:rFonts w:hint="eastAsia" w:ascii="仿宋" w:hAnsi="仿宋" w:eastAsia="仿宋" w:cs="仿宋"/>
          <w:color w:val="auto"/>
          <w:sz w:val="21"/>
          <w:szCs w:val="21"/>
          <w:highlight w:val="none"/>
        </w:rPr>
        <w:sectPr>
          <w:footerReference r:id="rId7" w:type="default"/>
          <w:pgSz w:w="11906" w:h="16838"/>
          <w:pgMar w:top="1440" w:right="1417" w:bottom="1440"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6523037C">
      <w:pPr>
        <w:pStyle w:val="394"/>
        <w:spacing w:before="0"/>
        <w:ind w:firstLine="643"/>
        <w:jc w:val="center"/>
        <w:outlineLvl w:val="1"/>
        <w:rPr>
          <w:rFonts w:cs="仿宋_GB2312" w:asciiTheme="minorEastAsia" w:hAnsiTheme="minorEastAsia" w:eastAsiaTheme="minorEastAsia"/>
          <w:b/>
          <w:color w:val="000000" w:themeColor="text1"/>
          <w14:textFill>
            <w14:solidFill>
              <w14:schemeClr w14:val="tx1"/>
            </w14:solidFill>
          </w14:textFill>
        </w:rPr>
      </w:pPr>
      <w:r>
        <w:rPr>
          <w:rFonts w:hint="eastAsia" w:cs="仿宋_GB2312" w:asciiTheme="minorEastAsia" w:hAnsiTheme="minorEastAsia" w:eastAsiaTheme="minorEastAsia"/>
          <w:b/>
          <w:color w:val="000000" w:themeColor="text1"/>
          <w:sz w:val="32"/>
          <w14:textFill>
            <w14:solidFill>
              <w14:schemeClr w14:val="tx1"/>
            </w14:solidFill>
          </w14:textFill>
        </w:rPr>
        <w:t>一、评审方法</w:t>
      </w:r>
    </w:p>
    <w:p w14:paraId="17D95811">
      <w:pPr>
        <w:adjustRightInd/>
        <w:spacing w:line="360" w:lineRule="auto"/>
        <w:rPr>
          <w:rFonts w:cs="Arial" w:asciiTheme="minorEastAsia" w:hAnsiTheme="minorEastAsia" w:eastAsiaTheme="minorEastAsia"/>
          <w:color w:val="000000" w:themeColor="text1"/>
          <w:kern w:val="0"/>
          <w:sz w:val="24"/>
          <w14:textFill>
            <w14:solidFill>
              <w14:schemeClr w14:val="tx1"/>
            </w14:solidFill>
          </w14:textFill>
        </w:rPr>
      </w:pPr>
      <w:r>
        <w:rPr>
          <w:rFonts w:hint="eastAsia" w:cs="Arial" w:asciiTheme="minorEastAsia" w:hAnsiTheme="minorEastAsia" w:eastAsiaTheme="minorEastAsia"/>
          <w:b/>
          <w:color w:val="000000" w:themeColor="text1"/>
          <w:kern w:val="0"/>
          <w:sz w:val="24"/>
          <w14:textFill>
            <w14:solidFill>
              <w14:schemeClr w14:val="tx1"/>
            </w14:solidFill>
          </w14:textFill>
        </w:rPr>
        <w:t>1.综合评分法。</w:t>
      </w:r>
      <w:r>
        <w:rPr>
          <w:rFonts w:hint="eastAsia" w:cs="Arial" w:asciiTheme="minorEastAsia" w:hAnsiTheme="minorEastAsia" w:eastAsiaTheme="minorEastAsia"/>
          <w:color w:val="000000" w:themeColor="text1"/>
          <w:kern w:val="0"/>
          <w:sz w:val="24"/>
          <w14:textFill>
            <w14:solidFill>
              <w14:schemeClr w14:val="tx1"/>
            </w14:solidFill>
          </w14:textFill>
        </w:rPr>
        <w:t>综合评分法，是指响应文件满足磋商文件全部实质性要求，且按照评审因素的量化指标评审得分最高的供应商为成交候选人的评审方法。</w:t>
      </w:r>
    </w:p>
    <w:p w14:paraId="50A897D4">
      <w:pPr>
        <w:adjustRightInd/>
        <w:spacing w:line="360" w:lineRule="auto"/>
        <w:rPr>
          <w:rFonts w:cs="Arial" w:asciiTheme="minorEastAsia" w:hAnsiTheme="minorEastAsia" w:eastAsiaTheme="minorEastAsia"/>
          <w:color w:val="000000" w:themeColor="text1"/>
          <w:kern w:val="0"/>
          <w:sz w:val="24"/>
          <w14:textFill>
            <w14:solidFill>
              <w14:schemeClr w14:val="tx1"/>
            </w14:solidFill>
          </w14:textFill>
        </w:rPr>
      </w:pPr>
    </w:p>
    <w:p w14:paraId="3628E0B9">
      <w:pPr>
        <w:snapToGrid w:val="0"/>
        <w:spacing w:line="360" w:lineRule="auto"/>
        <w:ind w:left="120" w:leftChars="57" w:firstLine="482" w:firstLineChars="150"/>
        <w:jc w:val="center"/>
        <w:outlineLvl w:val="1"/>
        <w:rPr>
          <w:rFonts w:cs="仿宋_GB2312" w:asciiTheme="minorEastAsia" w:hAnsiTheme="minorEastAsia" w:eastAsiaTheme="minorEastAsia"/>
          <w:b/>
          <w:color w:val="000000" w:themeColor="text1"/>
          <w:sz w:val="32"/>
          <w14:textFill>
            <w14:solidFill>
              <w14:schemeClr w14:val="tx1"/>
            </w14:solidFill>
          </w14:textFill>
        </w:rPr>
      </w:pPr>
      <w:r>
        <w:rPr>
          <w:rFonts w:hint="eastAsia" w:cs="仿宋_GB2312" w:asciiTheme="minorEastAsia" w:hAnsiTheme="minorEastAsia" w:eastAsiaTheme="minorEastAsia"/>
          <w:b/>
          <w:color w:val="000000" w:themeColor="text1"/>
          <w:sz w:val="32"/>
          <w14:textFill>
            <w14:solidFill>
              <w14:schemeClr w14:val="tx1"/>
            </w14:solidFill>
          </w14:textFill>
        </w:rPr>
        <w:t>二、磋商小组的组成</w:t>
      </w:r>
    </w:p>
    <w:p w14:paraId="5248DDE7">
      <w:pPr>
        <w:pStyle w:val="394"/>
        <w:spacing w:before="0"/>
        <w:ind w:firstLine="0" w:firstLineChars="0"/>
        <w:rPr>
          <w:rFonts w:cs="Arial" w:asciiTheme="minorEastAsia" w:hAnsiTheme="minorEastAsia" w:eastAsiaTheme="minorEastAsia"/>
          <w:b/>
          <w:color w:val="000000" w:themeColor="text1"/>
          <w:kern w:val="0"/>
          <w14:textFill>
            <w14:solidFill>
              <w14:schemeClr w14:val="tx1"/>
            </w14:solidFill>
          </w14:textFill>
        </w:rPr>
      </w:pPr>
      <w:r>
        <w:rPr>
          <w:rFonts w:hint="eastAsia" w:cs="Arial" w:asciiTheme="minorEastAsia" w:hAnsiTheme="minorEastAsia" w:eastAsiaTheme="minorEastAsia"/>
          <w:b/>
          <w:color w:val="000000" w:themeColor="text1"/>
          <w:kern w:val="0"/>
          <w14:textFill>
            <w14:solidFill>
              <w14:schemeClr w14:val="tx1"/>
            </w14:solidFill>
          </w14:textFill>
        </w:rPr>
        <w:t>1.磋商小组的组成。</w:t>
      </w:r>
    </w:p>
    <w:p w14:paraId="0429CB2C">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5B802336">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采用竞争性磋商方式的政府采购项目，评审专家应当从政府采购评审专家库内相关专业的专家名单中随机抽取。符合《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14:paraId="1DFA366B">
      <w:pPr>
        <w:snapToGrid w:val="0"/>
        <w:spacing w:line="360" w:lineRule="auto"/>
        <w:rPr>
          <w:rFonts w:cs="Arial" w:asciiTheme="minorEastAsia" w:hAnsiTheme="minorEastAsia" w:eastAsiaTheme="minorEastAsia"/>
          <w:b/>
          <w:color w:val="000000" w:themeColor="text1"/>
          <w:kern w:val="0"/>
          <w:sz w:val="24"/>
          <w:szCs w:val="20"/>
          <w14:textFill>
            <w14:solidFill>
              <w14:schemeClr w14:val="tx1"/>
            </w14:solidFill>
          </w14:textFill>
        </w:rPr>
      </w:pPr>
      <w:r>
        <w:rPr>
          <w:rFonts w:hint="eastAsia" w:cs="Arial" w:asciiTheme="minorEastAsia" w:hAnsiTheme="minorEastAsia" w:eastAsiaTheme="minorEastAsia"/>
          <w:b/>
          <w:color w:val="000000" w:themeColor="text1"/>
          <w:kern w:val="0"/>
          <w:sz w:val="24"/>
          <w:szCs w:val="20"/>
          <w14:textFill>
            <w14:solidFill>
              <w14:schemeClr w14:val="tx1"/>
            </w14:solidFill>
          </w14:textFill>
        </w:rPr>
        <w:t>2.磋商小组的组成人员的回避。</w:t>
      </w:r>
    </w:p>
    <w:p w14:paraId="332C048A">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在政府采购活动中，磋商小组的组成人员与供应商有下列利害关系之一的，应当回避：</w:t>
      </w:r>
    </w:p>
    <w:p w14:paraId="3BF16B31">
      <w:pPr>
        <w:pStyle w:val="394"/>
        <w:spacing w:before="0"/>
        <w:ind w:firstLine="0" w:firstLineChars="0"/>
        <w:rPr>
          <w:rFonts w:cs="Arial" w:asciiTheme="minorEastAsia" w:hAnsiTheme="minorEastAsia" w:eastAsiaTheme="minorEastAsia"/>
          <w:color w:val="000000" w:themeColor="text1"/>
          <w:kern w:val="0"/>
          <w14:textFill>
            <w14:solidFill>
              <w14:schemeClr w14:val="tx1"/>
            </w14:solidFill>
          </w14:textFill>
        </w:rPr>
      </w:pPr>
      <w:r>
        <w:rPr>
          <w:rFonts w:hint="eastAsia" w:cs="Arial" w:asciiTheme="minorEastAsia" w:hAnsiTheme="minorEastAsia" w:eastAsiaTheme="minorEastAsia"/>
          <w:color w:val="000000" w:themeColor="text1"/>
          <w:kern w:val="0"/>
          <w14:textFill>
            <w14:solidFill>
              <w14:schemeClr w14:val="tx1"/>
            </w14:solidFill>
          </w14:textFill>
        </w:rPr>
        <w:t>　　2.1参加采购活动前3年内与供应商存在劳动关系；</w:t>
      </w:r>
    </w:p>
    <w:p w14:paraId="11C77728">
      <w:pPr>
        <w:pStyle w:val="394"/>
        <w:spacing w:before="0"/>
        <w:ind w:firstLine="0" w:firstLineChars="0"/>
        <w:rPr>
          <w:rFonts w:cs="Arial" w:asciiTheme="minorEastAsia" w:hAnsiTheme="minorEastAsia" w:eastAsiaTheme="minorEastAsia"/>
          <w:color w:val="000000" w:themeColor="text1"/>
          <w:kern w:val="0"/>
          <w14:textFill>
            <w14:solidFill>
              <w14:schemeClr w14:val="tx1"/>
            </w14:solidFill>
          </w14:textFill>
        </w:rPr>
      </w:pPr>
      <w:r>
        <w:rPr>
          <w:rFonts w:hint="eastAsia" w:cs="Arial" w:asciiTheme="minorEastAsia" w:hAnsiTheme="minorEastAsia" w:eastAsiaTheme="minorEastAsia"/>
          <w:color w:val="000000" w:themeColor="text1"/>
          <w:kern w:val="0"/>
          <w14:textFill>
            <w14:solidFill>
              <w14:schemeClr w14:val="tx1"/>
            </w14:solidFill>
          </w14:textFill>
        </w:rPr>
        <w:t>　　2.2参加采购活动前3年内担任供应商的董事、监事；</w:t>
      </w:r>
    </w:p>
    <w:p w14:paraId="2867A8B2">
      <w:pPr>
        <w:pStyle w:val="394"/>
        <w:spacing w:before="0"/>
        <w:ind w:firstLine="0" w:firstLineChars="0"/>
        <w:rPr>
          <w:rFonts w:cs="Arial" w:asciiTheme="minorEastAsia" w:hAnsiTheme="minorEastAsia" w:eastAsiaTheme="minorEastAsia"/>
          <w:color w:val="000000" w:themeColor="text1"/>
          <w:kern w:val="0"/>
          <w14:textFill>
            <w14:solidFill>
              <w14:schemeClr w14:val="tx1"/>
            </w14:solidFill>
          </w14:textFill>
        </w:rPr>
      </w:pPr>
      <w:r>
        <w:rPr>
          <w:rFonts w:hint="eastAsia" w:cs="Arial" w:asciiTheme="minorEastAsia" w:hAnsiTheme="minorEastAsia" w:eastAsiaTheme="minorEastAsia"/>
          <w:color w:val="000000" w:themeColor="text1"/>
          <w:kern w:val="0"/>
          <w14:textFill>
            <w14:solidFill>
              <w14:schemeClr w14:val="tx1"/>
            </w14:solidFill>
          </w14:textFill>
        </w:rPr>
        <w:t>　　2.3参加采购活动前3年内是供应商的控股股东或者实际控制人；</w:t>
      </w:r>
    </w:p>
    <w:p w14:paraId="4D727AC4">
      <w:pPr>
        <w:pStyle w:val="394"/>
        <w:spacing w:before="0"/>
        <w:ind w:firstLine="480" w:firstLineChars="0"/>
        <w:rPr>
          <w:rFonts w:cs="Arial" w:asciiTheme="minorEastAsia" w:hAnsiTheme="minorEastAsia" w:eastAsiaTheme="minorEastAsia"/>
          <w:color w:val="000000" w:themeColor="text1"/>
          <w:kern w:val="0"/>
          <w14:textFill>
            <w14:solidFill>
              <w14:schemeClr w14:val="tx1"/>
            </w14:solidFill>
          </w14:textFill>
        </w:rPr>
      </w:pPr>
      <w:r>
        <w:rPr>
          <w:rFonts w:hint="eastAsia" w:cs="Arial" w:asciiTheme="minorEastAsia" w:hAnsiTheme="minorEastAsia" w:eastAsiaTheme="minorEastAsia"/>
          <w:color w:val="000000" w:themeColor="text1"/>
          <w:kern w:val="0"/>
          <w14:textFill>
            <w14:solidFill>
              <w14:schemeClr w14:val="tx1"/>
            </w14:solidFill>
          </w14:textFill>
        </w:rPr>
        <w:t>2.4与供应商的法定代表人或者负责人有夫妻、直系血亲、三代以内旁系血亲或者近姻亲关系；</w:t>
      </w:r>
    </w:p>
    <w:p w14:paraId="141D8D9C">
      <w:pPr>
        <w:pStyle w:val="394"/>
        <w:spacing w:before="0"/>
        <w:ind w:firstLine="480" w:firstLineChars="0"/>
        <w:rPr>
          <w:rFonts w:cs="Arial" w:asciiTheme="minorEastAsia" w:hAnsiTheme="minorEastAsia" w:eastAsiaTheme="minorEastAsia"/>
          <w:color w:val="000000" w:themeColor="text1"/>
          <w:kern w:val="0"/>
          <w14:textFill>
            <w14:solidFill>
              <w14:schemeClr w14:val="tx1"/>
            </w14:solidFill>
          </w14:textFill>
        </w:rPr>
      </w:pPr>
      <w:r>
        <w:rPr>
          <w:rFonts w:hint="eastAsia" w:cs="Arial" w:asciiTheme="minorEastAsia" w:hAnsiTheme="minorEastAsia" w:eastAsiaTheme="minorEastAsia"/>
          <w:color w:val="000000" w:themeColor="text1"/>
          <w:kern w:val="0"/>
          <w14:textFill>
            <w14:solidFill>
              <w14:schemeClr w14:val="tx1"/>
            </w14:solidFill>
          </w14:textFill>
        </w:rPr>
        <w:t>2.5与供应商有其他可能影响政府采购活动公平、公正进行的关系。</w:t>
      </w:r>
    </w:p>
    <w:p w14:paraId="6F634F8F">
      <w:pPr>
        <w:snapToGrid w:val="0"/>
        <w:spacing w:line="360" w:lineRule="auto"/>
        <w:ind w:left="120" w:leftChars="57" w:firstLine="482" w:firstLineChars="150"/>
        <w:jc w:val="center"/>
        <w:rPr>
          <w:rFonts w:cs="仿宋_GB2312" w:asciiTheme="minorEastAsia" w:hAnsiTheme="minorEastAsia" w:eastAsiaTheme="minorEastAsia"/>
          <w:b/>
          <w:color w:val="000000" w:themeColor="text1"/>
          <w:sz w:val="32"/>
          <w14:textFill>
            <w14:solidFill>
              <w14:schemeClr w14:val="tx1"/>
            </w14:solidFill>
          </w14:textFill>
        </w:rPr>
      </w:pPr>
    </w:p>
    <w:p w14:paraId="129317B0">
      <w:pPr>
        <w:snapToGrid w:val="0"/>
        <w:spacing w:line="360" w:lineRule="auto"/>
        <w:ind w:left="120" w:leftChars="57" w:firstLine="482" w:firstLineChars="150"/>
        <w:jc w:val="center"/>
        <w:outlineLvl w:val="1"/>
        <w:rPr>
          <w:rFonts w:asciiTheme="minorEastAsia" w:hAnsiTheme="minorEastAsia" w:eastAsiaTheme="minorEastAsia"/>
          <w:b/>
          <w:color w:val="000000" w:themeColor="text1"/>
          <w:sz w:val="32"/>
          <w:szCs w:val="32"/>
          <w14:textFill>
            <w14:solidFill>
              <w14:schemeClr w14:val="tx1"/>
            </w14:solidFill>
          </w14:textFill>
        </w:rPr>
      </w:pPr>
      <w:r>
        <w:rPr>
          <w:rFonts w:hint="eastAsia" w:cs="仿宋_GB2312" w:asciiTheme="minorEastAsia" w:hAnsiTheme="minorEastAsia" w:eastAsiaTheme="minorEastAsia"/>
          <w:b/>
          <w:color w:val="000000" w:themeColor="text1"/>
          <w:sz w:val="32"/>
          <w14:textFill>
            <w14:solidFill>
              <w14:schemeClr w14:val="tx1"/>
            </w14:solidFill>
          </w14:textFill>
        </w:rPr>
        <w:t>三、磋商小组的职责</w:t>
      </w:r>
    </w:p>
    <w:p w14:paraId="398FAEC2">
      <w:pPr>
        <w:pStyle w:val="394"/>
        <w:spacing w:before="0"/>
        <w:ind w:firstLine="0" w:firstLineChars="0"/>
        <w:rPr>
          <w:rFonts w:cs="Arial" w:asciiTheme="minorEastAsia" w:hAnsiTheme="minorEastAsia" w:eastAsiaTheme="minorEastAsia"/>
          <w:b/>
          <w:color w:val="000000" w:themeColor="text1"/>
          <w:kern w:val="0"/>
          <w:szCs w:val="24"/>
          <w14:textFill>
            <w14:solidFill>
              <w14:schemeClr w14:val="tx1"/>
            </w14:solidFill>
          </w14:textFill>
        </w:rPr>
      </w:pPr>
      <w:r>
        <w:rPr>
          <w:rFonts w:hint="eastAsia" w:cs="Arial" w:asciiTheme="minorEastAsia" w:hAnsiTheme="minorEastAsia" w:eastAsiaTheme="minorEastAsia"/>
          <w:b/>
          <w:color w:val="000000" w:themeColor="text1"/>
          <w:kern w:val="0"/>
          <w:szCs w:val="24"/>
          <w14:textFill>
            <w14:solidFill>
              <w14:schemeClr w14:val="tx1"/>
            </w14:solidFill>
          </w14:textFill>
        </w:rPr>
        <w:t>1.磋商小组负责具体评审事务，并独立履行下列职责：</w:t>
      </w:r>
    </w:p>
    <w:p w14:paraId="66EAF8A0">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1.1</w:t>
      </w:r>
      <w:r>
        <w:rPr>
          <w:rFonts w:hint="eastAsia" w:asciiTheme="minorEastAsia" w:hAnsiTheme="minorEastAsia" w:eastAsiaTheme="minorEastAsia"/>
          <w:color w:val="000000" w:themeColor="text1"/>
          <w:szCs w:val="24"/>
          <w14:textFill>
            <w14:solidFill>
              <w14:schemeClr w14:val="tx1"/>
            </w14:solidFill>
          </w14:textFill>
        </w:rPr>
        <w:t>对供应商的资格进行审查；</w:t>
      </w:r>
      <w:r>
        <w:rPr>
          <w:rFonts w:hint="eastAsia" w:asciiTheme="minorEastAsia" w:hAnsiTheme="minorEastAsia" w:eastAsiaTheme="minorEastAsia"/>
          <w:color w:val="000000" w:themeColor="text1"/>
          <w14:textFill>
            <w14:solidFill>
              <w14:schemeClr w14:val="tx1"/>
            </w14:solidFill>
          </w14:textFill>
        </w:rPr>
        <w:t>对响应文件的有效性、完整性和响应程度进行审查；</w:t>
      </w:r>
    </w:p>
    <w:p w14:paraId="64131892">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1.2审查、评价响应文件是否符合磋商文件的商务、技术等实质性要求；</w:t>
      </w:r>
    </w:p>
    <w:p w14:paraId="394CBB61">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1.3要求供应商对响应文件有关事项作出澄清、说明或者更正；</w:t>
      </w:r>
    </w:p>
    <w:p w14:paraId="68276FBB">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1.4磋商小组集中与单一供应商分别进行磋商；</w:t>
      </w:r>
    </w:p>
    <w:p w14:paraId="008984F6">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1.5确定磋商文件的变动情况，并确定提交最后报价的供应商；</w:t>
      </w:r>
    </w:p>
    <w:p w14:paraId="3FC52F06">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1.6根据磋商文件确定的评审办法及评审标准对提交最后报价的供应商的响应文件和最后报价采用综合评分法进行综合评分；</w:t>
      </w:r>
    </w:p>
    <w:p w14:paraId="0617221B">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1.7编制评审报告，确定成交候选人名单，以及根据采购人委托直接确定成交人；</w:t>
      </w:r>
    </w:p>
    <w:p w14:paraId="71DBB7B4">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1.8向采购人、采购代理机构或者有关部门报告评审中发现的违法行为；</w:t>
      </w:r>
    </w:p>
    <w:p w14:paraId="7AA23605">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1.9法律、法规、规章、磋商文件等规定的其它事项。</w:t>
      </w:r>
    </w:p>
    <w:p w14:paraId="226E87E4">
      <w:pPr>
        <w:pStyle w:val="394"/>
        <w:spacing w:before="0"/>
        <w:ind w:firstLine="0" w:firstLineChars="0"/>
        <w:rPr>
          <w:rFonts w:cs="Arial" w:asciiTheme="minorEastAsia" w:hAnsiTheme="minorEastAsia" w:eastAsiaTheme="minorEastAsia"/>
          <w:b/>
          <w:color w:val="000000" w:themeColor="text1"/>
          <w:kern w:val="0"/>
          <w:szCs w:val="24"/>
          <w14:textFill>
            <w14:solidFill>
              <w14:schemeClr w14:val="tx1"/>
            </w14:solidFill>
          </w14:textFill>
        </w:rPr>
      </w:pPr>
      <w:r>
        <w:rPr>
          <w:rFonts w:hint="eastAsia" w:cs="Arial" w:asciiTheme="minorEastAsia" w:hAnsiTheme="minorEastAsia" w:eastAsiaTheme="minorEastAsia"/>
          <w:b/>
          <w:color w:val="000000" w:themeColor="text1"/>
          <w:kern w:val="0"/>
          <w:szCs w:val="24"/>
          <w14:textFill>
            <w14:solidFill>
              <w14:schemeClr w14:val="tx1"/>
            </w14:solidFill>
          </w14:textFill>
        </w:rPr>
        <w:t>2.磋商小组及其成员不得有下列行为：</w:t>
      </w:r>
    </w:p>
    <w:p w14:paraId="02D41E40">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2.1确定参与本项目至评审结束前私自接触供应商；</w:t>
      </w:r>
    </w:p>
    <w:p w14:paraId="69223F30">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xml:space="preserve">2.2接受供应商提出的“超出响应文件的范围或者改变响应文件的实质性内容”的澄清、说明或者更正； </w:t>
      </w:r>
    </w:p>
    <w:p w14:paraId="6434CC2E">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2.3违反评审纪律发表倾向性意见或者征询采购人的倾向性意见；</w:t>
      </w:r>
    </w:p>
    <w:p w14:paraId="648B3ACB">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2.4对需要专业判断的主观评审因素协商评分；</w:t>
      </w:r>
    </w:p>
    <w:p w14:paraId="17AEF386">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2.5在评审过程中擅离职守，影响评审程序正常进行的；</w:t>
      </w:r>
    </w:p>
    <w:p w14:paraId="6B37C8A5">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2.6记录、复制或者带走任何评审资料；</w:t>
      </w:r>
    </w:p>
    <w:p w14:paraId="03C1743C">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2.7其他不遵守评审纪律的行为。</w:t>
      </w:r>
    </w:p>
    <w:p w14:paraId="7B707F23">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磋商小组成员有2.1-2.5行为之一的，其评审意见无效，并不得获取评审劳务报酬和报销异地评审差旅费。</w:t>
      </w:r>
    </w:p>
    <w:p w14:paraId="1B9429A9">
      <w:pPr>
        <w:pStyle w:val="394"/>
        <w:spacing w:before="0"/>
        <w:ind w:firstLine="0" w:firstLineChars="0"/>
        <w:rPr>
          <w:rFonts w:asciiTheme="minorEastAsia" w:hAnsiTheme="minorEastAsia" w:eastAsiaTheme="minorEastAsia"/>
          <w:b/>
          <w:color w:val="000000" w:themeColor="text1"/>
          <w14:textFill>
            <w14:solidFill>
              <w14:schemeClr w14:val="tx1"/>
            </w14:solidFill>
          </w14:textFill>
        </w:rPr>
      </w:pPr>
    </w:p>
    <w:p w14:paraId="29E90E50">
      <w:pPr>
        <w:pStyle w:val="394"/>
        <w:spacing w:before="0"/>
        <w:ind w:firstLine="0" w:firstLineChars="0"/>
        <w:jc w:val="center"/>
        <w:outlineLvl w:val="1"/>
        <w:rPr>
          <w:rFonts w:cs="仿宋_GB2312" w:asciiTheme="minorEastAsia" w:hAnsiTheme="minorEastAsia" w:eastAsiaTheme="minorEastAsia"/>
          <w:b/>
          <w:color w:val="000000" w:themeColor="text1"/>
          <w:sz w:val="32"/>
          <w14:textFill>
            <w14:solidFill>
              <w14:schemeClr w14:val="tx1"/>
            </w14:solidFill>
          </w14:textFill>
        </w:rPr>
      </w:pPr>
      <w:r>
        <w:rPr>
          <w:rFonts w:hint="eastAsia" w:cs="仿宋_GB2312" w:asciiTheme="minorEastAsia" w:hAnsiTheme="minorEastAsia" w:eastAsiaTheme="minorEastAsia"/>
          <w:b/>
          <w:color w:val="000000" w:themeColor="text1"/>
          <w:sz w:val="32"/>
          <w14:textFill>
            <w14:solidFill>
              <w14:schemeClr w14:val="tx1"/>
            </w14:solidFill>
          </w14:textFill>
        </w:rPr>
        <w:t>四、评审程序</w:t>
      </w:r>
    </w:p>
    <w:p w14:paraId="796F3AE7">
      <w:pPr>
        <w:pStyle w:val="394"/>
        <w:spacing w:before="0"/>
        <w:ind w:firstLine="472" w:firstLineChars="196"/>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详见磋商文件“第二部分 竞争性磋商流程”。</w:t>
      </w:r>
    </w:p>
    <w:p w14:paraId="664B80D9">
      <w:pPr>
        <w:pStyle w:val="394"/>
        <w:spacing w:before="0"/>
        <w:ind w:firstLine="0" w:firstLineChars="0"/>
        <w:rPr>
          <w:rFonts w:asciiTheme="minorEastAsia" w:hAnsiTheme="minorEastAsia" w:eastAsiaTheme="minorEastAsia"/>
          <w:b/>
          <w:color w:val="000000" w:themeColor="text1"/>
          <w14:textFill>
            <w14:solidFill>
              <w14:schemeClr w14:val="tx1"/>
            </w14:solidFill>
          </w14:textFill>
        </w:rPr>
      </w:pPr>
    </w:p>
    <w:p w14:paraId="6C87C46C">
      <w:pPr>
        <w:pStyle w:val="394"/>
        <w:spacing w:before="0"/>
        <w:ind w:firstLine="0" w:firstLineChars="0"/>
        <w:jc w:val="center"/>
        <w:outlineLvl w:val="1"/>
        <w:rPr>
          <w:rFonts w:cs="仿宋_GB2312" w:asciiTheme="minorEastAsia" w:hAnsiTheme="minorEastAsia" w:eastAsiaTheme="minorEastAsia"/>
          <w:b/>
          <w:color w:val="000000" w:themeColor="text1"/>
          <w:sz w:val="32"/>
          <w14:textFill>
            <w14:solidFill>
              <w14:schemeClr w14:val="tx1"/>
            </w14:solidFill>
          </w14:textFill>
        </w:rPr>
      </w:pPr>
      <w:r>
        <w:rPr>
          <w:rFonts w:hint="eastAsia" w:cs="仿宋_GB2312" w:asciiTheme="minorEastAsia" w:hAnsiTheme="minorEastAsia" w:eastAsiaTheme="minorEastAsia"/>
          <w:b/>
          <w:color w:val="000000" w:themeColor="text1"/>
          <w:sz w:val="32"/>
          <w14:textFill>
            <w14:solidFill>
              <w14:schemeClr w14:val="tx1"/>
            </w14:solidFill>
          </w14:textFill>
        </w:rPr>
        <w:t>五、评审须知</w:t>
      </w:r>
    </w:p>
    <w:p w14:paraId="35CF01ED">
      <w:pPr>
        <w:pStyle w:val="394"/>
        <w:spacing w:before="0"/>
        <w:ind w:firstLine="0" w:firstLineChars="0"/>
        <w:rPr>
          <w:rFonts w:cs="仿宋_GB2312" w:asciiTheme="minorEastAsia" w:hAnsiTheme="minorEastAsia" w:eastAsiaTheme="minorEastAsia"/>
          <w:b/>
          <w:color w:val="000000" w:themeColor="text1"/>
          <w:szCs w:val="24"/>
          <w14:textFill>
            <w14:solidFill>
              <w14:schemeClr w14:val="tx1"/>
            </w14:solidFill>
          </w14:textFill>
        </w:rPr>
      </w:pPr>
      <w:r>
        <w:rPr>
          <w:rFonts w:hint="eastAsia" w:asciiTheme="minorEastAsia" w:hAnsiTheme="minorEastAsia" w:eastAsiaTheme="minorEastAsia"/>
          <w:b/>
          <w:color w:val="000000" w:themeColor="text1"/>
          <w:szCs w:val="24"/>
          <w14:textFill>
            <w14:solidFill>
              <w14:schemeClr w14:val="tx1"/>
            </w14:solidFill>
          </w14:textFill>
        </w:rPr>
        <w:t>1. 响应文件的澄清</w:t>
      </w:r>
    </w:p>
    <w:p w14:paraId="7752DF69">
      <w:pPr>
        <w:spacing w:line="360" w:lineRule="auto"/>
        <w:ind w:firstLine="48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于响应文件中含义不明确、同类问题表述不一致或者有明显文字和计算错误的内容需要供应商做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0A382A46">
      <w:pPr>
        <w:pStyle w:val="394"/>
        <w:spacing w:before="0"/>
        <w:ind w:firstLine="0" w:firstLineChars="0"/>
        <w:rPr>
          <w:rFonts w:cs="仿宋_GB2312" w:asciiTheme="minorEastAsia" w:hAnsiTheme="minorEastAsia" w:eastAsiaTheme="minorEastAsia"/>
          <w:b/>
          <w:color w:val="000000" w:themeColor="text1"/>
          <w:szCs w:val="24"/>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2.最后报价的修正原则</w:t>
      </w:r>
    </w:p>
    <w:p w14:paraId="08E6D012">
      <w:pPr>
        <w:spacing w:line="360" w:lineRule="auto"/>
        <w:ind w:firstLine="48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磋商小组对响应文件的最后报价进行审核，对发现计算、书写等错误的，按以下原则进行修正：</w:t>
      </w:r>
    </w:p>
    <w:p w14:paraId="3463EAE1">
      <w:pPr>
        <w:spacing w:line="360" w:lineRule="auto"/>
        <w:ind w:firstLine="480" w:firstLineChars="200"/>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2.1《最后报价一览表》内容与响应文件中响应内容不一致的，以《最后报价一览表》为准</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6BCC1723">
      <w:pPr>
        <w:spacing w:line="360" w:lineRule="auto"/>
        <w:ind w:firstLine="480" w:firstLineChars="200"/>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2.2大写金额和小写金额不一致的，以大写金额为准</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555C5E6A">
      <w:pPr>
        <w:spacing w:line="360" w:lineRule="auto"/>
        <w:ind w:firstLine="480" w:firstLineChars="200"/>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2.3单价金额小数点或者百分比有明显错位的，以《最后报价一览表》的总价为准，并修改单价</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2421DAA">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2.4总价金额与按单价汇总金额不一致的，以单价金额计算结果为准。</w:t>
      </w:r>
    </w:p>
    <w:p w14:paraId="4FD3E98F">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2.5同时出现两种以上不一致的，按照前款规定的顺序修正。</w:t>
      </w:r>
    </w:p>
    <w:p w14:paraId="358DC884">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2.6以修正后的总价作为最后报价。</w:t>
      </w:r>
    </w:p>
    <w:p w14:paraId="4AEC7895">
      <w:pPr>
        <w:spacing w:line="360" w:lineRule="auto"/>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bCs/>
          <w:color w:val="000000" w:themeColor="text1"/>
          <w:sz w:val="24"/>
          <w14:textFill>
            <w14:solidFill>
              <w14:schemeClr w14:val="tx1"/>
            </w14:solidFill>
          </w14:textFill>
        </w:rPr>
        <w:t>▲</w:t>
      </w:r>
      <w:r>
        <w:rPr>
          <w:rFonts w:hint="eastAsia" w:cs="仿宋_GB2312" w:asciiTheme="minorEastAsia" w:hAnsiTheme="minorEastAsia" w:eastAsiaTheme="minorEastAsia"/>
          <w:b/>
          <w:bCs/>
          <w:color w:val="000000" w:themeColor="text1"/>
          <w:sz w:val="24"/>
          <w14:textFill>
            <w14:solidFill>
              <w14:schemeClr w14:val="tx1"/>
            </w14:solidFill>
          </w14:textFill>
        </w:rPr>
        <w:t>供应商对根据修正原则修正后的最后报价不确认的，响应无效。</w:t>
      </w:r>
    </w:p>
    <w:p w14:paraId="5555CC42">
      <w:pPr>
        <w:pStyle w:val="394"/>
        <w:spacing w:before="0"/>
        <w:ind w:firstLine="0" w:firstLineChars="0"/>
        <w:rPr>
          <w:rFonts w:cs="仿宋_GB2312" w:asciiTheme="minorEastAsia" w:hAnsiTheme="minorEastAsia" w:eastAsiaTheme="minorEastAsia"/>
          <w:b/>
          <w:color w:val="000000" w:themeColor="text1"/>
          <w:szCs w:val="24"/>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3.</w:t>
      </w:r>
      <w:r>
        <w:rPr>
          <w:rFonts w:hint="eastAsia" w:asciiTheme="minorEastAsia" w:hAnsiTheme="minorEastAsia" w:eastAsiaTheme="minorEastAsia"/>
          <w:b/>
          <w:color w:val="000000" w:themeColor="text1"/>
          <w:spacing w:val="20"/>
          <w14:textFill>
            <w14:solidFill>
              <w14:schemeClr w14:val="tx1"/>
            </w14:solidFill>
          </w14:textFill>
        </w:rPr>
        <w:t>响应无效</w:t>
      </w:r>
    </w:p>
    <w:p w14:paraId="17DE4684">
      <w:pPr>
        <w:pStyle w:val="25"/>
        <w:spacing w:line="360" w:lineRule="auto"/>
        <w:ind w:firstLine="600" w:firstLineChars="250"/>
        <w:rPr>
          <w:rFonts w:asciiTheme="minorEastAsia" w:hAnsiTheme="minorEastAsia" w:eastAsiaTheme="minorEastAsia"/>
          <w:color w:val="000000" w:themeColor="text1"/>
          <w:szCs w:val="21"/>
          <w14:textFill>
            <w14:solidFill>
              <w14:schemeClr w14:val="tx1"/>
            </w14:solidFill>
          </w14:textFill>
        </w:rPr>
      </w:pPr>
      <w:r>
        <w:rPr>
          <w:rFonts w:hint="eastAsia" w:cs="仿宋_GB2312" w:asciiTheme="minorEastAsia" w:hAnsiTheme="minorEastAsia" w:eastAsiaTheme="minorEastAsia"/>
          <w:color w:val="000000" w:themeColor="text1"/>
          <w:szCs w:val="21"/>
          <w14:textFill>
            <w14:solidFill>
              <w14:schemeClr w14:val="tx1"/>
            </w14:solidFill>
          </w14:textFill>
        </w:rPr>
        <w:t>有下列情况之一的，响应无效</w:t>
      </w:r>
      <w:r>
        <w:rPr>
          <w:rFonts w:hint="eastAsia" w:asciiTheme="minorEastAsia" w:hAnsiTheme="minorEastAsia" w:eastAsiaTheme="minorEastAsia"/>
          <w:color w:val="000000" w:themeColor="text1"/>
          <w:szCs w:val="21"/>
          <w14:textFill>
            <w14:solidFill>
              <w14:schemeClr w14:val="tx1"/>
            </w14:solidFill>
          </w14:textFill>
        </w:rPr>
        <w:t>：</w:t>
      </w:r>
    </w:p>
    <w:p w14:paraId="6F344469">
      <w:pPr>
        <w:spacing w:line="360" w:lineRule="auto"/>
        <w:ind w:firstLine="480" w:firstLineChars="200"/>
        <w:rPr>
          <w:rFonts w:cs="仿宋_GB2312"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w:t>
      </w:r>
      <w:r>
        <w:rPr>
          <w:rFonts w:hint="eastAsia" w:cs="仿宋_GB2312" w:asciiTheme="minorEastAsia" w:hAnsiTheme="minorEastAsia" w:eastAsiaTheme="minorEastAsia"/>
          <w:color w:val="000000" w:themeColor="text1"/>
          <w:sz w:val="24"/>
          <w:szCs w:val="21"/>
          <w14:textFill>
            <w14:solidFill>
              <w14:schemeClr w14:val="tx1"/>
            </w14:solidFill>
          </w14:textFill>
        </w:rPr>
        <w:t>单位负责人为同一人或者存在直接控股、管理关系的不同供应商参加同一合同项下的政府采购活动的（均无效）；</w:t>
      </w:r>
    </w:p>
    <w:p w14:paraId="62A7627B">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3.2为采购项目提供整体设计、规范编制或者项目管理、监理、检测等服务的供应商再参加该采购项目的其他采购活动的； </w:t>
      </w:r>
    </w:p>
    <w:p w14:paraId="34894048">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3.3供应商不具备磋商文件中规定的资格要求的（供应商未提供有效的资格证明文件的，视为供应商不具备磋商文件中规定的资格要求）；</w:t>
      </w:r>
    </w:p>
    <w:p w14:paraId="3AD79255">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3.4如以联合体形式参加政府采购活动的，联合协议不符合磋商文件规定的联合协议要求的；</w:t>
      </w:r>
    </w:p>
    <w:p w14:paraId="29877E6C">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3.5响应文件未按磋商文件的澄清、修改的内容编制，又不符合实质性要求的；</w:t>
      </w:r>
    </w:p>
    <w:p w14:paraId="3E8FBE27">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3.6响应文件组成漏项，内容不全或内容字迹模糊辨认不清的；</w:t>
      </w:r>
    </w:p>
    <w:p w14:paraId="6EE6EA26">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3.7响应文件中法人授权书所载内容与本项目内容有异的；</w:t>
      </w:r>
    </w:p>
    <w:p w14:paraId="763BE184">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3.8响应文件未按照磋商文件要求签署、盖章的；</w:t>
      </w:r>
    </w:p>
    <w:p w14:paraId="0A743BE1">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3.9</w:t>
      </w:r>
      <w:r>
        <w:rPr>
          <w:rFonts w:hint="eastAsia" w:ascii="宋体" w:hAnsi="宋体" w:cs="宋体"/>
          <w:color w:val="000000" w:themeColor="text1"/>
          <w:kern w:val="0"/>
          <w:sz w:val="24"/>
          <w14:textFill>
            <w14:solidFill>
              <w14:schemeClr w14:val="tx1"/>
            </w14:solidFill>
          </w14:textFill>
        </w:rPr>
        <w:t>采购人拟采购的产品属于政府强制采购的节能产品品目清单范围的，供应商相应的响应产品未获得国家确定的认证机构出具的、处于有效期之内的节能产品认证证书的；</w:t>
      </w:r>
    </w:p>
    <w:p w14:paraId="24549E4F">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3.10响应文件含有采购人不能接受的附加条件的；</w:t>
      </w:r>
    </w:p>
    <w:p w14:paraId="4DCC5AA5">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3.11响应文件中承诺的响应有效期少于磋商文件中载明的响应有效期的；</w:t>
      </w:r>
    </w:p>
    <w:p w14:paraId="5E71A3E8">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3.12供应商所投内容不符合磋商文件中实质性要求的；</w:t>
      </w:r>
    </w:p>
    <w:p w14:paraId="7D6297E4">
      <w:pPr>
        <w:spacing w:line="360" w:lineRule="auto"/>
        <w:ind w:firstLine="480" w:firstLineChars="200"/>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3.13所提交的《最后报价一览表》中出现不是唯一的、有选择性的报价的</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26A79F8D">
      <w:pPr>
        <w:spacing w:line="360" w:lineRule="auto"/>
        <w:ind w:firstLine="480" w:firstLineChars="200"/>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3.14最后报价高于本项目采购预算或者最高限价的</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008422F">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3.15《最后报价一览表》填写不完整或字迹不能辨认或有漏项的；</w:t>
      </w:r>
    </w:p>
    <w:p w14:paraId="22A0B68A">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3.16供应商对根据修正原则修正后的最后报价不确认的；</w:t>
      </w:r>
    </w:p>
    <w:p w14:paraId="43182E32">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3.17供应商提供虚假材料响应的（包括但不限于以下情节）；</w:t>
      </w:r>
    </w:p>
    <w:p w14:paraId="723CB8BD">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3.17.1使用伪造、变造的许可证件；</w:t>
      </w:r>
    </w:p>
    <w:p w14:paraId="23864AF7">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3.17.2提供虚假的财务状况或者业绩；</w:t>
      </w:r>
    </w:p>
    <w:p w14:paraId="4DFF4C4B">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3.17.3提供虚假的项目负责人或者主要技术人员简历、劳动关系证明；</w:t>
      </w:r>
    </w:p>
    <w:p w14:paraId="4D369077">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3.17.4提供虚假的信用状况；</w:t>
      </w:r>
    </w:p>
    <w:p w14:paraId="6C5D92C7">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3.17.5其他弄虚作假的行为。</w:t>
      </w:r>
    </w:p>
    <w:p w14:paraId="4C142CD3">
      <w:pPr>
        <w:spacing w:line="360" w:lineRule="auto"/>
        <w:ind w:firstLine="48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3.18供应商有恶意串通、妨碍其他供应商的竞争行为、损害采购人或者其他供应商的合法权益情形的。</w:t>
      </w:r>
    </w:p>
    <w:p w14:paraId="0D09E1FE">
      <w:pPr>
        <w:spacing w:line="360" w:lineRule="auto"/>
        <w:ind w:firstLine="48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有下列情形之一的，属于或视为恶意串通，其响应无效：</w:t>
      </w:r>
    </w:p>
    <w:p w14:paraId="635DCC1F">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3.18.1供应商直接或者间接从采购人或者采购代理机构处获得其他供应商的相关情况并修改其响应文件；</w:t>
      </w:r>
    </w:p>
    <w:p w14:paraId="342DF76E">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3.18.2供应商按照采购人或者采购代理机构的授意撤换、修改投标文件或者响应文件；</w:t>
      </w:r>
    </w:p>
    <w:p w14:paraId="7B44BA6C">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3.18.3供应商之间协商报价、技术方案等投标文件或者响应文件的实质性内容；</w:t>
      </w:r>
    </w:p>
    <w:p w14:paraId="6A41F879">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3.18.4属于同一集团、协会、商会等组织成员的供应商按照该组织要求协同参加政府采购活动；</w:t>
      </w:r>
    </w:p>
    <w:p w14:paraId="7AC48693">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3.18.5供应商之间事先约定由某一特定供应商中标、成交；</w:t>
      </w:r>
    </w:p>
    <w:p w14:paraId="2A43720C">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3.18.6供应商之间商定部分供应商放弃参加政府采购活动或者放弃中标、成交；</w:t>
      </w:r>
    </w:p>
    <w:p w14:paraId="79F8561A">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3.18.7供应商与采购人或者采购代理机构之间、供应商相互之间，为谋求特定供应商中标、成交或者排斥其他供应商的其他串通行为。</w:t>
      </w:r>
    </w:p>
    <w:p w14:paraId="31C08C53">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3.18.8不同供应商的响应文件由同一单位或者个人编制；</w:t>
      </w:r>
    </w:p>
    <w:p w14:paraId="4115B6D2">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3.18.9不同供应商委托同一单位或者个人办理响应事宜；</w:t>
      </w:r>
    </w:p>
    <w:p w14:paraId="1FAD953B">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3.18.10不同供应商的响应文件载明的项目管理成员或者联系人员为同一人；</w:t>
      </w:r>
    </w:p>
    <w:p w14:paraId="5B74EFC3">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3.18.11不同供应商的响应文件异常一致或者最后报价呈规律性差异。</w:t>
      </w:r>
    </w:p>
    <w:p w14:paraId="06054CEE">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3.19供应商仅提交备份响应文件，没有在电子交易平台传输提交响应文件的，响应无效；</w:t>
      </w:r>
    </w:p>
    <w:p w14:paraId="4F67AFE4">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3.20法律、法规、规章（适用本市的）及省级以上规范性文件（适用本市的）规定的其他无效情形。</w:t>
      </w:r>
    </w:p>
    <w:p w14:paraId="29466C81">
      <w:pPr>
        <w:pStyle w:val="394"/>
        <w:spacing w:before="0"/>
        <w:ind w:firstLine="0" w:firstLineChars="0"/>
        <w:rPr>
          <w:rFonts w:asciiTheme="minorEastAsia" w:hAnsiTheme="minorEastAsia" w:eastAsiaTheme="minorEastAsia"/>
          <w:b/>
          <w:color w:val="000000" w:themeColor="text1"/>
          <w:szCs w:val="24"/>
          <w14:textFill>
            <w14:solidFill>
              <w14:schemeClr w14:val="tx1"/>
            </w14:solidFill>
          </w14:textFill>
        </w:rPr>
      </w:pPr>
      <w:r>
        <w:rPr>
          <w:rFonts w:hint="eastAsia" w:asciiTheme="minorEastAsia" w:hAnsiTheme="minorEastAsia" w:eastAsiaTheme="minorEastAsia"/>
          <w:b/>
          <w:color w:val="000000" w:themeColor="text1"/>
          <w:szCs w:val="24"/>
          <w14:textFill>
            <w14:solidFill>
              <w14:schemeClr w14:val="tx1"/>
            </w14:solidFill>
          </w14:textFill>
        </w:rPr>
        <w:t>4. 重新开展采购活动</w:t>
      </w:r>
    </w:p>
    <w:p w14:paraId="28D29FDD">
      <w:pPr>
        <w:spacing w:line="360" w:lineRule="auto"/>
        <w:ind w:firstLine="407" w:firstLineChars="194"/>
        <w:rPr>
          <w:rFonts w:asciiTheme="minorEastAsia" w:hAnsiTheme="minorEastAsia" w:eastAsiaTheme="minorEastAsia"/>
          <w:color w:val="000000" w:themeColor="text1"/>
          <w:sz w:val="24"/>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 xml:space="preserve"> </w:t>
      </w:r>
      <w:r>
        <w:rPr>
          <w:rFonts w:hint="eastAsia" w:asciiTheme="minorEastAsia" w:hAnsiTheme="minorEastAsia" w:eastAsiaTheme="minorEastAsia"/>
          <w:color w:val="000000" w:themeColor="text1"/>
          <w:sz w:val="24"/>
          <w:szCs w:val="21"/>
          <w14:textFill>
            <w14:solidFill>
              <w14:schemeClr w14:val="tx1"/>
            </w14:solidFill>
          </w14:textFill>
        </w:rPr>
        <w:t>出现下列情形之一的，采购代理机构应当终止竞争性磋商采购活动，通过电子交易平台发布项目终止公告并说明原因，重新开展采购活动：</w:t>
      </w:r>
    </w:p>
    <w:p w14:paraId="6D734326">
      <w:pPr>
        <w:spacing w:line="360" w:lineRule="auto"/>
        <w:ind w:firstLine="465" w:firstLineChars="194"/>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（1）因情况变化，不再符合规定的竞争性磋商采购方式适用情形的；</w:t>
      </w:r>
    </w:p>
    <w:p w14:paraId="62CCF11C">
      <w:pPr>
        <w:spacing w:line="360" w:lineRule="auto"/>
        <w:ind w:firstLine="465" w:firstLineChars="194"/>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（2）出现影响采购公正的违法、违规行为的；</w:t>
      </w:r>
    </w:p>
    <w:p w14:paraId="3C7FE822">
      <w:pPr>
        <w:spacing w:line="360" w:lineRule="auto"/>
        <w:ind w:firstLine="465" w:firstLineChars="194"/>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（3）在采购过程中符合要求的供应商或者最后报价未超过采购预算的供应商不足3家的（有特殊规定的从其规定）。</w:t>
      </w:r>
    </w:p>
    <w:p w14:paraId="781E8346">
      <w:pPr>
        <w:pStyle w:val="394"/>
        <w:spacing w:before="0"/>
        <w:ind w:firstLine="0" w:firstLineChars="0"/>
        <w:rPr>
          <w:rFonts w:asciiTheme="minorEastAsia" w:hAnsiTheme="minorEastAsia" w:eastAsiaTheme="minorEastAsia"/>
          <w:b/>
          <w:color w:val="000000" w:themeColor="text1"/>
          <w:szCs w:val="24"/>
          <w14:textFill>
            <w14:solidFill>
              <w14:schemeClr w14:val="tx1"/>
            </w14:solidFill>
          </w14:textFill>
        </w:rPr>
      </w:pPr>
      <w:r>
        <w:rPr>
          <w:rFonts w:hint="eastAsia" w:asciiTheme="minorEastAsia" w:hAnsiTheme="minorEastAsia" w:eastAsiaTheme="minorEastAsia"/>
          <w:b/>
          <w:color w:val="000000" w:themeColor="text1"/>
          <w:szCs w:val="24"/>
          <w14:textFill>
            <w14:solidFill>
              <w14:schemeClr w14:val="tx1"/>
            </w14:solidFill>
          </w14:textFill>
        </w:rPr>
        <w:t>5. 终止采购活动</w:t>
      </w:r>
    </w:p>
    <w:p w14:paraId="4C0012F6">
      <w:pPr>
        <w:spacing w:line="360" w:lineRule="auto"/>
        <w:ind w:firstLine="465" w:firstLineChars="194"/>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在采购活动中因重大变故，采购任务取消的，采购代理机构将终止采购活动，通过电子交易平台通知所有参加采购活动的供应商，并将项目实施情况和采购任务取消原因报送本级财政部门。</w:t>
      </w:r>
    </w:p>
    <w:p w14:paraId="2829ED9A">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b/>
          <w:color w:val="000000" w:themeColor="text1"/>
          <w:sz w:val="24"/>
          <w14:textFill>
            <w14:solidFill>
              <w14:schemeClr w14:val="tx1"/>
            </w14:solidFill>
          </w14:textFill>
        </w:rPr>
        <w:t xml:space="preserve">6. </w:t>
      </w:r>
      <w:r>
        <w:rPr>
          <w:rFonts w:hint="eastAsia" w:cs="仿宋_GB2312" w:asciiTheme="minorEastAsia" w:hAnsiTheme="minorEastAsia" w:eastAsiaTheme="minorEastAsia"/>
          <w:b/>
          <w:color w:val="000000" w:themeColor="text1"/>
          <w:sz w:val="24"/>
          <w14:textFill>
            <w14:solidFill>
              <w14:schemeClr w14:val="tx1"/>
            </w14:solidFill>
          </w14:textFill>
        </w:rPr>
        <w:t>采购代理机构有权对磋商小组各成员的评分情况和评审意见进行合理性和合规性审查</w:t>
      </w:r>
      <w:r>
        <w:rPr>
          <w:rFonts w:hint="eastAsia" w:cs="仿宋_GB2312" w:asciiTheme="minorEastAsia" w:hAnsiTheme="minorEastAsia" w:eastAsiaTheme="minorEastAsia"/>
          <w:color w:val="000000" w:themeColor="text1"/>
          <w:sz w:val="24"/>
          <w14:textFill>
            <w14:solidFill>
              <w14:schemeClr w14:val="tx1"/>
            </w14:solidFill>
          </w14:textFill>
        </w:rPr>
        <w:t>，如发现磋商小组成员的评审意见带有明显倾向性，或不按规定程序和标准评审、计分的，磋商小组成员应进行书面澄清和说明；磋商小组成员拒不接受采购代理机构审查的，采购代理机构将向同级政府采购监督管理部门报告并予以处理。</w:t>
      </w:r>
    </w:p>
    <w:p w14:paraId="174A45B7">
      <w:pPr>
        <w:pStyle w:val="394"/>
        <w:spacing w:before="0"/>
        <w:ind w:firstLine="0" w:firstLineChars="0"/>
        <w:rPr>
          <w:rFonts w:cs="仿宋_GB2312" w:asciiTheme="minorEastAsia" w:hAnsiTheme="minorEastAsia" w:eastAsiaTheme="minorEastAsia"/>
          <w:b/>
          <w:color w:val="000000" w:themeColor="text1"/>
          <w14:textFill>
            <w14:solidFill>
              <w14:schemeClr w14:val="tx1"/>
            </w14:solidFill>
          </w14:textFill>
        </w:rPr>
      </w:pPr>
    </w:p>
    <w:p w14:paraId="3CE38E48">
      <w:pPr>
        <w:snapToGrid w:val="0"/>
        <w:spacing w:line="360" w:lineRule="auto"/>
        <w:ind w:left="120" w:leftChars="57" w:firstLine="482" w:firstLineChars="150"/>
        <w:jc w:val="center"/>
        <w:outlineLvl w:val="1"/>
        <w:rPr>
          <w:rFonts w:cs="仿宋_GB2312" w:asciiTheme="minorEastAsia" w:hAnsiTheme="minorEastAsia" w:eastAsiaTheme="minorEastAsia"/>
          <w:b/>
          <w:color w:val="000000" w:themeColor="text1"/>
          <w:sz w:val="32"/>
          <w14:textFill>
            <w14:solidFill>
              <w14:schemeClr w14:val="tx1"/>
            </w14:solidFill>
          </w14:textFill>
        </w:rPr>
      </w:pPr>
      <w:r>
        <w:rPr>
          <w:rFonts w:hint="eastAsia" w:cs="仿宋_GB2312" w:asciiTheme="minorEastAsia" w:hAnsiTheme="minorEastAsia" w:eastAsiaTheme="minorEastAsia"/>
          <w:b/>
          <w:color w:val="000000" w:themeColor="text1"/>
          <w:sz w:val="32"/>
          <w14:textFill>
            <w14:solidFill>
              <w14:schemeClr w14:val="tx1"/>
            </w14:solidFill>
          </w14:textFill>
        </w:rPr>
        <w:t>六、评审过程的保密与录像</w:t>
      </w:r>
    </w:p>
    <w:p w14:paraId="15C1131C">
      <w:pPr>
        <w:widowControl/>
        <w:spacing w:line="360" w:lineRule="auto"/>
        <w:ind w:firstLine="482" w:firstLineChars="200"/>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1.保密。</w:t>
      </w:r>
      <w:r>
        <w:rPr>
          <w:rFonts w:hint="eastAsia" w:cs="仿宋_GB2312" w:asciiTheme="minorEastAsia" w:hAnsiTheme="minorEastAsia" w:eastAsiaTheme="minorEastAsia"/>
          <w:color w:val="000000" w:themeColor="text1"/>
          <w:sz w:val="24"/>
          <w14:textFill>
            <w14:solidFill>
              <w14:schemeClr w14:val="tx1"/>
            </w14:solidFill>
          </w14:textFill>
        </w:rPr>
        <w:t>评审活动在严格保密的情况下进行。评审过程中凡是与响应文件评审和比较、成交人推荐等评审有关的情况，以及涉及国家秘密和商业秘密等信息，磋商小组成员、采购人和采购代理机构工作人员、相关监督人员等与评审有关的人员应当予以保密。</w:t>
      </w:r>
    </w:p>
    <w:p w14:paraId="51431335">
      <w:pPr>
        <w:widowControl/>
        <w:spacing w:line="360" w:lineRule="auto"/>
        <w:ind w:firstLine="482" w:firstLineChars="200"/>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2.录音录像。</w:t>
      </w:r>
      <w:r>
        <w:rPr>
          <w:rFonts w:hint="eastAsia" w:cs="仿宋_GB2312" w:asciiTheme="minorEastAsia" w:hAnsiTheme="minorEastAsia" w:eastAsiaTheme="minorEastAsia"/>
          <w:color w:val="000000" w:themeColor="text1"/>
          <w:sz w:val="24"/>
          <w14:textFill>
            <w14:solidFill>
              <w14:schemeClr w14:val="tx1"/>
            </w14:solidFill>
          </w14:textFill>
        </w:rPr>
        <w:t>采购代理机构对评审工作现场进行全过程录音录像，录音录像资料作为采购项目文件随其他文件一并存档。</w:t>
      </w:r>
    </w:p>
    <w:p w14:paraId="3E834D45">
      <w:pPr>
        <w:widowControl/>
        <w:adjustRightInd/>
        <w:jc w:val="left"/>
        <w:rPr>
          <w:rFonts w:cs="仿宋_GB2312" w:asciiTheme="minorEastAsia" w:hAnsiTheme="minorEastAsia" w:eastAsiaTheme="minorEastAsia"/>
          <w:b/>
          <w:color w:val="000000" w:themeColor="text1"/>
          <w:sz w:val="36"/>
          <w:szCs w:val="36"/>
          <w14:textFill>
            <w14:solidFill>
              <w14:schemeClr w14:val="tx1"/>
            </w14:solidFill>
          </w14:textFill>
        </w:rPr>
      </w:pPr>
      <w:r>
        <w:rPr>
          <w:rFonts w:cs="仿宋_GB2312" w:asciiTheme="minorEastAsia" w:hAnsiTheme="minorEastAsia" w:eastAsiaTheme="minorEastAsia"/>
          <w:b/>
          <w:color w:val="000000" w:themeColor="text1"/>
          <w:sz w:val="36"/>
          <w:szCs w:val="36"/>
          <w14:textFill>
            <w14:solidFill>
              <w14:schemeClr w14:val="tx1"/>
            </w14:solidFill>
          </w14:textFill>
        </w:rPr>
        <w:br w:type="page"/>
      </w:r>
    </w:p>
    <w:p w14:paraId="64ECFFC5">
      <w:pPr>
        <w:spacing w:line="360" w:lineRule="auto"/>
        <w:jc w:val="center"/>
        <w:outlineLvl w:val="0"/>
        <w:rPr>
          <w:rFonts w:cs="仿宋_GB2312" w:asciiTheme="minorEastAsia" w:hAnsiTheme="minorEastAsia" w:eastAsiaTheme="minorEastAsia"/>
          <w:b/>
          <w:color w:val="000000" w:themeColor="text1"/>
          <w:sz w:val="36"/>
          <w:szCs w:val="36"/>
          <w14:textFill>
            <w14:solidFill>
              <w14:schemeClr w14:val="tx1"/>
            </w14:solidFill>
          </w14:textFill>
        </w:rPr>
      </w:pPr>
      <w:bookmarkStart w:id="60" w:name="_Toc6494"/>
      <w:r>
        <w:rPr>
          <w:rFonts w:hint="eastAsia" w:cs="仿宋_GB2312" w:asciiTheme="minorEastAsia" w:hAnsiTheme="minorEastAsia" w:eastAsiaTheme="minorEastAsia"/>
          <w:b/>
          <w:color w:val="000000" w:themeColor="text1"/>
          <w:sz w:val="36"/>
          <w:szCs w:val="36"/>
          <w14:textFill>
            <w14:solidFill>
              <w14:schemeClr w14:val="tx1"/>
            </w14:solidFill>
          </w14:textFill>
        </w:rPr>
        <w:t>第六部分</w:t>
      </w:r>
      <w:bookmarkEnd w:id="57"/>
      <w:r>
        <w:rPr>
          <w:rFonts w:hint="eastAsia" w:cs="仿宋_GB2312" w:asciiTheme="minorEastAsia" w:hAnsiTheme="minorEastAsia" w:eastAsiaTheme="minorEastAsia"/>
          <w:b/>
          <w:color w:val="000000" w:themeColor="text1"/>
          <w:sz w:val="36"/>
          <w:szCs w:val="36"/>
          <w14:textFill>
            <w14:solidFill>
              <w14:schemeClr w14:val="tx1"/>
            </w14:solidFill>
          </w14:textFill>
        </w:rPr>
        <w:t xml:space="preserve">  拟签订的合同文本</w:t>
      </w:r>
      <w:bookmarkEnd w:id="60"/>
    </w:p>
    <w:p w14:paraId="67DEA011">
      <w:pPr>
        <w:spacing w:line="480" w:lineRule="auto"/>
        <w:jc w:val="center"/>
        <w:rPr>
          <w:rFonts w:ascii="宋体" w:hAnsi="宋体" w:cs="宋体"/>
          <w:b/>
          <w:color w:val="000000" w:themeColor="text1"/>
          <w:sz w:val="24"/>
          <w14:textFill>
            <w14:solidFill>
              <w14:schemeClr w14:val="tx1"/>
            </w14:solidFill>
          </w14:textFill>
        </w:rPr>
      </w:pPr>
      <w:bookmarkStart w:id="61" w:name="第五部分"/>
      <w:bookmarkStart w:id="62" w:name="_Toc86217003"/>
    </w:p>
    <w:p w14:paraId="52CF29AF">
      <w:pPr>
        <w:spacing w:line="480" w:lineRule="auto"/>
        <w:jc w:val="center"/>
        <w:rPr>
          <w:rFonts w:ascii="宋体" w:hAnsi="宋体" w:cs="宋体"/>
          <w:b/>
          <w:color w:val="000000" w:themeColor="text1"/>
          <w:sz w:val="24"/>
          <w14:textFill>
            <w14:solidFill>
              <w14:schemeClr w14:val="tx1"/>
            </w14:solidFill>
          </w14:textFill>
        </w:rPr>
      </w:pPr>
    </w:p>
    <w:p w14:paraId="4A7B07A4">
      <w:pPr>
        <w:pStyle w:val="633"/>
        <w:rPr>
          <w:color w:val="000000" w:themeColor="text1"/>
          <w14:textFill>
            <w14:solidFill>
              <w14:schemeClr w14:val="tx1"/>
            </w14:solidFill>
          </w14:textFill>
        </w:rPr>
      </w:pPr>
    </w:p>
    <w:p w14:paraId="1F3585D3">
      <w:pPr>
        <w:pStyle w:val="633"/>
        <w:rPr>
          <w:color w:val="000000" w:themeColor="text1"/>
          <w14:textFill>
            <w14:solidFill>
              <w14:schemeClr w14:val="tx1"/>
            </w14:solidFill>
          </w14:textFill>
        </w:rPr>
      </w:pPr>
    </w:p>
    <w:p w14:paraId="068D55FA">
      <w:pPr>
        <w:pStyle w:val="633"/>
        <w:rPr>
          <w:color w:val="000000" w:themeColor="text1"/>
          <w14:textFill>
            <w14:solidFill>
              <w14:schemeClr w14:val="tx1"/>
            </w14:solidFill>
          </w14:textFill>
        </w:rPr>
      </w:pPr>
    </w:p>
    <w:p w14:paraId="5528E75C">
      <w:pPr>
        <w:spacing w:line="480" w:lineRule="auto"/>
        <w:jc w:val="center"/>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政府采购合同参考范本</w:t>
      </w:r>
    </w:p>
    <w:p w14:paraId="0226A81C">
      <w:pPr>
        <w:spacing w:line="480" w:lineRule="auto"/>
        <w:jc w:val="center"/>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（服务类）</w:t>
      </w:r>
    </w:p>
    <w:p w14:paraId="68DD49F4">
      <w:pPr>
        <w:pStyle w:val="283"/>
        <w:ind w:firstLine="2843" w:firstLineChars="1180"/>
        <w:rPr>
          <w:rFonts w:ascii="宋体" w:hAnsi="宋体" w:cs="宋体"/>
          <w:b/>
          <w:color w:val="000000" w:themeColor="text1"/>
          <w:szCs w:val="24"/>
          <w14:textFill>
            <w14:solidFill>
              <w14:schemeClr w14:val="tx1"/>
            </w14:solidFill>
          </w14:textFill>
        </w:rPr>
      </w:pPr>
    </w:p>
    <w:p w14:paraId="7D26B57E">
      <w:pPr>
        <w:pStyle w:val="25"/>
        <w:spacing w:after="120"/>
        <w:rPr>
          <w:color w:val="000000" w:themeColor="text1"/>
          <w14:textFill>
            <w14:solidFill>
              <w14:schemeClr w14:val="tx1"/>
            </w14:solidFill>
          </w14:textFill>
        </w:rPr>
      </w:pPr>
    </w:p>
    <w:p w14:paraId="7CAA5800">
      <w:pPr>
        <w:pStyle w:val="25"/>
        <w:spacing w:after="120"/>
        <w:rPr>
          <w:color w:val="000000" w:themeColor="text1"/>
          <w14:textFill>
            <w14:solidFill>
              <w14:schemeClr w14:val="tx1"/>
            </w14:solidFill>
          </w14:textFill>
        </w:rPr>
      </w:pPr>
    </w:p>
    <w:p w14:paraId="52DC3964">
      <w:pPr>
        <w:adjustRightInd/>
        <w:spacing w:line="360" w:lineRule="auto"/>
        <w:ind w:left="1680" w:leftChars="800"/>
        <w:rPr>
          <w:color w:val="000000" w:themeColor="text1"/>
          <w:sz w:val="32"/>
          <w:szCs w:val="32"/>
          <w14:textFill>
            <w14:solidFill>
              <w14:schemeClr w14:val="tx1"/>
            </w14:solidFill>
          </w14:textFill>
        </w:rPr>
      </w:pPr>
      <w:r>
        <w:rPr>
          <w:rFonts w:hint="eastAsia" w:ascii="宋体" w:hAnsi="宋体" w:cs="宋体"/>
          <w:color w:val="000000" w:themeColor="text1"/>
          <w:kern w:val="0"/>
          <w:sz w:val="32"/>
          <w:szCs w:val="32"/>
          <w14:textFill>
            <w14:solidFill>
              <w14:schemeClr w14:val="tx1"/>
            </w14:solidFill>
          </w14:textFill>
        </w:rPr>
        <w:t>项目名称：</w:t>
      </w:r>
      <w:r>
        <w:rPr>
          <w:color w:val="000000" w:themeColor="text1"/>
          <w:sz w:val="32"/>
          <w:szCs w:val="32"/>
          <w:u w:val="single"/>
          <w14:textFill>
            <w14:solidFill>
              <w14:schemeClr w14:val="tx1"/>
            </w14:solidFill>
          </w14:textFill>
        </w:rPr>
        <w:t xml:space="preserve">                             </w:t>
      </w:r>
    </w:p>
    <w:p w14:paraId="11BA7006">
      <w:pPr>
        <w:adjustRightInd/>
        <w:spacing w:line="360" w:lineRule="auto"/>
        <w:ind w:left="1680" w:leftChars="800"/>
        <w:rPr>
          <w:color w:val="000000" w:themeColor="text1"/>
          <w:sz w:val="32"/>
          <w:szCs w:val="32"/>
          <w:u w:val="single"/>
          <w14:textFill>
            <w14:solidFill>
              <w14:schemeClr w14:val="tx1"/>
            </w14:solidFill>
          </w14:textFill>
        </w:rPr>
      </w:pPr>
      <w:r>
        <w:rPr>
          <w:rFonts w:hint="eastAsia"/>
          <w:color w:val="000000" w:themeColor="text1"/>
          <w:sz w:val="32"/>
          <w:szCs w:val="32"/>
          <w14:textFill>
            <w14:solidFill>
              <w14:schemeClr w14:val="tx1"/>
            </w14:solidFill>
          </w14:textFill>
        </w:rPr>
        <w:t>合同编号：</w:t>
      </w:r>
      <w:r>
        <w:rPr>
          <w:color w:val="000000" w:themeColor="text1"/>
          <w:sz w:val="32"/>
          <w:szCs w:val="32"/>
          <w:u w:val="single"/>
          <w14:textFill>
            <w14:solidFill>
              <w14:schemeClr w14:val="tx1"/>
            </w14:solidFill>
          </w14:textFill>
        </w:rPr>
        <w:t xml:space="preserve">                             </w:t>
      </w:r>
    </w:p>
    <w:p w14:paraId="6E7BBD1A">
      <w:pPr>
        <w:adjustRightInd/>
        <w:spacing w:line="360" w:lineRule="auto"/>
        <w:ind w:left="1680" w:leftChars="800"/>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甲</w:t>
      </w:r>
      <w:r>
        <w:rPr>
          <w:color w:val="000000" w:themeColor="text1"/>
          <w:sz w:val="32"/>
          <w:szCs w:val="32"/>
          <w14:textFill>
            <w14:solidFill>
              <w14:schemeClr w14:val="tx1"/>
            </w14:solidFill>
          </w14:textFill>
        </w:rPr>
        <w:t xml:space="preserve">    </w:t>
      </w:r>
      <w:r>
        <w:rPr>
          <w:rFonts w:hint="eastAsia"/>
          <w:color w:val="000000" w:themeColor="text1"/>
          <w:sz w:val="32"/>
          <w:szCs w:val="32"/>
          <w14:textFill>
            <w14:solidFill>
              <w14:schemeClr w14:val="tx1"/>
            </w14:solidFill>
          </w14:textFill>
        </w:rPr>
        <w:t>方：</w:t>
      </w:r>
      <w:r>
        <w:rPr>
          <w:color w:val="000000" w:themeColor="text1"/>
          <w:sz w:val="32"/>
          <w:szCs w:val="32"/>
          <w:u w:val="single"/>
          <w14:textFill>
            <w14:solidFill>
              <w14:schemeClr w14:val="tx1"/>
            </w14:solidFill>
          </w14:textFill>
        </w:rPr>
        <w:t xml:space="preserve">                             </w:t>
      </w:r>
    </w:p>
    <w:p w14:paraId="3B5A3149">
      <w:pPr>
        <w:adjustRightInd/>
        <w:spacing w:line="360" w:lineRule="auto"/>
        <w:ind w:left="1680" w:leftChars="800"/>
        <w:rPr>
          <w:color w:val="000000" w:themeColor="text1"/>
          <w:sz w:val="32"/>
          <w:szCs w:val="32"/>
          <w:u w:val="single"/>
          <w14:textFill>
            <w14:solidFill>
              <w14:schemeClr w14:val="tx1"/>
            </w14:solidFill>
          </w14:textFill>
        </w:rPr>
      </w:pPr>
      <w:r>
        <w:rPr>
          <w:rFonts w:hint="eastAsia"/>
          <w:color w:val="000000" w:themeColor="text1"/>
          <w:sz w:val="32"/>
          <w:szCs w:val="32"/>
          <w14:textFill>
            <w14:solidFill>
              <w14:schemeClr w14:val="tx1"/>
            </w14:solidFill>
          </w14:textFill>
        </w:rPr>
        <w:t>乙</w:t>
      </w:r>
      <w:r>
        <w:rPr>
          <w:color w:val="000000" w:themeColor="text1"/>
          <w:sz w:val="32"/>
          <w:szCs w:val="32"/>
          <w14:textFill>
            <w14:solidFill>
              <w14:schemeClr w14:val="tx1"/>
            </w14:solidFill>
          </w14:textFill>
        </w:rPr>
        <w:t xml:space="preserve">    </w:t>
      </w:r>
      <w:r>
        <w:rPr>
          <w:rFonts w:hint="eastAsia"/>
          <w:color w:val="000000" w:themeColor="text1"/>
          <w:sz w:val="32"/>
          <w:szCs w:val="32"/>
          <w14:textFill>
            <w14:solidFill>
              <w14:schemeClr w14:val="tx1"/>
            </w14:solidFill>
          </w14:textFill>
        </w:rPr>
        <w:t>方：</w:t>
      </w:r>
      <w:r>
        <w:rPr>
          <w:color w:val="000000" w:themeColor="text1"/>
          <w:sz w:val="32"/>
          <w:szCs w:val="32"/>
          <w:u w:val="single"/>
          <w14:textFill>
            <w14:solidFill>
              <w14:schemeClr w14:val="tx1"/>
            </w14:solidFill>
          </w14:textFill>
        </w:rPr>
        <w:t xml:space="preserve">                             </w:t>
      </w:r>
    </w:p>
    <w:p w14:paraId="1E1E4D22">
      <w:pPr>
        <w:pStyle w:val="633"/>
        <w:rPr>
          <w:color w:val="000000" w:themeColor="text1"/>
          <w14:textFill>
            <w14:solidFill>
              <w14:schemeClr w14:val="tx1"/>
            </w14:solidFill>
          </w14:textFill>
        </w:rPr>
      </w:pPr>
    </w:p>
    <w:p w14:paraId="734BBE17">
      <w:pPr>
        <w:pStyle w:val="633"/>
        <w:rPr>
          <w:color w:val="000000" w:themeColor="text1"/>
          <w14:textFill>
            <w14:solidFill>
              <w14:schemeClr w14:val="tx1"/>
            </w14:solidFill>
          </w14:textFill>
        </w:rPr>
      </w:pPr>
    </w:p>
    <w:p w14:paraId="3399A89F">
      <w:pPr>
        <w:pStyle w:val="633"/>
        <w:rPr>
          <w:color w:val="000000" w:themeColor="text1"/>
          <w14:textFill>
            <w14:solidFill>
              <w14:schemeClr w14:val="tx1"/>
            </w14:solidFill>
          </w14:textFill>
        </w:rPr>
      </w:pPr>
    </w:p>
    <w:p w14:paraId="530A87F4">
      <w:pPr>
        <w:pStyle w:val="633"/>
        <w:rPr>
          <w:color w:val="000000" w:themeColor="text1"/>
          <w14:textFill>
            <w14:solidFill>
              <w14:schemeClr w14:val="tx1"/>
            </w14:solidFill>
          </w14:textFill>
        </w:rPr>
      </w:pPr>
    </w:p>
    <w:p w14:paraId="6A661E85">
      <w:pPr>
        <w:pStyle w:val="633"/>
        <w:rPr>
          <w:color w:val="000000" w:themeColor="text1"/>
          <w14:textFill>
            <w14:solidFill>
              <w14:schemeClr w14:val="tx1"/>
            </w14:solidFill>
          </w14:textFill>
        </w:rPr>
      </w:pPr>
    </w:p>
    <w:p w14:paraId="279E9A64">
      <w:pPr>
        <w:pStyle w:val="633"/>
        <w:rPr>
          <w:color w:val="000000" w:themeColor="text1"/>
          <w14:textFill>
            <w14:solidFill>
              <w14:schemeClr w14:val="tx1"/>
            </w14:solidFill>
          </w14:textFill>
        </w:rPr>
      </w:pPr>
    </w:p>
    <w:p w14:paraId="0CFDF7B8">
      <w:pPr>
        <w:pStyle w:val="633"/>
        <w:rPr>
          <w:color w:val="000000" w:themeColor="text1"/>
          <w14:textFill>
            <w14:solidFill>
              <w14:schemeClr w14:val="tx1"/>
            </w14:solidFill>
          </w14:textFill>
        </w:rPr>
      </w:pPr>
    </w:p>
    <w:p w14:paraId="1CB1BBF1">
      <w:pPr>
        <w:pStyle w:val="633"/>
        <w:rPr>
          <w:color w:val="000000" w:themeColor="text1"/>
          <w14:textFill>
            <w14:solidFill>
              <w14:schemeClr w14:val="tx1"/>
            </w14:solidFill>
          </w14:textFill>
        </w:rPr>
      </w:pPr>
    </w:p>
    <w:p w14:paraId="36BEBE44">
      <w:pPr>
        <w:pStyle w:val="633"/>
        <w:rPr>
          <w:color w:val="000000" w:themeColor="text1"/>
          <w14:textFill>
            <w14:solidFill>
              <w14:schemeClr w14:val="tx1"/>
            </w14:solidFill>
          </w14:textFill>
        </w:rPr>
      </w:pPr>
    </w:p>
    <w:p w14:paraId="208E3503">
      <w:pPr>
        <w:pStyle w:val="633"/>
        <w:rPr>
          <w:color w:val="000000" w:themeColor="text1"/>
          <w14:textFill>
            <w14:solidFill>
              <w14:schemeClr w14:val="tx1"/>
            </w14:solidFill>
          </w14:textFill>
        </w:rPr>
      </w:pPr>
    </w:p>
    <w:p w14:paraId="261A23EA">
      <w:pPr>
        <w:spacing w:line="360" w:lineRule="auto"/>
        <w:jc w:val="center"/>
        <w:outlineLvl w:val="1"/>
        <w:rPr>
          <w:rFonts w:ascii="宋体" w:hAnsi="宋体" w:cs="宋体"/>
          <w:b/>
          <w:color w:val="000000" w:themeColor="text1"/>
          <w:sz w:val="24"/>
          <w14:textFill>
            <w14:solidFill>
              <w14:schemeClr w14:val="tx1"/>
            </w14:solidFill>
          </w14:textFill>
        </w:rPr>
      </w:pPr>
      <w:bookmarkStart w:id="63" w:name="_Toc22209"/>
      <w:r>
        <w:rPr>
          <w:rFonts w:hint="eastAsia" w:ascii="宋体" w:hAnsi="宋体"/>
          <w:b/>
          <w:color w:val="000000" w:themeColor="text1"/>
          <w:sz w:val="24"/>
          <w14:textFill>
            <w14:solidFill>
              <w14:schemeClr w14:val="tx1"/>
            </w14:solidFill>
          </w14:textFill>
        </w:rPr>
        <w:t>第一节 政府采购合同协议书</w:t>
      </w:r>
      <w:bookmarkEnd w:id="63"/>
    </w:p>
    <w:p w14:paraId="128EEEEE">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000000" w:themeColor="text1"/>
          <w:sz w:val="24"/>
          <w14:textFill>
            <w14:solidFill>
              <w14:schemeClr w14:val="tx1"/>
            </w14:solidFill>
          </w14:textFill>
        </w:rPr>
      </w:pPr>
      <w:r>
        <w:rPr>
          <w:rFonts w:ascii="宋体" w:hAnsi="宋体"/>
          <w:color w:val="000000" w:themeColor="text1"/>
          <w:sz w:val="24"/>
          <w:u w:val="single"/>
          <w:lang w:val="zh-CN"/>
          <w14:textFill>
            <w14:solidFill>
              <w14:schemeClr w14:val="tx1"/>
            </w14:solidFill>
          </w14:textFill>
        </w:rPr>
        <w:t xml:space="preserve">      </w:t>
      </w:r>
      <w:r>
        <w:rPr>
          <w:rFonts w:hint="eastAsia" w:ascii="宋体" w:hAnsi="宋体"/>
          <w:color w:val="000000" w:themeColor="text1"/>
          <w:sz w:val="24"/>
          <w:lang w:val="zh-CN"/>
          <w14:textFill>
            <w14:solidFill>
              <w14:schemeClr w14:val="tx1"/>
            </w14:solidFill>
          </w14:textFill>
        </w:rPr>
        <w:t>年</w:t>
      </w:r>
      <w:r>
        <w:rPr>
          <w:rFonts w:ascii="宋体" w:hAnsi="宋体"/>
          <w:color w:val="000000" w:themeColor="text1"/>
          <w:sz w:val="24"/>
          <w:u w:val="single"/>
          <w:lang w:val="zh-CN"/>
          <w14:textFill>
            <w14:solidFill>
              <w14:schemeClr w14:val="tx1"/>
            </w14:solidFill>
          </w14:textFill>
        </w:rPr>
        <w:t xml:space="preserve">    </w:t>
      </w:r>
      <w:r>
        <w:rPr>
          <w:rFonts w:hint="eastAsia" w:ascii="宋体" w:hAnsi="宋体"/>
          <w:color w:val="000000" w:themeColor="text1"/>
          <w:sz w:val="24"/>
          <w:lang w:val="zh-CN"/>
          <w14:textFill>
            <w14:solidFill>
              <w14:schemeClr w14:val="tx1"/>
            </w14:solidFill>
          </w14:textFill>
        </w:rPr>
        <w:t>月</w:t>
      </w:r>
      <w:r>
        <w:rPr>
          <w:rFonts w:ascii="宋体" w:hAnsi="宋体"/>
          <w:color w:val="000000" w:themeColor="text1"/>
          <w:sz w:val="24"/>
          <w:u w:val="single"/>
          <w:lang w:val="zh-CN"/>
          <w14:textFill>
            <w14:solidFill>
              <w14:schemeClr w14:val="tx1"/>
            </w14:solidFill>
          </w14:textFill>
        </w:rPr>
        <w:t xml:space="preserve">    </w:t>
      </w:r>
      <w:r>
        <w:rPr>
          <w:rFonts w:hint="eastAsia" w:ascii="宋体" w:hAnsi="宋体"/>
          <w:color w:val="000000" w:themeColor="text1"/>
          <w:sz w:val="24"/>
          <w:lang w:val="zh-CN"/>
          <w14:textFill>
            <w14:solidFill>
              <w14:schemeClr w14:val="tx1"/>
            </w14:solidFill>
          </w14:textFill>
        </w:rPr>
        <w:t>日</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（采购人）</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以</w:t>
      </w:r>
      <w:r>
        <w:rPr>
          <w:rFonts w:ascii="宋体" w:hAnsi="宋体"/>
          <w:color w:val="000000" w:themeColor="text1"/>
          <w:sz w:val="24"/>
          <w:u w:val="single"/>
          <w14:textFill>
            <w14:solidFill>
              <w14:schemeClr w14:val="tx1"/>
            </w14:solidFill>
          </w14:textFill>
        </w:rPr>
        <w:t xml:space="preserve">   （政府采购方式）  </w:t>
      </w:r>
      <w:r>
        <w:rPr>
          <w:rFonts w:hint="eastAsia" w:ascii="宋体" w:hAnsi="宋体"/>
          <w:color w:val="000000" w:themeColor="text1"/>
          <w:sz w:val="24"/>
          <w14:textFill>
            <w14:solidFill>
              <w14:schemeClr w14:val="tx1"/>
            </w14:solidFill>
          </w14:textFill>
        </w:rPr>
        <w:t>对</w:t>
      </w:r>
      <w:r>
        <w:rPr>
          <w:rFonts w:ascii="宋体" w:hAnsi="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（项目名称）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项目进行了采购。经</w:t>
      </w:r>
      <w:r>
        <w:rPr>
          <w:rFonts w:ascii="宋体" w:hAnsi="宋体"/>
          <w:color w:val="000000" w:themeColor="text1"/>
          <w:sz w:val="24"/>
          <w:u w:val="single"/>
          <w14:textFill>
            <w14:solidFill>
              <w14:schemeClr w14:val="tx1"/>
            </w14:solidFill>
          </w14:textFill>
        </w:rPr>
        <w:t xml:space="preserve">   （相关评定主体名称）   </w:t>
      </w:r>
      <w:r>
        <w:rPr>
          <w:rFonts w:hint="eastAsia" w:ascii="宋体" w:hAnsi="宋体"/>
          <w:color w:val="000000" w:themeColor="text1"/>
          <w:sz w:val="24"/>
          <w14:textFill>
            <w14:solidFill>
              <w14:schemeClr w14:val="tx1"/>
            </w14:solidFill>
          </w14:textFill>
        </w:rPr>
        <w:t>评定，</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成交</w:t>
      </w:r>
      <w:r>
        <w:rPr>
          <w:rFonts w:ascii="宋体" w:hAnsi="宋体"/>
          <w:color w:val="000000" w:themeColor="text1"/>
          <w:sz w:val="24"/>
          <w:u w:val="single"/>
          <w14:textFill>
            <w14:solidFill>
              <w14:schemeClr w14:val="tx1"/>
            </w14:solidFill>
          </w14:textFill>
        </w:rPr>
        <w:t xml:space="preserve">供应商名称） </w:t>
      </w:r>
      <w:r>
        <w:rPr>
          <w:rFonts w:hint="eastAsia" w:ascii="宋体" w:hAnsi="宋体"/>
          <w:color w:val="000000" w:themeColor="text1"/>
          <w:sz w:val="24"/>
          <w14:textFill>
            <w14:solidFill>
              <w14:schemeClr w14:val="tx1"/>
            </w14:solidFill>
          </w14:textFill>
        </w:rPr>
        <w:t>为该项目</w:t>
      </w:r>
      <w:r>
        <w:rPr>
          <w:rFonts w:hint="eastAsia" w:ascii="宋体" w:hAnsi="宋体" w:cs="宋体"/>
          <w:color w:val="000000" w:themeColor="text1"/>
          <w:sz w:val="24"/>
          <w14:textFill>
            <w14:solidFill>
              <w14:schemeClr w14:val="tx1"/>
            </w14:solidFill>
          </w14:textFill>
        </w:rPr>
        <w:t>成交供应商</w:t>
      </w:r>
      <w:r>
        <w:rPr>
          <w:rFonts w:hint="eastAsia" w:ascii="宋体" w:hAnsi="宋体"/>
          <w:color w:val="000000" w:themeColor="text1"/>
          <w:sz w:val="24"/>
          <w14:textFill>
            <w14:solidFill>
              <w14:schemeClr w14:val="tx1"/>
            </w14:solidFill>
          </w14:textFill>
        </w:rPr>
        <w:t>。现于</w:t>
      </w:r>
      <w:r>
        <w:rPr>
          <w:rFonts w:hint="eastAsia" w:ascii="宋体" w:hAnsi="宋体" w:cs="宋体"/>
          <w:color w:val="000000" w:themeColor="text1"/>
          <w:sz w:val="24"/>
          <w14:textFill>
            <w14:solidFill>
              <w14:schemeClr w14:val="tx1"/>
            </w14:solidFill>
          </w14:textFill>
        </w:rPr>
        <w:t>成交通知书</w:t>
      </w:r>
      <w:r>
        <w:rPr>
          <w:rFonts w:hint="eastAsia" w:ascii="宋体" w:hAnsi="宋体"/>
          <w:color w:val="000000" w:themeColor="text1"/>
          <w:sz w:val="24"/>
          <w14:textFill>
            <w14:solidFill>
              <w14:schemeClr w14:val="tx1"/>
            </w14:solidFill>
          </w14:textFill>
        </w:rPr>
        <w:t>发出之日起</w:t>
      </w:r>
      <w:r>
        <w:rPr>
          <w:rFonts w:hint="eastAsia" w:ascii="宋体" w:hAnsi="宋体"/>
          <w:color w:val="000000" w:themeColor="text1"/>
          <w:sz w:val="24"/>
          <w:u w:val="single"/>
          <w14:textFill>
            <w14:solidFill>
              <w14:schemeClr w14:val="tx1"/>
            </w14:solidFill>
          </w14:textFill>
        </w:rPr>
        <w:t>5</w:t>
      </w:r>
      <w:r>
        <w:rPr>
          <w:rFonts w:hint="eastAsia" w:ascii="宋体" w:hAnsi="宋体"/>
          <w:color w:val="000000" w:themeColor="text1"/>
          <w:sz w:val="24"/>
          <w14:textFill>
            <w14:solidFill>
              <w14:schemeClr w14:val="tx1"/>
            </w14:solidFill>
          </w14:textFill>
        </w:rPr>
        <w:t>个工作日内，按照采购文件确定的事项签订本合同。</w:t>
      </w:r>
    </w:p>
    <w:p w14:paraId="722F29B1">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根据《中华人民共和国民法典》《中华人民共和国政府采购法》等相关法律法规之规定，按照平等、自愿、公平和诚实信用的原则，经</w:t>
      </w:r>
      <w:r>
        <w:rPr>
          <w:rFonts w:ascii="宋体" w:hAnsi="宋体"/>
          <w:color w:val="000000" w:themeColor="text1"/>
          <w:sz w:val="24"/>
          <w:u w:val="single"/>
          <w14:textFill>
            <w14:solidFill>
              <w14:schemeClr w14:val="tx1"/>
            </w14:solidFill>
          </w14:textFill>
        </w:rPr>
        <w:t xml:space="preserve">   （采购人）   </w:t>
      </w:r>
      <w:r>
        <w:rPr>
          <w:rFonts w:ascii="宋体" w:hAnsi="宋体"/>
          <w:color w:val="000000" w:themeColor="text1"/>
          <w:sz w:val="24"/>
          <w:lang w:val="zh-CN"/>
          <w14:textFill>
            <w14:solidFill>
              <w14:schemeClr w14:val="tx1"/>
            </w14:solidFill>
          </w14:textFill>
        </w:rPr>
        <w:t>(以下简称：甲方)和</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成交</w:t>
      </w:r>
      <w:r>
        <w:rPr>
          <w:rFonts w:ascii="宋体" w:hAnsi="宋体"/>
          <w:color w:val="000000" w:themeColor="text1"/>
          <w:sz w:val="24"/>
          <w:u w:val="single"/>
          <w14:textFill>
            <w14:solidFill>
              <w14:schemeClr w14:val="tx1"/>
            </w14:solidFill>
          </w14:textFill>
        </w:rPr>
        <w:t xml:space="preserve">标供应商名称）   </w:t>
      </w:r>
      <w:r>
        <w:rPr>
          <w:rFonts w:ascii="宋体" w:hAnsi="宋体"/>
          <w:color w:val="000000" w:themeColor="text1"/>
          <w:sz w:val="24"/>
          <w:lang w:val="zh-CN"/>
          <w14:textFill>
            <w14:solidFill>
              <w14:schemeClr w14:val="tx1"/>
            </w14:solidFill>
          </w14:textFill>
        </w:rPr>
        <w:t>(以下简称：乙方)协商一致，约定以下合同</w:t>
      </w:r>
      <w:r>
        <w:rPr>
          <w:rFonts w:hint="eastAsia" w:ascii="宋体" w:hAnsi="宋体"/>
          <w:color w:val="000000" w:themeColor="text1"/>
          <w:sz w:val="24"/>
          <w14:textFill>
            <w14:solidFill>
              <w14:schemeClr w14:val="tx1"/>
            </w14:solidFill>
          </w14:textFill>
        </w:rPr>
        <w:t>条款，以兹共同遵守、全面履行。</w:t>
      </w:r>
    </w:p>
    <w:p w14:paraId="44355CC3">
      <w:pPr>
        <w:keepNext w:val="0"/>
        <w:keepLines w:val="0"/>
        <w:pageBreakBefore w:val="0"/>
        <w:kinsoku/>
        <w:wordWrap/>
        <w:overflowPunct/>
        <w:topLinePunct w:val="0"/>
        <w:autoSpaceDE/>
        <w:autoSpaceDN/>
        <w:bidi w:val="0"/>
        <w:spacing w:line="336" w:lineRule="auto"/>
        <w:ind w:firstLine="482" w:firstLineChars="200"/>
        <w:textAlignment w:val="auto"/>
        <w:rPr>
          <w:rFonts w:ascii="宋体" w:hAnsi="宋体"/>
          <w:color w:val="000000" w:themeColor="text1"/>
          <w:sz w:val="24"/>
          <w14:textFill>
            <w14:solidFill>
              <w14:schemeClr w14:val="tx1"/>
            </w14:solidFill>
          </w14:textFill>
        </w:rPr>
      </w:pPr>
      <w:bookmarkStart w:id="64" w:name="_Toc20421"/>
      <w:bookmarkStart w:id="65" w:name="_Toc15367"/>
      <w:bookmarkStart w:id="66" w:name="_Toc22967"/>
      <w:bookmarkStart w:id="67" w:name="_Toc28855"/>
      <w:bookmarkStart w:id="68" w:name="_Toc19273"/>
      <w:r>
        <w:rPr>
          <w:rFonts w:ascii="宋体" w:hAnsi="宋体"/>
          <w:b/>
          <w:color w:val="000000" w:themeColor="text1"/>
          <w:sz w:val="24"/>
          <w14:textFill>
            <w14:solidFill>
              <w14:schemeClr w14:val="tx1"/>
            </w14:solidFill>
          </w14:textFill>
        </w:rPr>
        <w:t xml:space="preserve">1.1 </w:t>
      </w:r>
      <w:r>
        <w:rPr>
          <w:rFonts w:hint="eastAsia" w:ascii="宋体" w:hAnsi="宋体"/>
          <w:b/>
          <w:color w:val="000000" w:themeColor="text1"/>
          <w:sz w:val="24"/>
          <w14:textFill>
            <w14:solidFill>
              <w14:schemeClr w14:val="tx1"/>
            </w14:solidFill>
          </w14:textFill>
        </w:rPr>
        <w:t>合同组成部分</w:t>
      </w:r>
      <w:bookmarkEnd w:id="64"/>
      <w:bookmarkEnd w:id="65"/>
      <w:bookmarkEnd w:id="66"/>
      <w:bookmarkEnd w:id="67"/>
      <w:bookmarkEnd w:id="68"/>
    </w:p>
    <w:p w14:paraId="054A6CC1">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614966B2">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1.1.1 </w:t>
      </w:r>
      <w:r>
        <w:rPr>
          <w:rFonts w:hint="eastAsia" w:ascii="宋体" w:hAnsi="宋体"/>
          <w:color w:val="000000" w:themeColor="text1"/>
          <w:sz w:val="24"/>
          <w14:textFill>
            <w14:solidFill>
              <w14:schemeClr w14:val="tx1"/>
            </w14:solidFill>
          </w14:textFill>
        </w:rPr>
        <w:t>本合同及其补充合同、变更协议；</w:t>
      </w:r>
    </w:p>
    <w:p w14:paraId="603718A5">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1.1.2 </w:t>
      </w:r>
      <w:r>
        <w:rPr>
          <w:rFonts w:hint="eastAsia" w:ascii="宋体" w:hAnsi="宋体"/>
          <w:color w:val="000000" w:themeColor="text1"/>
          <w:sz w:val="24"/>
          <w14:textFill>
            <w14:solidFill>
              <w14:schemeClr w14:val="tx1"/>
            </w14:solidFill>
          </w14:textFill>
        </w:rPr>
        <w:t>中标或者成交通知书；</w:t>
      </w:r>
    </w:p>
    <w:p w14:paraId="6177BADE">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1.1.3 </w:t>
      </w:r>
      <w:r>
        <w:rPr>
          <w:rFonts w:hint="eastAsia" w:ascii="宋体" w:hAnsi="宋体"/>
          <w:color w:val="000000" w:themeColor="text1"/>
          <w:sz w:val="24"/>
          <w14:textFill>
            <w14:solidFill>
              <w14:schemeClr w14:val="tx1"/>
            </w14:solidFill>
          </w14:textFill>
        </w:rPr>
        <w:t>投标或者响应文件（含澄清或者说明文件）；</w:t>
      </w:r>
    </w:p>
    <w:p w14:paraId="36201E72">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1.1.4 </w:t>
      </w:r>
      <w:r>
        <w:rPr>
          <w:rFonts w:hint="eastAsia" w:ascii="宋体" w:hAnsi="宋体"/>
          <w:color w:val="000000" w:themeColor="text1"/>
          <w:sz w:val="24"/>
          <w14:textFill>
            <w14:solidFill>
              <w14:schemeClr w14:val="tx1"/>
            </w14:solidFill>
          </w14:textFill>
        </w:rPr>
        <w:t>采购文件（含澄清或者修改文件）；</w:t>
      </w:r>
    </w:p>
    <w:p w14:paraId="79DCC7C8">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1.1.5 </w:t>
      </w:r>
      <w:r>
        <w:rPr>
          <w:rFonts w:hint="eastAsia" w:ascii="宋体" w:hAnsi="宋体"/>
          <w:color w:val="000000" w:themeColor="text1"/>
          <w:sz w:val="24"/>
          <w14:textFill>
            <w14:solidFill>
              <w14:schemeClr w14:val="tx1"/>
            </w14:solidFill>
          </w14:textFill>
        </w:rPr>
        <w:t>其他相关采购文件。</w:t>
      </w:r>
    </w:p>
    <w:p w14:paraId="10DD68CE">
      <w:pPr>
        <w:keepNext w:val="0"/>
        <w:keepLines w:val="0"/>
        <w:pageBreakBefore w:val="0"/>
        <w:kinsoku/>
        <w:wordWrap/>
        <w:overflowPunct/>
        <w:topLinePunct w:val="0"/>
        <w:autoSpaceDE/>
        <w:autoSpaceDN/>
        <w:bidi w:val="0"/>
        <w:spacing w:line="336" w:lineRule="auto"/>
        <w:ind w:firstLine="482" w:firstLineChars="200"/>
        <w:textAlignment w:val="auto"/>
        <w:rPr>
          <w:rFonts w:ascii="宋体" w:hAnsi="宋体"/>
          <w:b/>
          <w:color w:val="000000" w:themeColor="text1"/>
          <w:sz w:val="24"/>
          <w14:textFill>
            <w14:solidFill>
              <w14:schemeClr w14:val="tx1"/>
            </w14:solidFill>
          </w14:textFill>
        </w:rPr>
      </w:pPr>
      <w:bookmarkStart w:id="69" w:name="_Toc2918"/>
      <w:bookmarkStart w:id="70" w:name="_Toc22185"/>
      <w:bookmarkStart w:id="71" w:name="_Toc6311"/>
      <w:bookmarkStart w:id="72" w:name="_Toc6773"/>
      <w:bookmarkStart w:id="73" w:name="_Toc18585"/>
      <w:r>
        <w:rPr>
          <w:rFonts w:ascii="宋体" w:hAnsi="宋体"/>
          <w:b/>
          <w:color w:val="000000" w:themeColor="text1"/>
          <w:sz w:val="24"/>
          <w14:textFill>
            <w14:solidFill>
              <w14:schemeClr w14:val="tx1"/>
            </w14:solidFill>
          </w14:textFill>
        </w:rPr>
        <w:t xml:space="preserve">1.2 </w:t>
      </w:r>
      <w:r>
        <w:rPr>
          <w:rFonts w:hint="eastAsia" w:ascii="宋体" w:hAnsi="宋体"/>
          <w:b/>
          <w:color w:val="000000" w:themeColor="text1"/>
          <w:sz w:val="24"/>
          <w14:textFill>
            <w14:solidFill>
              <w14:schemeClr w14:val="tx1"/>
            </w14:solidFill>
          </w14:textFill>
        </w:rPr>
        <w:t>标的</w:t>
      </w:r>
      <w:bookmarkEnd w:id="69"/>
      <w:bookmarkEnd w:id="70"/>
      <w:bookmarkEnd w:id="71"/>
      <w:bookmarkEnd w:id="72"/>
      <w:bookmarkEnd w:id="73"/>
    </w:p>
    <w:p w14:paraId="2F0ECE05">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 xml:space="preserve">1.2.1 </w:t>
      </w:r>
      <w:r>
        <w:rPr>
          <w:rFonts w:hint="eastAsia" w:ascii="宋体" w:hAnsi="宋体"/>
          <w:color w:val="000000" w:themeColor="text1"/>
          <w:sz w:val="24"/>
          <w14:textFill>
            <w14:solidFill>
              <w14:schemeClr w14:val="tx1"/>
            </w14:solidFill>
          </w14:textFill>
        </w:rPr>
        <w:t>服务内容</w:t>
      </w:r>
      <w:r>
        <w:rPr>
          <w:rFonts w:ascii="宋体" w:hAnsi="宋体"/>
          <w:color w:val="000000" w:themeColor="text1"/>
          <w:sz w:val="24"/>
          <w14:textFill>
            <w14:solidFill>
              <w14:schemeClr w14:val="tx1"/>
            </w14:solidFill>
          </w14:textFill>
        </w:rPr>
        <w:t>：</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64605664">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 xml:space="preserve">1.2.2 </w:t>
      </w:r>
      <w:r>
        <w:rPr>
          <w:rFonts w:hint="eastAsia" w:ascii="宋体" w:hAnsi="宋体"/>
          <w:color w:val="000000" w:themeColor="text1"/>
          <w:sz w:val="24"/>
          <w14:textFill>
            <w14:solidFill>
              <w14:schemeClr w14:val="tx1"/>
            </w14:solidFill>
          </w14:textFill>
        </w:rPr>
        <w:t>服务标准</w:t>
      </w:r>
      <w:r>
        <w:rPr>
          <w:rFonts w:ascii="宋体" w:hAnsi="宋体"/>
          <w:color w:val="000000" w:themeColor="text1"/>
          <w:sz w:val="24"/>
          <w14:textFill>
            <w14:solidFill>
              <w14:schemeClr w14:val="tx1"/>
            </w14:solidFill>
          </w14:textFill>
        </w:rPr>
        <w:t>：</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val="en-US" w:eastAsia="zh-CN"/>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090C2243">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 xml:space="preserve">1.2.3 </w:t>
      </w:r>
      <w:r>
        <w:rPr>
          <w:rFonts w:hint="eastAsia" w:ascii="宋体" w:hAnsi="宋体"/>
          <w:color w:val="000000" w:themeColor="text1"/>
          <w:sz w:val="24"/>
          <w14:textFill>
            <w14:solidFill>
              <w14:schemeClr w14:val="tx1"/>
            </w14:solidFill>
          </w14:textFill>
        </w:rPr>
        <w:t>技术保障：</w:t>
      </w:r>
      <w:r>
        <w:rPr>
          <w:rFonts w:hint="eastAsia" w:ascii="宋体" w:hAnsi="宋体"/>
          <w:color w:val="000000" w:themeColor="text1"/>
          <w:sz w:val="24"/>
          <w:u w:val="single"/>
          <w:lang w:val="en-US" w:eastAsia="zh-CN"/>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w:t>
      </w:r>
    </w:p>
    <w:p w14:paraId="1E76D54B">
      <w:pPr>
        <w:keepNext w:val="0"/>
        <w:keepLines w:val="0"/>
        <w:pageBreakBefore w:val="0"/>
        <w:kinsoku/>
        <w:wordWrap/>
        <w:overflowPunct/>
        <w:topLinePunct w:val="0"/>
        <w:autoSpaceDE/>
        <w:autoSpaceDN/>
        <w:bidi w:val="0"/>
        <w:spacing w:line="336" w:lineRule="auto"/>
        <w:ind w:firstLine="480" w:firstLineChars="200"/>
        <w:jc w:val="left"/>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1.2.4 服务人员组成：</w:t>
      </w:r>
      <w:r>
        <w:rPr>
          <w:rFonts w:ascii="宋体" w:hAnsi="宋体"/>
          <w:color w:val="000000" w:themeColor="text1"/>
          <w:sz w:val="24"/>
          <w:u w:val="single"/>
          <w14:textFill>
            <w14:solidFill>
              <w14:schemeClr w14:val="tx1"/>
            </w14:solidFill>
          </w14:textFill>
        </w:rPr>
        <w:t>　</w:t>
      </w:r>
      <w:r>
        <w:rPr>
          <w:rFonts w:hint="eastAsia" w:ascii="宋体" w:hAnsi="宋体"/>
          <w:color w:val="000000" w:themeColor="text1"/>
          <w:sz w:val="24"/>
          <w:u w:val="single"/>
          <w14:textFill>
            <w14:solidFill>
              <w14:schemeClr w14:val="tx1"/>
            </w14:solidFill>
          </w14:textFill>
        </w:rPr>
        <w:t>详见响应文件</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7F13606B">
      <w:pPr>
        <w:pStyle w:val="631"/>
        <w:keepNext w:val="0"/>
        <w:keepLines w:val="0"/>
        <w:pageBreakBefore w:val="0"/>
        <w:kinsoku/>
        <w:wordWrap/>
        <w:overflowPunct/>
        <w:topLinePunct w:val="0"/>
        <w:autoSpaceDE/>
        <w:autoSpaceDN/>
        <w:bidi w:val="0"/>
        <w:spacing w:before="0" w:beforeAutospacing="0" w:after="0" w:afterAutospacing="0" w:line="336" w:lineRule="auto"/>
        <w:ind w:firstLine="48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1.2.5合同</w:t>
      </w:r>
      <w:r>
        <w:rPr>
          <w:rFonts w:hint="eastAsia"/>
          <w:color w:val="000000" w:themeColor="text1"/>
          <w:u w:val="single"/>
          <w14:textFill>
            <w14:solidFill>
              <w14:schemeClr w14:val="tx1"/>
            </w14:solidFill>
          </w14:textFill>
        </w:rPr>
        <w:t xml:space="preserve">  </w:t>
      </w:r>
      <w:r>
        <w:rPr>
          <w:rFonts w:hint="eastAsia"/>
          <w:color w:val="000000" w:themeColor="text1"/>
          <w:u w:val="single"/>
          <w:lang w:eastAsia="zh-CN"/>
          <w14:textFill>
            <w14:solidFill>
              <w14:schemeClr w14:val="tx1"/>
            </w14:solidFill>
          </w14:textFill>
        </w:rPr>
        <w:t>否</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（是</w:t>
      </w:r>
      <w:r>
        <w:rPr>
          <w:rFonts w:hint="eastAsia" w:ascii="仿宋" w:hAnsi="仿宋" w:eastAsia="仿宋" w:cs="仿宋"/>
          <w:color w:val="000000" w:themeColor="text1"/>
          <w14:textFill>
            <w14:solidFill>
              <w14:schemeClr w14:val="tx1"/>
            </w14:solidFill>
          </w14:textFill>
        </w:rPr>
        <w:t>/</w:t>
      </w:r>
      <w:r>
        <w:rPr>
          <w:rFonts w:hint="eastAsia"/>
          <w:color w:val="000000" w:themeColor="text1"/>
          <w14:textFill>
            <w14:solidFill>
              <w14:schemeClr w14:val="tx1"/>
            </w14:solidFill>
          </w14:textFill>
        </w:rPr>
        <w:t>否）涉及货物。若涉及货物的，则：</w:t>
      </w:r>
    </w:p>
    <w:p w14:paraId="6904AF70">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s="宋体"/>
          <w:color w:val="000000" w:themeColor="text1"/>
          <w:sz w:val="24"/>
          <w:u w:val="single"/>
          <w14:textFill>
            <w14:solidFill>
              <w14:schemeClr w14:val="tx1"/>
            </w14:solidFill>
          </w14:textFill>
        </w:rPr>
      </w:pPr>
      <w:bookmarkStart w:id="74" w:name="_Toc21124"/>
      <w:bookmarkStart w:id="75" w:name="_Toc4929"/>
      <w:bookmarkStart w:id="76" w:name="_Toc13918"/>
      <w:bookmarkStart w:id="77" w:name="_Toc1386"/>
      <w:bookmarkStart w:id="78" w:name="_Toc5635"/>
      <w:r>
        <w:rPr>
          <w:rFonts w:hint="eastAsia" w:ascii="宋体" w:hAnsi="宋体" w:cs="宋体"/>
          <w:color w:val="000000" w:themeColor="text1"/>
          <w:sz w:val="24"/>
          <w14:textFill>
            <w14:solidFill>
              <w14:schemeClr w14:val="tx1"/>
            </w14:solidFill>
          </w14:textFill>
        </w:rPr>
        <w:t>1.2.5.1 货物名称、品牌、规格型号、花色：</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val="en-US" w:eastAsia="zh-CN"/>
          <w14:textFill>
            <w14:solidFill>
              <w14:schemeClr w14:val="tx1"/>
            </w14:solidFill>
          </w14:textFill>
        </w:rPr>
        <w:t>/</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7B778A90">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1.2.5.2 货物数量：</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val="en-US" w:eastAsia="zh-CN"/>
          <w14:textFill>
            <w14:solidFill>
              <w14:schemeClr w14:val="tx1"/>
            </w14:solidFill>
          </w14:textFill>
        </w:rPr>
        <w:t>/</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511B61F9">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1.2.5.3 货物质量：</w:t>
      </w:r>
      <w:r>
        <w:rPr>
          <w:rFonts w:hint="eastAsia" w:ascii="宋体" w:hAnsi="宋体" w:cs="宋体"/>
          <w:color w:val="000000" w:themeColor="text1"/>
          <w:sz w:val="24"/>
          <w:u w:val="single"/>
          <w14:textFill>
            <w14:solidFill>
              <w14:schemeClr w14:val="tx1"/>
            </w14:solidFill>
          </w14:textFill>
        </w:rPr>
        <w:t>　　　　</w:t>
      </w:r>
      <w:r>
        <w:rPr>
          <w:rFonts w:hint="eastAsia" w:ascii="宋体" w:hAnsi="宋体" w:cs="宋体"/>
          <w:color w:val="000000" w:themeColor="text1"/>
          <w:sz w:val="24"/>
          <w:u w:val="single"/>
          <w:lang w:val="en-US" w:eastAsia="zh-CN"/>
          <w14:textFill>
            <w14:solidFill>
              <w14:schemeClr w14:val="tx1"/>
            </w14:solidFill>
          </w14:textFill>
        </w:rPr>
        <w:t>/</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74BF5494">
      <w:pPr>
        <w:keepNext w:val="0"/>
        <w:keepLines w:val="0"/>
        <w:pageBreakBefore w:val="0"/>
        <w:kinsoku/>
        <w:wordWrap/>
        <w:overflowPunct/>
        <w:topLinePunct w:val="0"/>
        <w:autoSpaceDE/>
        <w:autoSpaceDN/>
        <w:bidi w:val="0"/>
        <w:spacing w:line="336" w:lineRule="auto"/>
        <w:ind w:firstLine="482" w:firstLineChars="200"/>
        <w:textAlignment w:val="auto"/>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1.3 价款</w:t>
      </w:r>
      <w:bookmarkEnd w:id="74"/>
      <w:bookmarkEnd w:id="75"/>
      <w:bookmarkEnd w:id="76"/>
      <w:bookmarkEnd w:id="77"/>
      <w:bookmarkEnd w:id="78"/>
    </w:p>
    <w:p w14:paraId="7BB1D4AD">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本项目采用以下第</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val="en-US" w:eastAsia="zh-CN"/>
          <w14:textFill>
            <w14:solidFill>
              <w14:schemeClr w14:val="tx1"/>
            </w14:solidFill>
          </w14:textFill>
        </w:rPr>
        <w:t>1.3.1</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条款规定的计价方式计价。</w:t>
      </w:r>
    </w:p>
    <w:p w14:paraId="7B8FCCD8">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1.3.1总价合同，</w:t>
      </w:r>
      <w:r>
        <w:rPr>
          <w:rFonts w:ascii="宋体" w:hAnsi="宋体"/>
          <w:color w:val="000000" w:themeColor="text1"/>
          <w:sz w:val="24"/>
          <w14:textFill>
            <w14:solidFill>
              <w14:schemeClr w14:val="tx1"/>
            </w14:solidFill>
          </w14:textFill>
        </w:rPr>
        <w:t>本合同总价</w:t>
      </w:r>
      <w:r>
        <w:rPr>
          <w:rFonts w:hint="eastAsia" w:ascii="宋体" w:hAnsi="宋体"/>
          <w:color w:val="000000" w:themeColor="text1"/>
          <w:sz w:val="24"/>
          <w14:textFill>
            <w14:solidFill>
              <w14:schemeClr w14:val="tx1"/>
            </w14:solidFill>
          </w14:textFill>
        </w:rPr>
        <w:t>（含税）</w:t>
      </w:r>
      <w:r>
        <w:rPr>
          <w:rFonts w:ascii="宋体" w:hAnsi="宋体"/>
          <w:color w:val="000000" w:themeColor="text1"/>
          <w:sz w:val="24"/>
          <w14:textFill>
            <w14:solidFill>
              <w14:schemeClr w14:val="tx1"/>
            </w14:solidFill>
          </w14:textFill>
        </w:rPr>
        <w:t>为</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元</w:t>
      </w:r>
      <w:r>
        <w:rPr>
          <w:rFonts w:hint="eastAsia" w:ascii="宋体" w:hAnsi="宋体"/>
          <w:color w:val="000000" w:themeColor="text1"/>
          <w:sz w:val="24"/>
          <w14:textFill>
            <w14:solidFill>
              <w14:schemeClr w14:val="tx1"/>
            </w14:solidFill>
          </w14:textFill>
        </w:rPr>
        <w:t>（大写：</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元人民币）</w:t>
      </w:r>
      <w:r>
        <w:rPr>
          <w:rFonts w:ascii="宋体" w:hAnsi="宋体"/>
          <w:color w:val="000000" w:themeColor="text1"/>
          <w:sz w:val="24"/>
          <w14:textFill>
            <w14:solidFill>
              <w14:schemeClr w14:val="tx1"/>
            </w14:solidFill>
          </w14:textFill>
        </w:rPr>
        <w:t>。</w:t>
      </w:r>
    </w:p>
    <w:p w14:paraId="11047270">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分项价格：</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5D190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7320188">
            <w:pPr>
              <w:pStyle w:val="623"/>
              <w:keepNext w:val="0"/>
              <w:keepLines w:val="0"/>
              <w:pageBreakBefore w:val="0"/>
              <w:kinsoku/>
              <w:wordWrap/>
              <w:overflowPunct/>
              <w:topLinePunct w:val="0"/>
              <w:autoSpaceDE/>
              <w:autoSpaceDN/>
              <w:bidi w:val="0"/>
              <w:spacing w:line="336" w:lineRule="auto"/>
              <w:jc w:val="center"/>
              <w:textAlignment w:val="auto"/>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序号</w:t>
            </w:r>
          </w:p>
        </w:tc>
        <w:tc>
          <w:tcPr>
            <w:tcW w:w="3402" w:type="dxa"/>
            <w:vAlign w:val="center"/>
          </w:tcPr>
          <w:p w14:paraId="6ADD55A0">
            <w:pPr>
              <w:pStyle w:val="623"/>
              <w:keepNext w:val="0"/>
              <w:keepLines w:val="0"/>
              <w:pageBreakBefore w:val="0"/>
              <w:kinsoku/>
              <w:wordWrap/>
              <w:overflowPunct/>
              <w:topLinePunct w:val="0"/>
              <w:autoSpaceDE/>
              <w:autoSpaceDN/>
              <w:bidi w:val="0"/>
              <w:spacing w:line="336" w:lineRule="auto"/>
              <w:ind w:firstLine="200"/>
              <w:jc w:val="center"/>
              <w:textAlignment w:val="auto"/>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分项名称</w:t>
            </w:r>
          </w:p>
        </w:tc>
        <w:tc>
          <w:tcPr>
            <w:tcW w:w="2552" w:type="dxa"/>
            <w:vAlign w:val="center"/>
          </w:tcPr>
          <w:p w14:paraId="20F64EF2">
            <w:pPr>
              <w:pStyle w:val="623"/>
              <w:keepNext w:val="0"/>
              <w:keepLines w:val="0"/>
              <w:pageBreakBefore w:val="0"/>
              <w:kinsoku/>
              <w:wordWrap/>
              <w:overflowPunct/>
              <w:topLinePunct w:val="0"/>
              <w:autoSpaceDE/>
              <w:autoSpaceDN/>
              <w:bidi w:val="0"/>
              <w:spacing w:line="336" w:lineRule="auto"/>
              <w:jc w:val="center"/>
              <w:textAlignment w:val="auto"/>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分项价格</w:t>
            </w:r>
          </w:p>
        </w:tc>
      </w:tr>
      <w:tr w14:paraId="69F0A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9CA4D9E">
            <w:pPr>
              <w:pStyle w:val="623"/>
              <w:keepNext w:val="0"/>
              <w:keepLines w:val="0"/>
              <w:pageBreakBefore w:val="0"/>
              <w:kinsoku/>
              <w:wordWrap/>
              <w:overflowPunct/>
              <w:topLinePunct w:val="0"/>
              <w:autoSpaceDE/>
              <w:autoSpaceDN/>
              <w:bidi w:val="0"/>
              <w:spacing w:line="336" w:lineRule="auto"/>
              <w:ind w:firstLine="200"/>
              <w:jc w:val="center"/>
              <w:textAlignment w:val="auto"/>
              <w:rPr>
                <w:rFonts w:hint="eastAsia" w:hAnsi="宋体" w:eastAsia="宋体"/>
                <w:color w:val="000000" w:themeColor="text1"/>
                <w:sz w:val="24"/>
                <w:szCs w:val="24"/>
                <w:lang w:val="en-US" w:eastAsia="zh-CN"/>
                <w14:textFill>
                  <w14:solidFill>
                    <w14:schemeClr w14:val="tx1"/>
                  </w14:solidFill>
                </w14:textFill>
              </w:rPr>
            </w:pPr>
            <w:r>
              <w:rPr>
                <w:rFonts w:hint="eastAsia" w:hAnsi="宋体"/>
                <w:color w:val="000000" w:themeColor="text1"/>
                <w:sz w:val="24"/>
                <w:szCs w:val="24"/>
                <w:lang w:val="en-US" w:eastAsia="zh-CN"/>
                <w14:textFill>
                  <w14:solidFill>
                    <w14:schemeClr w14:val="tx1"/>
                  </w14:solidFill>
                </w14:textFill>
              </w:rPr>
              <w:t>1</w:t>
            </w:r>
          </w:p>
        </w:tc>
        <w:tc>
          <w:tcPr>
            <w:tcW w:w="3402" w:type="dxa"/>
            <w:vAlign w:val="center"/>
          </w:tcPr>
          <w:p w14:paraId="181AE194">
            <w:pPr>
              <w:pStyle w:val="623"/>
              <w:keepNext w:val="0"/>
              <w:keepLines w:val="0"/>
              <w:pageBreakBefore w:val="0"/>
              <w:kinsoku/>
              <w:wordWrap/>
              <w:overflowPunct/>
              <w:topLinePunct w:val="0"/>
              <w:autoSpaceDE/>
              <w:autoSpaceDN/>
              <w:bidi w:val="0"/>
              <w:spacing w:line="336" w:lineRule="auto"/>
              <w:ind w:firstLine="200"/>
              <w:jc w:val="center"/>
              <w:textAlignment w:val="auto"/>
              <w:rPr>
                <w:rFonts w:hAnsi="宋体"/>
                <w:color w:val="000000" w:themeColor="text1"/>
                <w:sz w:val="24"/>
                <w:szCs w:val="24"/>
                <w14:textFill>
                  <w14:solidFill>
                    <w14:schemeClr w14:val="tx1"/>
                  </w14:solidFill>
                </w14:textFill>
              </w:rPr>
            </w:pPr>
          </w:p>
        </w:tc>
        <w:tc>
          <w:tcPr>
            <w:tcW w:w="2552" w:type="dxa"/>
            <w:vAlign w:val="center"/>
          </w:tcPr>
          <w:p w14:paraId="382E084B">
            <w:pPr>
              <w:pStyle w:val="623"/>
              <w:keepNext w:val="0"/>
              <w:keepLines w:val="0"/>
              <w:pageBreakBefore w:val="0"/>
              <w:kinsoku/>
              <w:wordWrap/>
              <w:overflowPunct/>
              <w:topLinePunct w:val="0"/>
              <w:autoSpaceDE/>
              <w:autoSpaceDN/>
              <w:bidi w:val="0"/>
              <w:spacing w:line="336" w:lineRule="auto"/>
              <w:ind w:firstLine="200"/>
              <w:jc w:val="center"/>
              <w:textAlignment w:val="auto"/>
              <w:rPr>
                <w:rFonts w:hAnsi="宋体"/>
                <w:color w:val="000000" w:themeColor="text1"/>
                <w:sz w:val="24"/>
                <w:szCs w:val="24"/>
                <w14:textFill>
                  <w14:solidFill>
                    <w14:schemeClr w14:val="tx1"/>
                  </w14:solidFill>
                </w14:textFill>
              </w:rPr>
            </w:pPr>
          </w:p>
        </w:tc>
      </w:tr>
      <w:tr w14:paraId="11DD4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BED4520">
            <w:pPr>
              <w:pStyle w:val="623"/>
              <w:keepNext w:val="0"/>
              <w:keepLines w:val="0"/>
              <w:pageBreakBefore w:val="0"/>
              <w:kinsoku/>
              <w:wordWrap/>
              <w:overflowPunct/>
              <w:topLinePunct w:val="0"/>
              <w:autoSpaceDE/>
              <w:autoSpaceDN/>
              <w:bidi w:val="0"/>
              <w:spacing w:line="336" w:lineRule="auto"/>
              <w:ind w:firstLine="200"/>
              <w:jc w:val="center"/>
              <w:textAlignment w:val="auto"/>
              <w:rPr>
                <w:rFonts w:hint="default" w:hAnsi="宋体" w:eastAsia="宋体"/>
                <w:color w:val="000000" w:themeColor="text1"/>
                <w:sz w:val="24"/>
                <w:szCs w:val="24"/>
                <w:lang w:val="en-US" w:eastAsia="zh-CN"/>
                <w14:textFill>
                  <w14:solidFill>
                    <w14:schemeClr w14:val="tx1"/>
                  </w14:solidFill>
                </w14:textFill>
              </w:rPr>
            </w:pPr>
            <w:r>
              <w:rPr>
                <w:rFonts w:hint="eastAsia" w:hAnsi="宋体"/>
                <w:color w:val="000000" w:themeColor="text1"/>
                <w:sz w:val="24"/>
                <w:szCs w:val="24"/>
                <w:lang w:val="en-US" w:eastAsia="zh-CN"/>
                <w14:textFill>
                  <w14:solidFill>
                    <w14:schemeClr w14:val="tx1"/>
                  </w14:solidFill>
                </w14:textFill>
              </w:rPr>
              <w:t>2</w:t>
            </w:r>
          </w:p>
        </w:tc>
        <w:tc>
          <w:tcPr>
            <w:tcW w:w="3402" w:type="dxa"/>
            <w:vAlign w:val="center"/>
          </w:tcPr>
          <w:p w14:paraId="7196301A">
            <w:pPr>
              <w:keepNext w:val="0"/>
              <w:keepLines w:val="0"/>
              <w:pageBreakBefore w:val="0"/>
              <w:kinsoku/>
              <w:wordWrap/>
              <w:overflowPunct/>
              <w:topLinePunct w:val="0"/>
              <w:autoSpaceDE/>
              <w:autoSpaceDN/>
              <w:bidi w:val="0"/>
              <w:spacing w:line="336" w:lineRule="auto"/>
              <w:ind w:firstLine="200"/>
              <w:jc w:val="center"/>
              <w:textAlignment w:val="auto"/>
              <w:rPr>
                <w:rFonts w:hint="eastAsia" w:hAnsi="宋体" w:eastAsia="宋体"/>
                <w:color w:val="000000" w:themeColor="text1"/>
                <w:sz w:val="24"/>
                <w:szCs w:val="24"/>
                <w:lang w:eastAsia="zh-CN"/>
                <w14:textFill>
                  <w14:solidFill>
                    <w14:schemeClr w14:val="tx1"/>
                  </w14:solidFill>
                </w14:textFill>
              </w:rPr>
            </w:pPr>
          </w:p>
        </w:tc>
        <w:tc>
          <w:tcPr>
            <w:tcW w:w="2552" w:type="dxa"/>
            <w:vAlign w:val="center"/>
          </w:tcPr>
          <w:p w14:paraId="78DA9514">
            <w:pPr>
              <w:pStyle w:val="623"/>
              <w:keepNext w:val="0"/>
              <w:keepLines w:val="0"/>
              <w:pageBreakBefore w:val="0"/>
              <w:kinsoku/>
              <w:wordWrap/>
              <w:overflowPunct/>
              <w:topLinePunct w:val="0"/>
              <w:autoSpaceDE/>
              <w:autoSpaceDN/>
              <w:bidi w:val="0"/>
              <w:spacing w:line="336" w:lineRule="auto"/>
              <w:ind w:firstLine="200"/>
              <w:jc w:val="center"/>
              <w:textAlignment w:val="auto"/>
              <w:rPr>
                <w:rFonts w:hAnsi="宋体"/>
                <w:color w:val="000000" w:themeColor="text1"/>
                <w:sz w:val="24"/>
                <w:szCs w:val="24"/>
                <w14:textFill>
                  <w14:solidFill>
                    <w14:schemeClr w14:val="tx1"/>
                  </w14:solidFill>
                </w14:textFill>
              </w:rPr>
            </w:pPr>
          </w:p>
        </w:tc>
      </w:tr>
      <w:tr w14:paraId="24C04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DDFA66B">
            <w:pPr>
              <w:pStyle w:val="623"/>
              <w:keepNext w:val="0"/>
              <w:keepLines w:val="0"/>
              <w:pageBreakBefore w:val="0"/>
              <w:kinsoku/>
              <w:wordWrap/>
              <w:overflowPunct/>
              <w:topLinePunct w:val="0"/>
              <w:autoSpaceDE/>
              <w:autoSpaceDN/>
              <w:bidi w:val="0"/>
              <w:spacing w:line="336" w:lineRule="auto"/>
              <w:ind w:firstLine="200"/>
              <w:jc w:val="center"/>
              <w:textAlignment w:val="auto"/>
              <w:rPr>
                <w:rFonts w:hint="eastAsia" w:hAnsi="宋体" w:eastAsia="宋体"/>
                <w:color w:val="000000" w:themeColor="text1"/>
                <w:sz w:val="24"/>
                <w:szCs w:val="24"/>
                <w:lang w:val="en-US" w:eastAsia="zh-CN"/>
                <w14:textFill>
                  <w14:solidFill>
                    <w14:schemeClr w14:val="tx1"/>
                  </w14:solidFill>
                </w14:textFill>
              </w:rPr>
            </w:pPr>
            <w:r>
              <w:rPr>
                <w:rFonts w:hint="eastAsia" w:hAnsi="宋体"/>
                <w:color w:val="000000" w:themeColor="text1"/>
                <w:sz w:val="24"/>
                <w:szCs w:val="24"/>
                <w:lang w:val="en-US" w:eastAsia="zh-CN"/>
                <w14:textFill>
                  <w14:solidFill>
                    <w14:schemeClr w14:val="tx1"/>
                  </w14:solidFill>
                </w14:textFill>
              </w:rPr>
              <w:t>3</w:t>
            </w:r>
          </w:p>
        </w:tc>
        <w:tc>
          <w:tcPr>
            <w:tcW w:w="3402" w:type="dxa"/>
            <w:vAlign w:val="center"/>
          </w:tcPr>
          <w:p w14:paraId="796DB4F9">
            <w:pPr>
              <w:keepNext w:val="0"/>
              <w:keepLines w:val="0"/>
              <w:pageBreakBefore w:val="0"/>
              <w:kinsoku/>
              <w:wordWrap/>
              <w:overflowPunct/>
              <w:topLinePunct w:val="0"/>
              <w:autoSpaceDE/>
              <w:autoSpaceDN/>
              <w:bidi w:val="0"/>
              <w:spacing w:line="336" w:lineRule="auto"/>
              <w:ind w:firstLine="200"/>
              <w:jc w:val="center"/>
              <w:textAlignment w:val="auto"/>
              <w:rPr>
                <w:rFonts w:hAnsi="宋体"/>
                <w:color w:val="000000" w:themeColor="text1"/>
                <w:sz w:val="24"/>
                <w:szCs w:val="24"/>
                <w14:textFill>
                  <w14:solidFill>
                    <w14:schemeClr w14:val="tx1"/>
                  </w14:solidFill>
                </w14:textFill>
              </w:rPr>
            </w:pPr>
          </w:p>
        </w:tc>
        <w:tc>
          <w:tcPr>
            <w:tcW w:w="2552" w:type="dxa"/>
            <w:vAlign w:val="center"/>
          </w:tcPr>
          <w:p w14:paraId="0B1B7958">
            <w:pPr>
              <w:pStyle w:val="623"/>
              <w:keepNext w:val="0"/>
              <w:keepLines w:val="0"/>
              <w:pageBreakBefore w:val="0"/>
              <w:kinsoku/>
              <w:wordWrap/>
              <w:overflowPunct/>
              <w:topLinePunct w:val="0"/>
              <w:autoSpaceDE/>
              <w:autoSpaceDN/>
              <w:bidi w:val="0"/>
              <w:spacing w:line="336" w:lineRule="auto"/>
              <w:ind w:firstLine="200"/>
              <w:jc w:val="center"/>
              <w:textAlignment w:val="auto"/>
              <w:rPr>
                <w:rFonts w:hAnsi="宋体"/>
                <w:color w:val="000000" w:themeColor="text1"/>
                <w:sz w:val="24"/>
                <w:szCs w:val="24"/>
                <w14:textFill>
                  <w14:solidFill>
                    <w14:schemeClr w14:val="tx1"/>
                  </w14:solidFill>
                </w14:textFill>
              </w:rPr>
            </w:pPr>
          </w:p>
        </w:tc>
      </w:tr>
      <w:tr w14:paraId="7DE25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3FC48EA2">
            <w:pPr>
              <w:pStyle w:val="623"/>
              <w:keepNext w:val="0"/>
              <w:keepLines w:val="0"/>
              <w:pageBreakBefore w:val="0"/>
              <w:kinsoku/>
              <w:wordWrap/>
              <w:overflowPunct/>
              <w:topLinePunct w:val="0"/>
              <w:autoSpaceDE/>
              <w:autoSpaceDN/>
              <w:bidi w:val="0"/>
              <w:spacing w:line="336" w:lineRule="auto"/>
              <w:ind w:firstLine="200"/>
              <w:jc w:val="center"/>
              <w:textAlignment w:val="auto"/>
              <w:rPr>
                <w:rFonts w:hAnsi="宋体"/>
                <w:color w:val="000000" w:themeColor="text1"/>
                <w:sz w:val="24"/>
                <w:szCs w:val="24"/>
                <w14:textFill>
                  <w14:solidFill>
                    <w14:schemeClr w14:val="tx1"/>
                  </w14:solidFill>
                </w14:textFill>
              </w:rPr>
            </w:pPr>
          </w:p>
        </w:tc>
        <w:tc>
          <w:tcPr>
            <w:tcW w:w="3402" w:type="dxa"/>
            <w:vAlign w:val="center"/>
          </w:tcPr>
          <w:p w14:paraId="726E3C23">
            <w:pPr>
              <w:pStyle w:val="623"/>
              <w:keepNext w:val="0"/>
              <w:keepLines w:val="0"/>
              <w:pageBreakBefore w:val="0"/>
              <w:kinsoku/>
              <w:wordWrap/>
              <w:overflowPunct/>
              <w:topLinePunct w:val="0"/>
              <w:autoSpaceDE/>
              <w:autoSpaceDN/>
              <w:bidi w:val="0"/>
              <w:spacing w:line="336" w:lineRule="auto"/>
              <w:ind w:firstLine="200"/>
              <w:jc w:val="center"/>
              <w:textAlignment w:val="auto"/>
              <w:rPr>
                <w:rFonts w:hAnsi="宋体"/>
                <w:color w:val="000000" w:themeColor="text1"/>
                <w:sz w:val="24"/>
                <w:szCs w:val="24"/>
                <w14:textFill>
                  <w14:solidFill>
                    <w14:schemeClr w14:val="tx1"/>
                  </w14:solidFill>
                </w14:textFill>
              </w:rPr>
            </w:pPr>
          </w:p>
        </w:tc>
        <w:tc>
          <w:tcPr>
            <w:tcW w:w="2552" w:type="dxa"/>
            <w:vAlign w:val="center"/>
          </w:tcPr>
          <w:p w14:paraId="0188EA8B">
            <w:pPr>
              <w:pStyle w:val="623"/>
              <w:keepNext w:val="0"/>
              <w:keepLines w:val="0"/>
              <w:pageBreakBefore w:val="0"/>
              <w:kinsoku/>
              <w:wordWrap/>
              <w:overflowPunct/>
              <w:topLinePunct w:val="0"/>
              <w:autoSpaceDE/>
              <w:autoSpaceDN/>
              <w:bidi w:val="0"/>
              <w:spacing w:line="336" w:lineRule="auto"/>
              <w:ind w:firstLine="200"/>
              <w:jc w:val="center"/>
              <w:textAlignment w:val="auto"/>
              <w:rPr>
                <w:rFonts w:hAnsi="宋体"/>
                <w:color w:val="000000" w:themeColor="text1"/>
                <w:sz w:val="24"/>
                <w:szCs w:val="24"/>
                <w14:textFill>
                  <w14:solidFill>
                    <w14:schemeClr w14:val="tx1"/>
                  </w14:solidFill>
                </w14:textFill>
              </w:rPr>
            </w:pPr>
          </w:p>
        </w:tc>
      </w:tr>
      <w:tr w14:paraId="49F0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1004C72E">
            <w:pPr>
              <w:pStyle w:val="623"/>
              <w:keepNext w:val="0"/>
              <w:keepLines w:val="0"/>
              <w:pageBreakBefore w:val="0"/>
              <w:kinsoku/>
              <w:wordWrap/>
              <w:overflowPunct/>
              <w:topLinePunct w:val="0"/>
              <w:autoSpaceDE/>
              <w:autoSpaceDN/>
              <w:bidi w:val="0"/>
              <w:spacing w:line="336" w:lineRule="auto"/>
              <w:ind w:firstLine="200"/>
              <w:jc w:val="center"/>
              <w:textAlignment w:val="auto"/>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总价</w:t>
            </w:r>
          </w:p>
        </w:tc>
        <w:tc>
          <w:tcPr>
            <w:tcW w:w="2552" w:type="dxa"/>
            <w:vAlign w:val="center"/>
          </w:tcPr>
          <w:p w14:paraId="00889DF5">
            <w:pPr>
              <w:pStyle w:val="623"/>
              <w:keepNext w:val="0"/>
              <w:keepLines w:val="0"/>
              <w:pageBreakBefore w:val="0"/>
              <w:kinsoku/>
              <w:wordWrap/>
              <w:overflowPunct/>
              <w:topLinePunct w:val="0"/>
              <w:autoSpaceDE/>
              <w:autoSpaceDN/>
              <w:bidi w:val="0"/>
              <w:spacing w:line="336" w:lineRule="auto"/>
              <w:ind w:firstLine="200"/>
              <w:jc w:val="center"/>
              <w:textAlignment w:val="auto"/>
              <w:rPr>
                <w:rFonts w:hAnsi="宋体"/>
                <w:color w:val="000000" w:themeColor="text1"/>
                <w:sz w:val="24"/>
                <w:szCs w:val="24"/>
                <w14:textFill>
                  <w14:solidFill>
                    <w14:schemeClr w14:val="tx1"/>
                  </w14:solidFill>
                </w14:textFill>
              </w:rPr>
            </w:pPr>
          </w:p>
        </w:tc>
      </w:tr>
    </w:tbl>
    <w:p w14:paraId="6F02976F">
      <w:pPr>
        <w:keepNext w:val="0"/>
        <w:keepLines w:val="0"/>
        <w:pageBreakBefore w:val="0"/>
        <w:kinsoku/>
        <w:wordWrap/>
        <w:overflowPunct/>
        <w:topLinePunct w:val="0"/>
        <w:autoSpaceDE/>
        <w:autoSpaceDN/>
        <w:bidi w:val="0"/>
        <w:spacing w:line="336" w:lineRule="auto"/>
        <w:ind w:firstLine="480" w:firstLineChars="200"/>
        <w:textAlignment w:val="auto"/>
        <w:rPr>
          <w:rFonts w:hint="eastAsia" w:ascii="宋体" w:hAnsi="宋体"/>
          <w:bCs/>
          <w:color w:val="000000" w:themeColor="text1"/>
          <w:sz w:val="24"/>
          <w14:textFill>
            <w14:solidFill>
              <w14:schemeClr w14:val="tx1"/>
            </w14:solidFill>
          </w14:textFill>
        </w:rPr>
      </w:pPr>
      <w:bookmarkStart w:id="79" w:name="_Toc14993"/>
      <w:bookmarkStart w:id="80" w:name="_Toc30506"/>
      <w:bookmarkStart w:id="81" w:name="_Toc26916"/>
      <w:bookmarkStart w:id="82" w:name="_Toc3654"/>
      <w:bookmarkStart w:id="83" w:name="_Toc30158"/>
    </w:p>
    <w:p w14:paraId="32995BDE">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1.3.2单价合同，本合同单价（含税）标准为：</w:t>
      </w:r>
      <w:r>
        <w:rPr>
          <w:rFonts w:hint="eastAsia" w:ascii="宋体" w:hAnsi="宋体"/>
          <w:bCs/>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服务工作量的计量方式为：</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cs="宋体"/>
          <w:b/>
          <w:color w:val="000000" w:themeColor="text1"/>
          <w:sz w:val="24"/>
          <w:u w:val="single"/>
          <w:lang w:val="en-US" w:eastAsia="zh-CN"/>
          <w14:textFill>
            <w14:solidFill>
              <w14:schemeClr w14:val="tx1"/>
            </w14:solidFill>
          </w14:textFill>
        </w:rPr>
        <w:t xml:space="preserve">    </w:t>
      </w:r>
      <w:r>
        <w:rPr>
          <w:rFonts w:hint="eastAsia" w:ascii="宋体" w:hAnsi="宋体"/>
          <w:bCs/>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单价合同，在合同履行期间内，根据实际完成的工作量据实结算，但结算总价上限不得超过预算金额或者双方确定的金额￥</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元</w:t>
      </w:r>
      <w:r>
        <w:rPr>
          <w:rFonts w:hint="eastAsia" w:ascii="宋体" w:hAnsi="宋体"/>
          <w:color w:val="000000" w:themeColor="text1"/>
          <w:sz w:val="24"/>
          <w14:textFill>
            <w14:solidFill>
              <w14:schemeClr w14:val="tx1"/>
            </w14:solidFill>
          </w14:textFill>
        </w:rPr>
        <w:t>（大写：</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元人民币）。</w:t>
      </w:r>
    </w:p>
    <w:p w14:paraId="50077AF0">
      <w:pPr>
        <w:pStyle w:val="633"/>
        <w:keepNext w:val="0"/>
        <w:keepLines w:val="0"/>
        <w:pageBreakBefore w:val="0"/>
        <w:kinsoku/>
        <w:wordWrap/>
        <w:overflowPunct/>
        <w:topLinePunct w:val="0"/>
        <w:autoSpaceDE/>
        <w:autoSpaceDN/>
        <w:bidi w:val="0"/>
        <w:spacing w:line="336" w:lineRule="auto"/>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1.3.3其他计价方式：</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 xml:space="preserve"> 。</w:t>
      </w:r>
    </w:p>
    <w:bookmarkEnd w:id="79"/>
    <w:bookmarkEnd w:id="80"/>
    <w:bookmarkEnd w:id="81"/>
    <w:bookmarkEnd w:id="82"/>
    <w:bookmarkEnd w:id="83"/>
    <w:p w14:paraId="1766BD0F">
      <w:pPr>
        <w:pStyle w:val="631"/>
        <w:keepNext w:val="0"/>
        <w:keepLines w:val="0"/>
        <w:pageBreakBefore w:val="0"/>
        <w:kinsoku/>
        <w:wordWrap/>
        <w:overflowPunct/>
        <w:topLinePunct w:val="0"/>
        <w:autoSpaceDE/>
        <w:autoSpaceDN/>
        <w:bidi w:val="0"/>
        <w:spacing w:before="0" w:beforeAutospacing="0" w:after="0" w:afterAutospacing="0" w:line="336" w:lineRule="auto"/>
        <w:ind w:firstLine="480"/>
        <w:textAlignment w:val="auto"/>
        <w:rPr>
          <w:b/>
          <w:color w:val="000000" w:themeColor="text1"/>
          <w14:textFill>
            <w14:solidFill>
              <w14:schemeClr w14:val="tx1"/>
            </w14:solidFill>
          </w14:textFill>
        </w:rPr>
      </w:pPr>
      <w:bookmarkStart w:id="84" w:name="_Toc10340"/>
      <w:bookmarkStart w:id="85" w:name="_Toc22618"/>
      <w:bookmarkStart w:id="86" w:name="_Toc1814"/>
      <w:bookmarkStart w:id="87" w:name="_Toc3625"/>
      <w:bookmarkStart w:id="88" w:name="_Toc31421"/>
      <w:bookmarkStart w:id="89" w:name="_Toc8772"/>
      <w:bookmarkStart w:id="90" w:name="_Toc11108"/>
      <w:bookmarkStart w:id="91" w:name="_Toc4760"/>
      <w:r>
        <w:rPr>
          <w:rFonts w:hint="eastAsia"/>
          <w:b/>
          <w:color w:val="000000" w:themeColor="text1"/>
          <w14:textFill>
            <w14:solidFill>
              <w14:schemeClr w14:val="tx1"/>
            </w14:solidFill>
          </w14:textFill>
        </w:rPr>
        <w:t>1.4履约保证金</w:t>
      </w:r>
    </w:p>
    <w:p w14:paraId="6AFFC63F">
      <w:pPr>
        <w:pStyle w:val="631"/>
        <w:keepNext w:val="0"/>
        <w:keepLines w:val="0"/>
        <w:pageBreakBefore w:val="0"/>
        <w:kinsoku/>
        <w:wordWrap/>
        <w:overflowPunct/>
        <w:topLinePunct w:val="0"/>
        <w:autoSpaceDE/>
        <w:autoSpaceDN/>
        <w:bidi w:val="0"/>
        <w:spacing w:before="0" w:beforeAutospacing="0" w:after="0" w:afterAutospacing="0" w:line="336" w:lineRule="auto"/>
        <w:ind w:firstLine="48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乙方</w:t>
      </w:r>
      <w:r>
        <w:rPr>
          <w:rFonts w:hint="eastAsia"/>
          <w:color w:val="000000" w:themeColor="text1"/>
          <w:u w:val="single"/>
          <w14:textFill>
            <w14:solidFill>
              <w14:schemeClr w14:val="tx1"/>
            </w14:solidFill>
          </w14:textFill>
        </w:rPr>
        <w:t xml:space="preserve"> </w:t>
      </w:r>
      <w:r>
        <w:rPr>
          <w:rFonts w:hint="eastAsia"/>
          <w:color w:val="000000" w:themeColor="text1"/>
          <w:u w:val="single"/>
          <w:lang w:eastAsia="zh-CN"/>
          <w14:textFill>
            <w14:solidFill>
              <w14:schemeClr w14:val="tx1"/>
            </w14:solidFill>
          </w14:textFill>
        </w:rPr>
        <w:t>否</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（是</w:t>
      </w:r>
      <w:r>
        <w:rPr>
          <w:rFonts w:hint="eastAsia" w:ascii="仿宋" w:hAnsi="仿宋" w:eastAsia="仿宋" w:cs="仿宋"/>
          <w:color w:val="000000" w:themeColor="text1"/>
          <w14:textFill>
            <w14:solidFill>
              <w14:schemeClr w14:val="tx1"/>
            </w14:solidFill>
          </w14:textFill>
        </w:rPr>
        <w:t>/</w:t>
      </w:r>
      <w:r>
        <w:rPr>
          <w:rFonts w:hint="eastAsia"/>
          <w:color w:val="000000" w:themeColor="text1"/>
          <w14:textFill>
            <w14:solidFill>
              <w14:schemeClr w14:val="tx1"/>
            </w14:solidFill>
          </w14:textFill>
        </w:rPr>
        <w:t>否）需要支付履约保证金。若需要支付履约保证金的，则：</w:t>
      </w:r>
    </w:p>
    <w:p w14:paraId="0A413B50">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1.4.1履约保证金的比例为合同金额的</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w:t>
      </w:r>
    </w:p>
    <w:p w14:paraId="521D9291">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1.4.2履约保证金支付方式详见</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b/>
          <w:color w:val="000000" w:themeColor="text1"/>
          <w:sz w:val="24"/>
          <w:u w:val="single"/>
          <w:lang w:val="en-US" w:eastAsia="zh-CN"/>
          <w14:textFill>
            <w14:solidFill>
              <w14:schemeClr w14:val="tx1"/>
            </w14:solidFill>
          </w14:textFill>
        </w:rPr>
        <w:t>/</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w:t>
      </w:r>
    </w:p>
    <w:p w14:paraId="0C11697D">
      <w:pPr>
        <w:pStyle w:val="633"/>
        <w:keepNext w:val="0"/>
        <w:keepLines w:val="0"/>
        <w:pageBreakBefore w:val="0"/>
        <w:kinsoku/>
        <w:wordWrap/>
        <w:overflowPunct/>
        <w:topLinePunct w:val="0"/>
        <w:autoSpaceDE/>
        <w:autoSpaceDN/>
        <w:bidi w:val="0"/>
        <w:spacing w:line="336" w:lineRule="auto"/>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6A95EF9A">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1.4.4甲方在项目验收结束后及时退还履约保证金。甲方在项目通过验收之日起</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个工作日内将履约保证金无息退还乙方，逾期退还的，乙方可要求甲方支付违约金，违约金按每迟延退还一日的应退还而未退还金额的</w:t>
      </w:r>
      <w:r>
        <w:rPr>
          <w:rFonts w:hint="eastAsia" w:ascii="宋体" w:hAnsi="宋体" w:cs="宋体"/>
          <w:color w:val="000000" w:themeColor="text1"/>
          <w:kern w:val="0"/>
          <w:sz w:val="24"/>
          <w:u w:val="single"/>
          <w14:textFill>
            <w14:solidFill>
              <w14:schemeClr w14:val="tx1"/>
            </w14:solidFill>
          </w14:textFill>
        </w:rPr>
        <w:t xml:space="preserve">  0.05（可根据情况修改）  </w:t>
      </w:r>
      <w:r>
        <w:rPr>
          <w:rFonts w:hint="eastAsia" w:ascii="宋体" w:hAnsi="宋体" w:cs="宋体"/>
          <w:color w:val="000000" w:themeColor="text1"/>
          <w:kern w:val="0"/>
          <w:sz w:val="24"/>
          <w14:textFill>
            <w14:solidFill>
              <w14:schemeClr w14:val="tx1"/>
            </w14:solidFill>
          </w14:textFill>
        </w:rPr>
        <w:t>%计算，最高限额为本合同履约保证金的</w:t>
      </w:r>
      <w:r>
        <w:rPr>
          <w:rFonts w:hint="eastAsia" w:ascii="宋体" w:hAnsi="宋体" w:cs="宋体"/>
          <w:color w:val="000000" w:themeColor="text1"/>
          <w:kern w:val="0"/>
          <w:sz w:val="24"/>
          <w:u w:val="single"/>
          <w14:textFill>
            <w14:solidFill>
              <w14:schemeClr w14:val="tx1"/>
            </w14:solidFill>
          </w14:textFill>
        </w:rPr>
        <w:t xml:space="preserve">  20  </w:t>
      </w:r>
      <w:r>
        <w:rPr>
          <w:rFonts w:hint="eastAsia" w:ascii="宋体" w:hAnsi="宋体" w:cs="宋体"/>
          <w:color w:val="000000" w:themeColor="text1"/>
          <w:kern w:val="0"/>
          <w:sz w:val="24"/>
          <w14:textFill>
            <w14:solidFill>
              <w14:schemeClr w14:val="tx1"/>
            </w14:solidFill>
          </w14:textFill>
        </w:rPr>
        <w:t xml:space="preserve"> %。</w:t>
      </w:r>
    </w:p>
    <w:p w14:paraId="182F6207">
      <w:pPr>
        <w:keepNext w:val="0"/>
        <w:keepLines w:val="0"/>
        <w:pageBreakBefore w:val="0"/>
        <w:kinsoku/>
        <w:wordWrap/>
        <w:overflowPunct/>
        <w:topLinePunct w:val="0"/>
        <w:autoSpaceDE/>
        <w:autoSpaceDN/>
        <w:bidi w:val="0"/>
        <w:spacing w:line="336" w:lineRule="auto"/>
        <w:ind w:firstLine="482" w:firstLineChars="200"/>
        <w:textAlignment w:val="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1.5</w:t>
      </w:r>
      <w:bookmarkEnd w:id="84"/>
      <w:bookmarkEnd w:id="85"/>
      <w:bookmarkEnd w:id="86"/>
      <w:r>
        <w:rPr>
          <w:rFonts w:hint="eastAsia" w:ascii="宋体" w:hAnsi="宋体" w:cs="宋体"/>
          <w:b/>
          <w:color w:val="000000" w:themeColor="text1"/>
          <w:sz w:val="24"/>
          <w14:textFill>
            <w14:solidFill>
              <w14:schemeClr w14:val="tx1"/>
            </w14:solidFill>
          </w14:textFill>
        </w:rPr>
        <w:t>预付款</w:t>
      </w:r>
    </w:p>
    <w:p w14:paraId="3D0B14BA">
      <w:pPr>
        <w:pStyle w:val="631"/>
        <w:keepNext w:val="0"/>
        <w:keepLines w:val="0"/>
        <w:pageBreakBefore w:val="0"/>
        <w:kinsoku/>
        <w:wordWrap/>
        <w:overflowPunct/>
        <w:topLinePunct w:val="0"/>
        <w:autoSpaceDE/>
        <w:autoSpaceDN/>
        <w:bidi w:val="0"/>
        <w:spacing w:before="0" w:beforeAutospacing="0" w:after="0" w:afterAutospacing="0" w:line="336" w:lineRule="auto"/>
        <w:ind w:firstLine="48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甲方</w:t>
      </w:r>
      <w:r>
        <w:rPr>
          <w:rFonts w:hint="eastAsia"/>
          <w:color w:val="000000" w:themeColor="text1"/>
          <w:u w:val="single"/>
          <w14:textFill>
            <w14:solidFill>
              <w14:schemeClr w14:val="tx1"/>
            </w14:solidFill>
          </w14:textFill>
        </w:rPr>
        <w:t xml:space="preserve"> </w:t>
      </w:r>
      <w:r>
        <w:rPr>
          <w:rFonts w:hint="eastAsia"/>
          <w:color w:val="000000" w:themeColor="text1"/>
          <w:u w:val="single"/>
          <w:lang w:eastAsia="zh-CN"/>
          <w14:textFill>
            <w14:solidFill>
              <w14:schemeClr w14:val="tx1"/>
            </w14:solidFill>
          </w14:textFill>
        </w:rPr>
        <w:t>是</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（是</w:t>
      </w:r>
      <w:r>
        <w:rPr>
          <w:rFonts w:hint="eastAsia" w:ascii="仿宋" w:hAnsi="仿宋" w:eastAsia="仿宋" w:cs="仿宋"/>
          <w:color w:val="000000" w:themeColor="text1"/>
          <w14:textFill>
            <w14:solidFill>
              <w14:schemeClr w14:val="tx1"/>
            </w14:solidFill>
          </w14:textFill>
        </w:rPr>
        <w:t>/</w:t>
      </w:r>
      <w:r>
        <w:rPr>
          <w:rFonts w:hint="eastAsia"/>
          <w:color w:val="000000" w:themeColor="text1"/>
          <w14:textFill>
            <w14:solidFill>
              <w14:schemeClr w14:val="tx1"/>
            </w14:solidFill>
          </w14:textFill>
        </w:rPr>
        <w:t>否）需要支付预付款。若需要支付预付款的，则：</w:t>
      </w:r>
    </w:p>
    <w:p w14:paraId="337CD914">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1.5.1预付款比例、支付方式、时间详见</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b/>
          <w:bCs/>
          <w:color w:val="000000" w:themeColor="text1"/>
          <w:kern w:val="0"/>
          <w:sz w:val="24"/>
          <w:highlight w:val="none"/>
          <w:u w:val="single"/>
          <w:lang w:eastAsia="zh-CN"/>
          <w14:textFill>
            <w14:solidFill>
              <w14:schemeClr w14:val="tx1"/>
            </w14:solidFill>
          </w14:textFill>
        </w:rPr>
        <w:t>合同专用条款</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w:t>
      </w:r>
    </w:p>
    <w:p w14:paraId="1FADE4FA">
      <w:pPr>
        <w:pStyle w:val="631"/>
        <w:keepNext w:val="0"/>
        <w:keepLines w:val="0"/>
        <w:pageBreakBefore w:val="0"/>
        <w:kinsoku/>
        <w:wordWrap/>
        <w:overflowPunct/>
        <w:topLinePunct w:val="0"/>
        <w:autoSpaceDE/>
        <w:autoSpaceDN/>
        <w:bidi w:val="0"/>
        <w:spacing w:before="0" w:beforeAutospacing="0" w:after="0" w:afterAutospacing="0" w:line="336" w:lineRule="auto"/>
        <w:ind w:firstLine="480"/>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1.5.2预付款的扣回方式详见</w:t>
      </w:r>
      <w:r>
        <w:rPr>
          <w:rFonts w:hint="eastAsia"/>
          <w:color w:val="000000" w:themeColor="text1"/>
          <w:highlight w:val="none"/>
          <w:u w:val="single"/>
          <w14:textFill>
            <w14:solidFill>
              <w14:schemeClr w14:val="tx1"/>
            </w14:solidFill>
          </w14:textFill>
        </w:rPr>
        <w:t xml:space="preserve">  </w:t>
      </w:r>
      <w:r>
        <w:rPr>
          <w:rFonts w:hint="eastAsia" w:ascii="宋体" w:hAnsi="宋体" w:cs="宋体"/>
          <w:b/>
          <w:bCs/>
          <w:color w:val="000000" w:themeColor="text1"/>
          <w:kern w:val="0"/>
          <w:sz w:val="24"/>
          <w:highlight w:val="none"/>
          <w:u w:val="single"/>
          <w:lang w:eastAsia="zh-CN"/>
          <w14:textFill>
            <w14:solidFill>
              <w14:schemeClr w14:val="tx1"/>
            </w14:solidFill>
          </w14:textFill>
        </w:rPr>
        <w:t>合同专用条款</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w:t>
      </w:r>
    </w:p>
    <w:p w14:paraId="4B9FEABF">
      <w:pPr>
        <w:pStyle w:val="631"/>
        <w:keepNext w:val="0"/>
        <w:keepLines w:val="0"/>
        <w:pageBreakBefore w:val="0"/>
        <w:kinsoku/>
        <w:wordWrap/>
        <w:overflowPunct/>
        <w:topLinePunct w:val="0"/>
        <w:autoSpaceDE/>
        <w:autoSpaceDN/>
        <w:bidi w:val="0"/>
        <w:spacing w:before="0" w:beforeAutospacing="0" w:after="0" w:afterAutospacing="0" w:line="336" w:lineRule="auto"/>
        <w:ind w:firstLine="480"/>
        <w:textAlignment w:val="auto"/>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1.5.3预付款的担保措施详见</w:t>
      </w:r>
      <w:r>
        <w:rPr>
          <w:rFonts w:hint="eastAsia"/>
          <w:color w:val="000000" w:themeColor="text1"/>
          <w:highlight w:val="none"/>
          <w:u w:val="single"/>
          <w14:textFill>
            <w14:solidFill>
              <w14:schemeClr w14:val="tx1"/>
            </w14:solidFill>
          </w14:textFill>
        </w:rPr>
        <w:t xml:space="preserve">  </w:t>
      </w:r>
      <w:r>
        <w:rPr>
          <w:rFonts w:hint="eastAsia" w:ascii="宋体" w:hAnsi="宋体" w:cs="宋体"/>
          <w:b/>
          <w:bCs/>
          <w:color w:val="000000" w:themeColor="text1"/>
          <w:kern w:val="0"/>
          <w:sz w:val="24"/>
          <w:highlight w:val="none"/>
          <w:u w:val="single"/>
          <w:lang w:eastAsia="zh-CN"/>
          <w14:textFill>
            <w14:solidFill>
              <w14:schemeClr w14:val="tx1"/>
            </w14:solidFill>
          </w14:textFill>
        </w:rPr>
        <w:t>合同专用条款</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w:t>
      </w:r>
    </w:p>
    <w:p w14:paraId="14292CAD">
      <w:pPr>
        <w:pStyle w:val="631"/>
        <w:keepNext w:val="0"/>
        <w:keepLines w:val="0"/>
        <w:pageBreakBefore w:val="0"/>
        <w:kinsoku/>
        <w:wordWrap/>
        <w:overflowPunct/>
        <w:topLinePunct w:val="0"/>
        <w:autoSpaceDE/>
        <w:autoSpaceDN/>
        <w:bidi w:val="0"/>
        <w:spacing w:before="0" w:beforeAutospacing="0" w:after="0" w:afterAutospacing="0" w:line="336" w:lineRule="auto"/>
        <w:ind w:firstLine="480"/>
        <w:textAlignment w:val="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1.6资金支付</w:t>
      </w:r>
    </w:p>
    <w:p w14:paraId="21270376">
      <w:pPr>
        <w:pStyle w:val="631"/>
        <w:keepNext w:val="0"/>
        <w:keepLines w:val="0"/>
        <w:pageBreakBefore w:val="0"/>
        <w:kinsoku/>
        <w:wordWrap/>
        <w:overflowPunct/>
        <w:topLinePunct w:val="0"/>
        <w:autoSpaceDE/>
        <w:autoSpaceDN/>
        <w:bidi w:val="0"/>
        <w:spacing w:before="0" w:beforeAutospacing="0" w:after="0" w:afterAutospacing="0" w:line="336" w:lineRule="auto"/>
        <w:ind w:firstLine="48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06CA6FAD">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1.6.2资金支付的方式、时间和条件</w:t>
      </w:r>
      <w:r>
        <w:rPr>
          <w:rFonts w:hint="eastAsia" w:ascii="宋体" w:hAnsi="宋体" w:cs="宋体"/>
          <w:color w:val="000000" w:themeColor="text1"/>
          <w:sz w:val="24"/>
          <w:lang w:eastAsia="zh-CN"/>
          <w14:textFill>
            <w14:solidFill>
              <w14:schemeClr w14:val="tx1"/>
            </w14:solidFill>
          </w14:textFill>
        </w:rPr>
        <w:t>：</w:t>
      </w:r>
      <w:r>
        <w:rPr>
          <w:rFonts w:ascii="宋体" w:hAnsi="宋体" w:eastAsia="宋体" w:cs="宋体"/>
          <w:sz w:val="24"/>
          <w:szCs w:val="24"/>
        </w:rPr>
        <w:t>待资金到位后10个工作日内甲方一次性向乙方支付合同价款的30%预付款，完成所有服务内容后付至合同价款的80%，经验收合格后一次性付至合同价100%。受托方应在每次付款前向采购人提供足额的增值税发票</w:t>
      </w:r>
      <w:r>
        <w:rPr>
          <w:rFonts w:hint="eastAsia" w:ascii="宋体" w:hAnsi="宋体" w:cs="宋体"/>
          <w:color w:val="000000" w:themeColor="text1"/>
          <w:sz w:val="24"/>
          <w14:textFill>
            <w14:solidFill>
              <w14:schemeClr w14:val="tx1"/>
            </w14:solidFill>
          </w14:textFill>
        </w:rPr>
        <w:t>。</w:t>
      </w:r>
    </w:p>
    <w:p w14:paraId="65DBB3FE">
      <w:pPr>
        <w:keepNext w:val="0"/>
        <w:keepLines w:val="0"/>
        <w:pageBreakBefore w:val="0"/>
        <w:kinsoku/>
        <w:wordWrap/>
        <w:overflowPunct/>
        <w:topLinePunct w:val="0"/>
        <w:autoSpaceDE/>
        <w:autoSpaceDN/>
        <w:bidi w:val="0"/>
        <w:spacing w:line="336" w:lineRule="auto"/>
        <w:ind w:firstLine="482" w:firstLineChars="200"/>
        <w:textAlignment w:val="auto"/>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1.</w:t>
      </w:r>
      <w:r>
        <w:rPr>
          <w:rFonts w:hint="eastAsia" w:ascii="宋体" w:hAnsi="宋体"/>
          <w:b/>
          <w:color w:val="000000" w:themeColor="text1"/>
          <w:sz w:val="24"/>
          <w14:textFill>
            <w14:solidFill>
              <w14:schemeClr w14:val="tx1"/>
            </w14:solidFill>
          </w14:textFill>
        </w:rPr>
        <w:t>7</w:t>
      </w:r>
      <w:r>
        <w:rPr>
          <w:rFonts w:ascii="宋体" w:hAnsi="宋体"/>
          <w:b/>
          <w:color w:val="000000" w:themeColor="text1"/>
          <w:sz w:val="24"/>
          <w14:textFill>
            <w14:solidFill>
              <w14:schemeClr w14:val="tx1"/>
            </w14:solidFill>
          </w14:textFill>
        </w:rPr>
        <w:t xml:space="preserve"> 履行期限</w:t>
      </w:r>
      <w:r>
        <w:rPr>
          <w:rFonts w:hint="eastAsia" w:ascii="宋体" w:hAnsi="宋体"/>
          <w:b/>
          <w:color w:val="000000" w:themeColor="text1"/>
          <w:sz w:val="24"/>
          <w14:textFill>
            <w14:solidFill>
              <w14:schemeClr w14:val="tx1"/>
            </w14:solidFill>
          </w14:textFill>
        </w:rPr>
        <w:t>、地点和方式</w:t>
      </w:r>
      <w:bookmarkEnd w:id="87"/>
      <w:bookmarkEnd w:id="88"/>
      <w:bookmarkEnd w:id="89"/>
      <w:bookmarkEnd w:id="90"/>
      <w:bookmarkEnd w:id="91"/>
    </w:p>
    <w:p w14:paraId="1B2E936A">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7</w:t>
      </w:r>
      <w:r>
        <w:rPr>
          <w:rFonts w:ascii="宋体" w:hAnsi="宋体"/>
          <w:color w:val="000000" w:themeColor="text1"/>
          <w:sz w:val="24"/>
          <w14:textFill>
            <w14:solidFill>
              <w14:schemeClr w14:val="tx1"/>
            </w14:solidFill>
          </w14:textFill>
        </w:rPr>
        <w:t xml:space="preserve">.1 </w:t>
      </w:r>
      <w:r>
        <w:rPr>
          <w:rFonts w:hint="eastAsia" w:ascii="宋体" w:hAnsi="宋体"/>
          <w:color w:val="000000" w:themeColor="text1"/>
          <w:sz w:val="24"/>
          <w14:textFill>
            <w14:solidFill>
              <w14:schemeClr w14:val="tx1"/>
            </w14:solidFill>
          </w14:textFill>
        </w:rPr>
        <w:t>服务交付（实施）的时间（期限）</w:t>
      </w:r>
      <w:r>
        <w:rPr>
          <w:rFonts w:ascii="宋体" w:hAnsi="宋体"/>
          <w:color w:val="000000" w:themeColor="text1"/>
          <w:sz w:val="24"/>
          <w14:textFill>
            <w14:solidFill>
              <w14:schemeClr w14:val="tx1"/>
            </w14:solidFill>
          </w14:textFill>
        </w:rPr>
        <w:t>：</w:t>
      </w:r>
    </w:p>
    <w:p w14:paraId="13C748D8">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u w:val="single"/>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049A7472">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7</w:t>
      </w:r>
      <w:r>
        <w:rPr>
          <w:rFonts w:ascii="宋体" w:hAnsi="宋体"/>
          <w:color w:val="000000" w:themeColor="text1"/>
          <w:sz w:val="24"/>
          <w14:textFill>
            <w14:solidFill>
              <w14:schemeClr w14:val="tx1"/>
            </w14:solidFill>
          </w14:textFill>
        </w:rPr>
        <w:t xml:space="preserve">.2 </w:t>
      </w:r>
      <w:r>
        <w:rPr>
          <w:rFonts w:hint="eastAsia" w:ascii="宋体" w:hAnsi="宋体"/>
          <w:color w:val="000000" w:themeColor="text1"/>
          <w:sz w:val="24"/>
          <w14:textFill>
            <w14:solidFill>
              <w14:schemeClr w14:val="tx1"/>
            </w14:solidFill>
          </w14:textFill>
        </w:rPr>
        <w:t>服</w:t>
      </w:r>
      <w:r>
        <w:rPr>
          <w:rFonts w:hint="eastAsia" w:ascii="宋体" w:hAnsi="宋体" w:cs="宋体"/>
          <w:color w:val="000000" w:themeColor="text1"/>
          <w:sz w:val="24"/>
          <w14:textFill>
            <w14:solidFill>
              <w14:schemeClr w14:val="tx1"/>
            </w14:solidFill>
          </w14:textFill>
        </w:rPr>
        <w:t>务交付（实施）的地点（地域范围）：</w:t>
      </w:r>
      <w:r>
        <w:rPr>
          <w:rFonts w:hint="eastAsia" w:ascii="宋体" w:hAnsi="宋体"/>
          <w:b/>
          <w:color w:val="000000" w:themeColor="text1"/>
          <w:sz w:val="24"/>
          <w:u w:val="single"/>
          <w:lang w:eastAsia="zh-CN"/>
          <w14:textFill>
            <w14:solidFill>
              <w14:schemeClr w14:val="tx1"/>
            </w14:solidFill>
          </w14:textFill>
        </w:rPr>
        <w:t>银海区</w:t>
      </w:r>
      <w:r>
        <w:rPr>
          <w:rFonts w:hint="eastAsia" w:ascii="宋体" w:hAnsi="宋体"/>
          <w:color w:val="000000" w:themeColor="text1"/>
          <w:sz w:val="24"/>
          <w14:textFill>
            <w14:solidFill>
              <w14:schemeClr w14:val="tx1"/>
            </w14:solidFill>
          </w14:textFill>
        </w:rPr>
        <w:t>；</w:t>
      </w:r>
    </w:p>
    <w:p w14:paraId="7E3DC032">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7</w:t>
      </w:r>
      <w:r>
        <w:rPr>
          <w:rFonts w:ascii="宋体" w:hAnsi="宋体"/>
          <w:color w:val="000000" w:themeColor="text1"/>
          <w:sz w:val="24"/>
          <w14:textFill>
            <w14:solidFill>
              <w14:schemeClr w14:val="tx1"/>
            </w14:solidFill>
          </w14:textFill>
        </w:rPr>
        <w:t xml:space="preserve">.3 </w:t>
      </w:r>
      <w:r>
        <w:rPr>
          <w:rFonts w:hint="eastAsia" w:ascii="宋体" w:hAnsi="宋体"/>
          <w:color w:val="000000" w:themeColor="text1"/>
          <w:sz w:val="24"/>
          <w14:textFill>
            <w14:solidFill>
              <w14:schemeClr w14:val="tx1"/>
            </w14:solidFill>
          </w14:textFill>
        </w:rPr>
        <w:t>服务交付（实施）的方式：</w:t>
      </w:r>
      <w:r>
        <w:rPr>
          <w:rFonts w:hint="eastAsia" w:ascii="宋体" w:hAnsi="宋体"/>
          <w:color w:val="000000" w:themeColor="text1"/>
          <w:sz w:val="24"/>
          <w:u w:val="single"/>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1A03710A">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bCs/>
          <w:color w:val="000000" w:themeColor="text1"/>
          <w:sz w:val="24"/>
          <w14:textFill>
            <w14:solidFill>
              <w14:schemeClr w14:val="tx1"/>
            </w14:solidFill>
          </w14:textFill>
        </w:rPr>
      </w:pPr>
      <w:bookmarkStart w:id="92" w:name="_Toc24662"/>
      <w:bookmarkStart w:id="93" w:name="_Toc2375"/>
      <w:bookmarkStart w:id="94" w:name="_Toc3079"/>
      <w:bookmarkStart w:id="95" w:name="_Toc8586"/>
      <w:bookmarkStart w:id="96" w:name="_Toc5698"/>
      <w:r>
        <w:rPr>
          <w:rFonts w:hint="eastAsia" w:ascii="宋体" w:hAnsi="宋体"/>
          <w:bCs/>
          <w:color w:val="000000" w:themeColor="text1"/>
          <w:sz w:val="24"/>
          <w14:textFill>
            <w14:solidFill>
              <w14:schemeClr w14:val="tx1"/>
            </w14:solidFill>
          </w14:textFill>
        </w:rPr>
        <w:t>1.7.4若服务</w:t>
      </w:r>
      <w:r>
        <w:rPr>
          <w:rFonts w:hint="eastAsia"/>
          <w:bCs/>
          <w:color w:val="000000" w:themeColor="text1"/>
          <w:sz w:val="24"/>
          <w14:textFill>
            <w14:solidFill>
              <w14:schemeClr w14:val="tx1"/>
            </w14:solidFill>
          </w14:textFill>
        </w:rPr>
        <w:t>涉及货物的，则货物的：</w:t>
      </w:r>
    </w:p>
    <w:p w14:paraId="2DF02FF5">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1.7.4.1 交付期限：详见</w:t>
      </w:r>
      <w:r>
        <w:rPr>
          <w:rFonts w:hint="eastAsia" w:ascii="宋体" w:hAnsi="宋体" w:cs="宋体"/>
          <w:b/>
          <w:color w:val="000000" w:themeColor="text1"/>
          <w:sz w:val="24"/>
          <w:u w:val="single"/>
          <w:lang w:val="en-US" w:eastAsia="zh-CN"/>
          <w14:textFill>
            <w14:solidFill>
              <w14:schemeClr w14:val="tx1"/>
            </w14:solidFill>
          </w14:textFill>
        </w:rPr>
        <w:t xml:space="preserve">    /  </w:t>
      </w:r>
      <w:r>
        <w:rPr>
          <w:rFonts w:hint="eastAsia" w:ascii="宋体" w:hAnsi="宋体" w:cs="宋体"/>
          <w:color w:val="000000" w:themeColor="text1"/>
          <w:sz w:val="24"/>
          <w14:textFill>
            <w14:solidFill>
              <w14:schemeClr w14:val="tx1"/>
            </w14:solidFill>
          </w14:textFill>
        </w:rPr>
        <w:t>；</w:t>
      </w:r>
    </w:p>
    <w:p w14:paraId="6F0973A2">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1.7.4.2 交付地点：</w:t>
      </w:r>
      <w:r>
        <w:rPr>
          <w:rFonts w:hint="eastAsia" w:ascii="宋体" w:hAnsi="宋体" w:cs="宋体"/>
          <w:b/>
          <w:color w:val="000000" w:themeColor="text1"/>
          <w:sz w:val="24"/>
          <w:u w:val="single"/>
          <w:lang w:val="en-US" w:eastAsia="zh-CN"/>
          <w14:textFill>
            <w14:solidFill>
              <w14:schemeClr w14:val="tx1"/>
            </w14:solidFill>
          </w14:textFill>
        </w:rPr>
        <w:t xml:space="preserve">    /   </w:t>
      </w:r>
      <w:r>
        <w:rPr>
          <w:rFonts w:hint="eastAsia" w:ascii="宋体" w:hAnsi="宋体" w:cs="宋体"/>
          <w:color w:val="000000" w:themeColor="text1"/>
          <w:sz w:val="24"/>
          <w14:textFill>
            <w14:solidFill>
              <w14:schemeClr w14:val="tx1"/>
            </w14:solidFill>
          </w14:textFill>
        </w:rPr>
        <w:t>；</w:t>
      </w:r>
    </w:p>
    <w:p w14:paraId="37640365">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1.7.4.3 交付方式：</w:t>
      </w:r>
      <w:r>
        <w:rPr>
          <w:rFonts w:hint="eastAsia" w:ascii="宋体" w:hAnsi="宋体" w:cs="宋体"/>
          <w:b/>
          <w:color w:val="000000" w:themeColor="text1"/>
          <w:sz w:val="24"/>
          <w:u w:val="single"/>
          <w:lang w:val="en-US" w:eastAsia="zh-CN"/>
          <w14:textFill>
            <w14:solidFill>
              <w14:schemeClr w14:val="tx1"/>
            </w14:solidFill>
          </w14:textFill>
        </w:rPr>
        <w:t xml:space="preserve">    /   </w:t>
      </w:r>
      <w:r>
        <w:rPr>
          <w:rFonts w:hint="eastAsia" w:ascii="宋体" w:hAnsi="宋体" w:cs="宋体"/>
          <w:color w:val="000000" w:themeColor="text1"/>
          <w:sz w:val="24"/>
          <w14:textFill>
            <w14:solidFill>
              <w14:schemeClr w14:val="tx1"/>
            </w14:solidFill>
          </w14:textFill>
        </w:rPr>
        <w:t>。</w:t>
      </w:r>
    </w:p>
    <w:p w14:paraId="1B50213D">
      <w:pPr>
        <w:keepNext w:val="0"/>
        <w:keepLines w:val="0"/>
        <w:pageBreakBefore w:val="0"/>
        <w:kinsoku/>
        <w:wordWrap/>
        <w:overflowPunct/>
        <w:topLinePunct w:val="0"/>
        <w:autoSpaceDE/>
        <w:autoSpaceDN/>
        <w:bidi w:val="0"/>
        <w:spacing w:line="336" w:lineRule="auto"/>
        <w:ind w:firstLine="482" w:firstLineChars="200"/>
        <w:textAlignment w:val="auto"/>
        <w:rPr>
          <w:rFonts w:ascii="宋体" w:hAnsi="宋体"/>
          <w:color w:val="000000" w:themeColor="text1"/>
          <w:sz w:val="24"/>
          <w:u w:val="single"/>
          <w14:textFill>
            <w14:solidFill>
              <w14:schemeClr w14:val="tx1"/>
            </w14:solidFill>
          </w14:textFill>
        </w:rPr>
      </w:pPr>
      <w:r>
        <w:rPr>
          <w:rFonts w:ascii="宋体" w:hAnsi="宋体"/>
          <w:b/>
          <w:color w:val="000000" w:themeColor="text1"/>
          <w:sz w:val="24"/>
          <w14:textFill>
            <w14:solidFill>
              <w14:schemeClr w14:val="tx1"/>
            </w14:solidFill>
          </w14:textFill>
        </w:rPr>
        <w:t>1.</w:t>
      </w:r>
      <w:r>
        <w:rPr>
          <w:rFonts w:hint="eastAsia" w:ascii="宋体" w:hAnsi="宋体"/>
          <w:b/>
          <w:color w:val="000000" w:themeColor="text1"/>
          <w:sz w:val="24"/>
          <w14:textFill>
            <w14:solidFill>
              <w14:schemeClr w14:val="tx1"/>
            </w14:solidFill>
          </w14:textFill>
        </w:rPr>
        <w:t>8违约责任</w:t>
      </w:r>
      <w:bookmarkEnd w:id="92"/>
      <w:bookmarkEnd w:id="93"/>
      <w:bookmarkEnd w:id="94"/>
      <w:bookmarkEnd w:id="95"/>
      <w:bookmarkEnd w:id="96"/>
    </w:p>
    <w:p w14:paraId="1A9ECAD0">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8</w:t>
      </w:r>
      <w:r>
        <w:rPr>
          <w:rFonts w:ascii="宋体" w:hAnsi="宋体"/>
          <w:color w:val="000000" w:themeColor="text1"/>
          <w:sz w:val="24"/>
          <w14:textFill>
            <w14:solidFill>
              <w14:schemeClr w14:val="tx1"/>
            </w14:solidFill>
          </w14:textFill>
        </w:rPr>
        <w:t>.1 除不可抗力外，如果乙方没有按照本合同约定的期限</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地点和方式</w:t>
      </w:r>
      <w:r>
        <w:rPr>
          <w:rFonts w:hint="eastAsia" w:ascii="宋体" w:hAnsi="宋体"/>
          <w:color w:val="000000" w:themeColor="text1"/>
          <w:sz w:val="24"/>
          <w14:textFill>
            <w14:solidFill>
              <w14:schemeClr w14:val="tx1"/>
            </w14:solidFill>
          </w14:textFill>
        </w:rPr>
        <w:t>交付服务成果或者实施服务</w:t>
      </w:r>
      <w:r>
        <w:rPr>
          <w:rFonts w:ascii="宋体" w:hAnsi="宋体"/>
          <w:color w:val="000000" w:themeColor="text1"/>
          <w:sz w:val="24"/>
          <w14:textFill>
            <w14:solidFill>
              <w14:schemeClr w14:val="tx1"/>
            </w14:solidFill>
          </w14:textFill>
        </w:rPr>
        <w:t>，那么甲方可要求乙方支付违约金</w:t>
      </w:r>
      <w:r>
        <w:rPr>
          <w:rFonts w:hint="eastAsia" w:ascii="宋体" w:hAnsi="宋体"/>
          <w:color w:val="000000" w:themeColor="text1"/>
          <w:sz w:val="24"/>
          <w14:textFill>
            <w14:solidFill>
              <w14:schemeClr w14:val="tx1"/>
            </w14:solidFill>
          </w14:textFill>
        </w:rPr>
        <w:t>，迟延履行</w:t>
      </w:r>
      <w:r>
        <w:rPr>
          <w:rFonts w:ascii="宋体" w:hAnsi="宋体"/>
          <w:color w:val="000000" w:themeColor="text1"/>
          <w:sz w:val="24"/>
          <w14:textFill>
            <w14:solidFill>
              <w14:schemeClr w14:val="tx1"/>
            </w14:solidFill>
          </w14:textFill>
        </w:rPr>
        <w:t>违约金按每迟延</w:t>
      </w:r>
      <w:r>
        <w:rPr>
          <w:rFonts w:hint="eastAsia" w:ascii="宋体" w:hAnsi="宋体"/>
          <w:color w:val="000000" w:themeColor="text1"/>
          <w:sz w:val="24"/>
          <w14:textFill>
            <w14:solidFill>
              <w14:schemeClr w14:val="tx1"/>
            </w14:solidFill>
          </w14:textFill>
        </w:rPr>
        <w:t>履行</w:t>
      </w:r>
      <w:r>
        <w:rPr>
          <w:rFonts w:ascii="宋体" w:hAnsi="宋体"/>
          <w:color w:val="000000" w:themeColor="text1"/>
          <w:sz w:val="24"/>
          <w14:textFill>
            <w14:solidFill>
              <w14:schemeClr w14:val="tx1"/>
            </w14:solidFill>
          </w14:textFill>
        </w:rPr>
        <w:t>一日的应提供而未</w:t>
      </w:r>
      <w:r>
        <w:rPr>
          <w:rFonts w:hint="eastAsia" w:ascii="宋体" w:hAnsi="宋体"/>
          <w:color w:val="000000" w:themeColor="text1"/>
          <w:sz w:val="24"/>
          <w14:textFill>
            <w14:solidFill>
              <w14:schemeClr w14:val="tx1"/>
            </w14:solidFill>
          </w14:textFill>
        </w:rPr>
        <w:t>提供</w:t>
      </w:r>
      <w:r>
        <w:rPr>
          <w:rFonts w:ascii="宋体" w:hAnsi="宋体"/>
          <w:color w:val="000000" w:themeColor="text1"/>
          <w:sz w:val="24"/>
          <w14:textFill>
            <w14:solidFill>
              <w14:schemeClr w14:val="tx1"/>
            </w14:solidFill>
          </w14:textFill>
        </w:rPr>
        <w:t>服务价格的</w:t>
      </w:r>
      <w:r>
        <w:rPr>
          <w:rFonts w:hint="eastAsia" w:ascii="宋体" w:hAnsi="宋体"/>
          <w:color w:val="000000" w:themeColor="text1"/>
          <w:sz w:val="24"/>
          <w:u w:val="single"/>
          <w14:textFill>
            <w14:solidFill>
              <w14:schemeClr w14:val="tx1"/>
            </w14:solidFill>
          </w14:textFill>
        </w:rPr>
        <w:t>0.05</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%计算</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最高限额为</w:t>
      </w:r>
      <w:r>
        <w:rPr>
          <w:rFonts w:hint="eastAsia" w:ascii="宋体" w:hAnsi="宋体"/>
          <w:color w:val="000000" w:themeColor="text1"/>
          <w:sz w:val="24"/>
          <w14:textFill>
            <w14:solidFill>
              <w14:schemeClr w14:val="tx1"/>
            </w14:solidFill>
          </w14:textFill>
        </w:rPr>
        <w:t>本</w:t>
      </w:r>
      <w:r>
        <w:rPr>
          <w:rFonts w:ascii="宋体" w:hAnsi="宋体"/>
          <w:color w:val="000000" w:themeColor="text1"/>
          <w:sz w:val="24"/>
          <w14:textFill>
            <w14:solidFill>
              <w14:schemeClr w14:val="tx1"/>
            </w14:solidFill>
          </w14:textFill>
        </w:rPr>
        <w:t>合同总价的</w:t>
      </w:r>
      <w:r>
        <w:rPr>
          <w:rFonts w:ascii="宋体" w:hAnsi="宋体"/>
          <w:color w:val="000000" w:themeColor="text1"/>
          <w:sz w:val="24"/>
          <w:u w:val="single"/>
          <w14:textFill>
            <w14:solidFill>
              <w14:schemeClr w14:val="tx1"/>
            </w14:solidFill>
          </w14:textFill>
        </w:rPr>
        <w:t xml:space="preserve">  20   </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迟延</w:t>
      </w:r>
      <w:r>
        <w:rPr>
          <w:rFonts w:hint="eastAsia" w:ascii="宋体" w:hAnsi="宋体"/>
          <w:color w:val="000000" w:themeColor="text1"/>
          <w:sz w:val="24"/>
          <w14:textFill>
            <w14:solidFill>
              <w14:schemeClr w14:val="tx1"/>
            </w14:solidFill>
          </w14:textFill>
        </w:rPr>
        <w:t>履行</w:t>
      </w:r>
      <w:r>
        <w:rPr>
          <w:rFonts w:ascii="宋体" w:hAnsi="宋体"/>
          <w:color w:val="000000" w:themeColor="text1"/>
          <w:sz w:val="24"/>
          <w14:textFill>
            <w14:solidFill>
              <w14:schemeClr w14:val="tx1"/>
            </w14:solidFill>
          </w14:textFill>
        </w:rPr>
        <w:t>的违约金计算数额达到前述最高限额之日起</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甲方有权在要求乙方支付违约金的同时</w:t>
      </w:r>
      <w:r>
        <w:rPr>
          <w:rFonts w:hint="eastAsia" w:ascii="宋体" w:hAnsi="宋体"/>
          <w:color w:val="000000" w:themeColor="text1"/>
          <w:sz w:val="24"/>
          <w14:textFill>
            <w14:solidFill>
              <w14:schemeClr w14:val="tx1"/>
            </w14:solidFill>
          </w14:textFill>
        </w:rPr>
        <w:t>，书面通知乙方</w:t>
      </w:r>
      <w:r>
        <w:rPr>
          <w:rFonts w:ascii="宋体" w:hAnsi="宋体"/>
          <w:color w:val="000000" w:themeColor="text1"/>
          <w:sz w:val="24"/>
          <w14:textFill>
            <w14:solidFill>
              <w14:schemeClr w14:val="tx1"/>
            </w14:solidFill>
          </w14:textFill>
        </w:rPr>
        <w:t>解除本合同</w:t>
      </w:r>
      <w:r>
        <w:rPr>
          <w:rFonts w:hint="eastAsia" w:ascii="宋体" w:hAnsi="宋体"/>
          <w:color w:val="000000" w:themeColor="text1"/>
          <w:sz w:val="24"/>
          <w14:textFill>
            <w14:solidFill>
              <w14:schemeClr w14:val="tx1"/>
            </w14:solidFill>
          </w14:textFill>
        </w:rPr>
        <w:t>；</w:t>
      </w:r>
    </w:p>
    <w:p w14:paraId="74A9F5A1">
      <w:pPr>
        <w:pStyle w:val="633"/>
        <w:keepNext w:val="0"/>
        <w:keepLines w:val="0"/>
        <w:pageBreakBefore w:val="0"/>
        <w:kinsoku/>
        <w:wordWrap/>
        <w:overflowPunct/>
        <w:topLinePunct w:val="0"/>
        <w:autoSpaceDE/>
        <w:autoSpaceDN/>
        <w:bidi w:val="0"/>
        <w:spacing w:line="336" w:lineRule="auto"/>
        <w:textAlignment w:val="auto"/>
        <w:rPr>
          <w:b/>
          <w:bCs/>
          <w:color w:val="000000" w:themeColor="text1"/>
          <w14:textFill>
            <w14:solidFill>
              <w14:schemeClr w14:val="tx1"/>
            </w14:solidFill>
          </w14:textFill>
        </w:rPr>
      </w:pPr>
      <w:r>
        <w:rPr>
          <w:rFonts w:hint="eastAsia"/>
          <w:color w:val="000000" w:themeColor="text1"/>
          <w14:textFill>
            <w14:solidFill>
              <w14:schemeClr w14:val="tx1"/>
            </w14:solidFill>
          </w14:textFill>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color w:val="000000" w:themeColor="text1"/>
          <w:u w:val="single"/>
          <w14:textFill>
            <w14:solidFill>
              <w14:schemeClr w14:val="tx1"/>
            </w14:solidFill>
          </w14:textFill>
        </w:rPr>
        <w:t xml:space="preserve">  0.0</w:t>
      </w:r>
      <w:r>
        <w:rPr>
          <w:rFonts w:hint="eastAsia"/>
          <w:color w:val="000000" w:themeColor="text1"/>
          <w14:textFill>
            <w14:solidFill>
              <w14:schemeClr w14:val="tx1"/>
            </w14:solidFill>
          </w14:textFill>
        </w:rPr>
        <w:t xml:space="preserve">5（可根据情况修改） </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%计算，最高限额为本合同总价的</w:t>
      </w:r>
      <w:r>
        <w:rPr>
          <w:rFonts w:hint="eastAsia"/>
          <w:color w:val="000000" w:themeColor="text1"/>
          <w:u w:val="single"/>
          <w14:textFill>
            <w14:solidFill>
              <w14:schemeClr w14:val="tx1"/>
            </w14:solidFill>
          </w14:textFill>
        </w:rPr>
        <w:t xml:space="preserve">  20  </w:t>
      </w:r>
      <w:r>
        <w:rPr>
          <w:rFonts w:hint="eastAsia"/>
          <w:color w:val="000000" w:themeColor="text1"/>
          <w14:textFill>
            <w14:solidFill>
              <w14:schemeClr w14:val="tx1"/>
            </w14:solidFill>
          </w14:textFill>
        </w:rPr>
        <w:t>%；迟延交付货物的违约金计算数额达到前述最高限额之日起，甲方有权在要求乙方支付违约金的同时，书面通知乙方解除本合同；</w:t>
      </w:r>
    </w:p>
    <w:p w14:paraId="570F59CF">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8</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除不可抗力外，如果甲方没有按照本合同约定的付款方式付款，那么乙方可要求甲方支付违约金，违约金按每迟延付款一日的应付而未付款的</w:t>
      </w:r>
      <w:r>
        <w:rPr>
          <w:rFonts w:hint="eastAsia" w:ascii="宋体" w:hAnsi="宋体" w:cs="宋体"/>
          <w:color w:val="000000" w:themeColor="text1"/>
          <w:sz w:val="24"/>
          <w:u w:val="single"/>
          <w14:textFill>
            <w14:solidFill>
              <w14:schemeClr w14:val="tx1"/>
            </w14:solidFill>
          </w14:textFill>
        </w:rPr>
        <w:t xml:space="preserve">   0.05   </w:t>
      </w:r>
      <w:r>
        <w:rPr>
          <w:rFonts w:hint="eastAsia" w:ascii="宋体" w:hAnsi="宋体" w:cs="宋体"/>
          <w:color w:val="000000" w:themeColor="text1"/>
          <w:sz w:val="24"/>
          <w14:textFill>
            <w14:solidFill>
              <w14:schemeClr w14:val="tx1"/>
            </w14:solidFill>
          </w14:textFill>
        </w:rPr>
        <w:t>%计算，最高限额为本合同总价的</w:t>
      </w:r>
      <w:r>
        <w:rPr>
          <w:rFonts w:hint="eastAsia" w:ascii="宋体" w:hAnsi="宋体" w:cs="宋体"/>
          <w:color w:val="000000" w:themeColor="text1"/>
          <w:sz w:val="24"/>
          <w:u w:val="single"/>
          <w14:textFill>
            <w14:solidFill>
              <w14:schemeClr w14:val="tx1"/>
            </w14:solidFill>
          </w14:textFill>
        </w:rPr>
        <w:t xml:space="preserve">   20</w:t>
      </w:r>
      <w:r>
        <w:rPr>
          <w:rFonts w:hint="eastAsia" w:ascii="宋体" w:hAnsi="宋体" w:cs="宋体"/>
          <w:color w:val="000000" w:themeColor="text1"/>
          <w:kern w:val="0"/>
          <w:sz w:val="24"/>
          <w:u w:val="single"/>
          <w14:textFill>
            <w14:solidFill>
              <w14:schemeClr w14:val="tx1"/>
            </w14:solidFill>
          </w14:textFill>
        </w:rPr>
        <w:t>（可根据情况修改）</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%；迟延付款的违约金计算数额达到前述最高限额之日起，乙方有权在要求甲方支付违约金的同时，书面通知甲方解除本合同</w:t>
      </w:r>
      <w:r>
        <w:rPr>
          <w:rFonts w:hint="eastAsia" w:ascii="宋体" w:hAnsi="宋体"/>
          <w:color w:val="000000" w:themeColor="text1"/>
          <w:sz w:val="24"/>
          <w14:textFill>
            <w14:solidFill>
              <w14:schemeClr w14:val="tx1"/>
            </w14:solidFill>
          </w14:textFill>
        </w:rPr>
        <w:t>；</w:t>
      </w:r>
    </w:p>
    <w:p w14:paraId="78A2EDE6">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s="宋体"/>
          <w:color w:val="000000" w:themeColor="text1"/>
          <w:sz w:val="24"/>
          <w14:textFill>
            <w14:solidFill>
              <w14:schemeClr w14:val="tx1"/>
            </w14:solidFill>
          </w14:textFill>
        </w:rPr>
      </w:pPr>
      <w:bookmarkStart w:id="97" w:name="_Toc26807"/>
      <w:bookmarkStart w:id="98" w:name="_Toc30329"/>
      <w:bookmarkStart w:id="99" w:name="_Toc18683"/>
      <w:bookmarkStart w:id="100" w:name="_Toc32454"/>
      <w:bookmarkStart w:id="101" w:name="_Toc9497"/>
      <w:r>
        <w:rPr>
          <w:rFonts w:hint="eastAsia" w:ascii="宋体" w:hAnsi="宋体" w:cs="宋体"/>
          <w:color w:val="000000" w:themeColor="text1"/>
          <w:sz w:val="24"/>
          <w14:textFill>
            <w14:solidFill>
              <w14:schemeClr w14:val="tx1"/>
            </w14:solidFill>
          </w14:textFill>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92938E2">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07915A6E">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1.8.6如果出现政府采购监督管理部门在处理投诉事项期间，书面通知甲方暂停采购活动的情形，或者询问或质疑事项可能影响中标或者成交结果的，导致甲方中止履行合同的情形，均不视为甲方违约。</w:t>
      </w:r>
    </w:p>
    <w:p w14:paraId="03FDCA0B">
      <w:pPr>
        <w:keepNext w:val="0"/>
        <w:keepLines w:val="0"/>
        <w:pageBreakBefore w:val="0"/>
        <w:kinsoku/>
        <w:wordWrap/>
        <w:overflowPunct/>
        <w:topLinePunct w:val="0"/>
        <w:autoSpaceDE/>
        <w:autoSpaceDN/>
        <w:bidi w:val="0"/>
        <w:spacing w:line="336" w:lineRule="auto"/>
        <w:ind w:right="-420" w:rightChars="-200" w:firstLine="480" w:firstLineChars="200"/>
        <w:textAlignment w:val="auto"/>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1.8.7违约责任</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另有约定的，从其约定。</w:t>
      </w:r>
    </w:p>
    <w:bookmarkEnd w:id="97"/>
    <w:bookmarkEnd w:id="98"/>
    <w:bookmarkEnd w:id="99"/>
    <w:bookmarkEnd w:id="100"/>
    <w:bookmarkEnd w:id="101"/>
    <w:p w14:paraId="7935157D">
      <w:pPr>
        <w:keepNext w:val="0"/>
        <w:keepLines w:val="0"/>
        <w:pageBreakBefore w:val="0"/>
        <w:kinsoku/>
        <w:wordWrap/>
        <w:overflowPunct/>
        <w:topLinePunct w:val="0"/>
        <w:autoSpaceDE/>
        <w:autoSpaceDN/>
        <w:bidi w:val="0"/>
        <w:spacing w:line="336" w:lineRule="auto"/>
        <w:ind w:firstLine="482" w:firstLineChars="200"/>
        <w:textAlignment w:val="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1.9合同争议的解决</w:t>
      </w:r>
    </w:p>
    <w:p w14:paraId="05C33865">
      <w:pPr>
        <w:keepNext w:val="0"/>
        <w:keepLines w:val="0"/>
        <w:pageBreakBefore w:val="0"/>
        <w:kinsoku/>
        <w:wordWrap/>
        <w:overflowPunct/>
        <w:topLinePunct w:val="0"/>
        <w:autoSpaceDE/>
        <w:autoSpaceDN/>
        <w:bidi w:val="0"/>
        <w:spacing w:line="336" w:lineRule="auto"/>
        <w:ind w:left="-61" w:leftChars="-29" w:right="-420" w:rightChars="-200" w:firstLine="240" w:firstLineChars="10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本合同履行过程中发生的任何争议，双方当事人均可通过和解或者调解解决；不愿和解、调解或者和解、调解不成的，可以选择以下第</w:t>
      </w:r>
      <w:r>
        <w:rPr>
          <w:rFonts w:hint="eastAsia" w:ascii="宋体" w:hAnsi="宋体" w:cs="宋体"/>
          <w:b/>
          <w:color w:val="000000" w:themeColor="text1"/>
          <w:sz w:val="24"/>
          <w:u w:val="single"/>
          <w14:textFill>
            <w14:solidFill>
              <w14:schemeClr w14:val="tx1"/>
            </w14:solidFill>
          </w14:textFill>
        </w:rPr>
        <w:t xml:space="preserve"> 1.9.2 </w:t>
      </w:r>
      <w:r>
        <w:rPr>
          <w:rFonts w:hint="eastAsia" w:ascii="宋体" w:hAnsi="宋体" w:cs="宋体"/>
          <w:color w:val="000000" w:themeColor="text1"/>
          <w:sz w:val="24"/>
          <w14:textFill>
            <w14:solidFill>
              <w14:schemeClr w14:val="tx1"/>
            </w14:solidFill>
          </w14:textFill>
        </w:rPr>
        <w:t>条款规定的方式解决：</w:t>
      </w:r>
    </w:p>
    <w:p w14:paraId="4E70E8CC">
      <w:pPr>
        <w:keepNext w:val="0"/>
        <w:keepLines w:val="0"/>
        <w:pageBreakBefore w:val="0"/>
        <w:kinsoku/>
        <w:wordWrap/>
        <w:overflowPunct/>
        <w:topLinePunct w:val="0"/>
        <w:autoSpaceDE/>
        <w:autoSpaceDN/>
        <w:bidi w:val="0"/>
        <w:spacing w:line="336" w:lineRule="auto"/>
        <w:ind w:firstLine="600" w:firstLineChars="25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1.9.1 将争议提交</w:t>
      </w:r>
      <w:r>
        <w:rPr>
          <w:rFonts w:hint="eastAsia" w:ascii="宋体" w:hAnsi="宋体" w:cs="宋体"/>
          <w:b/>
          <w:bCs/>
          <w:color w:val="000000" w:themeColor="text1"/>
          <w:sz w:val="24"/>
          <w:u w:val="single"/>
          <w14:textFill>
            <w14:solidFill>
              <w14:schemeClr w14:val="tx1"/>
            </w14:solidFill>
          </w14:textFill>
        </w:rPr>
        <w:t>项目当地</w:t>
      </w:r>
      <w:r>
        <w:rPr>
          <w:rFonts w:hint="eastAsia" w:ascii="宋体" w:hAnsi="宋体" w:cs="宋体"/>
          <w:color w:val="000000" w:themeColor="text1"/>
          <w:sz w:val="24"/>
          <w14:textFill>
            <w14:solidFill>
              <w14:schemeClr w14:val="tx1"/>
            </w14:solidFill>
          </w14:textFill>
        </w:rPr>
        <w:t>仲裁委员会依申请仲裁时其现行有效的仲裁规则裁决；</w:t>
      </w:r>
    </w:p>
    <w:p w14:paraId="570E2419">
      <w:pPr>
        <w:keepNext w:val="0"/>
        <w:keepLines w:val="0"/>
        <w:pageBreakBefore w:val="0"/>
        <w:kinsoku/>
        <w:wordWrap/>
        <w:overflowPunct/>
        <w:topLinePunct w:val="0"/>
        <w:autoSpaceDE/>
        <w:autoSpaceDN/>
        <w:bidi w:val="0"/>
        <w:spacing w:line="336" w:lineRule="auto"/>
        <w:ind w:firstLine="600" w:firstLineChars="25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1.9.2 向</w:t>
      </w:r>
      <w:r>
        <w:rPr>
          <w:rFonts w:hint="eastAsia" w:ascii="宋体" w:hAnsi="宋体" w:cs="宋体"/>
          <w:b/>
          <w:bCs/>
          <w:color w:val="000000" w:themeColor="text1"/>
          <w:sz w:val="24"/>
          <w:u w:val="single"/>
          <w14:textFill>
            <w14:solidFill>
              <w14:schemeClr w14:val="tx1"/>
            </w14:solidFill>
          </w14:textFill>
        </w:rPr>
        <w:t>项目所在地</w:t>
      </w:r>
      <w:r>
        <w:rPr>
          <w:rFonts w:hint="eastAsia" w:ascii="宋体" w:hAnsi="宋体" w:cs="宋体"/>
          <w:color w:val="000000" w:themeColor="text1"/>
          <w:sz w:val="24"/>
          <w14:textFill>
            <w14:solidFill>
              <w14:schemeClr w14:val="tx1"/>
            </w14:solidFill>
          </w14:textFill>
        </w:rPr>
        <w:t>人民法院起诉。</w:t>
      </w:r>
    </w:p>
    <w:p w14:paraId="2C7816B5">
      <w:pPr>
        <w:keepNext w:val="0"/>
        <w:keepLines w:val="0"/>
        <w:pageBreakBefore w:val="0"/>
        <w:kinsoku/>
        <w:wordWrap/>
        <w:overflowPunct/>
        <w:topLinePunct w:val="0"/>
        <w:autoSpaceDE/>
        <w:autoSpaceDN/>
        <w:bidi w:val="0"/>
        <w:spacing w:line="336" w:lineRule="auto"/>
        <w:ind w:firstLine="482" w:firstLineChars="200"/>
        <w:textAlignment w:val="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2.0 合同生效</w:t>
      </w:r>
    </w:p>
    <w:p w14:paraId="2501038D">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本合同自双方当事人盖章签字时生效。</w:t>
      </w:r>
    </w:p>
    <w:tbl>
      <w:tblPr>
        <w:tblStyle w:val="62"/>
        <w:tblW w:w="4926"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66"/>
        <w:gridCol w:w="2520"/>
        <w:gridCol w:w="2156"/>
        <w:gridCol w:w="2307"/>
      </w:tblGrid>
      <w:tr w14:paraId="113BDA7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2561" w:type="pct"/>
            <w:gridSpan w:val="2"/>
            <w:tcBorders>
              <w:top w:val="single" w:color="auto" w:sz="4" w:space="0"/>
              <w:left w:val="single" w:color="auto" w:sz="4" w:space="0"/>
              <w:bottom w:val="single" w:color="auto" w:sz="2" w:space="0"/>
              <w:right w:val="single" w:color="auto" w:sz="2" w:space="0"/>
            </w:tcBorders>
            <w:vAlign w:val="center"/>
          </w:tcPr>
          <w:p w14:paraId="6246D6D3">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甲方（采购人</w:t>
            </w:r>
            <w:r>
              <w:rPr>
                <w:rFonts w:hint="eastAsia" w:ascii="宋体" w:hAnsi="宋体"/>
                <w:color w:val="000000" w:themeColor="text1"/>
                <w:sz w:val="24"/>
                <w14:textFill>
                  <w14:solidFill>
                    <w14:schemeClr w14:val="tx1"/>
                  </w14:solidFill>
                </w14:textFill>
              </w:rPr>
              <w:t>、受采购人委托签订合同的单位或</w:t>
            </w:r>
            <w:r>
              <w:rPr>
                <w:rFonts w:hint="eastAsia" w:ascii="Calibri" w:hAnsi="Calibri"/>
                <w:color w:val="000000" w:themeColor="text1"/>
                <w:sz w:val="24"/>
                <w14:textFill>
                  <w14:solidFill>
                    <w14:schemeClr w14:val="tx1"/>
                  </w14:solidFill>
                </w14:textFill>
              </w:rPr>
              <w:t>采购文件约定的合同甲方）</w:t>
            </w:r>
          </w:p>
        </w:tc>
        <w:tc>
          <w:tcPr>
            <w:tcW w:w="2438" w:type="pct"/>
            <w:gridSpan w:val="2"/>
            <w:tcBorders>
              <w:top w:val="single" w:color="auto" w:sz="4" w:space="0"/>
              <w:left w:val="single" w:color="auto" w:sz="2" w:space="0"/>
              <w:bottom w:val="single" w:color="auto" w:sz="2" w:space="0"/>
              <w:right w:val="single" w:color="auto" w:sz="4" w:space="0"/>
            </w:tcBorders>
            <w:vAlign w:val="center"/>
          </w:tcPr>
          <w:p w14:paraId="157F66E3">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乙方（供应商）</w:t>
            </w:r>
          </w:p>
        </w:tc>
      </w:tr>
      <w:tr w14:paraId="21A908F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63" w:hRule="atLeast"/>
        </w:trPr>
        <w:tc>
          <w:tcPr>
            <w:tcW w:w="1184" w:type="pct"/>
            <w:tcBorders>
              <w:top w:val="single" w:color="auto" w:sz="2" w:space="0"/>
              <w:left w:val="single" w:color="auto" w:sz="4" w:space="0"/>
              <w:bottom w:val="single" w:color="auto" w:sz="2" w:space="0"/>
              <w:right w:val="single" w:color="auto" w:sz="2" w:space="0"/>
            </w:tcBorders>
            <w:vAlign w:val="center"/>
          </w:tcPr>
          <w:p w14:paraId="5E477BFD">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单位名称（公章或合同章）</w:t>
            </w:r>
          </w:p>
        </w:tc>
        <w:tc>
          <w:tcPr>
            <w:tcW w:w="1377" w:type="pct"/>
            <w:tcBorders>
              <w:top w:val="single" w:color="auto" w:sz="2" w:space="0"/>
              <w:left w:val="single" w:color="auto" w:sz="2" w:space="0"/>
              <w:bottom w:val="single" w:color="auto" w:sz="2" w:space="0"/>
              <w:right w:val="single" w:color="auto" w:sz="2" w:space="0"/>
            </w:tcBorders>
            <w:vAlign w:val="center"/>
          </w:tcPr>
          <w:p w14:paraId="0CA42D3E">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06052D38">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单位名称（公章或合同章）</w:t>
            </w:r>
          </w:p>
        </w:tc>
        <w:tc>
          <w:tcPr>
            <w:tcW w:w="1260" w:type="pct"/>
            <w:tcBorders>
              <w:top w:val="single" w:color="auto" w:sz="2" w:space="0"/>
              <w:left w:val="single" w:color="auto" w:sz="2" w:space="0"/>
              <w:bottom w:val="single" w:color="auto" w:sz="2" w:space="0"/>
              <w:right w:val="single" w:color="auto" w:sz="4" w:space="0"/>
            </w:tcBorders>
            <w:vAlign w:val="center"/>
          </w:tcPr>
          <w:p w14:paraId="4F999C24">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1BE5F22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305" w:hRule="atLeast"/>
        </w:trPr>
        <w:tc>
          <w:tcPr>
            <w:tcW w:w="1184" w:type="pct"/>
            <w:vMerge w:val="restart"/>
            <w:tcBorders>
              <w:top w:val="single" w:color="auto" w:sz="2" w:space="0"/>
              <w:left w:val="single" w:color="auto" w:sz="4" w:space="0"/>
              <w:bottom w:val="single" w:color="auto" w:sz="2" w:space="0"/>
              <w:right w:val="single" w:color="auto" w:sz="2" w:space="0"/>
            </w:tcBorders>
            <w:vAlign w:val="center"/>
          </w:tcPr>
          <w:p w14:paraId="791118FC">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法定代表人</w:t>
            </w:r>
          </w:p>
          <w:p w14:paraId="09DC33CE">
            <w:pPr>
              <w:snapToGrid w:val="0"/>
              <w:spacing w:line="360" w:lineRule="auto"/>
              <w:ind w:firstLine="115" w:firstLineChars="48"/>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或其委托代理人（签章）</w:t>
            </w:r>
          </w:p>
        </w:tc>
        <w:tc>
          <w:tcPr>
            <w:tcW w:w="1377" w:type="pct"/>
            <w:vMerge w:val="restart"/>
            <w:tcBorders>
              <w:top w:val="single" w:color="auto" w:sz="2" w:space="0"/>
              <w:left w:val="single" w:color="auto" w:sz="2" w:space="0"/>
              <w:bottom w:val="single" w:color="auto" w:sz="2" w:space="0"/>
              <w:right w:val="single" w:color="auto" w:sz="2" w:space="0"/>
            </w:tcBorders>
            <w:vAlign w:val="center"/>
          </w:tcPr>
          <w:p w14:paraId="7007D99F">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3011443B">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法定代表人</w:t>
            </w:r>
          </w:p>
          <w:p w14:paraId="5447FDF8">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或其委托代理人（签章）</w:t>
            </w:r>
          </w:p>
        </w:tc>
        <w:tc>
          <w:tcPr>
            <w:tcW w:w="1260" w:type="pct"/>
            <w:tcBorders>
              <w:top w:val="single" w:color="auto" w:sz="2" w:space="0"/>
              <w:left w:val="single" w:color="auto" w:sz="2" w:space="0"/>
              <w:bottom w:val="single" w:color="auto" w:sz="2" w:space="0"/>
              <w:right w:val="single" w:color="auto" w:sz="4" w:space="0"/>
            </w:tcBorders>
            <w:vAlign w:val="center"/>
          </w:tcPr>
          <w:p w14:paraId="27A8CDEC">
            <w:pPr>
              <w:snapToGrid w:val="0"/>
              <w:spacing w:line="360" w:lineRule="auto"/>
              <w:jc w:val="center"/>
              <w:rPr>
                <w:rFonts w:ascii="Calibri" w:hAnsi="Calibri"/>
                <w:color w:val="000000" w:themeColor="text1"/>
                <w:sz w:val="24"/>
                <w14:textFill>
                  <w14:solidFill>
                    <w14:schemeClr w14:val="tx1"/>
                  </w14:solidFill>
                </w14:textFill>
              </w:rPr>
            </w:pPr>
          </w:p>
        </w:tc>
      </w:tr>
      <w:tr w14:paraId="62CD18C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84" w:type="pct"/>
            <w:vMerge w:val="continue"/>
            <w:tcBorders>
              <w:top w:val="single" w:color="auto" w:sz="2" w:space="0"/>
              <w:left w:val="single" w:color="auto" w:sz="4" w:space="0"/>
              <w:bottom w:val="single" w:color="auto" w:sz="2" w:space="0"/>
              <w:right w:val="single" w:color="auto" w:sz="2" w:space="0"/>
            </w:tcBorders>
            <w:vAlign w:val="center"/>
          </w:tcPr>
          <w:p w14:paraId="4688862E">
            <w:pPr>
              <w:widowControl/>
              <w:adjustRightInd/>
              <w:spacing w:line="360" w:lineRule="auto"/>
              <w:jc w:val="left"/>
              <w:rPr>
                <w:rFonts w:ascii="Calibri" w:hAnsi="Calibri"/>
                <w:color w:val="000000" w:themeColor="text1"/>
                <w:sz w:val="24"/>
                <w14:textFill>
                  <w14:solidFill>
                    <w14:schemeClr w14:val="tx1"/>
                  </w14:solidFill>
                </w14:textFill>
              </w:rPr>
            </w:pPr>
          </w:p>
        </w:tc>
        <w:tc>
          <w:tcPr>
            <w:tcW w:w="1377" w:type="pct"/>
            <w:vMerge w:val="continue"/>
            <w:tcBorders>
              <w:top w:val="single" w:color="auto" w:sz="2" w:space="0"/>
              <w:left w:val="single" w:color="auto" w:sz="2" w:space="0"/>
              <w:bottom w:val="single" w:color="auto" w:sz="2" w:space="0"/>
              <w:right w:val="single" w:color="auto" w:sz="2" w:space="0"/>
            </w:tcBorders>
            <w:vAlign w:val="center"/>
          </w:tcPr>
          <w:p w14:paraId="037CB3CE">
            <w:pPr>
              <w:widowControl/>
              <w:adjustRightInd/>
              <w:spacing w:line="360" w:lineRule="auto"/>
              <w:jc w:val="left"/>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6C66394F">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拥有者性别</w:t>
            </w:r>
          </w:p>
        </w:tc>
        <w:tc>
          <w:tcPr>
            <w:tcW w:w="1260" w:type="pct"/>
            <w:tcBorders>
              <w:top w:val="single" w:color="auto" w:sz="2" w:space="0"/>
              <w:left w:val="single" w:color="auto" w:sz="2" w:space="0"/>
              <w:bottom w:val="single" w:color="auto" w:sz="2" w:space="0"/>
              <w:right w:val="single" w:color="auto" w:sz="4" w:space="0"/>
            </w:tcBorders>
            <w:vAlign w:val="center"/>
          </w:tcPr>
          <w:p w14:paraId="384ED6B0">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0ABCEBE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88" w:hRule="atLeast"/>
        </w:trPr>
        <w:tc>
          <w:tcPr>
            <w:tcW w:w="1184" w:type="pct"/>
            <w:tcBorders>
              <w:top w:val="single" w:color="auto" w:sz="2" w:space="0"/>
              <w:left w:val="single" w:color="auto" w:sz="4" w:space="0"/>
              <w:bottom w:val="single" w:color="auto" w:sz="2" w:space="0"/>
              <w:right w:val="single" w:color="auto" w:sz="2" w:space="0"/>
            </w:tcBorders>
            <w:vAlign w:val="center"/>
          </w:tcPr>
          <w:p w14:paraId="1E72C41D">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住</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所</w:t>
            </w:r>
          </w:p>
        </w:tc>
        <w:tc>
          <w:tcPr>
            <w:tcW w:w="1377" w:type="pct"/>
            <w:tcBorders>
              <w:top w:val="single" w:color="auto" w:sz="2" w:space="0"/>
              <w:left w:val="single" w:color="auto" w:sz="2" w:space="0"/>
              <w:bottom w:val="single" w:color="auto" w:sz="2" w:space="0"/>
              <w:right w:val="single" w:color="auto" w:sz="2" w:space="0"/>
            </w:tcBorders>
            <w:vAlign w:val="center"/>
          </w:tcPr>
          <w:p w14:paraId="73FD3CE4">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46971655">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住</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所</w:t>
            </w:r>
          </w:p>
        </w:tc>
        <w:tc>
          <w:tcPr>
            <w:tcW w:w="1260" w:type="pct"/>
            <w:tcBorders>
              <w:top w:val="single" w:color="auto" w:sz="2" w:space="0"/>
              <w:left w:val="single" w:color="auto" w:sz="2" w:space="0"/>
              <w:bottom w:val="single" w:color="auto" w:sz="2" w:space="0"/>
              <w:right w:val="single" w:color="auto" w:sz="4" w:space="0"/>
            </w:tcBorders>
            <w:vAlign w:val="center"/>
          </w:tcPr>
          <w:p w14:paraId="5C33E7B7">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7256214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03" w:hRule="atLeast"/>
        </w:trPr>
        <w:tc>
          <w:tcPr>
            <w:tcW w:w="1184" w:type="pct"/>
            <w:tcBorders>
              <w:top w:val="single" w:color="auto" w:sz="2" w:space="0"/>
              <w:left w:val="single" w:color="auto" w:sz="4" w:space="0"/>
              <w:bottom w:val="single" w:color="auto" w:sz="2" w:space="0"/>
              <w:right w:val="single" w:color="auto" w:sz="2" w:space="0"/>
            </w:tcBorders>
            <w:vAlign w:val="center"/>
          </w:tcPr>
          <w:p w14:paraId="7DD1CE3F">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联</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系</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人</w:t>
            </w:r>
          </w:p>
        </w:tc>
        <w:tc>
          <w:tcPr>
            <w:tcW w:w="1377" w:type="pct"/>
            <w:tcBorders>
              <w:top w:val="single" w:color="auto" w:sz="2" w:space="0"/>
              <w:left w:val="single" w:color="auto" w:sz="2" w:space="0"/>
              <w:bottom w:val="single" w:color="auto" w:sz="2" w:space="0"/>
              <w:right w:val="single" w:color="auto" w:sz="2" w:space="0"/>
            </w:tcBorders>
            <w:vAlign w:val="center"/>
          </w:tcPr>
          <w:p w14:paraId="7F359193">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413C851A">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联</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系</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人</w:t>
            </w:r>
          </w:p>
        </w:tc>
        <w:tc>
          <w:tcPr>
            <w:tcW w:w="1260" w:type="pct"/>
            <w:tcBorders>
              <w:top w:val="single" w:color="auto" w:sz="2" w:space="0"/>
              <w:left w:val="single" w:color="auto" w:sz="2" w:space="0"/>
              <w:bottom w:val="single" w:color="auto" w:sz="2" w:space="0"/>
              <w:right w:val="single" w:color="auto" w:sz="4" w:space="0"/>
            </w:tcBorders>
            <w:vAlign w:val="center"/>
          </w:tcPr>
          <w:p w14:paraId="61420141">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082860F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03" w:hRule="atLeast"/>
        </w:trPr>
        <w:tc>
          <w:tcPr>
            <w:tcW w:w="1184" w:type="pct"/>
            <w:tcBorders>
              <w:top w:val="single" w:color="auto" w:sz="2" w:space="0"/>
              <w:left w:val="single" w:color="auto" w:sz="4" w:space="0"/>
              <w:bottom w:val="single" w:color="auto" w:sz="2" w:space="0"/>
              <w:right w:val="single" w:color="auto" w:sz="2" w:space="0"/>
            </w:tcBorders>
            <w:vAlign w:val="center"/>
          </w:tcPr>
          <w:p w14:paraId="6E0988E5">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联系电话</w:t>
            </w:r>
          </w:p>
        </w:tc>
        <w:tc>
          <w:tcPr>
            <w:tcW w:w="1377" w:type="pct"/>
            <w:tcBorders>
              <w:top w:val="single" w:color="auto" w:sz="2" w:space="0"/>
              <w:left w:val="single" w:color="auto" w:sz="2" w:space="0"/>
              <w:bottom w:val="single" w:color="auto" w:sz="2" w:space="0"/>
              <w:right w:val="single" w:color="auto" w:sz="2" w:space="0"/>
            </w:tcBorders>
            <w:vAlign w:val="center"/>
          </w:tcPr>
          <w:p w14:paraId="7C0097B9">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316CC102">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联系电话</w:t>
            </w:r>
          </w:p>
        </w:tc>
        <w:tc>
          <w:tcPr>
            <w:tcW w:w="1260" w:type="pct"/>
            <w:tcBorders>
              <w:top w:val="single" w:color="auto" w:sz="2" w:space="0"/>
              <w:left w:val="single" w:color="auto" w:sz="2" w:space="0"/>
              <w:bottom w:val="single" w:color="auto" w:sz="2" w:space="0"/>
              <w:right w:val="single" w:color="auto" w:sz="4" w:space="0"/>
            </w:tcBorders>
            <w:vAlign w:val="center"/>
          </w:tcPr>
          <w:p w14:paraId="09646871">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71D2D42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18" w:hRule="atLeast"/>
        </w:trPr>
        <w:tc>
          <w:tcPr>
            <w:tcW w:w="1184" w:type="pct"/>
            <w:tcBorders>
              <w:top w:val="single" w:color="auto" w:sz="2" w:space="0"/>
              <w:left w:val="single" w:color="auto" w:sz="4" w:space="0"/>
              <w:bottom w:val="single" w:color="auto" w:sz="2" w:space="0"/>
              <w:right w:val="single" w:color="auto" w:sz="2" w:space="0"/>
            </w:tcBorders>
            <w:vAlign w:val="center"/>
          </w:tcPr>
          <w:p w14:paraId="16136358">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通信地址</w:t>
            </w:r>
          </w:p>
        </w:tc>
        <w:tc>
          <w:tcPr>
            <w:tcW w:w="1377" w:type="pct"/>
            <w:tcBorders>
              <w:top w:val="single" w:color="auto" w:sz="2" w:space="0"/>
              <w:left w:val="single" w:color="auto" w:sz="2" w:space="0"/>
              <w:bottom w:val="single" w:color="auto" w:sz="2" w:space="0"/>
              <w:right w:val="single" w:color="auto" w:sz="2" w:space="0"/>
            </w:tcBorders>
            <w:vAlign w:val="center"/>
          </w:tcPr>
          <w:p w14:paraId="5895315A">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4E6CD314">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通信地址</w:t>
            </w:r>
          </w:p>
        </w:tc>
        <w:tc>
          <w:tcPr>
            <w:tcW w:w="1260" w:type="pct"/>
            <w:tcBorders>
              <w:top w:val="single" w:color="auto" w:sz="2" w:space="0"/>
              <w:left w:val="single" w:color="auto" w:sz="2" w:space="0"/>
              <w:bottom w:val="single" w:color="auto" w:sz="2" w:space="0"/>
              <w:right w:val="single" w:color="auto" w:sz="4" w:space="0"/>
            </w:tcBorders>
            <w:vAlign w:val="center"/>
          </w:tcPr>
          <w:p w14:paraId="08CA4D5D">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177632C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88" w:hRule="atLeast"/>
        </w:trPr>
        <w:tc>
          <w:tcPr>
            <w:tcW w:w="1184" w:type="pct"/>
            <w:tcBorders>
              <w:top w:val="single" w:color="auto" w:sz="2" w:space="0"/>
              <w:left w:val="single" w:color="auto" w:sz="4" w:space="0"/>
              <w:bottom w:val="single" w:color="auto" w:sz="2" w:space="0"/>
              <w:right w:val="single" w:color="auto" w:sz="2" w:space="0"/>
            </w:tcBorders>
            <w:vAlign w:val="center"/>
          </w:tcPr>
          <w:p w14:paraId="721036D8">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邮政编码</w:t>
            </w:r>
          </w:p>
        </w:tc>
        <w:tc>
          <w:tcPr>
            <w:tcW w:w="1377" w:type="pct"/>
            <w:tcBorders>
              <w:top w:val="single" w:color="auto" w:sz="2" w:space="0"/>
              <w:left w:val="single" w:color="auto" w:sz="2" w:space="0"/>
              <w:bottom w:val="single" w:color="auto" w:sz="2" w:space="0"/>
              <w:right w:val="single" w:color="auto" w:sz="2" w:space="0"/>
            </w:tcBorders>
            <w:vAlign w:val="center"/>
          </w:tcPr>
          <w:p w14:paraId="6935C807">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0752064A">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邮政编码</w:t>
            </w:r>
          </w:p>
        </w:tc>
        <w:tc>
          <w:tcPr>
            <w:tcW w:w="1260" w:type="pct"/>
            <w:tcBorders>
              <w:top w:val="single" w:color="auto" w:sz="2" w:space="0"/>
              <w:left w:val="single" w:color="auto" w:sz="2" w:space="0"/>
              <w:bottom w:val="single" w:color="auto" w:sz="2" w:space="0"/>
              <w:right w:val="single" w:color="auto" w:sz="4" w:space="0"/>
            </w:tcBorders>
            <w:vAlign w:val="center"/>
          </w:tcPr>
          <w:p w14:paraId="35041AE6">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2A36CD8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18" w:hRule="atLeast"/>
        </w:trPr>
        <w:tc>
          <w:tcPr>
            <w:tcW w:w="1184" w:type="pct"/>
            <w:tcBorders>
              <w:top w:val="single" w:color="auto" w:sz="2" w:space="0"/>
              <w:left w:val="single" w:color="auto" w:sz="4" w:space="0"/>
              <w:bottom w:val="single" w:color="auto" w:sz="2" w:space="0"/>
              <w:right w:val="single" w:color="auto" w:sz="2" w:space="0"/>
            </w:tcBorders>
            <w:vAlign w:val="center"/>
          </w:tcPr>
          <w:p w14:paraId="6AE13C10">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电子邮箱</w:t>
            </w:r>
          </w:p>
        </w:tc>
        <w:tc>
          <w:tcPr>
            <w:tcW w:w="1377" w:type="pct"/>
            <w:tcBorders>
              <w:top w:val="single" w:color="auto" w:sz="2" w:space="0"/>
              <w:left w:val="single" w:color="auto" w:sz="2" w:space="0"/>
              <w:bottom w:val="single" w:color="auto" w:sz="2" w:space="0"/>
              <w:right w:val="single" w:color="auto" w:sz="2" w:space="0"/>
            </w:tcBorders>
            <w:vAlign w:val="center"/>
          </w:tcPr>
          <w:p w14:paraId="3C2FEE68">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0115EE33">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电子邮箱</w:t>
            </w:r>
          </w:p>
        </w:tc>
        <w:tc>
          <w:tcPr>
            <w:tcW w:w="1260" w:type="pct"/>
            <w:tcBorders>
              <w:top w:val="single" w:color="auto" w:sz="2" w:space="0"/>
              <w:left w:val="single" w:color="auto" w:sz="2" w:space="0"/>
              <w:bottom w:val="single" w:color="auto" w:sz="2" w:space="0"/>
              <w:right w:val="single" w:color="auto" w:sz="4" w:space="0"/>
            </w:tcBorders>
            <w:vAlign w:val="center"/>
          </w:tcPr>
          <w:p w14:paraId="3343D274">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1A7A686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88" w:hRule="atLeast"/>
        </w:trPr>
        <w:tc>
          <w:tcPr>
            <w:tcW w:w="1184" w:type="pct"/>
            <w:tcBorders>
              <w:top w:val="single" w:color="auto" w:sz="2" w:space="0"/>
              <w:left w:val="single" w:color="auto" w:sz="4" w:space="0"/>
              <w:bottom w:val="single" w:color="auto" w:sz="2" w:space="0"/>
              <w:right w:val="single" w:color="auto" w:sz="2" w:space="0"/>
            </w:tcBorders>
            <w:vAlign w:val="center"/>
          </w:tcPr>
          <w:p w14:paraId="68B91609">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统一社会信用代码</w:t>
            </w:r>
          </w:p>
        </w:tc>
        <w:tc>
          <w:tcPr>
            <w:tcW w:w="1377" w:type="pct"/>
            <w:tcBorders>
              <w:top w:val="single" w:color="auto" w:sz="2" w:space="0"/>
              <w:left w:val="single" w:color="auto" w:sz="2" w:space="0"/>
              <w:bottom w:val="single" w:color="auto" w:sz="2" w:space="0"/>
              <w:right w:val="single" w:color="auto" w:sz="2" w:space="0"/>
            </w:tcBorders>
            <w:vAlign w:val="center"/>
          </w:tcPr>
          <w:p w14:paraId="1723547A">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4A0247D8">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统一社会信用代码</w:t>
            </w:r>
          </w:p>
        </w:tc>
        <w:tc>
          <w:tcPr>
            <w:tcW w:w="1260" w:type="pct"/>
            <w:tcBorders>
              <w:top w:val="single" w:color="auto" w:sz="2" w:space="0"/>
              <w:left w:val="single" w:color="auto" w:sz="2" w:space="0"/>
              <w:bottom w:val="single" w:color="auto" w:sz="2" w:space="0"/>
              <w:right w:val="single" w:color="auto" w:sz="4" w:space="0"/>
            </w:tcBorders>
            <w:vAlign w:val="center"/>
          </w:tcPr>
          <w:p w14:paraId="19987440">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0A3BE4A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88" w:hRule="atLeast"/>
        </w:trPr>
        <w:tc>
          <w:tcPr>
            <w:tcW w:w="1184" w:type="pct"/>
            <w:tcBorders>
              <w:top w:val="single" w:color="auto" w:sz="2" w:space="0"/>
              <w:left w:val="single" w:color="auto" w:sz="4" w:space="0"/>
              <w:bottom w:val="single" w:color="auto" w:sz="2" w:space="0"/>
              <w:right w:val="single" w:color="auto" w:sz="2" w:space="0"/>
            </w:tcBorders>
            <w:vAlign w:val="center"/>
          </w:tcPr>
          <w:p w14:paraId="791EC4E1">
            <w:pPr>
              <w:snapToGrid w:val="0"/>
              <w:spacing w:line="360" w:lineRule="auto"/>
              <w:jc w:val="center"/>
              <w:rPr>
                <w:rFonts w:ascii="Calibri" w:hAnsi="Calibri"/>
                <w:color w:val="000000" w:themeColor="text1"/>
                <w:sz w:val="24"/>
                <w14:textFill>
                  <w14:solidFill>
                    <w14:schemeClr w14:val="tx1"/>
                  </w14:solidFill>
                </w14:textFill>
              </w:rPr>
            </w:pPr>
          </w:p>
        </w:tc>
        <w:tc>
          <w:tcPr>
            <w:tcW w:w="1377" w:type="pct"/>
            <w:tcBorders>
              <w:top w:val="single" w:color="auto" w:sz="2" w:space="0"/>
              <w:left w:val="single" w:color="auto" w:sz="2" w:space="0"/>
              <w:bottom w:val="single" w:color="auto" w:sz="2" w:space="0"/>
              <w:right w:val="single" w:color="auto" w:sz="2" w:space="0"/>
            </w:tcBorders>
            <w:vAlign w:val="center"/>
          </w:tcPr>
          <w:p w14:paraId="3EDF55EE">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00400779">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开户名称</w:t>
            </w:r>
          </w:p>
        </w:tc>
        <w:tc>
          <w:tcPr>
            <w:tcW w:w="1260" w:type="pct"/>
            <w:tcBorders>
              <w:top w:val="single" w:color="auto" w:sz="2" w:space="0"/>
              <w:left w:val="single" w:color="auto" w:sz="2" w:space="0"/>
              <w:bottom w:val="single" w:color="auto" w:sz="2" w:space="0"/>
              <w:right w:val="single" w:color="auto" w:sz="4" w:space="0"/>
            </w:tcBorders>
            <w:vAlign w:val="center"/>
          </w:tcPr>
          <w:p w14:paraId="20B6A2B4">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449F709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03" w:hRule="atLeast"/>
        </w:trPr>
        <w:tc>
          <w:tcPr>
            <w:tcW w:w="1184" w:type="pct"/>
            <w:tcBorders>
              <w:top w:val="single" w:color="auto" w:sz="2" w:space="0"/>
              <w:left w:val="single" w:color="auto" w:sz="4" w:space="0"/>
              <w:bottom w:val="single" w:color="auto" w:sz="2" w:space="0"/>
              <w:right w:val="single" w:color="auto" w:sz="2" w:space="0"/>
            </w:tcBorders>
            <w:vAlign w:val="center"/>
          </w:tcPr>
          <w:p w14:paraId="08971636">
            <w:pPr>
              <w:snapToGrid w:val="0"/>
              <w:spacing w:line="360" w:lineRule="auto"/>
              <w:jc w:val="center"/>
              <w:rPr>
                <w:rFonts w:ascii="Calibri" w:hAnsi="Calibri"/>
                <w:color w:val="000000" w:themeColor="text1"/>
                <w:sz w:val="24"/>
                <w14:textFill>
                  <w14:solidFill>
                    <w14:schemeClr w14:val="tx1"/>
                  </w14:solidFill>
                </w14:textFill>
              </w:rPr>
            </w:pPr>
          </w:p>
        </w:tc>
        <w:tc>
          <w:tcPr>
            <w:tcW w:w="1377" w:type="pct"/>
            <w:tcBorders>
              <w:top w:val="single" w:color="auto" w:sz="2" w:space="0"/>
              <w:left w:val="single" w:color="auto" w:sz="2" w:space="0"/>
              <w:bottom w:val="single" w:color="auto" w:sz="2" w:space="0"/>
              <w:right w:val="single" w:color="auto" w:sz="2" w:space="0"/>
            </w:tcBorders>
            <w:vAlign w:val="center"/>
          </w:tcPr>
          <w:p w14:paraId="5D9B6D2E">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3EA79783">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开户银行</w:t>
            </w:r>
          </w:p>
        </w:tc>
        <w:tc>
          <w:tcPr>
            <w:tcW w:w="1260" w:type="pct"/>
            <w:tcBorders>
              <w:top w:val="single" w:color="auto" w:sz="2" w:space="0"/>
              <w:left w:val="single" w:color="auto" w:sz="2" w:space="0"/>
              <w:bottom w:val="single" w:color="auto" w:sz="2" w:space="0"/>
              <w:right w:val="single" w:color="auto" w:sz="4" w:space="0"/>
            </w:tcBorders>
            <w:vAlign w:val="center"/>
          </w:tcPr>
          <w:p w14:paraId="2AE23133">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4717D34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84" w:type="pct"/>
            <w:tcBorders>
              <w:top w:val="single" w:color="auto" w:sz="2" w:space="0"/>
              <w:left w:val="single" w:color="auto" w:sz="4" w:space="0"/>
              <w:bottom w:val="single" w:color="auto" w:sz="2" w:space="0"/>
              <w:right w:val="single" w:color="auto" w:sz="2" w:space="0"/>
            </w:tcBorders>
            <w:vAlign w:val="center"/>
          </w:tcPr>
          <w:p w14:paraId="1440079C">
            <w:pPr>
              <w:snapToGrid w:val="0"/>
              <w:spacing w:line="360" w:lineRule="auto"/>
              <w:jc w:val="center"/>
              <w:rPr>
                <w:rFonts w:ascii="Calibri" w:hAnsi="Calibri"/>
                <w:color w:val="000000" w:themeColor="text1"/>
                <w:sz w:val="24"/>
                <w14:textFill>
                  <w14:solidFill>
                    <w14:schemeClr w14:val="tx1"/>
                  </w14:solidFill>
                </w14:textFill>
              </w:rPr>
            </w:pPr>
          </w:p>
        </w:tc>
        <w:tc>
          <w:tcPr>
            <w:tcW w:w="1377" w:type="pct"/>
            <w:tcBorders>
              <w:top w:val="single" w:color="auto" w:sz="2" w:space="0"/>
              <w:left w:val="single" w:color="auto" w:sz="2" w:space="0"/>
              <w:bottom w:val="single" w:color="auto" w:sz="2" w:space="0"/>
              <w:right w:val="single" w:color="auto" w:sz="2" w:space="0"/>
            </w:tcBorders>
            <w:vAlign w:val="center"/>
          </w:tcPr>
          <w:p w14:paraId="734CE114">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373244D9">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银行账号</w:t>
            </w:r>
          </w:p>
        </w:tc>
        <w:tc>
          <w:tcPr>
            <w:tcW w:w="1260" w:type="pct"/>
            <w:tcBorders>
              <w:top w:val="single" w:color="auto" w:sz="2" w:space="0"/>
              <w:left w:val="single" w:color="auto" w:sz="2" w:space="0"/>
              <w:bottom w:val="single" w:color="auto" w:sz="2" w:space="0"/>
              <w:right w:val="single" w:color="auto" w:sz="4" w:space="0"/>
            </w:tcBorders>
            <w:vAlign w:val="center"/>
          </w:tcPr>
          <w:p w14:paraId="378F81BA">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137338D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36" w:hRule="atLeast"/>
        </w:trPr>
        <w:tc>
          <w:tcPr>
            <w:tcW w:w="5000" w:type="pct"/>
            <w:gridSpan w:val="4"/>
            <w:tcBorders>
              <w:top w:val="single" w:color="auto" w:sz="2" w:space="0"/>
              <w:left w:val="single" w:color="auto" w:sz="4" w:space="0"/>
              <w:bottom w:val="single" w:color="auto" w:sz="4" w:space="0"/>
              <w:right w:val="single" w:color="auto" w:sz="4" w:space="0"/>
            </w:tcBorders>
            <w:vAlign w:val="center"/>
          </w:tcPr>
          <w:p w14:paraId="33C31600">
            <w:pPr>
              <w:snapToGrid w:val="0"/>
              <w:spacing w:line="360" w:lineRule="auto"/>
              <w:jc w:val="left"/>
              <w:rPr>
                <w:rFonts w:ascii="Calibri" w:hAnsi="Calibri"/>
                <w:color w:val="000000" w:themeColor="text1"/>
                <w:spacing w:val="20"/>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注：涉及联合体或其他合同主体的信息应按上表格式加列。</w:t>
            </w:r>
          </w:p>
        </w:tc>
      </w:tr>
    </w:tbl>
    <w:p w14:paraId="5FA7F4DF">
      <w:pPr>
        <w:pStyle w:val="25"/>
        <w:ind w:left="0" w:leftChars="0" w:firstLine="0" w:firstLineChars="0"/>
        <w:rPr>
          <w:rFonts w:hint="eastAsia" w:ascii="宋体" w:hAnsi="宋体"/>
          <w:b/>
          <w:color w:val="000000" w:themeColor="text1"/>
          <w:szCs w:val="24"/>
          <w14:textFill>
            <w14:solidFill>
              <w14:schemeClr w14:val="tx1"/>
            </w14:solidFill>
          </w14:textFill>
        </w:rPr>
      </w:pPr>
    </w:p>
    <w:p w14:paraId="577DA2DB">
      <w:pPr>
        <w:pStyle w:val="283"/>
        <w:spacing w:after="0"/>
        <w:ind w:firstLine="482"/>
        <w:jc w:val="center"/>
        <w:outlineLvl w:val="1"/>
        <w:rPr>
          <w:rFonts w:hint="eastAsia" w:ascii="宋体" w:hAnsi="宋体"/>
          <w:b/>
          <w:color w:val="000000" w:themeColor="text1"/>
          <w:szCs w:val="24"/>
          <w14:textFill>
            <w14:solidFill>
              <w14:schemeClr w14:val="tx1"/>
            </w14:solidFill>
          </w14:textFill>
        </w:rPr>
      </w:pPr>
    </w:p>
    <w:p w14:paraId="217A6378">
      <w:pPr>
        <w:pStyle w:val="283"/>
        <w:spacing w:after="0"/>
        <w:ind w:firstLine="482"/>
        <w:jc w:val="center"/>
        <w:outlineLvl w:val="1"/>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第二节</w:t>
      </w:r>
      <w:r>
        <w:rPr>
          <w:rFonts w:ascii="宋体" w:hAnsi="宋体"/>
          <w:b/>
          <w:color w:val="000000" w:themeColor="text1"/>
          <w:szCs w:val="24"/>
          <w14:textFill>
            <w14:solidFill>
              <w14:schemeClr w14:val="tx1"/>
            </w14:solidFill>
          </w14:textFill>
        </w:rPr>
        <w:t xml:space="preserve"> </w:t>
      </w:r>
      <w:r>
        <w:rPr>
          <w:rFonts w:hint="eastAsia" w:ascii="宋体" w:hAnsi="宋体"/>
          <w:b/>
          <w:color w:val="000000" w:themeColor="text1"/>
          <w:szCs w:val="24"/>
          <w14:textFill>
            <w14:solidFill>
              <w14:schemeClr w14:val="tx1"/>
            </w14:solidFill>
          </w14:textFill>
        </w:rPr>
        <w:t>合同一般条款</w:t>
      </w:r>
    </w:p>
    <w:p w14:paraId="755AC876">
      <w:pPr>
        <w:spacing w:line="360" w:lineRule="auto"/>
        <w:ind w:firstLine="482" w:firstLineChars="200"/>
        <w:rPr>
          <w:rFonts w:ascii="宋体" w:hAnsi="宋体"/>
          <w:b/>
          <w:color w:val="000000" w:themeColor="text1"/>
          <w:sz w:val="24"/>
          <w14:textFill>
            <w14:solidFill>
              <w14:schemeClr w14:val="tx1"/>
            </w14:solidFill>
          </w14:textFill>
        </w:rPr>
      </w:pPr>
      <w:bookmarkStart w:id="102" w:name="_Toc5228"/>
      <w:bookmarkStart w:id="103" w:name="_Toc31297"/>
      <w:bookmarkStart w:id="104" w:name="_Toc25079"/>
      <w:bookmarkStart w:id="105" w:name="_Toc14021"/>
      <w:bookmarkStart w:id="106" w:name="_Toc19680"/>
      <w:r>
        <w:rPr>
          <w:rFonts w:ascii="宋体" w:hAnsi="宋体"/>
          <w:b/>
          <w:color w:val="000000" w:themeColor="text1"/>
          <w:sz w:val="24"/>
          <w14:textFill>
            <w14:solidFill>
              <w14:schemeClr w14:val="tx1"/>
            </w14:solidFill>
          </w14:textFill>
        </w:rPr>
        <w:t>2.1 定义</w:t>
      </w:r>
      <w:bookmarkEnd w:id="102"/>
      <w:bookmarkEnd w:id="103"/>
      <w:bookmarkEnd w:id="104"/>
      <w:bookmarkEnd w:id="105"/>
      <w:bookmarkEnd w:id="106"/>
    </w:p>
    <w:p w14:paraId="0B69B612">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本合同中的下列</w:t>
      </w:r>
      <w:r>
        <w:rPr>
          <w:rFonts w:hint="eastAsia" w:ascii="宋体" w:hAnsi="宋体"/>
          <w:color w:val="000000" w:themeColor="text1"/>
          <w:sz w:val="24"/>
          <w14:textFill>
            <w14:solidFill>
              <w14:schemeClr w14:val="tx1"/>
            </w14:solidFill>
          </w14:textFill>
        </w:rPr>
        <w:t>词</w:t>
      </w:r>
      <w:r>
        <w:rPr>
          <w:rFonts w:ascii="宋体" w:hAnsi="宋体"/>
          <w:color w:val="000000" w:themeColor="text1"/>
          <w:sz w:val="24"/>
          <w14:textFill>
            <w14:solidFill>
              <w14:schemeClr w14:val="tx1"/>
            </w14:solidFill>
          </w14:textFill>
        </w:rPr>
        <w:t>语应</w:t>
      </w:r>
      <w:r>
        <w:rPr>
          <w:rFonts w:hint="eastAsia" w:ascii="宋体" w:hAnsi="宋体"/>
          <w:color w:val="000000" w:themeColor="text1"/>
          <w:sz w:val="24"/>
          <w14:textFill>
            <w14:solidFill>
              <w14:schemeClr w14:val="tx1"/>
            </w14:solidFill>
          </w14:textFill>
        </w:rPr>
        <w:t>按以下内容进行</w:t>
      </w:r>
      <w:r>
        <w:rPr>
          <w:rFonts w:ascii="宋体" w:hAnsi="宋体"/>
          <w:color w:val="000000" w:themeColor="text1"/>
          <w:sz w:val="24"/>
          <w14:textFill>
            <w14:solidFill>
              <w14:schemeClr w14:val="tx1"/>
            </w14:solidFill>
          </w14:textFill>
        </w:rPr>
        <w:t>解释：</w:t>
      </w:r>
    </w:p>
    <w:p w14:paraId="2D2591B4">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2.1.1 “合同”系指采购人和</w:t>
      </w:r>
      <w:r>
        <w:rPr>
          <w:rFonts w:hint="eastAsia" w:ascii="宋体" w:hAnsi="宋体" w:cs="宋体"/>
          <w:color w:val="000000" w:themeColor="text1"/>
          <w:sz w:val="24"/>
          <w14:textFill>
            <w14:solidFill>
              <w14:schemeClr w14:val="tx1"/>
            </w14:solidFill>
          </w14:textFill>
        </w:rPr>
        <w:t>成交</w:t>
      </w:r>
      <w:r>
        <w:rPr>
          <w:rFonts w:ascii="宋体" w:hAnsi="宋体"/>
          <w:color w:val="000000" w:themeColor="text1"/>
          <w:sz w:val="24"/>
          <w14:textFill>
            <w14:solidFill>
              <w14:schemeClr w14:val="tx1"/>
            </w14:solidFill>
          </w14:textFill>
        </w:rPr>
        <w:t>供应商签订的载明双方当事人所达成的协议，并包括所有的附件、附录和构成合同的其他文件。</w:t>
      </w:r>
    </w:p>
    <w:p w14:paraId="0898C1BC">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2.1.2 “合同价”系指根据合同约定，</w:t>
      </w:r>
      <w:r>
        <w:rPr>
          <w:rFonts w:hint="eastAsia" w:ascii="宋体" w:hAnsi="宋体" w:cs="宋体"/>
          <w:color w:val="000000" w:themeColor="text1"/>
          <w:sz w:val="24"/>
          <w14:textFill>
            <w14:solidFill>
              <w14:schemeClr w14:val="tx1"/>
            </w14:solidFill>
          </w14:textFill>
        </w:rPr>
        <w:t>中标或成交</w:t>
      </w:r>
      <w:r>
        <w:rPr>
          <w:rFonts w:ascii="宋体" w:hAnsi="宋体"/>
          <w:color w:val="000000" w:themeColor="text1"/>
          <w:sz w:val="24"/>
          <w14:textFill>
            <w14:solidFill>
              <w14:schemeClr w14:val="tx1"/>
            </w14:solidFill>
          </w14:textFill>
        </w:rPr>
        <w:t>供应商在完全履行合同义务后</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采购人应支付给</w:t>
      </w:r>
      <w:r>
        <w:rPr>
          <w:rFonts w:hint="eastAsia" w:ascii="宋体" w:hAnsi="宋体" w:cs="宋体"/>
          <w:color w:val="000000" w:themeColor="text1"/>
          <w:sz w:val="24"/>
          <w14:textFill>
            <w14:solidFill>
              <w14:schemeClr w14:val="tx1"/>
            </w14:solidFill>
          </w14:textFill>
        </w:rPr>
        <w:t>中标或成交</w:t>
      </w:r>
      <w:r>
        <w:rPr>
          <w:rFonts w:ascii="宋体" w:hAnsi="宋体"/>
          <w:color w:val="000000" w:themeColor="text1"/>
          <w:sz w:val="24"/>
          <w14:textFill>
            <w14:solidFill>
              <w14:schemeClr w14:val="tx1"/>
            </w14:solidFill>
          </w14:textFill>
        </w:rPr>
        <w:t>供应商的价格。</w:t>
      </w:r>
    </w:p>
    <w:p w14:paraId="3871A120">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2.1.3 “</w:t>
      </w:r>
      <w:r>
        <w:rPr>
          <w:rFonts w:hint="eastAsia" w:ascii="宋体" w:hAnsi="宋体"/>
          <w:color w:val="000000" w:themeColor="text1"/>
          <w:sz w:val="24"/>
          <w14:textFill>
            <w14:solidFill>
              <w14:schemeClr w14:val="tx1"/>
            </w14:solidFill>
          </w14:textFill>
        </w:rPr>
        <w:t>服务</w:t>
      </w:r>
      <w:r>
        <w:rPr>
          <w:rFonts w:ascii="宋体" w:hAnsi="宋体"/>
          <w:color w:val="000000" w:themeColor="text1"/>
          <w:sz w:val="24"/>
          <w14:textFill>
            <w14:solidFill>
              <w14:schemeClr w14:val="tx1"/>
            </w14:solidFill>
          </w14:textFill>
        </w:rPr>
        <w:t>”系指</w:t>
      </w:r>
      <w:r>
        <w:rPr>
          <w:rFonts w:hint="eastAsia" w:ascii="宋体" w:hAnsi="宋体" w:cs="宋体"/>
          <w:color w:val="000000" w:themeColor="text1"/>
          <w:sz w:val="24"/>
          <w14:textFill>
            <w14:solidFill>
              <w14:schemeClr w14:val="tx1"/>
            </w14:solidFill>
          </w14:textFill>
        </w:rPr>
        <w:t>中标或成交</w:t>
      </w:r>
      <w:r>
        <w:rPr>
          <w:rFonts w:hint="eastAsia" w:ascii="宋体" w:hAnsi="宋体"/>
          <w:color w:val="000000" w:themeColor="text1"/>
          <w:sz w:val="24"/>
          <w14:textFill>
            <w14:solidFill>
              <w14:schemeClr w14:val="tx1"/>
            </w14:solidFill>
          </w14:textFill>
        </w:rPr>
        <w:t>供应商</w:t>
      </w:r>
      <w:r>
        <w:rPr>
          <w:rFonts w:ascii="宋体" w:hAnsi="宋体"/>
          <w:color w:val="000000" w:themeColor="text1"/>
          <w:sz w:val="24"/>
          <w14:textFill>
            <w14:solidFill>
              <w14:schemeClr w14:val="tx1"/>
            </w14:solidFill>
          </w14:textFill>
        </w:rPr>
        <w:t>根据合同约定应向采购人</w:t>
      </w:r>
      <w:r>
        <w:rPr>
          <w:rFonts w:hint="eastAsia" w:ascii="宋体" w:hAnsi="宋体"/>
          <w:color w:val="000000" w:themeColor="text1"/>
          <w:sz w:val="24"/>
          <w14:textFill>
            <w14:solidFill>
              <w14:schemeClr w14:val="tx1"/>
            </w14:solidFill>
          </w14:textFill>
        </w:rPr>
        <w:t>履行</w:t>
      </w:r>
      <w:r>
        <w:rPr>
          <w:rFonts w:ascii="宋体" w:hAnsi="宋体"/>
          <w:color w:val="000000" w:themeColor="text1"/>
          <w:sz w:val="24"/>
          <w14:textFill>
            <w14:solidFill>
              <w14:schemeClr w14:val="tx1"/>
            </w14:solidFill>
          </w14:textFill>
        </w:rPr>
        <w:t>的</w:t>
      </w:r>
      <w:r>
        <w:rPr>
          <w:rFonts w:hint="eastAsia" w:ascii="宋体" w:hAnsi="宋体"/>
          <w:color w:val="000000" w:themeColor="text1"/>
          <w:sz w:val="24"/>
          <w14:textFill>
            <w14:solidFill>
              <w14:schemeClr w14:val="tx1"/>
            </w14:solidFill>
          </w14:textFill>
        </w:rPr>
        <w:t>除货物和工程以外的其他政府采购对象，包括采购人自身需要的服务和向社会公众提供的公共服务。</w:t>
      </w:r>
    </w:p>
    <w:p w14:paraId="6C2616FF">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2.1.4 “</w:t>
      </w:r>
      <w:r>
        <w:rPr>
          <w:rFonts w:hint="eastAsia" w:ascii="宋体" w:hAnsi="宋体"/>
          <w:color w:val="000000" w:themeColor="text1"/>
          <w:sz w:val="24"/>
          <w14:textFill>
            <w14:solidFill>
              <w14:schemeClr w14:val="tx1"/>
            </w14:solidFill>
          </w14:textFill>
        </w:rPr>
        <w:t>甲方</w:t>
      </w:r>
      <w:r>
        <w:rPr>
          <w:rFonts w:ascii="宋体" w:hAnsi="宋体"/>
          <w:color w:val="000000" w:themeColor="text1"/>
          <w:sz w:val="24"/>
          <w14:textFill>
            <w14:solidFill>
              <w14:schemeClr w14:val="tx1"/>
            </w14:solidFill>
          </w14:textFill>
        </w:rPr>
        <w:t>”系指与</w:t>
      </w:r>
      <w:r>
        <w:rPr>
          <w:rFonts w:hint="eastAsia" w:ascii="宋体" w:hAnsi="宋体" w:cs="宋体"/>
          <w:color w:val="000000" w:themeColor="text1"/>
          <w:sz w:val="24"/>
          <w14:textFill>
            <w14:solidFill>
              <w14:schemeClr w14:val="tx1"/>
            </w14:solidFill>
          </w14:textFill>
        </w:rPr>
        <w:t>中标或成交</w:t>
      </w:r>
      <w:r>
        <w:rPr>
          <w:rFonts w:hint="eastAsia" w:ascii="宋体" w:hAnsi="宋体"/>
          <w:color w:val="000000" w:themeColor="text1"/>
          <w:sz w:val="24"/>
          <w14:textFill>
            <w14:solidFill>
              <w14:schemeClr w14:val="tx1"/>
            </w14:solidFill>
          </w14:textFill>
        </w:rPr>
        <w:t>供应商</w:t>
      </w:r>
      <w:r>
        <w:rPr>
          <w:rFonts w:ascii="宋体" w:hAnsi="宋体"/>
          <w:color w:val="000000" w:themeColor="text1"/>
          <w:sz w:val="24"/>
          <w14:textFill>
            <w14:solidFill>
              <w14:schemeClr w14:val="tx1"/>
            </w14:solidFill>
          </w14:textFill>
        </w:rPr>
        <w:t>签署合同的采购人</w:t>
      </w:r>
      <w:r>
        <w:rPr>
          <w:rFonts w:hint="eastAsia" w:ascii="宋体" w:hAnsi="宋体"/>
          <w:color w:val="000000" w:themeColor="text1"/>
          <w:sz w:val="24"/>
          <w14:textFill>
            <w14:solidFill>
              <w14:schemeClr w14:val="tx1"/>
            </w14:solidFill>
          </w14:textFill>
        </w:rPr>
        <w:t>；采购人委托采购代理机构代表其与乙方签订合同的，采购人的授权委托书作为合同附件。</w:t>
      </w:r>
    </w:p>
    <w:p w14:paraId="3EFCAA21">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2.1.5 “乙方”系指根据合同约定提供服务的</w:t>
      </w:r>
      <w:r>
        <w:rPr>
          <w:rFonts w:hint="eastAsia" w:ascii="宋体" w:hAnsi="宋体" w:cs="宋体"/>
          <w:color w:val="000000" w:themeColor="text1"/>
          <w:sz w:val="24"/>
          <w14:textFill>
            <w14:solidFill>
              <w14:schemeClr w14:val="tx1"/>
            </w14:solidFill>
          </w14:textFill>
        </w:rPr>
        <w:t>中标或成交</w:t>
      </w:r>
      <w:r>
        <w:rPr>
          <w:rFonts w:ascii="宋体" w:hAnsi="宋体"/>
          <w:color w:val="000000" w:themeColor="text1"/>
          <w:sz w:val="24"/>
          <w14:textFill>
            <w14:solidFill>
              <w14:schemeClr w14:val="tx1"/>
            </w14:solidFill>
          </w14:textFill>
        </w:rPr>
        <w:t>供应商</w:t>
      </w:r>
      <w:r>
        <w:rPr>
          <w:rFonts w:hint="eastAsia" w:ascii="宋体" w:hAnsi="宋体"/>
          <w:color w:val="000000" w:themeColor="text1"/>
          <w:sz w:val="24"/>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798C537">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2.1.6 “现场”系指合同约定提供服务的地点。</w:t>
      </w:r>
    </w:p>
    <w:p w14:paraId="6A3976C2">
      <w:pPr>
        <w:spacing w:line="360" w:lineRule="auto"/>
        <w:ind w:firstLine="482" w:firstLineChars="200"/>
        <w:rPr>
          <w:rFonts w:ascii="宋体" w:hAnsi="宋体"/>
          <w:b/>
          <w:color w:val="000000" w:themeColor="text1"/>
          <w:sz w:val="24"/>
          <w14:textFill>
            <w14:solidFill>
              <w14:schemeClr w14:val="tx1"/>
            </w14:solidFill>
          </w14:textFill>
        </w:rPr>
      </w:pPr>
      <w:bookmarkStart w:id="107" w:name="_Toc31402"/>
      <w:bookmarkStart w:id="108" w:name="_Toc19539"/>
      <w:bookmarkStart w:id="109" w:name="_Toc3769"/>
      <w:bookmarkStart w:id="110" w:name="_Toc16752"/>
      <w:bookmarkStart w:id="111" w:name="_Toc23289"/>
      <w:r>
        <w:rPr>
          <w:rFonts w:ascii="宋体" w:hAnsi="宋体"/>
          <w:b/>
          <w:color w:val="000000" w:themeColor="text1"/>
          <w:sz w:val="24"/>
          <w14:textFill>
            <w14:solidFill>
              <w14:schemeClr w14:val="tx1"/>
            </w14:solidFill>
          </w14:textFill>
        </w:rPr>
        <w:t>2.2 技术规范</w:t>
      </w:r>
      <w:bookmarkEnd w:id="107"/>
      <w:bookmarkEnd w:id="108"/>
      <w:bookmarkEnd w:id="109"/>
      <w:bookmarkEnd w:id="110"/>
      <w:bookmarkEnd w:id="111"/>
    </w:p>
    <w:p w14:paraId="67EC2F3E">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服务</w:t>
      </w:r>
      <w:r>
        <w:rPr>
          <w:rFonts w:ascii="宋体" w:hAnsi="宋体"/>
          <w:color w:val="000000" w:themeColor="text1"/>
          <w:sz w:val="24"/>
          <w14:textFill>
            <w14:solidFill>
              <w14:schemeClr w14:val="tx1"/>
            </w14:solidFill>
          </w14:textFill>
        </w:rPr>
        <w:t>所应遵守的技术规范应与采购文件规定的技术规范和技术规范附件(如果有的话)及其技术规范偏差表(如果被甲方接受的话)相一致</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如果采购文件中没有技术规范的相应说明，那么应以国家有关部门最新颁布的相应标准</w:t>
      </w:r>
      <w:r>
        <w:rPr>
          <w:rFonts w:hint="eastAsia" w:ascii="宋体" w:hAnsi="宋体"/>
          <w:color w:val="000000" w:themeColor="text1"/>
          <w:sz w:val="24"/>
          <w14:textFill>
            <w14:solidFill>
              <w14:schemeClr w14:val="tx1"/>
            </w14:solidFill>
          </w14:textFill>
        </w:rPr>
        <w:t>和</w:t>
      </w:r>
      <w:r>
        <w:rPr>
          <w:rFonts w:ascii="宋体" w:hAnsi="宋体"/>
          <w:color w:val="000000" w:themeColor="text1"/>
          <w:sz w:val="24"/>
          <w14:textFill>
            <w14:solidFill>
              <w14:schemeClr w14:val="tx1"/>
            </w14:solidFill>
          </w14:textFill>
        </w:rPr>
        <w:t>规范为准。</w:t>
      </w:r>
    </w:p>
    <w:p w14:paraId="1A514004">
      <w:pPr>
        <w:spacing w:line="360" w:lineRule="auto"/>
        <w:ind w:firstLine="482" w:firstLineChars="200"/>
        <w:rPr>
          <w:rFonts w:ascii="宋体" w:hAnsi="宋体"/>
          <w:b/>
          <w:color w:val="000000" w:themeColor="text1"/>
          <w:sz w:val="24"/>
          <w14:textFill>
            <w14:solidFill>
              <w14:schemeClr w14:val="tx1"/>
            </w14:solidFill>
          </w14:textFill>
        </w:rPr>
      </w:pPr>
      <w:bookmarkStart w:id="112" w:name="_Toc9161"/>
      <w:bookmarkStart w:id="113" w:name="_Toc12412"/>
      <w:bookmarkStart w:id="114" w:name="_Toc13673"/>
      <w:bookmarkStart w:id="115" w:name="_Toc4133"/>
      <w:bookmarkStart w:id="116" w:name="_Toc27945"/>
      <w:r>
        <w:rPr>
          <w:rFonts w:ascii="宋体" w:hAnsi="宋体"/>
          <w:b/>
          <w:color w:val="000000" w:themeColor="text1"/>
          <w:sz w:val="24"/>
          <w14:textFill>
            <w14:solidFill>
              <w14:schemeClr w14:val="tx1"/>
            </w14:solidFill>
          </w14:textFill>
        </w:rPr>
        <w:t>2.3 知识产权</w:t>
      </w:r>
      <w:bookmarkEnd w:id="112"/>
      <w:bookmarkEnd w:id="113"/>
      <w:bookmarkEnd w:id="114"/>
      <w:bookmarkEnd w:id="115"/>
      <w:bookmarkEnd w:id="116"/>
    </w:p>
    <w:p w14:paraId="19C3BE04">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2.3.1 </w:t>
      </w:r>
      <w:r>
        <w:rPr>
          <w:rFonts w:hint="eastAsia" w:ascii="宋体" w:hAnsi="宋体"/>
          <w:color w:val="000000" w:themeColor="text1"/>
          <w:sz w:val="24"/>
          <w14:textFill>
            <w14:solidFill>
              <w14:schemeClr w14:val="tx1"/>
            </w14:solidFill>
          </w14:textFill>
        </w:rPr>
        <w:t>乙</w:t>
      </w:r>
      <w:r>
        <w:rPr>
          <w:rFonts w:ascii="宋体" w:hAnsi="宋体"/>
          <w:color w:val="000000" w:themeColor="text1"/>
          <w:sz w:val="24"/>
          <w14:textFill>
            <w14:solidFill>
              <w14:schemeClr w14:val="tx1"/>
            </w14:solidFill>
          </w14:textFill>
        </w:rPr>
        <w:t>方应保证</w:t>
      </w:r>
      <w:r>
        <w:rPr>
          <w:rFonts w:hint="eastAsia" w:ascii="宋体" w:hAnsi="宋体"/>
          <w:color w:val="000000" w:themeColor="text1"/>
          <w:sz w:val="24"/>
          <w14:textFill>
            <w14:solidFill>
              <w14:schemeClr w14:val="tx1"/>
            </w14:solidFill>
          </w14:textFill>
        </w:rPr>
        <w:t>其提供的服务</w:t>
      </w:r>
      <w:r>
        <w:rPr>
          <w:rFonts w:ascii="宋体" w:hAnsi="宋体"/>
          <w:color w:val="000000" w:themeColor="text1"/>
          <w:sz w:val="24"/>
          <w14:textFill>
            <w14:solidFill>
              <w14:schemeClr w14:val="tx1"/>
            </w14:solidFill>
          </w14:textFill>
        </w:rPr>
        <w:t>不受任何第三方提出的侵犯其著作权、商标权、专利权等知识产权方面的起诉</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如果任何第三方提出侵权</w:t>
      </w:r>
      <w:r>
        <w:rPr>
          <w:rFonts w:hint="eastAsia" w:ascii="宋体" w:hAnsi="宋体"/>
          <w:color w:val="000000" w:themeColor="text1"/>
          <w:sz w:val="24"/>
          <w14:textFill>
            <w14:solidFill>
              <w14:schemeClr w14:val="tx1"/>
            </w14:solidFill>
          </w14:textFill>
        </w:rPr>
        <w:t>指控</w:t>
      </w:r>
      <w:r>
        <w:rPr>
          <w:rFonts w:ascii="宋体" w:hAnsi="宋体"/>
          <w:color w:val="000000" w:themeColor="text1"/>
          <w:sz w:val="24"/>
          <w14:textFill>
            <w14:solidFill>
              <w14:schemeClr w14:val="tx1"/>
            </w14:solidFill>
          </w14:textFill>
        </w:rPr>
        <w:t>，那么乙方须与该第三方交涉并承担由此发生的一切责任、费用和赔偿</w:t>
      </w:r>
      <w:r>
        <w:rPr>
          <w:rFonts w:hint="eastAsia" w:ascii="宋体" w:hAnsi="宋体"/>
          <w:color w:val="000000" w:themeColor="text1"/>
          <w:sz w:val="24"/>
          <w14:textFill>
            <w14:solidFill>
              <w14:schemeClr w14:val="tx1"/>
            </w14:solidFill>
          </w14:textFill>
        </w:rPr>
        <w:t>，乙方还应及时澄清相关信息，使甲方声誉免受损害，甲方保留追责的权利。</w:t>
      </w:r>
    </w:p>
    <w:p w14:paraId="700323A0">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2.3.2 </w:t>
      </w:r>
      <w:r>
        <w:rPr>
          <w:rFonts w:hint="eastAsia" w:ascii="宋体" w:hAnsi="宋体"/>
          <w:color w:val="000000" w:themeColor="text1"/>
          <w:sz w:val="24"/>
          <w14:textFill>
            <w14:solidFill>
              <w14:schemeClr w14:val="tx1"/>
            </w14:solidFill>
          </w14:textFill>
        </w:rPr>
        <w:t>合同涉及技术成果的归属和收益的分成办法的，</w:t>
      </w:r>
      <w:r>
        <w:rPr>
          <w:rFonts w:ascii="宋体" w:hAnsi="宋体"/>
          <w:color w:val="000000" w:themeColor="text1"/>
          <w:sz w:val="24"/>
          <w14:textFill>
            <w14:solidFill>
              <w14:schemeClr w14:val="tx1"/>
            </w14:solidFill>
          </w14:textFill>
        </w:rPr>
        <w:t>详见</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w:t>
      </w:r>
    </w:p>
    <w:p w14:paraId="710C8D70">
      <w:pPr>
        <w:spacing w:line="360" w:lineRule="auto"/>
        <w:ind w:firstLine="482" w:firstLineChars="200"/>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 xml:space="preserve">2.4 </w:t>
      </w:r>
      <w:r>
        <w:rPr>
          <w:rFonts w:hint="eastAsia" w:ascii="宋体" w:hAnsi="宋体"/>
          <w:b/>
          <w:color w:val="000000" w:themeColor="text1"/>
          <w:sz w:val="24"/>
          <w14:textFill>
            <w14:solidFill>
              <w14:schemeClr w14:val="tx1"/>
            </w14:solidFill>
          </w14:textFill>
        </w:rPr>
        <w:t>履约检查和问题反馈</w:t>
      </w:r>
    </w:p>
    <w:p w14:paraId="0F494607">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2.4.1甲方</w:t>
      </w:r>
      <w:r>
        <w:rPr>
          <w:rFonts w:hint="eastAsia" w:ascii="宋体" w:hAnsi="宋体"/>
          <w:color w:val="000000" w:themeColor="text1"/>
          <w:sz w:val="24"/>
          <w14:textFill>
            <w14:solidFill>
              <w14:schemeClr w14:val="tx1"/>
            </w14:solidFill>
          </w14:textFill>
        </w:rPr>
        <w:t>有权</w:t>
      </w:r>
      <w:r>
        <w:rPr>
          <w:rFonts w:ascii="宋体" w:hAnsi="宋体"/>
          <w:color w:val="000000" w:themeColor="text1"/>
          <w:sz w:val="24"/>
          <w14:textFill>
            <w14:solidFill>
              <w14:schemeClr w14:val="tx1"/>
            </w14:solidFill>
          </w14:textFill>
        </w:rPr>
        <w:t>在其认为必要时</w:t>
      </w:r>
      <w:r>
        <w:rPr>
          <w:rFonts w:hint="eastAsia" w:ascii="宋体" w:hAnsi="宋体"/>
          <w:color w:val="000000" w:themeColor="text1"/>
          <w:sz w:val="24"/>
          <w14:textFill>
            <w14:solidFill>
              <w14:schemeClr w14:val="tx1"/>
            </w14:solidFill>
          </w14:textFill>
        </w:rPr>
        <w:t>，对乙方是否能够按照合同约定提供服务进行履约检查，以确保乙方所提供的服务能够依约满足甲方之项目需求，但不得因履约检查妨碍乙方的正常工作，乙方应予积极配合；</w:t>
      </w:r>
    </w:p>
    <w:p w14:paraId="0F85B33D">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2.4.2 </w:t>
      </w:r>
      <w:r>
        <w:rPr>
          <w:rFonts w:hint="eastAsia" w:ascii="宋体" w:hAnsi="宋体"/>
          <w:color w:val="000000" w:themeColor="text1"/>
          <w:sz w:val="24"/>
          <w14:textFill>
            <w14:solidFill>
              <w14:schemeClr w14:val="tx1"/>
            </w14:solidFill>
          </w14:textFill>
        </w:rPr>
        <w:t>合同履行期间，甲方有权将履行过程中出现的问题反馈给乙方，双方当事人应以书面形式约定需要完善和改进的内容。</w:t>
      </w:r>
    </w:p>
    <w:p w14:paraId="665DAA05">
      <w:pPr>
        <w:spacing w:line="360" w:lineRule="auto"/>
        <w:ind w:firstLine="482" w:firstLineChars="200"/>
        <w:rPr>
          <w:rFonts w:ascii="宋体" w:hAnsi="宋体"/>
          <w:b/>
          <w:color w:val="000000" w:themeColor="text1"/>
          <w:sz w:val="24"/>
          <w14:textFill>
            <w14:solidFill>
              <w14:schemeClr w14:val="tx1"/>
            </w14:solidFill>
          </w14:textFill>
        </w:rPr>
      </w:pPr>
      <w:bookmarkStart w:id="117" w:name="_Toc26555"/>
      <w:bookmarkStart w:id="118" w:name="_Toc22011"/>
      <w:bookmarkStart w:id="119" w:name="_Toc32670"/>
      <w:bookmarkStart w:id="120" w:name="_Toc31233"/>
      <w:bookmarkStart w:id="121" w:name="_Toc15447"/>
      <w:r>
        <w:rPr>
          <w:rFonts w:ascii="宋体" w:hAnsi="宋体"/>
          <w:b/>
          <w:color w:val="000000" w:themeColor="text1"/>
          <w:sz w:val="24"/>
          <w14:textFill>
            <w14:solidFill>
              <w14:schemeClr w14:val="tx1"/>
            </w14:solidFill>
          </w14:textFill>
        </w:rPr>
        <w:t>2.5 结算方式和付款条件</w:t>
      </w:r>
      <w:bookmarkEnd w:id="117"/>
      <w:bookmarkEnd w:id="118"/>
      <w:bookmarkEnd w:id="119"/>
      <w:bookmarkEnd w:id="120"/>
      <w:bookmarkEnd w:id="121"/>
    </w:p>
    <w:p w14:paraId="70939EAE">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详见</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w:t>
      </w:r>
    </w:p>
    <w:p w14:paraId="4646D549">
      <w:pPr>
        <w:spacing w:line="360" w:lineRule="auto"/>
        <w:ind w:firstLine="482" w:firstLineChars="200"/>
        <w:rPr>
          <w:rFonts w:ascii="宋体" w:hAnsi="宋体"/>
          <w:b/>
          <w:color w:val="000000" w:themeColor="text1"/>
          <w:sz w:val="24"/>
          <w14:textFill>
            <w14:solidFill>
              <w14:schemeClr w14:val="tx1"/>
            </w14:solidFill>
          </w14:textFill>
        </w:rPr>
      </w:pPr>
      <w:bookmarkStart w:id="122" w:name="_Toc16163"/>
      <w:bookmarkStart w:id="123" w:name="_Toc30507"/>
      <w:bookmarkStart w:id="124" w:name="_Toc13467"/>
      <w:bookmarkStart w:id="125" w:name="_Toc18990"/>
      <w:bookmarkStart w:id="126" w:name="_Toc13154"/>
      <w:r>
        <w:rPr>
          <w:rFonts w:ascii="宋体" w:hAnsi="宋体"/>
          <w:b/>
          <w:color w:val="000000" w:themeColor="text1"/>
          <w:sz w:val="24"/>
          <w14:textFill>
            <w14:solidFill>
              <w14:schemeClr w14:val="tx1"/>
            </w14:solidFill>
          </w14:textFill>
        </w:rPr>
        <w:t>2.6 技术资料和保密义务</w:t>
      </w:r>
      <w:bookmarkEnd w:id="122"/>
      <w:bookmarkEnd w:id="123"/>
      <w:bookmarkEnd w:id="124"/>
      <w:bookmarkEnd w:id="125"/>
      <w:bookmarkEnd w:id="126"/>
    </w:p>
    <w:p w14:paraId="78AA97D0">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2.6.1 乙方有权依据合同约定和项目需要，向甲方了解有关情况，调阅有关资料等，甲方应予积极配合；</w:t>
      </w:r>
    </w:p>
    <w:p w14:paraId="01365209">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2.6.2 </w:t>
      </w:r>
      <w:r>
        <w:rPr>
          <w:rFonts w:hint="eastAsia" w:ascii="宋体" w:hAnsi="宋体"/>
          <w:color w:val="000000" w:themeColor="text1"/>
          <w:sz w:val="24"/>
          <w14:textFill>
            <w14:solidFill>
              <w14:schemeClr w14:val="tx1"/>
            </w14:solidFill>
          </w14:textFill>
        </w:rPr>
        <w:t>乙方有义务妥善保管和保护由甲方提供的前款信息和资料等；</w:t>
      </w:r>
    </w:p>
    <w:p w14:paraId="1EB81C6F">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2.6.3 </w:t>
      </w:r>
      <w:r>
        <w:rPr>
          <w:rFonts w:hint="eastAsia" w:ascii="宋体" w:hAnsi="宋体"/>
          <w:color w:val="000000" w:themeColor="text1"/>
          <w:sz w:val="24"/>
          <w14:textFill>
            <w14:solidFill>
              <w14:schemeClr w14:val="tx1"/>
            </w14:solidFill>
          </w14:textFill>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000000" w:themeColor="text1"/>
          <w:sz w:val="24"/>
          <w14:textFill>
            <w14:solidFill>
              <w14:schemeClr w14:val="tx1"/>
            </w14:solidFill>
          </w14:textFill>
        </w:rPr>
        <w:t>技术情报</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技术资料</w:t>
      </w:r>
      <w:r>
        <w:rPr>
          <w:rFonts w:hint="eastAsia" w:ascii="宋体" w:hAnsi="宋体"/>
          <w:color w:val="000000" w:themeColor="text1"/>
          <w:sz w:val="24"/>
          <w14:textFill>
            <w14:solidFill>
              <w14:schemeClr w14:val="tx1"/>
            </w14:solidFill>
          </w14:textFill>
        </w:rPr>
        <w:t>、商业秘密和商业信息等，并采取一切合理和必要措施和方式防止任何第三方接触到对方当事人的上述保密信息和资料。</w:t>
      </w:r>
    </w:p>
    <w:p w14:paraId="470FC683">
      <w:pPr>
        <w:spacing w:line="360" w:lineRule="auto"/>
        <w:ind w:firstLine="482" w:firstLineChars="200"/>
        <w:rPr>
          <w:rFonts w:ascii="宋体" w:hAnsi="宋体"/>
          <w:b/>
          <w:color w:val="000000" w:themeColor="text1"/>
          <w:sz w:val="24"/>
          <w14:textFill>
            <w14:solidFill>
              <w14:schemeClr w14:val="tx1"/>
            </w14:solidFill>
          </w14:textFill>
        </w:rPr>
      </w:pPr>
      <w:bookmarkStart w:id="127" w:name="_Toc19069"/>
      <w:r>
        <w:rPr>
          <w:rFonts w:ascii="宋体" w:hAnsi="宋体"/>
          <w:b/>
          <w:color w:val="000000" w:themeColor="text1"/>
          <w:sz w:val="24"/>
          <w14:textFill>
            <w14:solidFill>
              <w14:schemeClr w14:val="tx1"/>
            </w14:solidFill>
          </w14:textFill>
        </w:rPr>
        <w:t xml:space="preserve">2.7 </w:t>
      </w:r>
      <w:r>
        <w:rPr>
          <w:rFonts w:hint="eastAsia" w:ascii="宋体" w:hAnsi="宋体"/>
          <w:b/>
          <w:color w:val="000000" w:themeColor="text1"/>
          <w:sz w:val="24"/>
          <w14:textFill>
            <w14:solidFill>
              <w14:schemeClr w14:val="tx1"/>
            </w14:solidFill>
          </w14:textFill>
        </w:rPr>
        <w:t>质量保证</w:t>
      </w:r>
      <w:bookmarkEnd w:id="127"/>
    </w:p>
    <w:p w14:paraId="38B9560C">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2.7.1 </w:t>
      </w:r>
      <w:r>
        <w:rPr>
          <w:rFonts w:hint="eastAsia" w:ascii="宋体" w:hAnsi="宋体"/>
          <w:color w:val="000000" w:themeColor="text1"/>
          <w:sz w:val="24"/>
          <w14:textFill>
            <w14:solidFill>
              <w14:schemeClr w14:val="tx1"/>
            </w14:solidFill>
          </w14:textFill>
        </w:rPr>
        <w:t>乙方应建立和完善履行合同的内部质量保证体系，并提供相关内部规章制度给甲方，以便甲方进行监督检查；</w:t>
      </w:r>
    </w:p>
    <w:p w14:paraId="11D92AD6">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2.7.2 </w:t>
      </w:r>
      <w:r>
        <w:rPr>
          <w:rFonts w:hint="eastAsia" w:ascii="宋体" w:hAnsi="宋体"/>
          <w:color w:val="000000" w:themeColor="text1"/>
          <w:sz w:val="24"/>
          <w14:textFill>
            <w14:solidFill>
              <w14:schemeClr w14:val="tx1"/>
            </w14:solidFill>
          </w14:textFill>
        </w:rPr>
        <w:t>乙方应保证履行合同的人员数量和素质、软件和硬件设备的配置、场地、环境和设施等满足全面履行合同的要求，并应接受甲方的监督检查。</w:t>
      </w:r>
    </w:p>
    <w:p w14:paraId="4671298B">
      <w:pPr>
        <w:spacing w:line="360" w:lineRule="auto"/>
        <w:ind w:firstLine="482" w:firstLineChars="200"/>
        <w:rPr>
          <w:rFonts w:ascii="宋体" w:hAnsi="宋体"/>
          <w:b/>
          <w:color w:val="000000" w:themeColor="text1"/>
          <w:sz w:val="24"/>
          <w14:textFill>
            <w14:solidFill>
              <w14:schemeClr w14:val="tx1"/>
            </w14:solidFill>
          </w14:textFill>
        </w:rPr>
      </w:pPr>
      <w:bookmarkStart w:id="128" w:name="_Toc22267"/>
      <w:r>
        <w:rPr>
          <w:rFonts w:ascii="宋体" w:hAnsi="宋体"/>
          <w:b/>
          <w:color w:val="000000" w:themeColor="text1"/>
          <w:sz w:val="24"/>
          <w14:textFill>
            <w14:solidFill>
              <w14:schemeClr w14:val="tx1"/>
            </w14:solidFill>
          </w14:textFill>
        </w:rPr>
        <w:t xml:space="preserve">2.8 </w:t>
      </w:r>
      <w:r>
        <w:rPr>
          <w:rFonts w:hint="eastAsia" w:ascii="宋体" w:hAnsi="宋体"/>
          <w:b/>
          <w:color w:val="000000" w:themeColor="text1"/>
          <w:sz w:val="24"/>
          <w14:textFill>
            <w14:solidFill>
              <w14:schemeClr w14:val="tx1"/>
            </w14:solidFill>
          </w14:textFill>
        </w:rPr>
        <w:t>延迟履行</w:t>
      </w:r>
      <w:bookmarkEnd w:id="128"/>
    </w:p>
    <w:p w14:paraId="295A14C3">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甲乙双方签订合同后，乙方应按照合同约定履行合同义务，除不可抗力外，乙方不得延迟履行。</w:t>
      </w:r>
      <w:r>
        <w:rPr>
          <w:rFonts w:ascii="宋体" w:hAnsi="宋体"/>
          <w:color w:val="000000" w:themeColor="text1"/>
          <w:sz w:val="24"/>
          <w14:textFill>
            <w14:solidFill>
              <w14:schemeClr w14:val="tx1"/>
            </w14:solidFill>
          </w14:textFill>
        </w:rPr>
        <w:t>在合同履行过程中，如果</w:t>
      </w:r>
      <w:r>
        <w:rPr>
          <w:rFonts w:hint="eastAsia" w:ascii="宋体" w:hAnsi="宋体"/>
          <w:color w:val="000000" w:themeColor="text1"/>
          <w:sz w:val="24"/>
          <w14:textFill>
            <w14:solidFill>
              <w14:schemeClr w14:val="tx1"/>
            </w14:solidFill>
          </w14:textFill>
        </w:rPr>
        <w:t>因不可抗力，</w:t>
      </w:r>
      <w:r>
        <w:rPr>
          <w:rFonts w:ascii="宋体" w:hAnsi="宋体"/>
          <w:color w:val="000000" w:themeColor="text1"/>
          <w:sz w:val="24"/>
          <w14:textFill>
            <w14:solidFill>
              <w14:schemeClr w14:val="tx1"/>
            </w14:solidFill>
          </w14:textFill>
        </w:rPr>
        <w:t>乙方遇到不能按时</w:t>
      </w:r>
      <w:r>
        <w:rPr>
          <w:rFonts w:hint="eastAsia" w:ascii="宋体" w:hAnsi="宋体"/>
          <w:color w:val="000000" w:themeColor="text1"/>
          <w:sz w:val="24"/>
          <w14:textFill>
            <w14:solidFill>
              <w14:schemeClr w14:val="tx1"/>
            </w14:solidFill>
          </w14:textFill>
        </w:rPr>
        <w:t>提供服务</w:t>
      </w:r>
      <w:r>
        <w:rPr>
          <w:rFonts w:ascii="宋体" w:hAnsi="宋体"/>
          <w:color w:val="000000" w:themeColor="text1"/>
          <w:sz w:val="24"/>
          <w14:textFill>
            <w14:solidFill>
              <w14:schemeClr w14:val="tx1"/>
            </w14:solidFill>
          </w14:textFill>
        </w:rPr>
        <w:t>的情况，应及时以书面形式将不能按时</w:t>
      </w:r>
      <w:r>
        <w:rPr>
          <w:rFonts w:hint="eastAsia" w:ascii="宋体" w:hAnsi="宋体"/>
          <w:color w:val="000000" w:themeColor="text1"/>
          <w:sz w:val="24"/>
          <w14:textFill>
            <w14:solidFill>
              <w14:schemeClr w14:val="tx1"/>
            </w14:solidFill>
          </w14:textFill>
        </w:rPr>
        <w:t>提供服务</w:t>
      </w:r>
      <w:r>
        <w:rPr>
          <w:rFonts w:ascii="宋体" w:hAnsi="宋体"/>
          <w:color w:val="000000" w:themeColor="text1"/>
          <w:sz w:val="24"/>
          <w14:textFill>
            <w14:solidFill>
              <w14:schemeClr w14:val="tx1"/>
            </w14:solidFill>
          </w14:textFill>
        </w:rPr>
        <w:t>的理由、预期延误时间通知甲方</w:t>
      </w:r>
      <w:r>
        <w:rPr>
          <w:rFonts w:hint="eastAsia" w:ascii="宋体" w:hAnsi="宋体"/>
          <w:color w:val="000000" w:themeColor="text1"/>
          <w:sz w:val="24"/>
          <w14:textFill>
            <w14:solidFill>
              <w14:schemeClr w14:val="tx1"/>
            </w14:solidFill>
          </w14:textFill>
        </w:rPr>
        <w:t>；甲</w:t>
      </w:r>
      <w:r>
        <w:rPr>
          <w:rFonts w:ascii="宋体" w:hAnsi="宋体"/>
          <w:color w:val="000000" w:themeColor="text1"/>
          <w:sz w:val="24"/>
          <w14:textFill>
            <w14:solidFill>
              <w14:schemeClr w14:val="tx1"/>
            </w14:solidFill>
          </w14:textFill>
        </w:rPr>
        <w:t>方收到乙方通知后，认为其理由正当的，可以书面形式酌情同意乙方可以延长</w:t>
      </w:r>
      <w:r>
        <w:rPr>
          <w:rFonts w:hint="eastAsia" w:ascii="宋体" w:hAnsi="宋体"/>
          <w:color w:val="000000" w:themeColor="text1"/>
          <w:sz w:val="24"/>
          <w14:textFill>
            <w14:solidFill>
              <w14:schemeClr w14:val="tx1"/>
            </w14:solidFill>
          </w14:textFill>
        </w:rPr>
        <w:t>履行</w:t>
      </w:r>
      <w:r>
        <w:rPr>
          <w:rFonts w:ascii="宋体" w:hAnsi="宋体"/>
          <w:color w:val="000000" w:themeColor="text1"/>
          <w:sz w:val="24"/>
          <w14:textFill>
            <w14:solidFill>
              <w14:schemeClr w14:val="tx1"/>
            </w14:solidFill>
          </w14:textFill>
        </w:rPr>
        <w:t>的具体时间。</w:t>
      </w:r>
    </w:p>
    <w:p w14:paraId="4A9D2AC7">
      <w:pPr>
        <w:spacing w:line="360" w:lineRule="auto"/>
        <w:ind w:firstLine="482" w:firstLineChars="200"/>
        <w:rPr>
          <w:rFonts w:ascii="宋体" w:hAnsi="宋体"/>
          <w:b/>
          <w:color w:val="000000" w:themeColor="text1"/>
          <w:sz w:val="24"/>
          <w14:textFill>
            <w14:solidFill>
              <w14:schemeClr w14:val="tx1"/>
            </w14:solidFill>
          </w14:textFill>
        </w:rPr>
      </w:pPr>
      <w:bookmarkStart w:id="129" w:name="_Toc10611"/>
      <w:r>
        <w:rPr>
          <w:rFonts w:ascii="宋体" w:hAnsi="宋体"/>
          <w:b/>
          <w:color w:val="000000" w:themeColor="text1"/>
          <w:sz w:val="24"/>
          <w14:textFill>
            <w14:solidFill>
              <w14:schemeClr w14:val="tx1"/>
            </w14:solidFill>
          </w14:textFill>
        </w:rPr>
        <w:t xml:space="preserve">2.9 </w:t>
      </w:r>
      <w:r>
        <w:rPr>
          <w:rFonts w:hint="eastAsia" w:ascii="宋体" w:hAnsi="宋体"/>
          <w:b/>
          <w:color w:val="000000" w:themeColor="text1"/>
          <w:sz w:val="24"/>
          <w14:textFill>
            <w14:solidFill>
              <w14:schemeClr w14:val="tx1"/>
            </w14:solidFill>
          </w14:textFill>
        </w:rPr>
        <w:t>合同变更</w:t>
      </w:r>
      <w:bookmarkEnd w:id="129"/>
    </w:p>
    <w:p w14:paraId="304EE3BD">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合同继续履行将损害国家利益和社会公共利益的，双方当事人应当以书面形式变更合同。有过错的一方应当承担赔偿责任，双方当事人都有过错的，各自承担相应的责任。</w:t>
      </w:r>
    </w:p>
    <w:p w14:paraId="299EFE0F">
      <w:pPr>
        <w:spacing w:line="360" w:lineRule="auto"/>
        <w:ind w:firstLine="482" w:firstLineChars="200"/>
        <w:rPr>
          <w:rFonts w:ascii="宋体" w:hAnsi="宋体"/>
          <w:b/>
          <w:color w:val="000000" w:themeColor="text1"/>
          <w:sz w:val="24"/>
          <w14:textFill>
            <w14:solidFill>
              <w14:schemeClr w14:val="tx1"/>
            </w14:solidFill>
          </w14:textFill>
        </w:rPr>
      </w:pPr>
      <w:bookmarkStart w:id="130" w:name="_Toc23368"/>
      <w:bookmarkStart w:id="131" w:name="_Toc21830"/>
      <w:bookmarkStart w:id="132" w:name="_Toc10663"/>
      <w:bookmarkStart w:id="133" w:name="_Toc26689"/>
      <w:bookmarkStart w:id="134" w:name="_Toc42"/>
      <w:r>
        <w:rPr>
          <w:rFonts w:ascii="宋体" w:hAnsi="宋体"/>
          <w:b/>
          <w:color w:val="000000" w:themeColor="text1"/>
          <w:sz w:val="24"/>
          <w14:textFill>
            <w14:solidFill>
              <w14:schemeClr w14:val="tx1"/>
            </w14:solidFill>
          </w14:textFill>
        </w:rPr>
        <w:t>2.10 合同转让和分包</w:t>
      </w:r>
      <w:bookmarkEnd w:id="130"/>
      <w:bookmarkEnd w:id="131"/>
      <w:bookmarkEnd w:id="132"/>
      <w:bookmarkEnd w:id="133"/>
      <w:bookmarkEnd w:id="134"/>
    </w:p>
    <w:p w14:paraId="3B551367">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合同的权利义务依法不</w:t>
      </w:r>
      <w:r>
        <w:rPr>
          <w:rFonts w:hint="eastAsia" w:ascii="宋体" w:hAnsi="宋体"/>
          <w:color w:val="000000" w:themeColor="text1"/>
          <w:sz w:val="24"/>
          <w14:textFill>
            <w14:solidFill>
              <w14:schemeClr w14:val="tx1"/>
            </w14:solidFill>
          </w14:textFill>
        </w:rPr>
        <w:t>得</w:t>
      </w:r>
      <w:r>
        <w:rPr>
          <w:rFonts w:ascii="宋体" w:hAnsi="宋体"/>
          <w:color w:val="000000" w:themeColor="text1"/>
          <w:sz w:val="24"/>
          <w14:textFill>
            <w14:solidFill>
              <w14:schemeClr w14:val="tx1"/>
            </w14:solidFill>
          </w14:textFill>
        </w:rPr>
        <w:t>转让</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但经甲方</w:t>
      </w:r>
      <w:r>
        <w:rPr>
          <w:rFonts w:hint="eastAsia" w:ascii="宋体" w:hAnsi="宋体"/>
          <w:color w:val="000000" w:themeColor="text1"/>
          <w:sz w:val="24"/>
          <w14:textFill>
            <w14:solidFill>
              <w14:schemeClr w14:val="tx1"/>
            </w14:solidFill>
          </w14:textFill>
        </w:rPr>
        <w:t>同意，乙方可以依法采取分包方式履行合同，即：依法可以</w:t>
      </w:r>
      <w:r>
        <w:rPr>
          <w:rFonts w:ascii="宋体" w:hAnsi="宋体"/>
          <w:color w:val="000000" w:themeColor="text1"/>
          <w:sz w:val="24"/>
          <w14:textFill>
            <w14:solidFill>
              <w14:schemeClr w14:val="tx1"/>
            </w14:solidFill>
          </w14:textFill>
        </w:rPr>
        <w:t>将合同项下的部分非主体、非关键性工作分包给他人完成</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接受分包的人应当具备相应的资格条件，并不得再次分包</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且乙方应就分包项目向甲方负责</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并</w:t>
      </w:r>
      <w:r>
        <w:rPr>
          <w:rFonts w:hint="eastAsia" w:ascii="宋体" w:hAnsi="宋体"/>
          <w:color w:val="000000" w:themeColor="text1"/>
          <w:sz w:val="24"/>
          <w14:textFill>
            <w14:solidFill>
              <w14:schemeClr w14:val="tx1"/>
            </w14:solidFill>
          </w14:textFill>
        </w:rPr>
        <w:t>与分包供应商就分包项目向甲方承担连带责任。</w:t>
      </w:r>
    </w:p>
    <w:p w14:paraId="151F83EC">
      <w:pPr>
        <w:spacing w:line="360" w:lineRule="auto"/>
        <w:ind w:firstLine="482" w:firstLineChars="200"/>
        <w:rPr>
          <w:rFonts w:ascii="宋体" w:hAnsi="宋体"/>
          <w:b/>
          <w:color w:val="000000" w:themeColor="text1"/>
          <w:sz w:val="24"/>
          <w14:textFill>
            <w14:solidFill>
              <w14:schemeClr w14:val="tx1"/>
            </w14:solidFill>
          </w14:textFill>
        </w:rPr>
      </w:pPr>
      <w:bookmarkStart w:id="135" w:name="_Toc26633"/>
      <w:bookmarkStart w:id="136" w:name="_Toc25571"/>
      <w:bookmarkStart w:id="137" w:name="_Toc4720"/>
      <w:bookmarkStart w:id="138" w:name="_Toc32494"/>
      <w:bookmarkStart w:id="139" w:name="_Toc14371"/>
      <w:r>
        <w:rPr>
          <w:rFonts w:ascii="宋体" w:hAnsi="宋体"/>
          <w:b/>
          <w:color w:val="000000" w:themeColor="text1"/>
          <w:sz w:val="24"/>
          <w14:textFill>
            <w14:solidFill>
              <w14:schemeClr w14:val="tx1"/>
            </w14:solidFill>
          </w14:textFill>
        </w:rPr>
        <w:t>2.11 不可抗力</w:t>
      </w:r>
      <w:bookmarkEnd w:id="135"/>
      <w:bookmarkEnd w:id="136"/>
      <w:bookmarkEnd w:id="137"/>
      <w:bookmarkEnd w:id="138"/>
      <w:bookmarkEnd w:id="139"/>
    </w:p>
    <w:p w14:paraId="75365994">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2.11.1如果任何一方遭遇法律规定的不可抗力，致使合同履行受阻时，履行合同的期限应予延长，延长的期限应相当于不可抗力所影响的时间</w:t>
      </w:r>
      <w:r>
        <w:rPr>
          <w:rFonts w:hint="eastAsia" w:ascii="宋体" w:hAnsi="宋体"/>
          <w:color w:val="000000" w:themeColor="text1"/>
          <w:sz w:val="24"/>
          <w14:textFill>
            <w14:solidFill>
              <w14:schemeClr w14:val="tx1"/>
            </w14:solidFill>
          </w14:textFill>
        </w:rPr>
        <w:t>；</w:t>
      </w:r>
    </w:p>
    <w:p w14:paraId="4189C215">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2.11.2 </w:t>
      </w:r>
      <w:r>
        <w:rPr>
          <w:rFonts w:hint="eastAsia" w:ascii="宋体" w:hAnsi="宋体"/>
          <w:color w:val="000000" w:themeColor="text1"/>
          <w:sz w:val="24"/>
          <w14:textFill>
            <w14:solidFill>
              <w14:schemeClr w14:val="tx1"/>
            </w14:solidFill>
          </w14:textFill>
        </w:rPr>
        <w:t>因不可抗力致使不能实现合同目的的，当事人可以解除合同；</w:t>
      </w:r>
    </w:p>
    <w:p w14:paraId="4EABB6F6">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2.11.3 </w:t>
      </w:r>
      <w:r>
        <w:rPr>
          <w:rFonts w:hint="eastAsia" w:ascii="宋体" w:hAnsi="宋体"/>
          <w:color w:val="000000" w:themeColor="text1"/>
          <w:sz w:val="24"/>
          <w14:textFill>
            <w14:solidFill>
              <w14:schemeClr w14:val="tx1"/>
            </w14:solidFill>
          </w14:textFill>
        </w:rPr>
        <w:t>因</w:t>
      </w:r>
      <w:r>
        <w:rPr>
          <w:rFonts w:ascii="宋体" w:hAnsi="宋体"/>
          <w:color w:val="000000" w:themeColor="text1"/>
          <w:sz w:val="24"/>
          <w14:textFill>
            <w14:solidFill>
              <w14:schemeClr w14:val="tx1"/>
            </w14:solidFill>
          </w14:textFill>
        </w:rPr>
        <w:t>不可抗力致使合同有变更必要的，双方当事人应在</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约定时间内以书面形式变更合同</w:t>
      </w:r>
      <w:r>
        <w:rPr>
          <w:rFonts w:hint="eastAsia" w:ascii="宋体" w:hAnsi="宋体"/>
          <w:color w:val="000000" w:themeColor="text1"/>
          <w:sz w:val="24"/>
          <w14:textFill>
            <w14:solidFill>
              <w14:schemeClr w14:val="tx1"/>
            </w14:solidFill>
          </w14:textFill>
        </w:rPr>
        <w:t>；</w:t>
      </w:r>
    </w:p>
    <w:p w14:paraId="50365280">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2.11.4受</w:t>
      </w:r>
      <w:r>
        <w:rPr>
          <w:rFonts w:hint="eastAsia" w:ascii="宋体" w:hAnsi="宋体"/>
          <w:color w:val="000000" w:themeColor="text1"/>
          <w:sz w:val="24"/>
          <w14:textFill>
            <w14:solidFill>
              <w14:schemeClr w14:val="tx1"/>
            </w14:solidFill>
          </w14:textFill>
        </w:rPr>
        <w:t>不可抗力</w:t>
      </w:r>
      <w:r>
        <w:rPr>
          <w:rFonts w:ascii="宋体" w:hAnsi="宋体"/>
          <w:color w:val="000000" w:themeColor="text1"/>
          <w:sz w:val="24"/>
          <w14:textFill>
            <w14:solidFill>
              <w14:schemeClr w14:val="tx1"/>
            </w14:solidFill>
          </w14:textFill>
        </w:rPr>
        <w:t>影响的一方在不可抗力发生后</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应在</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约定时间内以书面形式通知</w:t>
      </w:r>
      <w:r>
        <w:rPr>
          <w:rFonts w:hint="eastAsia" w:ascii="宋体" w:hAnsi="宋体"/>
          <w:color w:val="000000" w:themeColor="text1"/>
          <w:sz w:val="24"/>
          <w14:textFill>
            <w14:solidFill>
              <w14:schemeClr w14:val="tx1"/>
            </w14:solidFill>
          </w14:textFill>
        </w:rPr>
        <w:t>对</w:t>
      </w:r>
      <w:r>
        <w:rPr>
          <w:rFonts w:ascii="宋体" w:hAnsi="宋体"/>
          <w:color w:val="000000" w:themeColor="text1"/>
          <w:sz w:val="24"/>
          <w14:textFill>
            <w14:solidFill>
              <w14:schemeClr w14:val="tx1"/>
            </w14:solidFill>
          </w14:textFill>
        </w:rPr>
        <w:t>方当事人，并在</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约定时间内，将有关部门出具的证明文件送达</w:t>
      </w:r>
      <w:r>
        <w:rPr>
          <w:rFonts w:hint="eastAsia" w:ascii="宋体" w:hAnsi="宋体"/>
          <w:color w:val="000000" w:themeColor="text1"/>
          <w:sz w:val="24"/>
          <w14:textFill>
            <w14:solidFill>
              <w14:schemeClr w14:val="tx1"/>
            </w14:solidFill>
          </w14:textFill>
        </w:rPr>
        <w:t>对方当事人</w:t>
      </w:r>
      <w:r>
        <w:rPr>
          <w:rFonts w:ascii="宋体" w:hAnsi="宋体"/>
          <w:color w:val="000000" w:themeColor="text1"/>
          <w:sz w:val="24"/>
          <w14:textFill>
            <w14:solidFill>
              <w14:schemeClr w14:val="tx1"/>
            </w14:solidFill>
          </w14:textFill>
        </w:rPr>
        <w:t>。</w:t>
      </w:r>
    </w:p>
    <w:p w14:paraId="117E53F8">
      <w:pPr>
        <w:spacing w:line="360" w:lineRule="auto"/>
        <w:ind w:firstLine="482" w:firstLineChars="200"/>
        <w:rPr>
          <w:rFonts w:ascii="宋体" w:hAnsi="宋体"/>
          <w:b/>
          <w:color w:val="000000" w:themeColor="text1"/>
          <w:sz w:val="24"/>
          <w14:textFill>
            <w14:solidFill>
              <w14:schemeClr w14:val="tx1"/>
            </w14:solidFill>
          </w14:textFill>
        </w:rPr>
      </w:pPr>
      <w:bookmarkStart w:id="140" w:name="_Toc23854"/>
      <w:bookmarkStart w:id="141" w:name="_Toc25783"/>
      <w:bookmarkStart w:id="142" w:name="_Toc3638"/>
      <w:bookmarkStart w:id="143" w:name="_Toc24465"/>
      <w:bookmarkStart w:id="144" w:name="_Toc14115"/>
      <w:r>
        <w:rPr>
          <w:rFonts w:ascii="宋体" w:hAnsi="宋体"/>
          <w:b/>
          <w:color w:val="000000" w:themeColor="text1"/>
          <w:sz w:val="24"/>
          <w14:textFill>
            <w14:solidFill>
              <w14:schemeClr w14:val="tx1"/>
            </w14:solidFill>
          </w14:textFill>
        </w:rPr>
        <w:t>2.12 税费</w:t>
      </w:r>
      <w:bookmarkEnd w:id="140"/>
      <w:bookmarkEnd w:id="141"/>
      <w:bookmarkEnd w:id="142"/>
      <w:bookmarkEnd w:id="143"/>
      <w:bookmarkEnd w:id="144"/>
    </w:p>
    <w:p w14:paraId="2F0C1F30">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与合同有关的一切税费</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均按照中华人民共和国法律的相关规定缴纳。</w:t>
      </w:r>
    </w:p>
    <w:p w14:paraId="7EBC1733">
      <w:pPr>
        <w:spacing w:line="360" w:lineRule="auto"/>
        <w:ind w:firstLine="482" w:firstLineChars="200"/>
        <w:rPr>
          <w:rFonts w:ascii="宋体" w:hAnsi="宋体"/>
          <w:b/>
          <w:color w:val="000000" w:themeColor="text1"/>
          <w:sz w:val="24"/>
          <w14:textFill>
            <w14:solidFill>
              <w14:schemeClr w14:val="tx1"/>
            </w14:solidFill>
          </w14:textFill>
        </w:rPr>
      </w:pPr>
      <w:bookmarkStart w:id="145" w:name="_Toc14814"/>
      <w:bookmarkStart w:id="146" w:name="_Toc7315"/>
      <w:bookmarkStart w:id="147" w:name="_Toc30105"/>
      <w:bookmarkStart w:id="148" w:name="_Toc25525"/>
      <w:bookmarkStart w:id="149" w:name="_Toc26883"/>
      <w:r>
        <w:rPr>
          <w:rFonts w:ascii="宋体" w:hAnsi="宋体"/>
          <w:b/>
          <w:color w:val="000000" w:themeColor="text1"/>
          <w:sz w:val="24"/>
          <w14:textFill>
            <w14:solidFill>
              <w14:schemeClr w14:val="tx1"/>
            </w14:solidFill>
          </w14:textFill>
        </w:rPr>
        <w:t>2.13 乙方破产</w:t>
      </w:r>
      <w:bookmarkEnd w:id="145"/>
      <w:bookmarkEnd w:id="146"/>
      <w:bookmarkEnd w:id="147"/>
      <w:bookmarkEnd w:id="148"/>
      <w:bookmarkEnd w:id="149"/>
    </w:p>
    <w:p w14:paraId="086039C5">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如果乙方破产导致合同无法履行时，甲方可以书面形式通知乙方终止合同且不给予乙方任何补偿和赔偿</w:t>
      </w:r>
      <w:r>
        <w:rPr>
          <w:rFonts w:hint="eastAsia" w:ascii="宋体" w:hAnsi="宋体"/>
          <w:color w:val="000000" w:themeColor="text1"/>
          <w:sz w:val="24"/>
          <w14:textFill>
            <w14:solidFill>
              <w14:schemeClr w14:val="tx1"/>
            </w14:solidFill>
          </w14:textFill>
        </w:rPr>
        <w:t>，但合同的</w:t>
      </w:r>
      <w:r>
        <w:rPr>
          <w:rFonts w:ascii="宋体" w:hAnsi="宋体"/>
          <w:color w:val="000000" w:themeColor="text1"/>
          <w:sz w:val="24"/>
          <w14:textFill>
            <w14:solidFill>
              <w14:schemeClr w14:val="tx1"/>
            </w14:solidFill>
          </w14:textFill>
        </w:rPr>
        <w:t>终止不损害或不影响甲方已经采取或将要采取的任何要求乙方支付违约金</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赔偿损失等的行动或补救措施的权利</w:t>
      </w:r>
      <w:r>
        <w:rPr>
          <w:rFonts w:hint="eastAsia" w:ascii="宋体" w:hAnsi="宋体"/>
          <w:color w:val="000000" w:themeColor="text1"/>
          <w:sz w:val="24"/>
          <w14:textFill>
            <w14:solidFill>
              <w14:schemeClr w14:val="tx1"/>
            </w14:solidFill>
          </w14:textFill>
        </w:rPr>
        <w:t>。</w:t>
      </w:r>
    </w:p>
    <w:p w14:paraId="2F1629A8">
      <w:pPr>
        <w:spacing w:line="360" w:lineRule="auto"/>
        <w:ind w:firstLine="482" w:firstLineChars="200"/>
        <w:rPr>
          <w:rFonts w:ascii="宋体" w:hAnsi="宋体"/>
          <w:b/>
          <w:color w:val="000000" w:themeColor="text1"/>
          <w:sz w:val="24"/>
          <w14:textFill>
            <w14:solidFill>
              <w14:schemeClr w14:val="tx1"/>
            </w14:solidFill>
          </w14:textFill>
        </w:rPr>
      </w:pPr>
      <w:bookmarkStart w:id="150" w:name="_Toc1123"/>
      <w:bookmarkStart w:id="151" w:name="_Toc2016"/>
      <w:bookmarkStart w:id="152" w:name="_Toc23323"/>
      <w:r>
        <w:rPr>
          <w:rFonts w:ascii="宋体" w:hAnsi="宋体"/>
          <w:b/>
          <w:color w:val="000000" w:themeColor="text1"/>
          <w:sz w:val="24"/>
          <w14:textFill>
            <w14:solidFill>
              <w14:schemeClr w14:val="tx1"/>
            </w14:solidFill>
          </w14:textFill>
        </w:rPr>
        <w:t>2.14 合同中止、终止</w:t>
      </w:r>
      <w:bookmarkEnd w:id="150"/>
      <w:bookmarkEnd w:id="151"/>
      <w:bookmarkEnd w:id="152"/>
    </w:p>
    <w:p w14:paraId="4CB5B37A">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2.14.1 </w:t>
      </w:r>
      <w:r>
        <w:rPr>
          <w:rFonts w:hint="eastAsia" w:ascii="宋体" w:hAnsi="宋体"/>
          <w:color w:val="000000" w:themeColor="text1"/>
          <w:sz w:val="24"/>
          <w14:textFill>
            <w14:solidFill>
              <w14:schemeClr w14:val="tx1"/>
            </w14:solidFill>
          </w14:textFill>
        </w:rPr>
        <w:t>双方当事人不得擅自中止或者终止合同；</w:t>
      </w:r>
    </w:p>
    <w:p w14:paraId="37759D2A">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2.14.2合同继续履行将损害国家利益和社会公共利益的，双方当事人应当中止或者终止合同。有过错的一方应当承担赔偿责任，双方当事人都有过错的，各自承担相应的责任。</w:t>
      </w:r>
    </w:p>
    <w:p w14:paraId="5F0A4660">
      <w:pPr>
        <w:spacing w:line="360" w:lineRule="auto"/>
        <w:ind w:firstLine="482" w:firstLineChars="200"/>
        <w:rPr>
          <w:rFonts w:ascii="宋体" w:hAnsi="宋体"/>
          <w:b/>
          <w:color w:val="000000" w:themeColor="text1"/>
          <w:sz w:val="24"/>
          <w14:textFill>
            <w14:solidFill>
              <w14:schemeClr w14:val="tx1"/>
            </w14:solidFill>
          </w14:textFill>
        </w:rPr>
      </w:pPr>
      <w:bookmarkStart w:id="153" w:name="_Toc1969"/>
      <w:bookmarkStart w:id="154" w:name="_Toc17363"/>
      <w:bookmarkStart w:id="155" w:name="_Toc14525"/>
      <w:r>
        <w:rPr>
          <w:rFonts w:ascii="宋体" w:hAnsi="宋体"/>
          <w:b/>
          <w:color w:val="000000" w:themeColor="text1"/>
          <w:sz w:val="24"/>
          <w14:textFill>
            <w14:solidFill>
              <w14:schemeClr w14:val="tx1"/>
            </w14:solidFill>
          </w14:textFill>
        </w:rPr>
        <w:t>2.15 检验和验收</w:t>
      </w:r>
      <w:bookmarkEnd w:id="153"/>
      <w:bookmarkEnd w:id="154"/>
      <w:bookmarkEnd w:id="155"/>
    </w:p>
    <w:p w14:paraId="3157435B">
      <w:pPr>
        <w:tabs>
          <w:tab w:val="left" w:pos="360"/>
          <w:tab w:val="left" w:pos="540"/>
          <w:tab w:val="left" w:pos="1080"/>
        </w:tabs>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2.15.1 </w:t>
      </w:r>
      <w:r>
        <w:rPr>
          <w:rFonts w:hint="eastAsia" w:ascii="宋体" w:hAnsi="宋体"/>
          <w:color w:val="000000" w:themeColor="text1"/>
          <w:sz w:val="24"/>
          <w14:textFill>
            <w14:solidFill>
              <w14:schemeClr w14:val="tx1"/>
            </w14:solidFill>
          </w14:textFill>
        </w:rPr>
        <w:t>乙方按照</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的约定</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定期提交服务报告</w:t>
      </w:r>
      <w:r>
        <w:rPr>
          <w:rFonts w:hint="eastAsia" w:ascii="宋体" w:hAnsi="宋体"/>
          <w:color w:val="000000" w:themeColor="text1"/>
          <w:sz w:val="24"/>
          <w14:textFill>
            <w14:solidFill>
              <w14:schemeClr w14:val="tx1"/>
            </w14:solidFill>
          </w14:textFill>
        </w:rPr>
        <w:t>，甲方按照</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的约定进行定期验收</w:t>
      </w:r>
      <w:r>
        <w:rPr>
          <w:rFonts w:hint="eastAsia" w:ascii="宋体" w:hAnsi="宋体"/>
          <w:color w:val="000000" w:themeColor="text1"/>
          <w:sz w:val="24"/>
          <w14:textFill>
            <w14:solidFill>
              <w14:schemeClr w14:val="tx1"/>
            </w14:solidFill>
          </w14:textFill>
        </w:rPr>
        <w:t>；</w:t>
      </w:r>
    </w:p>
    <w:p w14:paraId="2590117A">
      <w:pPr>
        <w:tabs>
          <w:tab w:val="left" w:pos="360"/>
          <w:tab w:val="left" w:pos="540"/>
          <w:tab w:val="left" w:pos="1080"/>
        </w:tabs>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2.15.2 </w:t>
      </w:r>
      <w:r>
        <w:rPr>
          <w:rFonts w:hint="eastAsia" w:ascii="宋体" w:hAnsi="宋体"/>
          <w:color w:val="000000" w:themeColor="text1"/>
          <w:sz w:val="24"/>
          <w14:textFill>
            <w14:solidFill>
              <w14:schemeClr w14:val="tx1"/>
            </w14:solidFill>
          </w14:textFill>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BF56FA5">
      <w:pPr>
        <w:tabs>
          <w:tab w:val="left" w:pos="360"/>
          <w:tab w:val="left" w:pos="540"/>
          <w:tab w:val="left" w:pos="1080"/>
        </w:tabs>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2.15.3 </w:t>
      </w:r>
      <w:r>
        <w:rPr>
          <w:rFonts w:hint="eastAsia" w:ascii="宋体" w:hAnsi="宋体"/>
          <w:color w:val="000000" w:themeColor="text1"/>
          <w:sz w:val="24"/>
          <w14:textFill>
            <w14:solidFill>
              <w14:schemeClr w14:val="tx1"/>
            </w14:solidFill>
          </w14:textFill>
        </w:rPr>
        <w:t>检验和验收标准、程序等具体内容以及前述验收书的效力详见</w:t>
      </w:r>
      <w:r>
        <w:rPr>
          <w:rFonts w:ascii="宋体" w:hAnsi="宋体"/>
          <w:b/>
          <w:color w:val="000000" w:themeColor="text1"/>
          <w:sz w:val="24"/>
          <w:u w:val="single"/>
          <w14:textFill>
            <w14:solidFill>
              <w14:schemeClr w14:val="tx1"/>
            </w14:solidFill>
          </w14:textFill>
        </w:rPr>
        <w:t>合同专用条款</w:t>
      </w:r>
      <w:r>
        <w:rPr>
          <w:rFonts w:hint="eastAsia" w:ascii="宋体" w:hAnsi="宋体"/>
          <w:color w:val="000000" w:themeColor="text1"/>
          <w:sz w:val="24"/>
          <w14:textFill>
            <w14:solidFill>
              <w14:schemeClr w14:val="tx1"/>
            </w14:solidFill>
          </w14:textFill>
        </w:rPr>
        <w:t>。</w:t>
      </w:r>
    </w:p>
    <w:p w14:paraId="75DC4A1B">
      <w:pPr>
        <w:spacing w:line="360" w:lineRule="auto"/>
        <w:ind w:firstLine="482" w:firstLineChars="200"/>
        <w:rPr>
          <w:rFonts w:ascii="宋体" w:hAnsi="宋体"/>
          <w:b/>
          <w:color w:val="000000" w:themeColor="text1"/>
          <w:sz w:val="24"/>
          <w14:textFill>
            <w14:solidFill>
              <w14:schemeClr w14:val="tx1"/>
            </w14:solidFill>
          </w14:textFill>
        </w:rPr>
      </w:pPr>
      <w:bookmarkStart w:id="156" w:name="_Toc12666"/>
      <w:bookmarkStart w:id="157" w:name="_Toc31892"/>
      <w:bookmarkStart w:id="158" w:name="_Toc2308"/>
      <w:bookmarkStart w:id="159" w:name="_Toc25198"/>
      <w:bookmarkStart w:id="160" w:name="_Toc9808"/>
      <w:r>
        <w:rPr>
          <w:rFonts w:ascii="宋体" w:hAnsi="宋体"/>
          <w:b/>
          <w:color w:val="000000" w:themeColor="text1"/>
          <w:sz w:val="24"/>
          <w14:textFill>
            <w14:solidFill>
              <w14:schemeClr w14:val="tx1"/>
            </w14:solidFill>
          </w14:textFill>
        </w:rPr>
        <w:t>2.16 通知和送达</w:t>
      </w:r>
      <w:bookmarkEnd w:id="156"/>
      <w:bookmarkEnd w:id="157"/>
      <w:bookmarkEnd w:id="158"/>
      <w:bookmarkEnd w:id="159"/>
      <w:bookmarkEnd w:id="160"/>
    </w:p>
    <w:p w14:paraId="2AF7FDE2">
      <w:pPr>
        <w:spacing w:line="360" w:lineRule="auto"/>
        <w:ind w:firstLine="480" w:firstLineChars="200"/>
        <w:rPr>
          <w:rFonts w:ascii="宋体" w:hAnsi="宋体"/>
          <w:color w:val="000000" w:themeColor="text1"/>
          <w:sz w:val="24"/>
          <w14:textFill>
            <w14:solidFill>
              <w14:schemeClr w14:val="tx1"/>
            </w14:solidFill>
          </w14:textFill>
        </w:rPr>
      </w:pPr>
      <w:bookmarkStart w:id="161" w:name="_Toc27674"/>
      <w:bookmarkStart w:id="162" w:name="_Toc18401"/>
      <w:r>
        <w:rPr>
          <w:rFonts w:ascii="宋体" w:hAnsi="宋体"/>
          <w:color w:val="000000" w:themeColor="text1"/>
          <w:sz w:val="24"/>
          <w14:textFill>
            <w14:solidFill>
              <w14:schemeClr w14:val="tx1"/>
            </w14:solidFill>
          </w14:textFill>
        </w:rPr>
        <w:t>2.17.1</w:t>
      </w:r>
      <w:r>
        <w:rPr>
          <w:rFonts w:hint="eastAsia" w:ascii="宋体" w:hAnsi="宋体"/>
          <w:color w:val="000000" w:themeColor="text1"/>
          <w:sz w:val="24"/>
          <w14:textFill>
            <w14:solidFill>
              <w14:schemeClr w14:val="tx1"/>
            </w14:solidFill>
          </w14:textFill>
        </w:rPr>
        <w:t>任何一方因履行合同而以合同第一部分尾部所列明的传真或电子邮件</w:t>
      </w:r>
      <w:r>
        <w:rPr>
          <w:rFonts w:ascii="宋体" w:hAnsi="宋体"/>
          <w:color w:val="000000" w:themeColor="text1"/>
          <w:sz w:val="24"/>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发出的所有通知、文件、材料，均视为已向对方当事人送达；任何一方变更上述送达方式或者地址的，应于</w:t>
      </w:r>
      <w:r>
        <w:rPr>
          <w:rFonts w:ascii="宋体" w:hAnsi="宋体"/>
          <w:color w:val="000000" w:themeColor="text1"/>
          <w:sz w:val="24"/>
          <w:u w:val="single"/>
          <w14:textFill>
            <w14:solidFill>
              <w14:schemeClr w14:val="tx1"/>
            </w14:solidFill>
          </w14:textFill>
        </w:rPr>
        <w:t>3</w:t>
      </w:r>
      <w:r>
        <w:rPr>
          <w:rFonts w:hint="eastAsia" w:ascii="宋体" w:hAnsi="宋体"/>
          <w:color w:val="000000" w:themeColor="text1"/>
          <w:sz w:val="24"/>
          <w14:textFill>
            <w14:solidFill>
              <w14:schemeClr w14:val="tx1"/>
            </w14:solidFill>
          </w14:textFill>
        </w:rPr>
        <w:t>个工作日内书面通知对方当事人，在对方当事人收到有关变更通知之前，变更前的约定送达方式或者地址仍视为有效。</w:t>
      </w:r>
    </w:p>
    <w:p w14:paraId="25173A5A">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2.17.2以当面交付方式送达的，交付之时视为送达；以电子邮件方式送达的，发出电子邮件之时视为送达；以传真方式送达的，发出传真之时视为送达；以邮寄方式送达</w:t>
      </w:r>
      <w:r>
        <w:rPr>
          <w:rFonts w:hint="eastAsia" w:ascii="宋体" w:hAnsi="宋体"/>
          <w:color w:val="000000" w:themeColor="text1"/>
          <w:sz w:val="24"/>
          <w14:textFill>
            <w14:solidFill>
              <w14:schemeClr w14:val="tx1"/>
            </w14:solidFill>
          </w14:textFill>
        </w:rPr>
        <w:t>的，邮件挂号寄出或者交邮之日之次日视为送达。</w:t>
      </w:r>
      <w:bookmarkEnd w:id="161"/>
      <w:bookmarkEnd w:id="162"/>
    </w:p>
    <w:p w14:paraId="43E81B8D">
      <w:pPr>
        <w:spacing w:line="360" w:lineRule="auto"/>
        <w:ind w:firstLine="482" w:firstLineChars="200"/>
        <w:rPr>
          <w:rFonts w:ascii="宋体" w:hAnsi="宋体"/>
          <w:b/>
          <w:color w:val="000000" w:themeColor="text1"/>
          <w:sz w:val="24"/>
          <w14:textFill>
            <w14:solidFill>
              <w14:schemeClr w14:val="tx1"/>
            </w14:solidFill>
          </w14:textFill>
        </w:rPr>
      </w:pPr>
      <w:bookmarkStart w:id="163" w:name="_Toc5063"/>
      <w:bookmarkStart w:id="164" w:name="_Toc12254"/>
      <w:bookmarkStart w:id="165" w:name="_Toc20808"/>
      <w:bookmarkStart w:id="166" w:name="_Toc27644"/>
      <w:bookmarkStart w:id="167" w:name="_Toc28906"/>
      <w:r>
        <w:rPr>
          <w:rFonts w:ascii="宋体" w:hAnsi="宋体"/>
          <w:b/>
          <w:color w:val="000000" w:themeColor="text1"/>
          <w:sz w:val="24"/>
          <w14:textFill>
            <w14:solidFill>
              <w14:schemeClr w14:val="tx1"/>
            </w14:solidFill>
          </w14:textFill>
        </w:rPr>
        <w:t xml:space="preserve">2.17 </w:t>
      </w:r>
      <w:r>
        <w:rPr>
          <w:rFonts w:hint="eastAsia" w:ascii="宋体" w:hAnsi="宋体"/>
          <w:b/>
          <w:color w:val="000000" w:themeColor="text1"/>
          <w:sz w:val="24"/>
          <w14:textFill>
            <w14:solidFill>
              <w14:schemeClr w14:val="tx1"/>
            </w14:solidFill>
          </w14:textFill>
        </w:rPr>
        <w:t>合同使用的文字和</w:t>
      </w:r>
      <w:r>
        <w:rPr>
          <w:rFonts w:ascii="宋体" w:hAnsi="宋体"/>
          <w:b/>
          <w:color w:val="000000" w:themeColor="text1"/>
          <w:sz w:val="24"/>
          <w14:textFill>
            <w14:solidFill>
              <w14:schemeClr w14:val="tx1"/>
            </w14:solidFill>
          </w14:textFill>
        </w:rPr>
        <w:t>适用的法律</w:t>
      </w:r>
      <w:bookmarkEnd w:id="163"/>
      <w:bookmarkEnd w:id="164"/>
      <w:bookmarkEnd w:id="165"/>
      <w:bookmarkEnd w:id="166"/>
      <w:bookmarkEnd w:id="167"/>
    </w:p>
    <w:p w14:paraId="26087468">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2.17.1 合同使用汉语书就</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变更和解释</w:t>
      </w:r>
      <w:r>
        <w:rPr>
          <w:rFonts w:hint="eastAsia" w:ascii="宋体" w:hAnsi="宋体"/>
          <w:color w:val="000000" w:themeColor="text1"/>
          <w:sz w:val="24"/>
          <w14:textFill>
            <w14:solidFill>
              <w14:schemeClr w14:val="tx1"/>
            </w14:solidFill>
          </w14:textFill>
        </w:rPr>
        <w:t>；</w:t>
      </w:r>
    </w:p>
    <w:p w14:paraId="62F93A20">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2.17.2 </w:t>
      </w:r>
      <w:r>
        <w:rPr>
          <w:rFonts w:hint="eastAsia" w:ascii="宋体" w:hAnsi="宋体"/>
          <w:color w:val="000000" w:themeColor="text1"/>
          <w:sz w:val="24"/>
          <w14:textFill>
            <w14:solidFill>
              <w14:schemeClr w14:val="tx1"/>
            </w14:solidFill>
          </w14:textFill>
        </w:rPr>
        <w:t>合同适用</w:t>
      </w:r>
      <w:r>
        <w:rPr>
          <w:rFonts w:ascii="宋体" w:hAnsi="宋体"/>
          <w:color w:val="000000" w:themeColor="text1"/>
          <w:sz w:val="24"/>
          <w14:textFill>
            <w14:solidFill>
              <w14:schemeClr w14:val="tx1"/>
            </w14:solidFill>
          </w14:textFill>
        </w:rPr>
        <w:t>中华人民共和国法律。</w:t>
      </w:r>
    </w:p>
    <w:p w14:paraId="2023FC7A">
      <w:pPr>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2.18 计量单位</w:t>
      </w:r>
    </w:p>
    <w:p w14:paraId="78CF3969">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除技术规范中另有规定外,合同的计量单位均使用国家法定计量单位。</w:t>
      </w:r>
    </w:p>
    <w:p w14:paraId="17295860">
      <w:pPr>
        <w:spacing w:line="360" w:lineRule="auto"/>
        <w:ind w:firstLine="482" w:firstLineChars="200"/>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2.</w:t>
      </w:r>
      <w:r>
        <w:rPr>
          <w:rFonts w:hint="eastAsia" w:ascii="宋体" w:hAnsi="宋体"/>
          <w:b/>
          <w:color w:val="000000" w:themeColor="text1"/>
          <w:sz w:val="24"/>
          <w14:textFill>
            <w14:solidFill>
              <w14:schemeClr w14:val="tx1"/>
            </w14:solidFill>
          </w14:textFill>
        </w:rPr>
        <w:t>19</w:t>
      </w:r>
      <w:r>
        <w:rPr>
          <w:rFonts w:ascii="宋体" w:hAnsi="宋体"/>
          <w:b/>
          <w:color w:val="000000" w:themeColor="text1"/>
          <w:sz w:val="24"/>
          <w14:textFill>
            <w14:solidFill>
              <w14:schemeClr w14:val="tx1"/>
            </w14:solidFill>
          </w14:textFill>
        </w:rPr>
        <w:t>合同份数</w:t>
      </w:r>
    </w:p>
    <w:p w14:paraId="58DFB6E2">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合同份数按</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规定</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每份均具有同等法律效力</w:t>
      </w:r>
      <w:r>
        <w:rPr>
          <w:rFonts w:hint="eastAsia" w:ascii="宋体" w:hAnsi="宋体"/>
          <w:color w:val="000000" w:themeColor="text1"/>
          <w:sz w:val="24"/>
          <w14:textFill>
            <w14:solidFill>
              <w14:schemeClr w14:val="tx1"/>
            </w14:solidFill>
          </w14:textFill>
        </w:rPr>
        <w:t>。</w:t>
      </w:r>
    </w:p>
    <w:p w14:paraId="79E2DBEE">
      <w:pPr>
        <w:spacing w:line="360" w:lineRule="auto"/>
        <w:jc w:val="center"/>
        <w:outlineLvl w:val="1"/>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kern w:val="0"/>
          <w14:textFill>
            <w14:solidFill>
              <w14:schemeClr w14:val="tx1"/>
            </w14:solidFill>
          </w14:textFill>
        </w:rPr>
        <w:br w:type="page"/>
      </w:r>
      <w:r>
        <w:rPr>
          <w:rFonts w:hint="eastAsia" w:ascii="宋体" w:hAnsi="宋体" w:cs="宋体"/>
          <w:b/>
          <w:color w:val="000000" w:themeColor="text1"/>
          <w:sz w:val="24"/>
          <w14:textFill>
            <w14:solidFill>
              <w14:schemeClr w14:val="tx1"/>
            </w14:solidFill>
          </w14:textFill>
        </w:rPr>
        <w:t>第三节 合同专用条款</w:t>
      </w:r>
    </w:p>
    <w:p w14:paraId="3387BAD1">
      <w:pPr>
        <w:spacing w:line="360" w:lineRule="auto"/>
        <w:ind w:left="-420" w:leftChars="-200" w:right="-420" w:rightChars="-200"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2"/>
        <w:tblW w:w="5088"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16"/>
        <w:gridCol w:w="8371"/>
      </w:tblGrid>
      <w:tr w14:paraId="6A4C95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493" w:type="pct"/>
            <w:tcBorders>
              <w:left w:val="single" w:color="auto" w:sz="4" w:space="0"/>
            </w:tcBorders>
            <w:vAlign w:val="center"/>
          </w:tcPr>
          <w:p w14:paraId="5A78E780">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条款号</w:t>
            </w:r>
          </w:p>
        </w:tc>
        <w:tc>
          <w:tcPr>
            <w:tcW w:w="4506" w:type="pct"/>
            <w:vAlign w:val="center"/>
          </w:tcPr>
          <w:p w14:paraId="7B35ADBF">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约定内容</w:t>
            </w:r>
          </w:p>
        </w:tc>
      </w:tr>
      <w:tr w14:paraId="6C99EE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14:paraId="67B485C1">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1.3.2</w:t>
            </w:r>
          </w:p>
        </w:tc>
        <w:tc>
          <w:tcPr>
            <w:tcW w:w="4506" w:type="pct"/>
            <w:vAlign w:val="center"/>
          </w:tcPr>
          <w:p w14:paraId="512907CD">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签订合同时约定。</w:t>
            </w:r>
          </w:p>
        </w:tc>
      </w:tr>
      <w:tr w14:paraId="6797CE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14:paraId="5422DD8E">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1.4.2</w:t>
            </w:r>
          </w:p>
        </w:tc>
        <w:tc>
          <w:tcPr>
            <w:tcW w:w="4506" w:type="pct"/>
            <w:vAlign w:val="center"/>
          </w:tcPr>
          <w:p w14:paraId="77B86A8B">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履约保证金支付方式</w:t>
            </w:r>
            <w:r>
              <w:rPr>
                <w:rFonts w:hint="eastAsia" w:ascii="宋体" w:hAnsi="宋体" w:cs="宋体"/>
                <w:color w:val="000000" w:themeColor="text1"/>
                <w:sz w:val="24"/>
                <w:lang w:eastAsia="zh-CN"/>
                <w14:textFill>
                  <w14:solidFill>
                    <w14:schemeClr w14:val="tx1"/>
                  </w14:solidFill>
                </w14:textFill>
              </w:rPr>
              <w:t>：本项目不要求履约保证金。</w:t>
            </w:r>
          </w:p>
        </w:tc>
      </w:tr>
      <w:tr w14:paraId="3CDB16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14:paraId="7997E270">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1.5.1 </w:t>
            </w:r>
          </w:p>
        </w:tc>
        <w:tc>
          <w:tcPr>
            <w:tcW w:w="4506" w:type="pct"/>
            <w:vAlign w:val="center"/>
          </w:tcPr>
          <w:p w14:paraId="212F67C8">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预付款比例、支付方式、时间</w:t>
            </w:r>
            <w:r>
              <w:rPr>
                <w:rFonts w:hint="eastAsia" w:ascii="宋体" w:hAnsi="宋体" w:cs="宋体"/>
                <w:color w:val="000000" w:themeColor="text1"/>
                <w:kern w:val="0"/>
                <w:sz w:val="24"/>
                <w:lang w:eastAsia="zh-CN"/>
                <w14:textFill>
                  <w14:solidFill>
                    <w14:schemeClr w14:val="tx1"/>
                  </w14:solidFill>
                </w14:textFill>
              </w:rPr>
              <w:t>：</w:t>
            </w:r>
            <w:r>
              <w:rPr>
                <w:rFonts w:ascii="宋体" w:hAnsi="宋体" w:eastAsia="宋体" w:cs="宋体"/>
                <w:sz w:val="24"/>
                <w:szCs w:val="24"/>
              </w:rPr>
              <w:t>签订合同后，待资金到位后10个工作日内甲方一次性向乙方支付合同价款的30%预付款</w:t>
            </w:r>
            <w:r>
              <w:rPr>
                <w:rFonts w:hint="eastAsia" w:ascii="宋体" w:hAnsi="宋体" w:cs="宋体"/>
                <w:sz w:val="24"/>
                <w:szCs w:val="24"/>
                <w:lang w:eastAsia="zh-CN"/>
              </w:rPr>
              <w:t>，银行转账</w:t>
            </w:r>
            <w:r>
              <w:rPr>
                <w:rFonts w:hint="eastAsia" w:ascii="宋体" w:hAnsi="宋体" w:cs="宋体"/>
                <w:color w:val="0000FF"/>
                <w:sz w:val="24"/>
                <w:highlight w:val="none"/>
                <w:lang w:eastAsia="zh-CN"/>
              </w:rPr>
              <w:t>。</w:t>
            </w:r>
          </w:p>
        </w:tc>
      </w:tr>
      <w:tr w14:paraId="2F474C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493" w:type="pct"/>
            <w:tcBorders>
              <w:left w:val="single" w:color="auto" w:sz="4" w:space="0"/>
            </w:tcBorders>
            <w:vAlign w:val="center"/>
          </w:tcPr>
          <w:p w14:paraId="0233DA9A">
            <w:pPr>
              <w:spacing w:line="360" w:lineRule="auto"/>
              <w:rPr>
                <w:rFonts w:ascii="宋体" w:hAnsi="宋体" w:cs="宋体"/>
                <w:color w:val="auto"/>
                <w:sz w:val="24"/>
              </w:rPr>
            </w:pPr>
            <w:r>
              <w:rPr>
                <w:rFonts w:hint="eastAsia" w:ascii="宋体" w:hAnsi="宋体" w:cs="宋体"/>
                <w:color w:val="auto"/>
                <w:sz w:val="24"/>
              </w:rPr>
              <w:t>1.5.2</w:t>
            </w:r>
          </w:p>
        </w:tc>
        <w:tc>
          <w:tcPr>
            <w:tcW w:w="4506" w:type="pct"/>
            <w:vAlign w:val="center"/>
          </w:tcPr>
          <w:p w14:paraId="10803038">
            <w:pPr>
              <w:spacing w:line="360" w:lineRule="auto"/>
              <w:rPr>
                <w:rFonts w:hint="eastAsia" w:ascii="宋体" w:hAnsi="宋体" w:eastAsia="宋体" w:cs="宋体"/>
                <w:color w:val="auto"/>
                <w:sz w:val="24"/>
                <w:lang w:val="en-US" w:eastAsia="zh-CN"/>
              </w:rPr>
            </w:pPr>
            <w:r>
              <w:rPr>
                <w:rFonts w:hint="eastAsia" w:ascii="宋体" w:hAnsi="宋体" w:cs="宋体"/>
                <w:color w:val="auto"/>
                <w:sz w:val="24"/>
              </w:rPr>
              <w:t>预付款的扣回方式</w:t>
            </w:r>
            <w:r>
              <w:rPr>
                <w:rFonts w:hint="eastAsia" w:ascii="宋体" w:hAnsi="宋体" w:cs="宋体"/>
                <w:color w:val="auto"/>
                <w:sz w:val="24"/>
                <w:lang w:eastAsia="zh-CN"/>
              </w:rPr>
              <w:t>：无</w:t>
            </w:r>
          </w:p>
        </w:tc>
      </w:tr>
      <w:tr w14:paraId="2ED3C9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14:paraId="29137BEC">
            <w:pPr>
              <w:spacing w:line="360" w:lineRule="auto"/>
              <w:rPr>
                <w:rFonts w:ascii="宋体" w:hAnsi="宋体" w:cs="宋体"/>
                <w:color w:val="auto"/>
                <w:sz w:val="24"/>
              </w:rPr>
            </w:pPr>
            <w:r>
              <w:rPr>
                <w:rFonts w:hint="eastAsia" w:ascii="宋体" w:hAnsi="宋体" w:cs="宋体"/>
                <w:color w:val="auto"/>
                <w:sz w:val="24"/>
              </w:rPr>
              <w:t xml:space="preserve">1.5.3 </w:t>
            </w:r>
          </w:p>
        </w:tc>
        <w:tc>
          <w:tcPr>
            <w:tcW w:w="4506" w:type="pct"/>
            <w:vAlign w:val="center"/>
          </w:tcPr>
          <w:p w14:paraId="13E546D0">
            <w:pPr>
              <w:spacing w:line="360" w:lineRule="auto"/>
              <w:rPr>
                <w:rFonts w:hint="default" w:ascii="宋体" w:hAnsi="宋体" w:eastAsia="宋体" w:cs="宋体"/>
                <w:color w:val="auto"/>
                <w:sz w:val="24"/>
                <w:lang w:val="en-US" w:eastAsia="zh-CN"/>
              </w:rPr>
            </w:pPr>
            <w:r>
              <w:rPr>
                <w:rFonts w:hint="eastAsia" w:ascii="宋体" w:hAnsi="宋体" w:cs="宋体"/>
                <w:color w:val="auto"/>
                <w:sz w:val="24"/>
              </w:rPr>
              <w:t>预付款的担保措施</w:t>
            </w:r>
            <w:r>
              <w:rPr>
                <w:rFonts w:hint="eastAsia" w:ascii="宋体" w:hAnsi="宋体" w:cs="宋体"/>
                <w:color w:val="auto"/>
                <w:sz w:val="24"/>
                <w:lang w:eastAsia="zh-CN"/>
              </w:rPr>
              <w:t>：</w:t>
            </w:r>
            <w:r>
              <w:rPr>
                <w:rFonts w:hint="eastAsia" w:ascii="宋体" w:hAnsi="宋体" w:cs="宋体"/>
                <w:color w:val="auto"/>
                <w:sz w:val="24"/>
                <w:lang w:val="en-US" w:eastAsia="zh-CN"/>
              </w:rPr>
              <w:t>无</w:t>
            </w:r>
          </w:p>
        </w:tc>
      </w:tr>
      <w:tr w14:paraId="63EDBD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14:paraId="4AD4EDAD">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1.6.2</w:t>
            </w:r>
          </w:p>
        </w:tc>
        <w:tc>
          <w:tcPr>
            <w:tcW w:w="4506" w:type="pct"/>
            <w:vAlign w:val="center"/>
          </w:tcPr>
          <w:p w14:paraId="259CD7E5">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资金支付的方式、时间和条件：</w:t>
            </w:r>
            <w:r>
              <w:rPr>
                <w:rFonts w:ascii="宋体" w:hAnsi="宋体" w:eastAsia="宋体" w:cs="宋体"/>
                <w:sz w:val="24"/>
                <w:szCs w:val="24"/>
              </w:rPr>
              <w:t>签订合同后，待资金到位后10个工作日内甲方一次性向乙方支付合同价款的30%预付款，完成所有服务内容后付至合同价款的80%，经验收合格后一次性付至合同价100%。受托方应在每次付款前向采购人提供足额的增值税发票。</w:t>
            </w:r>
          </w:p>
        </w:tc>
      </w:tr>
      <w:tr w14:paraId="182036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14:paraId="75DA8E23">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1.7.1</w:t>
            </w:r>
          </w:p>
        </w:tc>
        <w:tc>
          <w:tcPr>
            <w:tcW w:w="4506" w:type="pct"/>
            <w:vAlign w:val="center"/>
          </w:tcPr>
          <w:p w14:paraId="0AF4681D">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服务交付（实施）的时间（期限）：</w:t>
            </w:r>
            <w:r>
              <w:rPr>
                <w:rFonts w:hint="eastAsia" w:ascii="宋体" w:hAnsi="宋体" w:cs="宋体"/>
                <w:color w:val="000000" w:themeColor="text1"/>
                <w:sz w:val="24"/>
                <w:lang w:val="en-US" w:eastAsia="zh-CN"/>
                <w14:textFill>
                  <w14:solidFill>
                    <w14:schemeClr w14:val="tx1"/>
                  </w14:solidFill>
                </w14:textFill>
              </w:rPr>
              <w:t>2026年9月30日前完成</w:t>
            </w:r>
            <w:r>
              <w:rPr>
                <w:rFonts w:hint="eastAsia" w:ascii="宋体" w:hAnsi="宋体" w:cs="宋体"/>
                <w:color w:val="000000" w:themeColor="text1"/>
                <w:sz w:val="24"/>
                <w14:textFill>
                  <w14:solidFill>
                    <w14:schemeClr w14:val="tx1"/>
                  </w14:solidFill>
                </w14:textFill>
              </w:rPr>
              <w:t>。</w:t>
            </w:r>
          </w:p>
        </w:tc>
      </w:tr>
      <w:tr w14:paraId="7329CD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61" w:hRule="atLeast"/>
        </w:trPr>
        <w:tc>
          <w:tcPr>
            <w:tcW w:w="493" w:type="pct"/>
            <w:tcBorders>
              <w:left w:val="single" w:color="auto" w:sz="4" w:space="0"/>
            </w:tcBorders>
            <w:vAlign w:val="center"/>
          </w:tcPr>
          <w:p w14:paraId="4E387C48">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1.7.2</w:t>
            </w:r>
          </w:p>
        </w:tc>
        <w:tc>
          <w:tcPr>
            <w:tcW w:w="4506" w:type="pct"/>
            <w:vAlign w:val="center"/>
          </w:tcPr>
          <w:p w14:paraId="2073E0DD">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服务交付（实施）的地点（地域范围）：银海区</w:t>
            </w:r>
            <w:r>
              <w:rPr>
                <w:rFonts w:hint="eastAsia" w:ascii="宋体" w:hAnsi="宋体" w:cs="宋体"/>
                <w:color w:val="000000" w:themeColor="text1"/>
                <w:sz w:val="24"/>
                <w:lang w:eastAsia="zh-CN"/>
                <w14:textFill>
                  <w14:solidFill>
                    <w14:schemeClr w14:val="tx1"/>
                  </w14:solidFill>
                </w14:textFill>
              </w:rPr>
              <w:t>。</w:t>
            </w:r>
          </w:p>
        </w:tc>
      </w:tr>
      <w:tr w14:paraId="70CA1A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14:paraId="34635017">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1.7.3</w:t>
            </w:r>
          </w:p>
        </w:tc>
        <w:tc>
          <w:tcPr>
            <w:tcW w:w="4506" w:type="pct"/>
            <w:vAlign w:val="center"/>
          </w:tcPr>
          <w:p w14:paraId="172B484A">
            <w:pPr>
              <w:spacing w:line="360" w:lineRule="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服务交付（实施）的方式：</w:t>
            </w:r>
            <w:r>
              <w:rPr>
                <w:rFonts w:hint="eastAsia" w:ascii="宋体" w:hAnsi="宋体" w:cs="宋体"/>
                <w:color w:val="000000" w:themeColor="text1"/>
                <w:sz w:val="24"/>
                <w:highlight w:val="none"/>
                <w:lang w:val="en-US" w:eastAsia="zh-CN"/>
                <w14:textFill>
                  <w14:solidFill>
                    <w14:schemeClr w14:val="tx1"/>
                  </w14:solidFill>
                </w14:textFill>
              </w:rPr>
              <w:t xml:space="preserve"> 签订合同时约定</w:t>
            </w:r>
          </w:p>
        </w:tc>
      </w:tr>
      <w:tr w14:paraId="3029FF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61" w:hRule="atLeast"/>
        </w:trPr>
        <w:tc>
          <w:tcPr>
            <w:tcW w:w="493" w:type="pct"/>
            <w:tcBorders>
              <w:left w:val="single" w:color="auto" w:sz="4" w:space="0"/>
            </w:tcBorders>
            <w:vAlign w:val="center"/>
          </w:tcPr>
          <w:p w14:paraId="2B5B7ACC">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1.7.4.1</w:t>
            </w:r>
          </w:p>
        </w:tc>
        <w:tc>
          <w:tcPr>
            <w:tcW w:w="4506" w:type="pct"/>
            <w:vAlign w:val="center"/>
          </w:tcPr>
          <w:p w14:paraId="7550BE9F">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交付期限：/</w:t>
            </w:r>
            <w:r>
              <w:rPr>
                <w:rFonts w:hint="eastAsia" w:ascii="宋体" w:hAnsi="宋体" w:cs="宋体"/>
                <w:color w:val="000000" w:themeColor="text1"/>
                <w:sz w:val="24"/>
                <w:lang w:eastAsia="zh-CN"/>
                <w14:textFill>
                  <w14:solidFill>
                    <w14:schemeClr w14:val="tx1"/>
                  </w14:solidFill>
                </w14:textFill>
              </w:rPr>
              <w:t>。</w:t>
            </w:r>
          </w:p>
        </w:tc>
      </w:tr>
      <w:tr w14:paraId="0FD93D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14:paraId="221DC50E">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1.7.4.2</w:t>
            </w:r>
          </w:p>
        </w:tc>
        <w:tc>
          <w:tcPr>
            <w:tcW w:w="4506" w:type="pct"/>
            <w:vAlign w:val="center"/>
          </w:tcPr>
          <w:p w14:paraId="6AF53394">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交付地点：/</w:t>
            </w:r>
            <w:r>
              <w:rPr>
                <w:rFonts w:hint="eastAsia" w:ascii="宋体" w:hAnsi="宋体" w:cs="宋体"/>
                <w:color w:val="000000" w:themeColor="text1"/>
                <w:sz w:val="24"/>
                <w:lang w:eastAsia="zh-CN"/>
                <w14:textFill>
                  <w14:solidFill>
                    <w14:schemeClr w14:val="tx1"/>
                  </w14:solidFill>
                </w14:textFill>
              </w:rPr>
              <w:t>。</w:t>
            </w:r>
          </w:p>
        </w:tc>
      </w:tr>
      <w:tr w14:paraId="205768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14:paraId="010BB1BC">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1.7.4.3</w:t>
            </w:r>
          </w:p>
        </w:tc>
        <w:tc>
          <w:tcPr>
            <w:tcW w:w="4506" w:type="pct"/>
            <w:vAlign w:val="center"/>
          </w:tcPr>
          <w:p w14:paraId="625F8FBB">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交付方式：/</w:t>
            </w:r>
            <w:r>
              <w:rPr>
                <w:rFonts w:hint="eastAsia" w:ascii="宋体" w:hAnsi="宋体" w:cs="宋体"/>
                <w:color w:val="000000" w:themeColor="text1"/>
                <w:sz w:val="24"/>
                <w:lang w:eastAsia="zh-CN"/>
                <w14:textFill>
                  <w14:solidFill>
                    <w14:schemeClr w14:val="tx1"/>
                  </w14:solidFill>
                </w14:textFill>
              </w:rPr>
              <w:t>。</w:t>
            </w:r>
          </w:p>
        </w:tc>
      </w:tr>
      <w:tr w14:paraId="722D10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14:paraId="34A1D162">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1.8.7</w:t>
            </w:r>
          </w:p>
        </w:tc>
        <w:tc>
          <w:tcPr>
            <w:tcW w:w="4506" w:type="pct"/>
            <w:vAlign w:val="center"/>
          </w:tcPr>
          <w:p w14:paraId="3265A732">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违约责任</w:t>
            </w:r>
            <w:r>
              <w:rPr>
                <w:rFonts w:hint="eastAsia" w:ascii="宋体" w:hAnsi="宋体" w:cs="宋体"/>
                <w:color w:val="000000" w:themeColor="text1"/>
                <w:sz w:val="24"/>
                <w:lang w:eastAsia="zh-CN"/>
                <w14:textFill>
                  <w14:solidFill>
                    <w14:schemeClr w14:val="tx1"/>
                  </w14:solidFill>
                </w14:textFill>
              </w:rPr>
              <w:t>无特别约定。</w:t>
            </w:r>
          </w:p>
        </w:tc>
      </w:tr>
      <w:tr w14:paraId="629FA1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14:paraId="13036823">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1.9.1</w:t>
            </w:r>
          </w:p>
        </w:tc>
        <w:tc>
          <w:tcPr>
            <w:tcW w:w="4506" w:type="pct"/>
            <w:vAlign w:val="center"/>
          </w:tcPr>
          <w:p w14:paraId="3DCD6018">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将争议提交项目当地裁委员会依申请仲裁时其现行有效的仲裁规则裁决</w:t>
            </w:r>
            <w:r>
              <w:rPr>
                <w:rFonts w:hint="eastAsia" w:ascii="宋体" w:hAnsi="宋体" w:cs="宋体"/>
                <w:color w:val="000000" w:themeColor="text1"/>
                <w:sz w:val="24"/>
                <w:lang w:eastAsia="zh-CN"/>
                <w14:textFill>
                  <w14:solidFill>
                    <w14:schemeClr w14:val="tx1"/>
                  </w14:solidFill>
                </w14:textFill>
              </w:rPr>
              <w:t>；</w:t>
            </w:r>
          </w:p>
        </w:tc>
      </w:tr>
      <w:tr w14:paraId="1CB163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14:paraId="4D7C9524">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1.9.2</w:t>
            </w:r>
          </w:p>
        </w:tc>
        <w:tc>
          <w:tcPr>
            <w:tcW w:w="4506" w:type="pct"/>
            <w:vAlign w:val="center"/>
          </w:tcPr>
          <w:p w14:paraId="25053953">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向项目所在地人民法院起诉。</w:t>
            </w:r>
          </w:p>
        </w:tc>
      </w:tr>
      <w:tr w14:paraId="61F3C1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14:paraId="21A03599">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2.3.2</w:t>
            </w:r>
          </w:p>
        </w:tc>
        <w:tc>
          <w:tcPr>
            <w:tcW w:w="4506" w:type="pct"/>
            <w:vAlign w:val="center"/>
          </w:tcPr>
          <w:p w14:paraId="146B4591">
            <w:pPr>
              <w:spacing w:line="360" w:lineRule="auto"/>
              <w:ind w:left="-420" w:leftChars="-200" w:right="-420" w:rightChars="-200" w:firstLine="48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合同涉及技术成果的归属和收益的分成办法的，</w:t>
            </w:r>
            <w:r>
              <w:rPr>
                <w:rFonts w:hint="eastAsia" w:ascii="宋体" w:hAnsi="宋体"/>
                <w:color w:val="000000" w:themeColor="text1"/>
                <w:sz w:val="24"/>
                <w:lang w:eastAsia="zh-CN"/>
                <w14:textFill>
                  <w14:solidFill>
                    <w14:schemeClr w14:val="tx1"/>
                  </w14:solidFill>
                </w14:textFill>
              </w:rPr>
              <w:t>双方另行协商。</w:t>
            </w:r>
          </w:p>
        </w:tc>
      </w:tr>
      <w:tr w14:paraId="2E37C2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14:paraId="615F4F7C">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ascii="宋体" w:hAnsi="宋体" w:cs="宋体"/>
                <w:color w:val="000000" w:themeColor="text1"/>
                <w:sz w:val="24"/>
                <w14:textFill>
                  <w14:solidFill>
                    <w14:schemeClr w14:val="tx1"/>
                  </w14:solidFill>
                </w14:textFill>
              </w:rPr>
              <w:t>5</w:t>
            </w:r>
          </w:p>
        </w:tc>
        <w:tc>
          <w:tcPr>
            <w:tcW w:w="4506" w:type="pct"/>
            <w:vAlign w:val="center"/>
          </w:tcPr>
          <w:p w14:paraId="04652CF2">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结算方式和付款条件</w:t>
            </w:r>
            <w:r>
              <w:rPr>
                <w:rFonts w:hint="eastAsia" w:ascii="宋体" w:hAnsi="宋体" w:cs="宋体"/>
                <w:color w:val="000000" w:themeColor="text1"/>
                <w:sz w:val="24"/>
                <w:lang w:eastAsia="zh-CN"/>
                <w14:textFill>
                  <w14:solidFill>
                    <w14:schemeClr w14:val="tx1"/>
                  </w14:solidFill>
                </w14:textFill>
              </w:rPr>
              <w:t>：</w:t>
            </w:r>
            <w:r>
              <w:rPr>
                <w:rFonts w:ascii="宋体" w:hAnsi="宋体" w:eastAsia="宋体" w:cs="宋体"/>
                <w:sz w:val="24"/>
                <w:szCs w:val="24"/>
              </w:rPr>
              <w:t>签订合同后，待资金到位后10个工作日内甲方一次性向乙方支付合同价款的30%预付款，完成所有服务内容后付至合同价款的80%，经验收合格后一次性付至合同价100%。受托方应在每次付款前向采购人提供足额的增值税发票。</w:t>
            </w:r>
          </w:p>
        </w:tc>
      </w:tr>
      <w:tr w14:paraId="1275D3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14:paraId="632C3D12">
            <w:pPr>
              <w:spacing w:line="360" w:lineRule="auto"/>
              <w:rPr>
                <w:rFonts w:ascii="宋体" w:hAnsi="宋体" w:cs="宋体"/>
                <w:color w:val="auto"/>
                <w:sz w:val="24"/>
              </w:rPr>
            </w:pPr>
            <w:r>
              <w:rPr>
                <w:rFonts w:hint="eastAsia" w:ascii="宋体" w:hAnsi="宋体" w:cs="宋体"/>
                <w:color w:val="auto"/>
                <w:sz w:val="24"/>
              </w:rPr>
              <w:t>2.</w:t>
            </w:r>
            <w:r>
              <w:rPr>
                <w:rFonts w:ascii="宋体" w:hAnsi="宋体" w:cs="宋体"/>
                <w:color w:val="auto"/>
                <w:sz w:val="24"/>
              </w:rPr>
              <w:t>11</w:t>
            </w:r>
            <w:r>
              <w:rPr>
                <w:rFonts w:hint="eastAsia" w:ascii="宋体" w:hAnsi="宋体" w:cs="宋体"/>
                <w:color w:val="auto"/>
                <w:sz w:val="24"/>
              </w:rPr>
              <w:t>.</w:t>
            </w:r>
            <w:r>
              <w:rPr>
                <w:rFonts w:ascii="宋体" w:hAnsi="宋体" w:cs="宋体"/>
                <w:color w:val="auto"/>
                <w:sz w:val="24"/>
              </w:rPr>
              <w:t>3</w:t>
            </w:r>
          </w:p>
        </w:tc>
        <w:tc>
          <w:tcPr>
            <w:tcW w:w="4506" w:type="pct"/>
            <w:vAlign w:val="center"/>
          </w:tcPr>
          <w:p w14:paraId="37792D63">
            <w:pPr>
              <w:spacing w:line="240" w:lineRule="auto"/>
              <w:rPr>
                <w:rFonts w:ascii="宋体" w:hAnsi="宋体" w:cs="宋体"/>
                <w:color w:val="FF0000"/>
                <w:sz w:val="24"/>
              </w:rPr>
            </w:pPr>
            <w:r>
              <w:rPr>
                <w:rFonts w:hint="eastAsia" w:ascii="宋体" w:hAnsi="宋体" w:cs="宋体"/>
                <w:color w:val="auto"/>
                <w:sz w:val="24"/>
                <w:highlight w:val="none"/>
              </w:rPr>
              <w:t>因不可抗力致使合同有变更必要的，双方当事人应在15日内以书面形式变更合同；</w:t>
            </w:r>
          </w:p>
        </w:tc>
      </w:tr>
      <w:tr w14:paraId="4BF767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14:paraId="2ACA5476">
            <w:pPr>
              <w:spacing w:line="360" w:lineRule="auto"/>
              <w:jc w:val="both"/>
              <w:rPr>
                <w:rFonts w:ascii="宋体" w:hAnsi="宋体" w:cs="宋体"/>
                <w:color w:val="auto"/>
                <w:sz w:val="24"/>
              </w:rPr>
            </w:pPr>
            <w:r>
              <w:rPr>
                <w:rFonts w:hint="eastAsia" w:ascii="宋体" w:hAnsi="宋体" w:cs="宋体"/>
                <w:color w:val="auto"/>
                <w:sz w:val="24"/>
              </w:rPr>
              <w:t>2.</w:t>
            </w:r>
            <w:r>
              <w:rPr>
                <w:rFonts w:ascii="宋体" w:hAnsi="宋体" w:cs="宋体"/>
                <w:color w:val="auto"/>
                <w:sz w:val="24"/>
              </w:rPr>
              <w:t>11.4</w:t>
            </w:r>
            <w:r>
              <w:rPr>
                <w:rFonts w:hint="eastAsia" w:ascii="宋体" w:hAnsi="宋体" w:cs="宋体"/>
                <w:color w:val="auto"/>
                <w:sz w:val="24"/>
              </w:rPr>
              <w:t xml:space="preserve"> </w:t>
            </w:r>
          </w:p>
        </w:tc>
        <w:tc>
          <w:tcPr>
            <w:tcW w:w="4506" w:type="pct"/>
            <w:vAlign w:val="top"/>
          </w:tcPr>
          <w:p w14:paraId="775F2882">
            <w:pPr>
              <w:spacing w:line="360" w:lineRule="auto"/>
              <w:rPr>
                <w:rFonts w:ascii="宋体" w:hAnsi="宋体" w:cs="宋体"/>
                <w:color w:val="auto"/>
                <w:sz w:val="24"/>
              </w:rPr>
            </w:pPr>
            <w:r>
              <w:rPr>
                <w:rFonts w:ascii="宋体" w:hAnsi="宋体"/>
                <w:color w:val="auto"/>
                <w:sz w:val="24"/>
              </w:rPr>
              <w:t>受</w:t>
            </w:r>
            <w:r>
              <w:rPr>
                <w:rFonts w:hint="eastAsia" w:ascii="宋体" w:hAnsi="宋体"/>
                <w:color w:val="auto"/>
                <w:sz w:val="24"/>
              </w:rPr>
              <w:t>不可抗力</w:t>
            </w:r>
            <w:r>
              <w:rPr>
                <w:rFonts w:ascii="宋体" w:hAnsi="宋体"/>
                <w:color w:val="auto"/>
                <w:sz w:val="24"/>
              </w:rPr>
              <w:t>影响的一方在不可抗力发生后</w:t>
            </w:r>
            <w:r>
              <w:rPr>
                <w:rFonts w:hint="eastAsia" w:ascii="宋体" w:hAnsi="宋体"/>
                <w:color w:val="auto"/>
                <w:sz w:val="24"/>
              </w:rPr>
              <w:t>，</w:t>
            </w:r>
            <w:r>
              <w:rPr>
                <w:rFonts w:ascii="宋体" w:hAnsi="宋体"/>
                <w:color w:val="auto"/>
                <w:sz w:val="24"/>
              </w:rPr>
              <w:t>应在</w:t>
            </w:r>
            <w:r>
              <w:rPr>
                <w:rFonts w:hint="eastAsia" w:ascii="宋体" w:hAnsi="宋体"/>
                <w:b/>
                <w:color w:val="auto"/>
                <w:sz w:val="24"/>
                <w:u w:val="single"/>
                <w:lang w:val="en-US" w:eastAsia="zh-CN"/>
              </w:rPr>
              <w:t>5</w:t>
            </w:r>
            <w:r>
              <w:rPr>
                <w:rFonts w:hint="eastAsia" w:ascii="宋体" w:hAnsi="宋体"/>
                <w:b/>
                <w:color w:val="auto"/>
                <w:sz w:val="24"/>
                <w:u w:val="single"/>
                <w:lang w:eastAsia="zh-CN"/>
              </w:rPr>
              <w:t>个工作日内</w:t>
            </w:r>
            <w:r>
              <w:rPr>
                <w:rFonts w:ascii="宋体" w:hAnsi="宋体"/>
                <w:color w:val="auto"/>
                <w:sz w:val="24"/>
              </w:rPr>
              <w:t>以书面形式通知</w:t>
            </w:r>
            <w:r>
              <w:rPr>
                <w:rFonts w:hint="eastAsia" w:ascii="宋体" w:hAnsi="宋体"/>
                <w:color w:val="auto"/>
                <w:sz w:val="24"/>
              </w:rPr>
              <w:t>对</w:t>
            </w:r>
            <w:r>
              <w:rPr>
                <w:rFonts w:ascii="宋体" w:hAnsi="宋体"/>
                <w:color w:val="auto"/>
                <w:sz w:val="24"/>
              </w:rPr>
              <w:t>方当事人，并在</w:t>
            </w:r>
            <w:r>
              <w:rPr>
                <w:rFonts w:hint="eastAsia" w:ascii="宋体" w:hAnsi="宋体"/>
                <w:b/>
                <w:color w:val="auto"/>
                <w:sz w:val="24"/>
                <w:u w:val="single"/>
                <w:lang w:val="en-US" w:eastAsia="zh-CN"/>
              </w:rPr>
              <w:t>5</w:t>
            </w:r>
            <w:r>
              <w:rPr>
                <w:rFonts w:hint="eastAsia" w:ascii="宋体" w:hAnsi="宋体"/>
                <w:b/>
                <w:color w:val="auto"/>
                <w:sz w:val="24"/>
                <w:u w:val="single"/>
                <w:lang w:eastAsia="zh-CN"/>
              </w:rPr>
              <w:t>个工作日内</w:t>
            </w:r>
            <w:r>
              <w:rPr>
                <w:rFonts w:ascii="宋体" w:hAnsi="宋体"/>
                <w:color w:val="auto"/>
                <w:sz w:val="24"/>
              </w:rPr>
              <w:t>，将有关部门出具的证明文件送达</w:t>
            </w:r>
            <w:r>
              <w:rPr>
                <w:rFonts w:hint="eastAsia" w:ascii="宋体" w:hAnsi="宋体"/>
                <w:color w:val="auto"/>
                <w:sz w:val="24"/>
              </w:rPr>
              <w:t>对方当事人</w:t>
            </w:r>
            <w:r>
              <w:rPr>
                <w:rFonts w:ascii="宋体" w:hAnsi="宋体"/>
                <w:color w:val="auto"/>
                <w:sz w:val="24"/>
              </w:rPr>
              <w:t>。</w:t>
            </w:r>
          </w:p>
        </w:tc>
      </w:tr>
      <w:tr w14:paraId="38EB52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14:paraId="062B4C10">
            <w:pPr>
              <w:spacing w:line="360" w:lineRule="auto"/>
              <w:rPr>
                <w:rFonts w:ascii="宋体" w:hAnsi="宋体" w:cs="宋体"/>
                <w:color w:val="auto"/>
                <w:sz w:val="24"/>
              </w:rPr>
            </w:pPr>
            <w:r>
              <w:rPr>
                <w:rFonts w:hint="eastAsia" w:ascii="宋体" w:hAnsi="宋体" w:cs="宋体"/>
                <w:color w:val="auto"/>
                <w:sz w:val="24"/>
              </w:rPr>
              <w:t>2.</w:t>
            </w:r>
            <w:r>
              <w:rPr>
                <w:rFonts w:ascii="宋体" w:hAnsi="宋体" w:cs="宋体"/>
                <w:color w:val="auto"/>
                <w:sz w:val="24"/>
              </w:rPr>
              <w:t>15</w:t>
            </w:r>
            <w:r>
              <w:rPr>
                <w:rFonts w:hint="eastAsia" w:ascii="宋体" w:hAnsi="宋体" w:cs="宋体"/>
                <w:color w:val="auto"/>
                <w:sz w:val="24"/>
              </w:rPr>
              <w:t>.</w:t>
            </w:r>
            <w:r>
              <w:rPr>
                <w:rFonts w:ascii="宋体" w:hAnsi="宋体" w:cs="宋体"/>
                <w:color w:val="auto"/>
                <w:sz w:val="24"/>
              </w:rPr>
              <w:t>1</w:t>
            </w:r>
          </w:p>
        </w:tc>
        <w:tc>
          <w:tcPr>
            <w:tcW w:w="4506" w:type="pct"/>
            <w:vAlign w:val="center"/>
          </w:tcPr>
          <w:p w14:paraId="15DF09C6">
            <w:pPr>
              <w:spacing w:line="240" w:lineRule="auto"/>
              <w:rPr>
                <w:rFonts w:ascii="宋体" w:hAnsi="宋体" w:cs="宋体"/>
                <w:color w:val="FF0000"/>
                <w:sz w:val="24"/>
              </w:rPr>
            </w:pPr>
            <w:r>
              <w:rPr>
                <w:rFonts w:hint="eastAsia" w:ascii="宋体" w:hAnsi="宋体" w:cs="宋体"/>
                <w:color w:val="auto"/>
                <w:sz w:val="24"/>
                <w:highlight w:val="none"/>
              </w:rPr>
              <w:t>乙方按照合同</w:t>
            </w:r>
            <w:r>
              <w:rPr>
                <w:rFonts w:hint="eastAsia" w:ascii="宋体" w:hAnsi="宋体" w:cs="宋体"/>
                <w:color w:val="auto"/>
                <w:sz w:val="24"/>
                <w:highlight w:val="none"/>
                <w:lang w:eastAsia="zh-CN"/>
              </w:rPr>
              <w:t>约定的服务期内，</w:t>
            </w:r>
            <w:r>
              <w:rPr>
                <w:rFonts w:hint="eastAsia" w:ascii="宋体" w:hAnsi="宋体" w:cs="宋体"/>
                <w:color w:val="auto"/>
                <w:sz w:val="24"/>
                <w:highlight w:val="none"/>
              </w:rPr>
              <w:t>定期提交服务报告，甲方</w:t>
            </w:r>
            <w:r>
              <w:rPr>
                <w:rFonts w:hint="eastAsia" w:ascii="宋体" w:hAnsi="宋体" w:cs="宋体"/>
                <w:color w:val="auto"/>
                <w:sz w:val="24"/>
                <w:highlight w:val="none"/>
                <w:lang w:eastAsia="zh-CN"/>
              </w:rPr>
              <w:t>在</w:t>
            </w:r>
            <w:r>
              <w:rPr>
                <w:rFonts w:hint="eastAsia" w:ascii="宋体" w:hAnsi="宋体" w:cs="宋体"/>
                <w:color w:val="auto"/>
                <w:sz w:val="24"/>
                <w:highlight w:val="none"/>
                <w:lang w:val="en-US" w:eastAsia="zh-CN"/>
              </w:rPr>
              <w:t>15日内</w:t>
            </w:r>
            <w:r>
              <w:rPr>
                <w:rFonts w:hint="eastAsia" w:ascii="宋体" w:hAnsi="宋体" w:cs="宋体"/>
                <w:color w:val="auto"/>
                <w:sz w:val="24"/>
                <w:highlight w:val="none"/>
              </w:rPr>
              <w:t>进行定期验收</w:t>
            </w:r>
            <w:r>
              <w:rPr>
                <w:rFonts w:hint="eastAsia" w:ascii="宋体" w:hAnsi="宋体" w:cs="宋体"/>
                <w:color w:val="auto"/>
                <w:sz w:val="24"/>
                <w:highlight w:val="none"/>
                <w:lang w:eastAsia="zh-CN"/>
              </w:rPr>
              <w:t>。</w:t>
            </w:r>
          </w:p>
        </w:tc>
      </w:tr>
      <w:tr w14:paraId="5EF2F6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14:paraId="473E7464">
            <w:pPr>
              <w:spacing w:line="360" w:lineRule="auto"/>
              <w:rPr>
                <w:rFonts w:ascii="宋体" w:hAnsi="宋体" w:cs="宋体"/>
                <w:color w:val="auto"/>
                <w:sz w:val="24"/>
              </w:rPr>
            </w:pPr>
            <w:r>
              <w:rPr>
                <w:rFonts w:hint="eastAsia" w:ascii="宋体" w:hAnsi="宋体" w:cs="宋体"/>
                <w:color w:val="auto"/>
                <w:sz w:val="24"/>
              </w:rPr>
              <w:t>2.</w:t>
            </w:r>
            <w:r>
              <w:rPr>
                <w:rFonts w:ascii="宋体" w:hAnsi="宋体" w:cs="宋体"/>
                <w:color w:val="auto"/>
                <w:sz w:val="24"/>
              </w:rPr>
              <w:t>15</w:t>
            </w:r>
            <w:r>
              <w:rPr>
                <w:rFonts w:hint="eastAsia" w:ascii="宋体" w:hAnsi="宋体" w:cs="宋体"/>
                <w:color w:val="auto"/>
                <w:sz w:val="24"/>
              </w:rPr>
              <w:t>.</w:t>
            </w:r>
            <w:r>
              <w:rPr>
                <w:rFonts w:ascii="宋体" w:hAnsi="宋体" w:cs="宋体"/>
                <w:color w:val="auto"/>
                <w:sz w:val="24"/>
              </w:rPr>
              <w:t>3</w:t>
            </w:r>
          </w:p>
        </w:tc>
        <w:tc>
          <w:tcPr>
            <w:tcW w:w="4506" w:type="pct"/>
            <w:vAlign w:val="center"/>
          </w:tcPr>
          <w:p w14:paraId="241D51EE">
            <w:pPr>
              <w:spacing w:line="360" w:lineRule="auto"/>
              <w:rPr>
                <w:rFonts w:ascii="宋体" w:hAnsi="宋体" w:cs="宋体"/>
                <w:color w:val="FF0000"/>
                <w:sz w:val="24"/>
              </w:rPr>
            </w:pPr>
            <w:r>
              <w:rPr>
                <w:rFonts w:hint="eastAsia" w:ascii="宋体" w:hAnsi="宋体" w:cs="宋体"/>
                <w:color w:val="auto"/>
                <w:sz w:val="24"/>
                <w:highlight w:val="none"/>
              </w:rPr>
              <w:t>检验和验收标准、程序等具体内容以及前述验收书的效力</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 xml:space="preserve"> </w:t>
            </w:r>
          </w:p>
        </w:tc>
      </w:tr>
      <w:tr w14:paraId="60D1D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493" w:type="pct"/>
            <w:tcBorders>
              <w:left w:val="single" w:color="auto" w:sz="4" w:space="0"/>
            </w:tcBorders>
          </w:tcPr>
          <w:p w14:paraId="264FB4A5">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2.19</w:t>
            </w:r>
          </w:p>
        </w:tc>
        <w:tc>
          <w:tcPr>
            <w:tcW w:w="4506" w:type="pct"/>
          </w:tcPr>
          <w:p w14:paraId="7AD5BA87">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合同份数</w:t>
            </w:r>
            <w:r>
              <w:rPr>
                <w:rFonts w:hint="eastAsia" w:ascii="宋体" w:hAnsi="宋体" w:cs="宋体"/>
                <w:color w:val="000000" w:themeColor="text1"/>
                <w:sz w:val="24"/>
                <w:lang w:eastAsia="zh-CN"/>
                <w14:textFill>
                  <w14:solidFill>
                    <w14:schemeClr w14:val="tx1"/>
                  </w14:solidFill>
                </w14:textFill>
              </w:rPr>
              <w:t>一式六份</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eastAsia="zh-CN"/>
                <w14:textFill>
                  <w14:solidFill>
                    <w14:schemeClr w14:val="tx1"/>
                  </w14:solidFill>
                </w14:textFill>
              </w:rPr>
              <w:t>双方各执三份，</w:t>
            </w:r>
            <w:r>
              <w:rPr>
                <w:rFonts w:hint="eastAsia" w:ascii="宋体" w:hAnsi="宋体" w:cs="宋体"/>
                <w:color w:val="000000" w:themeColor="text1"/>
                <w:sz w:val="24"/>
                <w14:textFill>
                  <w14:solidFill>
                    <w14:schemeClr w14:val="tx1"/>
                  </w14:solidFill>
                </w14:textFill>
              </w:rPr>
              <w:t>每份均具有同等法律效力</w:t>
            </w:r>
            <w:r>
              <w:rPr>
                <w:rFonts w:hint="eastAsia" w:ascii="宋体" w:hAnsi="宋体" w:cs="宋体"/>
                <w:color w:val="000000" w:themeColor="text1"/>
                <w:sz w:val="24"/>
                <w:lang w:eastAsia="zh-CN"/>
                <w14:textFill>
                  <w14:solidFill>
                    <w14:schemeClr w14:val="tx1"/>
                  </w14:solidFill>
                </w14:textFill>
              </w:rPr>
              <w:t>。</w:t>
            </w:r>
          </w:p>
        </w:tc>
      </w:tr>
    </w:tbl>
    <w:p w14:paraId="267996B3">
      <w:pPr>
        <w:snapToGrid w:val="0"/>
        <w:spacing w:line="360" w:lineRule="auto"/>
        <w:jc w:val="center"/>
        <w:outlineLvl w:val="0"/>
        <w:rPr>
          <w:rFonts w:hint="eastAsia" w:cs="仿宋_GB2312" w:asciiTheme="minorEastAsia" w:hAnsiTheme="minorEastAsia" w:eastAsiaTheme="minorEastAsia"/>
          <w:b/>
          <w:color w:val="000000" w:themeColor="text1"/>
          <w:sz w:val="36"/>
          <w:szCs w:val="20"/>
          <w14:textFill>
            <w14:solidFill>
              <w14:schemeClr w14:val="tx1"/>
            </w14:solidFill>
          </w14:textFill>
        </w:rPr>
      </w:pPr>
      <w:bookmarkStart w:id="168" w:name="_Toc14435"/>
    </w:p>
    <w:p w14:paraId="63863969">
      <w:pPr>
        <w:snapToGrid w:val="0"/>
        <w:spacing w:line="360" w:lineRule="auto"/>
        <w:jc w:val="center"/>
        <w:outlineLvl w:val="0"/>
        <w:rPr>
          <w:rFonts w:hint="eastAsia" w:cs="仿宋_GB2312" w:asciiTheme="minorEastAsia" w:hAnsiTheme="minorEastAsia" w:eastAsiaTheme="minorEastAsia"/>
          <w:b/>
          <w:color w:val="000000" w:themeColor="text1"/>
          <w:sz w:val="36"/>
          <w:szCs w:val="20"/>
          <w14:textFill>
            <w14:solidFill>
              <w14:schemeClr w14:val="tx1"/>
            </w14:solidFill>
          </w14:textFill>
        </w:rPr>
      </w:pPr>
    </w:p>
    <w:p w14:paraId="2BCDEF0A">
      <w:pPr>
        <w:snapToGrid w:val="0"/>
        <w:spacing w:line="360" w:lineRule="auto"/>
        <w:jc w:val="center"/>
        <w:outlineLvl w:val="0"/>
        <w:rPr>
          <w:rFonts w:hint="eastAsia" w:cs="仿宋_GB2312" w:asciiTheme="minorEastAsia" w:hAnsiTheme="minorEastAsia" w:eastAsiaTheme="minorEastAsia"/>
          <w:b/>
          <w:color w:val="000000" w:themeColor="text1"/>
          <w:sz w:val="36"/>
          <w:szCs w:val="20"/>
          <w14:textFill>
            <w14:solidFill>
              <w14:schemeClr w14:val="tx1"/>
            </w14:solidFill>
          </w14:textFill>
        </w:rPr>
      </w:pPr>
    </w:p>
    <w:p w14:paraId="48C84FBD">
      <w:pPr>
        <w:snapToGrid w:val="0"/>
        <w:spacing w:line="360" w:lineRule="auto"/>
        <w:jc w:val="center"/>
        <w:outlineLvl w:val="0"/>
        <w:rPr>
          <w:rFonts w:hint="eastAsia" w:cs="仿宋_GB2312" w:asciiTheme="minorEastAsia" w:hAnsiTheme="minorEastAsia" w:eastAsiaTheme="minorEastAsia"/>
          <w:b/>
          <w:color w:val="000000" w:themeColor="text1"/>
          <w:sz w:val="36"/>
          <w:szCs w:val="20"/>
          <w14:textFill>
            <w14:solidFill>
              <w14:schemeClr w14:val="tx1"/>
            </w14:solidFill>
          </w14:textFill>
        </w:rPr>
      </w:pPr>
    </w:p>
    <w:p w14:paraId="35986046">
      <w:pPr>
        <w:snapToGrid w:val="0"/>
        <w:spacing w:line="360" w:lineRule="auto"/>
        <w:jc w:val="center"/>
        <w:outlineLvl w:val="0"/>
        <w:rPr>
          <w:rFonts w:hint="eastAsia" w:cs="仿宋_GB2312" w:asciiTheme="minorEastAsia" w:hAnsiTheme="minorEastAsia" w:eastAsiaTheme="minorEastAsia"/>
          <w:b/>
          <w:color w:val="000000" w:themeColor="text1"/>
          <w:sz w:val="36"/>
          <w:szCs w:val="20"/>
          <w14:textFill>
            <w14:solidFill>
              <w14:schemeClr w14:val="tx1"/>
            </w14:solidFill>
          </w14:textFill>
        </w:rPr>
      </w:pPr>
    </w:p>
    <w:p w14:paraId="1B624FE2">
      <w:pPr>
        <w:rPr>
          <w:rFonts w:hint="eastAsia" w:cs="仿宋_GB2312" w:asciiTheme="minorEastAsia" w:hAnsiTheme="minorEastAsia" w:eastAsiaTheme="minorEastAsia"/>
          <w:b/>
          <w:color w:val="000000" w:themeColor="text1"/>
          <w:sz w:val="36"/>
          <w:szCs w:val="20"/>
          <w14:textFill>
            <w14:solidFill>
              <w14:schemeClr w14:val="tx1"/>
            </w14:solidFill>
          </w14:textFill>
        </w:rPr>
      </w:pPr>
      <w:r>
        <w:rPr>
          <w:rFonts w:hint="eastAsia" w:cs="仿宋_GB2312" w:asciiTheme="minorEastAsia" w:hAnsiTheme="minorEastAsia" w:eastAsiaTheme="minorEastAsia"/>
          <w:b/>
          <w:color w:val="000000" w:themeColor="text1"/>
          <w:sz w:val="36"/>
          <w:szCs w:val="20"/>
          <w14:textFill>
            <w14:solidFill>
              <w14:schemeClr w14:val="tx1"/>
            </w14:solidFill>
          </w14:textFill>
        </w:rPr>
        <w:br w:type="page"/>
      </w:r>
    </w:p>
    <w:p w14:paraId="284F94F3">
      <w:pPr>
        <w:snapToGrid w:val="0"/>
        <w:spacing w:line="360" w:lineRule="auto"/>
        <w:jc w:val="center"/>
        <w:outlineLvl w:val="0"/>
        <w:rPr>
          <w:rFonts w:cs="仿宋_GB2312" w:asciiTheme="minorEastAsia" w:hAnsiTheme="minorEastAsia" w:eastAsiaTheme="minorEastAsia"/>
          <w:b/>
          <w:color w:val="000000" w:themeColor="text1"/>
          <w:sz w:val="36"/>
          <w:szCs w:val="20"/>
          <w14:textFill>
            <w14:solidFill>
              <w14:schemeClr w14:val="tx1"/>
            </w14:solidFill>
          </w14:textFill>
        </w:rPr>
      </w:pPr>
      <w:r>
        <w:rPr>
          <w:rFonts w:hint="eastAsia" w:cs="仿宋_GB2312" w:asciiTheme="minorEastAsia" w:hAnsiTheme="minorEastAsia" w:eastAsiaTheme="minorEastAsia"/>
          <w:b/>
          <w:color w:val="000000" w:themeColor="text1"/>
          <w:sz w:val="36"/>
          <w:szCs w:val="20"/>
          <w14:textFill>
            <w14:solidFill>
              <w14:schemeClr w14:val="tx1"/>
            </w14:solidFill>
          </w14:textFill>
        </w:rPr>
        <w:t>第七部分</w:t>
      </w:r>
      <w:bookmarkEnd w:id="61"/>
      <w:r>
        <w:rPr>
          <w:rFonts w:hint="eastAsia" w:cs="仿宋_GB2312" w:asciiTheme="minorEastAsia" w:hAnsiTheme="minorEastAsia" w:eastAsiaTheme="minorEastAsia"/>
          <w:b/>
          <w:color w:val="000000" w:themeColor="text1"/>
          <w:sz w:val="36"/>
          <w:szCs w:val="20"/>
          <w14:textFill>
            <w14:solidFill>
              <w14:schemeClr w14:val="tx1"/>
            </w14:solidFill>
          </w14:textFill>
        </w:rPr>
        <w:t xml:space="preserve">  </w:t>
      </w:r>
      <w:bookmarkEnd w:id="62"/>
      <w:r>
        <w:rPr>
          <w:rFonts w:hint="eastAsia" w:cs="仿宋_GB2312" w:asciiTheme="minorEastAsia" w:hAnsiTheme="minorEastAsia" w:eastAsiaTheme="minorEastAsia"/>
          <w:b/>
          <w:color w:val="000000" w:themeColor="text1"/>
          <w:sz w:val="36"/>
          <w:szCs w:val="20"/>
          <w14:textFill>
            <w14:solidFill>
              <w14:schemeClr w14:val="tx1"/>
            </w14:solidFill>
          </w14:textFill>
        </w:rPr>
        <w:t>应提交的有关格式范例</w:t>
      </w:r>
      <w:bookmarkEnd w:id="168"/>
    </w:p>
    <w:p w14:paraId="414704B0">
      <w:pPr>
        <w:spacing w:line="360" w:lineRule="auto"/>
        <w:ind w:firstLine="480" w:firstLineChars="200"/>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供应商按照以下格式编制响应文件。</w:t>
      </w:r>
    </w:p>
    <w:p w14:paraId="64AF57B6">
      <w:pPr>
        <w:spacing w:line="360" w:lineRule="auto"/>
        <w:ind w:firstLine="480" w:firstLineChars="200"/>
        <w:rPr>
          <w:rFonts w:cs="仿宋_GB2312" w:asciiTheme="minorEastAsia" w:hAnsiTheme="minorEastAsia" w:eastAsiaTheme="minorEastAsia"/>
          <w:color w:val="000000" w:themeColor="text1"/>
          <w:sz w:val="24"/>
          <w14:textFill>
            <w14:solidFill>
              <w14:schemeClr w14:val="tx1"/>
            </w14:solidFill>
          </w14:textFill>
        </w:rPr>
      </w:pPr>
    </w:p>
    <w:p w14:paraId="1F88A4F1">
      <w:pPr>
        <w:spacing w:line="360" w:lineRule="auto"/>
        <w:jc w:val="center"/>
        <w:rPr>
          <w:rFonts w:cs="仿宋_GB2312" w:asciiTheme="minorEastAsia" w:hAnsiTheme="minorEastAsia" w:eastAsiaTheme="minorEastAsia"/>
          <w:b/>
          <w:color w:val="000000" w:themeColor="text1"/>
          <w:kern w:val="0"/>
          <w:sz w:val="36"/>
          <w:szCs w:val="36"/>
          <w:highlight w:val="none"/>
          <w14:textFill>
            <w14:solidFill>
              <w14:schemeClr w14:val="tx1"/>
            </w14:solidFill>
          </w14:textFill>
        </w:rPr>
      </w:pPr>
      <w:r>
        <w:rPr>
          <w:rFonts w:hint="eastAsia" w:cs="仿宋_GB2312" w:asciiTheme="minorEastAsia" w:hAnsiTheme="minorEastAsia" w:eastAsiaTheme="minorEastAsia"/>
          <w:b/>
          <w:color w:val="000000" w:themeColor="text1"/>
          <w:kern w:val="0"/>
          <w:sz w:val="36"/>
          <w:szCs w:val="36"/>
          <w:highlight w:val="none"/>
          <w14:textFill>
            <w14:solidFill>
              <w14:schemeClr w14:val="tx1"/>
            </w14:solidFill>
          </w14:textFill>
        </w:rPr>
        <w:t>目录</w:t>
      </w:r>
    </w:p>
    <w:p w14:paraId="70DA8A41">
      <w:pPr>
        <w:pStyle w:val="185"/>
        <w:spacing w:line="360" w:lineRule="auto"/>
        <w:rPr>
          <w:rFonts w:cs="仿宋_GB2312" w:asciiTheme="minorEastAsia" w:hAnsiTheme="minorEastAsia" w:eastAsiaTheme="minorEastAsia"/>
          <w:color w:val="000000" w:themeColor="text1"/>
          <w:highlight w:val="none"/>
          <w14:textFill>
            <w14:solidFill>
              <w14:schemeClr w14:val="tx1"/>
            </w14:solidFill>
          </w14:textFill>
        </w:rPr>
      </w:pPr>
      <w:r>
        <w:rPr>
          <w:rFonts w:hint="eastAsia" w:cs="仿宋_GB2312" w:asciiTheme="minorEastAsia" w:hAnsiTheme="minorEastAsia" w:eastAsiaTheme="minorEastAsia"/>
          <w:color w:val="000000" w:themeColor="text1"/>
          <w:highlight w:val="none"/>
          <w14:textFill>
            <w14:solidFill>
              <w14:schemeClr w14:val="tx1"/>
            </w14:solidFill>
          </w14:textFill>
        </w:rPr>
        <w:t>（1）响应函………………………………………………………………………（页码）</w:t>
      </w:r>
    </w:p>
    <w:p w14:paraId="277A5FA7">
      <w:pPr>
        <w:pStyle w:val="185"/>
        <w:spacing w:line="360" w:lineRule="auto"/>
        <w:rPr>
          <w:rFonts w:cs="仿宋_GB2312" w:asciiTheme="minorEastAsia" w:hAnsiTheme="minorEastAsia" w:eastAsiaTheme="minorEastAsia"/>
          <w:color w:val="000000" w:themeColor="text1"/>
          <w:highlight w:val="none"/>
          <w14:textFill>
            <w14:solidFill>
              <w14:schemeClr w14:val="tx1"/>
            </w14:solidFill>
          </w14:textFill>
        </w:rPr>
      </w:pPr>
      <w:r>
        <w:rPr>
          <w:rFonts w:hint="eastAsia" w:cs="仿宋_GB2312" w:asciiTheme="minorEastAsia" w:hAnsiTheme="minorEastAsia" w:eastAsiaTheme="minorEastAsia"/>
          <w:color w:val="000000" w:themeColor="text1"/>
          <w:highlight w:val="none"/>
          <w14:textFill>
            <w14:solidFill>
              <w14:schemeClr w14:val="tx1"/>
            </w14:solidFill>
          </w14:textFill>
        </w:rPr>
        <w:t>（2）资格文件…………………………………………………………………（页码）</w:t>
      </w:r>
    </w:p>
    <w:p w14:paraId="7458D8F9">
      <w:pPr>
        <w:pStyle w:val="185"/>
        <w:spacing w:line="360" w:lineRule="auto"/>
        <w:rPr>
          <w:rFonts w:cs="仿宋_GB2312" w:asciiTheme="minorEastAsia" w:hAnsiTheme="minorEastAsia" w:eastAsiaTheme="minorEastAsia"/>
          <w:color w:val="000000" w:themeColor="text1"/>
          <w:highlight w:val="none"/>
          <w14:textFill>
            <w14:solidFill>
              <w14:schemeClr w14:val="tx1"/>
            </w14:solidFill>
          </w14:textFill>
        </w:rPr>
      </w:pPr>
      <w:r>
        <w:rPr>
          <w:rFonts w:hint="eastAsia" w:cs="仿宋_GB2312" w:asciiTheme="minorEastAsia" w:hAnsiTheme="minorEastAsia" w:eastAsiaTheme="minorEastAsia"/>
          <w:color w:val="000000" w:themeColor="text1"/>
          <w:highlight w:val="none"/>
          <w14:textFill>
            <w14:solidFill>
              <w14:schemeClr w14:val="tx1"/>
            </w14:solidFill>
          </w14:textFill>
        </w:rPr>
        <w:t>（3）法人授权书</w:t>
      </w:r>
      <w:r>
        <w:rPr>
          <w:rFonts w:hint="eastAsia" w:cs="仿宋_GB2312" w:asciiTheme="minorEastAsia" w:hAnsiTheme="minorEastAsia" w:eastAsiaTheme="minorEastAsia"/>
          <w:color w:val="000000" w:themeColor="text1"/>
          <w:highlight w:val="none"/>
          <w:lang w:val="zh-CN"/>
          <w14:textFill>
            <w14:solidFill>
              <w14:schemeClr w14:val="tx1"/>
            </w14:solidFill>
          </w14:textFill>
        </w:rPr>
        <w:t>…………………………………………</w:t>
      </w:r>
      <w:r>
        <w:rPr>
          <w:rFonts w:hint="eastAsia" w:cs="仿宋_GB2312" w:asciiTheme="minorEastAsia" w:hAnsiTheme="minorEastAsia" w:eastAsiaTheme="minorEastAsia"/>
          <w:color w:val="000000" w:themeColor="text1"/>
          <w:highlight w:val="none"/>
          <w14:textFill>
            <w14:solidFill>
              <w14:schemeClr w14:val="tx1"/>
            </w14:solidFill>
          </w14:textFill>
        </w:rPr>
        <w:t>………</w:t>
      </w:r>
      <w:r>
        <w:rPr>
          <w:rFonts w:hint="eastAsia" w:cs="仿宋_GB2312" w:asciiTheme="minorEastAsia" w:hAnsiTheme="minorEastAsia" w:eastAsiaTheme="minorEastAsia"/>
          <w:color w:val="000000" w:themeColor="text1"/>
          <w:highlight w:val="none"/>
          <w:lang w:val="zh-CN"/>
          <w14:textFill>
            <w14:solidFill>
              <w14:schemeClr w14:val="tx1"/>
            </w14:solidFill>
          </w14:textFill>
        </w:rPr>
        <w:t>……………</w:t>
      </w:r>
      <w:r>
        <w:rPr>
          <w:rFonts w:hint="eastAsia" w:cs="仿宋_GB2312" w:asciiTheme="minorEastAsia" w:hAnsiTheme="minorEastAsia" w:eastAsiaTheme="minorEastAsia"/>
          <w:color w:val="000000" w:themeColor="text1"/>
          <w:highlight w:val="none"/>
          <w14:textFill>
            <w14:solidFill>
              <w14:schemeClr w14:val="tx1"/>
            </w14:solidFill>
          </w14:textFill>
        </w:rPr>
        <w:t>（页码）</w:t>
      </w:r>
    </w:p>
    <w:p w14:paraId="1AE12F42">
      <w:pPr>
        <w:pStyle w:val="185"/>
        <w:spacing w:line="360" w:lineRule="auto"/>
        <w:rPr>
          <w:rFonts w:cs="仿宋_GB2312" w:asciiTheme="minorEastAsia" w:hAnsiTheme="minorEastAsia" w:eastAsiaTheme="minorEastAsia"/>
          <w:color w:val="000000" w:themeColor="text1"/>
          <w:highlight w:val="none"/>
          <w14:textFill>
            <w14:solidFill>
              <w14:schemeClr w14:val="tx1"/>
            </w14:solidFill>
          </w14:textFill>
        </w:rPr>
      </w:pPr>
      <w:r>
        <w:rPr>
          <w:rFonts w:hint="eastAsia" w:cs="仿宋_GB2312" w:asciiTheme="minorEastAsia" w:hAnsiTheme="minorEastAsia" w:eastAsiaTheme="minorEastAsia"/>
          <w:color w:val="000000" w:themeColor="text1"/>
          <w:highlight w:val="none"/>
          <w14:textFill>
            <w14:solidFill>
              <w14:schemeClr w14:val="tx1"/>
            </w14:solidFill>
          </w14:textFill>
        </w:rPr>
        <w:t>（</w:t>
      </w:r>
      <w:r>
        <w:rPr>
          <w:rFonts w:hint="eastAsia" w:cs="仿宋_GB2312" w:asciiTheme="minorEastAsia" w:hAnsiTheme="minorEastAsia" w:eastAsiaTheme="minorEastAsia"/>
          <w:color w:val="000000" w:themeColor="text1"/>
          <w:highlight w:val="none"/>
          <w:lang w:val="en-US" w:eastAsia="zh-CN"/>
          <w14:textFill>
            <w14:solidFill>
              <w14:schemeClr w14:val="tx1"/>
            </w14:solidFill>
          </w14:textFill>
        </w:rPr>
        <w:t>4</w:t>
      </w:r>
      <w:r>
        <w:rPr>
          <w:rFonts w:hint="eastAsia" w:cs="仿宋_GB2312" w:asciiTheme="minorEastAsia" w:hAnsiTheme="minorEastAsia" w:eastAsiaTheme="minorEastAsia"/>
          <w:color w:val="000000" w:themeColor="text1"/>
          <w:highlight w:val="none"/>
          <w14:textFill>
            <w14:solidFill>
              <w14:schemeClr w14:val="tx1"/>
            </w14:solidFill>
          </w14:textFill>
        </w:rPr>
        <w:t>）所有资信文件（复印件</w:t>
      </w:r>
      <w:r>
        <w:rPr>
          <w:rFonts w:hint="eastAsia" w:cs="仿宋_GB2312" w:asciiTheme="minorEastAsia" w:hAnsiTheme="minorEastAsia" w:eastAsiaTheme="minorEastAsia"/>
          <w:color w:val="000000" w:themeColor="text1"/>
          <w:highlight w:val="none"/>
          <w:lang w:eastAsia="zh-CN"/>
          <w14:textFill>
            <w14:solidFill>
              <w14:schemeClr w14:val="tx1"/>
            </w14:solidFill>
          </w14:textFill>
        </w:rPr>
        <w:t>，如有</w:t>
      </w:r>
      <w:r>
        <w:rPr>
          <w:rFonts w:hint="eastAsia" w:cs="仿宋_GB2312" w:asciiTheme="minorEastAsia" w:hAnsiTheme="minorEastAsia" w:eastAsiaTheme="minorEastAsia"/>
          <w:color w:val="000000" w:themeColor="text1"/>
          <w:highlight w:val="none"/>
          <w14:textFill>
            <w14:solidFill>
              <w14:schemeClr w14:val="tx1"/>
            </w14:solidFill>
          </w14:textFill>
        </w:rPr>
        <w:t>）…………………………………………（页码）</w:t>
      </w:r>
    </w:p>
    <w:p w14:paraId="1FC18CAC">
      <w:pPr>
        <w:pStyle w:val="185"/>
        <w:spacing w:line="360" w:lineRule="auto"/>
        <w:rPr>
          <w:rFonts w:cs="仿宋_GB2312" w:asciiTheme="minorEastAsia" w:hAnsiTheme="minorEastAsia" w:eastAsiaTheme="minorEastAsia"/>
          <w:color w:val="000000" w:themeColor="text1"/>
          <w:highlight w:val="none"/>
          <w14:textFill>
            <w14:solidFill>
              <w14:schemeClr w14:val="tx1"/>
            </w14:solidFill>
          </w14:textFill>
        </w:rPr>
      </w:pPr>
      <w:r>
        <w:rPr>
          <w:rFonts w:hint="eastAsia" w:cs="仿宋_GB2312" w:asciiTheme="minorEastAsia" w:hAnsiTheme="minorEastAsia" w:eastAsiaTheme="minorEastAsia"/>
          <w:color w:val="000000" w:themeColor="text1"/>
          <w:highlight w:val="none"/>
          <w14:textFill>
            <w14:solidFill>
              <w14:schemeClr w14:val="tx1"/>
            </w14:solidFill>
          </w14:textFill>
        </w:rPr>
        <w:t>（</w:t>
      </w:r>
      <w:r>
        <w:rPr>
          <w:rFonts w:hint="eastAsia" w:cs="仿宋_GB2312" w:asciiTheme="minorEastAsia" w:hAnsiTheme="minorEastAsia" w:eastAsiaTheme="minorEastAsia"/>
          <w:color w:val="000000" w:themeColor="text1"/>
          <w:highlight w:val="none"/>
          <w:lang w:val="en-US" w:eastAsia="zh-CN"/>
          <w14:textFill>
            <w14:solidFill>
              <w14:schemeClr w14:val="tx1"/>
            </w14:solidFill>
          </w14:textFill>
        </w:rPr>
        <w:t>5</w:t>
      </w:r>
      <w:r>
        <w:rPr>
          <w:rFonts w:hint="eastAsia" w:cs="仿宋_GB2312" w:asciiTheme="minorEastAsia" w:hAnsiTheme="minorEastAsia" w:eastAsiaTheme="minorEastAsia"/>
          <w:color w:val="000000" w:themeColor="text1"/>
          <w:highlight w:val="none"/>
          <w14:textFill>
            <w14:solidFill>
              <w14:schemeClr w14:val="tx1"/>
            </w14:solidFill>
          </w14:textFill>
        </w:rPr>
        <w:t>）主要业绩证明</w:t>
      </w:r>
      <w:r>
        <w:rPr>
          <w:rFonts w:hint="eastAsia" w:cs="仿宋_GB2312" w:asciiTheme="minorEastAsia" w:hAnsiTheme="minorEastAsia" w:eastAsiaTheme="minorEastAsia"/>
          <w:color w:val="000000" w:themeColor="text1"/>
          <w:highlight w:val="none"/>
          <w:lang w:val="zh-CN"/>
          <w14:textFill>
            <w14:solidFill>
              <w14:schemeClr w14:val="tx1"/>
            </w14:solidFill>
          </w14:textFill>
        </w:rPr>
        <w:t>…………………………………………</w:t>
      </w:r>
      <w:r>
        <w:rPr>
          <w:rFonts w:hint="eastAsia" w:cs="仿宋_GB2312" w:asciiTheme="minorEastAsia" w:hAnsiTheme="minorEastAsia" w:eastAsiaTheme="minorEastAsia"/>
          <w:color w:val="000000" w:themeColor="text1"/>
          <w:highlight w:val="none"/>
          <w14:textFill>
            <w14:solidFill>
              <w14:schemeClr w14:val="tx1"/>
            </w14:solidFill>
          </w14:textFill>
        </w:rPr>
        <w:t>………</w:t>
      </w:r>
      <w:r>
        <w:rPr>
          <w:rFonts w:hint="eastAsia" w:cs="仿宋_GB2312" w:asciiTheme="minorEastAsia" w:hAnsiTheme="minorEastAsia" w:eastAsiaTheme="minorEastAsia"/>
          <w:color w:val="000000" w:themeColor="text1"/>
          <w:highlight w:val="none"/>
          <w:lang w:val="zh-CN"/>
          <w14:textFill>
            <w14:solidFill>
              <w14:schemeClr w14:val="tx1"/>
            </w14:solidFill>
          </w14:textFill>
        </w:rPr>
        <w:t>……………</w:t>
      </w:r>
      <w:r>
        <w:rPr>
          <w:rFonts w:hint="eastAsia" w:cs="仿宋_GB2312" w:asciiTheme="minorEastAsia" w:hAnsiTheme="minorEastAsia" w:eastAsiaTheme="minorEastAsia"/>
          <w:color w:val="000000" w:themeColor="text1"/>
          <w:highlight w:val="none"/>
          <w14:textFill>
            <w14:solidFill>
              <w14:schemeClr w14:val="tx1"/>
            </w14:solidFill>
          </w14:textFill>
        </w:rPr>
        <w:t>（页码）</w:t>
      </w:r>
    </w:p>
    <w:p w14:paraId="50BAC8CC">
      <w:pPr>
        <w:spacing w:line="360" w:lineRule="auto"/>
        <w:ind w:firstLine="480" w:firstLineChars="200"/>
        <w:rPr>
          <w:rFonts w:cs="仿宋_GB2312" w:asciiTheme="minorEastAsia" w:hAnsiTheme="minorEastAsia" w:eastAsiaTheme="minorEastAsia"/>
          <w:color w:val="000000" w:themeColor="text1"/>
          <w:kern w:val="0"/>
          <w:sz w:val="24"/>
          <w:highlight w:val="none"/>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t>（</w:t>
      </w:r>
      <w:r>
        <w:rPr>
          <w:rFonts w:hint="eastAsia" w:cs="仿宋_GB2312" w:asciiTheme="minorEastAsia" w:hAnsiTheme="minorEastAsia" w:eastAsiaTheme="minorEastAsia"/>
          <w:color w:val="000000" w:themeColor="text1"/>
          <w:kern w:val="0"/>
          <w:sz w:val="24"/>
          <w:highlight w:val="none"/>
          <w:lang w:val="en-US" w:eastAsia="zh-CN"/>
          <w14:textFill>
            <w14:solidFill>
              <w14:schemeClr w14:val="tx1"/>
            </w14:solidFill>
          </w14:textFill>
        </w:rPr>
        <w:t>6</w:t>
      </w:r>
      <w:r>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t>）</w:t>
      </w:r>
      <w:r>
        <w:rPr>
          <w:rFonts w:hint="eastAsia" w:cs="仿宋_GB2312" w:asciiTheme="minorEastAsia" w:hAnsiTheme="minorEastAsia" w:eastAsiaTheme="minorEastAsia"/>
          <w:color w:val="000000" w:themeColor="text1"/>
          <w:kern w:val="0"/>
          <w:sz w:val="24"/>
          <w:highlight w:val="none"/>
          <w:lang w:eastAsia="zh-CN"/>
          <w14:textFill>
            <w14:solidFill>
              <w14:schemeClr w14:val="tx1"/>
            </w14:solidFill>
          </w14:textFill>
        </w:rPr>
        <w:t>实施</w:t>
      </w:r>
      <w:r>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t>方案…………………………………</w:t>
      </w:r>
      <w:r>
        <w:rPr>
          <w:rFonts w:hint="eastAsia" w:cs="仿宋_GB2312" w:asciiTheme="minorEastAsia" w:hAnsiTheme="minorEastAsia" w:eastAsiaTheme="minorEastAsia"/>
          <w:color w:val="000000" w:themeColor="text1"/>
          <w:highlight w:val="none"/>
          <w14:textFill>
            <w14:solidFill>
              <w14:schemeClr w14:val="tx1"/>
            </w14:solidFill>
          </w14:textFill>
        </w:rPr>
        <w:t>…………</w:t>
      </w:r>
      <w:r>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t>…………………（页码）</w:t>
      </w:r>
    </w:p>
    <w:p w14:paraId="784AA7A4">
      <w:pPr>
        <w:spacing w:line="360" w:lineRule="auto"/>
        <w:ind w:firstLine="480" w:firstLineChars="200"/>
        <w:rPr>
          <w:rFonts w:cs="仿宋_GB2312" w:asciiTheme="minorEastAsia" w:hAnsiTheme="minorEastAsia" w:eastAsiaTheme="minorEastAsia"/>
          <w:color w:val="000000" w:themeColor="text1"/>
          <w:kern w:val="0"/>
          <w:sz w:val="24"/>
          <w:highlight w:val="none"/>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t>（</w:t>
      </w:r>
      <w:r>
        <w:rPr>
          <w:rFonts w:hint="eastAsia" w:cs="仿宋_GB2312" w:asciiTheme="minorEastAsia" w:hAnsiTheme="minorEastAsia" w:eastAsiaTheme="minorEastAsia"/>
          <w:color w:val="000000" w:themeColor="text1"/>
          <w:kern w:val="0"/>
          <w:sz w:val="24"/>
          <w:highlight w:val="none"/>
          <w:lang w:val="en-US" w:eastAsia="zh-CN"/>
          <w14:textFill>
            <w14:solidFill>
              <w14:schemeClr w14:val="tx1"/>
            </w14:solidFill>
          </w14:textFill>
        </w:rPr>
        <w:t>7</w:t>
      </w:r>
      <w:r>
        <w:rPr>
          <w:rFonts w:cs="仿宋_GB2312" w:asciiTheme="minorEastAsia" w:hAnsiTheme="minorEastAsia" w:eastAsiaTheme="minorEastAsia"/>
          <w:color w:val="000000" w:themeColor="text1"/>
          <w:kern w:val="0"/>
          <w:sz w:val="24"/>
          <w:highlight w:val="none"/>
          <w14:textFill>
            <w14:solidFill>
              <w14:schemeClr w14:val="tx1"/>
            </w14:solidFill>
          </w14:textFill>
        </w:rPr>
        <w:t>）服务</w:t>
      </w:r>
      <w:r>
        <w:rPr>
          <w:rFonts w:hint="eastAsia" w:cs="仿宋_GB2312" w:asciiTheme="minorEastAsia" w:hAnsiTheme="minorEastAsia" w:eastAsiaTheme="minorEastAsia"/>
          <w:color w:val="000000" w:themeColor="text1"/>
          <w:kern w:val="0"/>
          <w:sz w:val="24"/>
          <w:highlight w:val="none"/>
          <w:lang w:eastAsia="zh-CN"/>
          <w14:textFill>
            <w14:solidFill>
              <w14:schemeClr w14:val="tx1"/>
            </w14:solidFill>
          </w14:textFill>
        </w:rPr>
        <w:t>承诺</w:t>
      </w:r>
      <w:r>
        <w:rPr>
          <w:rFonts w:cs="仿宋_GB2312" w:asciiTheme="minorEastAsia" w:hAnsiTheme="minorEastAsia" w:eastAsiaTheme="minorEastAsia"/>
          <w:color w:val="000000" w:themeColor="text1"/>
          <w:kern w:val="0"/>
          <w:sz w:val="24"/>
          <w:highlight w:val="none"/>
          <w14:textFill>
            <w14:solidFill>
              <w14:schemeClr w14:val="tx1"/>
            </w14:solidFill>
          </w14:textFill>
        </w:rPr>
        <w:t>……………………………………</w:t>
      </w:r>
      <w:r>
        <w:rPr>
          <w:rFonts w:hint="eastAsia" w:cs="仿宋_GB2312" w:asciiTheme="minorEastAsia" w:hAnsiTheme="minorEastAsia" w:eastAsiaTheme="minorEastAsia"/>
          <w:color w:val="000000" w:themeColor="text1"/>
          <w:highlight w:val="none"/>
          <w14:textFill>
            <w14:solidFill>
              <w14:schemeClr w14:val="tx1"/>
            </w14:solidFill>
          </w14:textFill>
        </w:rPr>
        <w:t>…………</w:t>
      </w:r>
      <w:r>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t>……………………（页码）</w:t>
      </w:r>
    </w:p>
    <w:p w14:paraId="5469F6D4">
      <w:pPr>
        <w:spacing w:line="360" w:lineRule="auto"/>
        <w:ind w:firstLine="480" w:firstLineChars="200"/>
        <w:rPr>
          <w:rFonts w:cs="仿宋_GB2312" w:asciiTheme="minorEastAsia" w:hAnsiTheme="minorEastAsia" w:eastAsiaTheme="minorEastAsia"/>
          <w:color w:val="000000" w:themeColor="text1"/>
          <w:kern w:val="0"/>
          <w:sz w:val="24"/>
          <w:highlight w:val="none"/>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t>（</w:t>
      </w:r>
      <w:r>
        <w:rPr>
          <w:rFonts w:hint="eastAsia" w:cs="仿宋_GB2312" w:asciiTheme="minorEastAsia" w:hAnsiTheme="minorEastAsia" w:eastAsiaTheme="minorEastAsia"/>
          <w:color w:val="000000" w:themeColor="text1"/>
          <w:kern w:val="0"/>
          <w:sz w:val="24"/>
          <w:highlight w:val="none"/>
          <w:lang w:val="en-US" w:eastAsia="zh-CN"/>
          <w14:textFill>
            <w14:solidFill>
              <w14:schemeClr w14:val="tx1"/>
            </w14:solidFill>
          </w14:textFill>
        </w:rPr>
        <w:t>8</w:t>
      </w:r>
      <w:r>
        <w:rPr>
          <w:rFonts w:cs="仿宋_GB2312" w:asciiTheme="minorEastAsia" w:hAnsiTheme="minorEastAsia" w:eastAsiaTheme="minorEastAsia"/>
          <w:color w:val="000000" w:themeColor="text1"/>
          <w:kern w:val="0"/>
          <w:sz w:val="24"/>
          <w:highlight w:val="none"/>
          <w14:textFill>
            <w14:solidFill>
              <w14:schemeClr w14:val="tx1"/>
            </w14:solidFill>
          </w14:textFill>
        </w:rPr>
        <w:t>）项目小组人员名单…</w:t>
      </w:r>
      <w:r>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t>…………………………</w:t>
      </w:r>
      <w:r>
        <w:rPr>
          <w:rFonts w:hint="eastAsia" w:cs="仿宋_GB2312" w:asciiTheme="minorEastAsia" w:hAnsiTheme="minorEastAsia" w:eastAsiaTheme="minorEastAsia"/>
          <w:color w:val="000000" w:themeColor="text1"/>
          <w:highlight w:val="none"/>
          <w14:textFill>
            <w14:solidFill>
              <w14:schemeClr w14:val="tx1"/>
            </w14:solidFill>
          </w14:textFill>
        </w:rPr>
        <w:t>…………</w:t>
      </w:r>
      <w:r>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t>…………………（页码）</w:t>
      </w:r>
    </w:p>
    <w:p w14:paraId="063DE2D9">
      <w:pPr>
        <w:spacing w:line="360" w:lineRule="auto"/>
        <w:ind w:firstLine="480" w:firstLineChars="200"/>
        <w:rPr>
          <w:rFonts w:cs="仿宋_GB2312" w:asciiTheme="minorEastAsia" w:hAnsiTheme="minorEastAsia" w:eastAsiaTheme="minorEastAsia"/>
          <w:color w:val="000000" w:themeColor="text1"/>
          <w:kern w:val="0"/>
          <w:sz w:val="24"/>
          <w:highlight w:val="none"/>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t>（</w:t>
      </w:r>
      <w:r>
        <w:rPr>
          <w:rFonts w:hint="eastAsia" w:cs="仿宋_GB2312" w:asciiTheme="minorEastAsia" w:hAnsiTheme="minorEastAsia" w:eastAsiaTheme="minorEastAsia"/>
          <w:color w:val="000000" w:themeColor="text1"/>
          <w:kern w:val="0"/>
          <w:sz w:val="24"/>
          <w:highlight w:val="none"/>
          <w:lang w:val="en-US" w:eastAsia="zh-CN"/>
          <w14:textFill>
            <w14:solidFill>
              <w14:schemeClr w14:val="tx1"/>
            </w14:solidFill>
          </w14:textFill>
        </w:rPr>
        <w:t>9</w:t>
      </w:r>
      <w:r>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t>）</w:t>
      </w: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培训计划……………………………………………</w:t>
      </w:r>
      <w:r>
        <w:rPr>
          <w:rFonts w:hint="eastAsia" w:cs="仿宋_GB2312" w:asciiTheme="minorEastAsia" w:hAnsiTheme="minorEastAsia" w:eastAsiaTheme="minorEastAsia"/>
          <w:color w:val="000000" w:themeColor="text1"/>
          <w:highlight w:val="none"/>
          <w14:textFill>
            <w14:solidFill>
              <w14:schemeClr w14:val="tx1"/>
            </w14:solidFill>
          </w14:textFill>
        </w:rPr>
        <w:t>…………</w:t>
      </w: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w:t>
      </w:r>
      <w:r>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t>（页码）</w:t>
      </w:r>
    </w:p>
    <w:p w14:paraId="2D91F5D0">
      <w:pPr>
        <w:tabs>
          <w:tab w:val="left" w:pos="0"/>
        </w:tabs>
        <w:autoSpaceDE w:val="0"/>
        <w:autoSpaceDN w:val="0"/>
        <w:spacing w:line="360" w:lineRule="auto"/>
        <w:ind w:firstLine="480" w:firstLineChars="200"/>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t>（</w:t>
      </w:r>
      <w:r>
        <w:rPr>
          <w:rFonts w:hint="eastAsia" w:cs="仿宋_GB2312" w:asciiTheme="minorEastAsia" w:hAnsiTheme="minorEastAsia" w:eastAsiaTheme="minorEastAsia"/>
          <w:color w:val="000000" w:themeColor="text1"/>
          <w:kern w:val="0"/>
          <w:sz w:val="24"/>
          <w:highlight w:val="none"/>
          <w:lang w:val="en-US" w:eastAsia="zh-CN"/>
          <w14:textFill>
            <w14:solidFill>
              <w14:schemeClr w14:val="tx1"/>
            </w14:solidFill>
          </w14:textFill>
        </w:rPr>
        <w:t>10</w:t>
      </w:r>
      <w:r>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t>）</w:t>
      </w: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政府采购供应商廉洁自律承诺书………………………………………</w:t>
      </w:r>
      <w:r>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t>（页码）</w:t>
      </w:r>
    </w:p>
    <w:p w14:paraId="3A812652">
      <w:pPr>
        <w:tabs>
          <w:tab w:val="left" w:pos="0"/>
        </w:tabs>
        <w:autoSpaceDE w:val="0"/>
        <w:autoSpaceDN w:val="0"/>
        <w:spacing w:line="360" w:lineRule="auto"/>
        <w:ind w:firstLine="480" w:firstLineChars="200"/>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t>（</w:t>
      </w:r>
      <w:r>
        <w:rPr>
          <w:rFonts w:hint="eastAsia" w:cs="仿宋_GB2312" w:asciiTheme="minorEastAsia" w:hAnsiTheme="minorEastAsia" w:eastAsiaTheme="minorEastAsia"/>
          <w:color w:val="000000" w:themeColor="text1"/>
          <w:kern w:val="0"/>
          <w:sz w:val="24"/>
          <w:highlight w:val="none"/>
          <w:lang w:val="en-US" w:eastAsia="zh-CN"/>
          <w14:textFill>
            <w14:solidFill>
              <w14:schemeClr w14:val="tx1"/>
            </w14:solidFill>
          </w14:textFill>
        </w:rPr>
        <w:t>11</w:t>
      </w:r>
      <w:r>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t>）</w:t>
      </w: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承诺书……………………………………………………………………</w:t>
      </w:r>
      <w:r>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t>（页码）</w:t>
      </w:r>
    </w:p>
    <w:p w14:paraId="79631250">
      <w:pPr>
        <w:pStyle w:val="633"/>
        <w:rPr>
          <w:rFonts w:hint="eastAsia" w:cs="宋体"/>
          <w:color w:val="000000" w:themeColor="text1"/>
          <w:highlight w:val="none"/>
          <w14:textFill>
            <w14:solidFill>
              <w14:schemeClr w14:val="tx1"/>
            </w14:solidFill>
          </w14:textFill>
        </w:rPr>
      </w:pPr>
      <w:r>
        <w:rPr>
          <w:rFonts w:hint="eastAsia" w:cs="宋体"/>
          <w:color w:val="000000" w:themeColor="text1"/>
          <w:highlight w:val="none"/>
          <w:lang w:val="zh-CN"/>
          <w14:textFill>
            <w14:solidFill>
              <w14:schemeClr w14:val="tx1"/>
            </w14:solidFill>
          </w14:textFill>
        </w:rPr>
        <w:t>（</w:t>
      </w:r>
      <w:r>
        <w:rPr>
          <w:rFonts w:hint="eastAsia" w:cs="宋体"/>
          <w:color w:val="000000" w:themeColor="text1"/>
          <w:highlight w:val="none"/>
          <w:lang w:val="en-US" w:eastAsia="zh-CN"/>
          <w14:textFill>
            <w14:solidFill>
              <w14:schemeClr w14:val="tx1"/>
            </w14:solidFill>
          </w14:textFill>
        </w:rPr>
        <w:t>12</w:t>
      </w:r>
      <w:r>
        <w:rPr>
          <w:rFonts w:hint="eastAsia" w:cs="宋体"/>
          <w:color w:val="000000" w:themeColor="text1"/>
          <w:highlight w:val="none"/>
          <w:lang w:val="zh-CN"/>
          <w14:textFill>
            <w14:solidFill>
              <w14:schemeClr w14:val="tx1"/>
            </w14:solidFill>
          </w14:textFill>
        </w:rPr>
        <w:t>）商务、服务(技术)响应、偏离情况说明表</w:t>
      </w:r>
      <w:r>
        <w:rPr>
          <w:rFonts w:hint="eastAsia" w:cs="宋体"/>
          <w:color w:val="000000" w:themeColor="text1"/>
          <w:highlight w:val="none"/>
          <w14:textFill>
            <w14:solidFill>
              <w14:schemeClr w14:val="tx1"/>
            </w14:solidFill>
          </w14:textFill>
        </w:rPr>
        <w:t>………………………………（页码）</w:t>
      </w:r>
    </w:p>
    <w:p w14:paraId="0D3812D3">
      <w:pPr>
        <w:pStyle w:val="633"/>
        <w:rPr>
          <w:rFonts w:hint="eastAsia" w:cs="宋体"/>
          <w:color w:val="000000" w:themeColor="text1"/>
          <w:highlight w:val="none"/>
          <w:lang w:val="zh-CN"/>
          <w14:textFill>
            <w14:solidFill>
              <w14:schemeClr w14:val="tx1"/>
            </w14:solidFill>
          </w14:textFill>
        </w:rPr>
      </w:pPr>
      <w:r>
        <w:rPr>
          <w:rFonts w:hint="eastAsia" w:cs="宋体"/>
          <w:color w:val="000000" w:themeColor="text1"/>
          <w:highlight w:val="none"/>
          <w:lang w:val="zh-CN"/>
          <w14:textFill>
            <w14:solidFill>
              <w14:schemeClr w14:val="tx1"/>
            </w14:solidFill>
          </w14:textFill>
        </w:rPr>
        <w:t>（</w:t>
      </w:r>
      <w:r>
        <w:rPr>
          <w:rFonts w:hint="eastAsia" w:cs="宋体"/>
          <w:color w:val="000000" w:themeColor="text1"/>
          <w:highlight w:val="none"/>
          <w:lang w:val="en-US" w:eastAsia="zh-CN"/>
          <w14:textFill>
            <w14:solidFill>
              <w14:schemeClr w14:val="tx1"/>
            </w14:solidFill>
          </w14:textFill>
        </w:rPr>
        <w:t>13</w:t>
      </w:r>
      <w:r>
        <w:rPr>
          <w:rFonts w:hint="eastAsia" w:cs="宋体"/>
          <w:color w:val="000000" w:themeColor="text1"/>
          <w:highlight w:val="none"/>
          <w:lang w:val="zh-CN"/>
          <w14:textFill>
            <w14:solidFill>
              <w14:schemeClr w14:val="tx1"/>
            </w14:solidFill>
          </w14:textFill>
        </w:rPr>
        <w:t>）报价表(详见第八部分报价表格式)…………………………………（页码）</w:t>
      </w:r>
    </w:p>
    <w:p w14:paraId="5C5EE9BD">
      <w:pPr>
        <w:spacing w:line="360" w:lineRule="auto"/>
        <w:rPr>
          <w:rFonts w:cs="仿宋_GB2312" w:asciiTheme="minorEastAsia" w:hAnsiTheme="minorEastAsia" w:eastAsiaTheme="minorEastAsia"/>
          <w:b/>
          <w:bCs/>
          <w:color w:val="000000" w:themeColor="text1"/>
          <w:sz w:val="24"/>
          <w:highlight w:val="none"/>
          <w14:textFill>
            <w14:solidFill>
              <w14:schemeClr w14:val="tx1"/>
            </w14:solidFill>
          </w14:textFill>
        </w:rPr>
      </w:pPr>
      <w:r>
        <w:rPr>
          <w:rFonts w:hint="eastAsia" w:cs="仿宋_GB2312" w:asciiTheme="minorEastAsia" w:hAnsiTheme="minorEastAsia" w:eastAsiaTheme="minorEastAsia"/>
          <w:b/>
          <w:bCs/>
          <w:color w:val="000000" w:themeColor="text1"/>
          <w:sz w:val="24"/>
          <w:highlight w:val="none"/>
          <w14:textFill>
            <w14:solidFill>
              <w14:schemeClr w14:val="tx1"/>
            </w14:solidFill>
          </w14:textFill>
        </w:rPr>
        <w:t>注：以上目录是编制供应商响应文件的基本格式要求，各供应商可根据自身情况进一步细化。</w:t>
      </w:r>
    </w:p>
    <w:p w14:paraId="05993CBA">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r>
        <w:rPr>
          <w:rFonts w:hint="eastAsia" w:cs="仿宋_GB2312" w:asciiTheme="minorEastAsia" w:hAnsiTheme="minorEastAsia" w:eastAsiaTheme="minorEastAsia"/>
          <w:color w:val="000000" w:themeColor="text1"/>
          <w:sz w:val="36"/>
          <w:szCs w:val="36"/>
          <w:highlight w:val="none"/>
          <w14:textFill>
            <w14:solidFill>
              <w14:schemeClr w14:val="tx1"/>
            </w14:solidFill>
          </w14:textFill>
        </w:rPr>
        <w:br w:type="page"/>
      </w:r>
      <w:r>
        <w:rPr>
          <w:rFonts w:hint="eastAsia" w:cs="仿宋_GB2312" w:asciiTheme="minorEastAsia" w:hAnsiTheme="minorEastAsia" w:eastAsiaTheme="minorEastAsia"/>
          <w:b/>
          <w:color w:val="000000" w:themeColor="text1"/>
          <w:kern w:val="0"/>
          <w:sz w:val="32"/>
          <w:szCs w:val="32"/>
          <w14:textFill>
            <w14:solidFill>
              <w14:schemeClr w14:val="tx1"/>
            </w14:solidFill>
          </w14:textFill>
        </w:rPr>
        <w:t>一、响应</w:t>
      </w:r>
      <w:r>
        <w:rPr>
          <w:rFonts w:hint="eastAsia" w:cs="仿宋_GB2312" w:asciiTheme="minorEastAsia" w:hAnsiTheme="minorEastAsia" w:eastAsiaTheme="minorEastAsia"/>
          <w:b/>
          <w:color w:val="000000" w:themeColor="text1"/>
          <w:sz w:val="32"/>
          <w:szCs w:val="32"/>
          <w14:textFill>
            <w14:solidFill>
              <w14:schemeClr w14:val="tx1"/>
            </w14:solidFill>
          </w14:textFill>
        </w:rPr>
        <w:t>函</w:t>
      </w:r>
    </w:p>
    <w:p w14:paraId="1896B5A8">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（采购人）、（采购代理机构）：</w:t>
      </w:r>
    </w:p>
    <w:p w14:paraId="73A4004B">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u w:val="single"/>
          <w:lang w:val="zh-CN"/>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(供应商全称)授权</w:t>
      </w:r>
      <w:r>
        <w:rPr>
          <w:rFonts w:hint="eastAsia" w:cs="仿宋_GB2312" w:asciiTheme="minorEastAsia" w:hAnsiTheme="minorEastAsia" w:eastAsiaTheme="minorEastAsia"/>
          <w:color w:val="000000" w:themeColor="text1"/>
          <w:kern w:val="0"/>
          <w:sz w:val="24"/>
          <w:u w:val="single"/>
          <w:lang w:val="zh-CN"/>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(全权代表姓名)</w:t>
      </w:r>
      <w:r>
        <w:rPr>
          <w:rFonts w:hint="eastAsia" w:cs="仿宋_GB2312" w:asciiTheme="minorEastAsia" w:hAnsiTheme="minorEastAsia" w:eastAsiaTheme="minorEastAsia"/>
          <w:color w:val="000000" w:themeColor="text1"/>
          <w:kern w:val="0"/>
          <w:sz w:val="24"/>
          <w:u w:val="single"/>
          <w:lang w:val="zh-CN"/>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(职务、职称)为全权代表，参加贵方组织的（项目名称）【项目编号：（采购编号）】的有关活动，并对此项目进行响应。为此：</w:t>
      </w:r>
    </w:p>
    <w:p w14:paraId="757315F0">
      <w:pPr>
        <w:pStyle w:val="106"/>
        <w:numPr>
          <w:ilvl w:val="0"/>
          <w:numId w:val="7"/>
        </w:numPr>
        <w:snapToGrid w:val="0"/>
        <w:ind w:firstLineChars="0"/>
        <w:rPr>
          <w:rFonts w:cs="仿宋_GB2312" w:asciiTheme="minorEastAsia" w:hAnsiTheme="minorEastAsia" w:eastAsiaTheme="minorEastAsia"/>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我方承诺响应有效期从提交响应文件的截止之日起</w:t>
      </w:r>
      <w:r>
        <w:rPr>
          <w:rFonts w:hint="eastAsia" w:cs="仿宋_GB2312" w:asciiTheme="minorEastAsia" w:hAnsiTheme="minorEastAsia" w:eastAsiaTheme="minorEastAsia"/>
          <w:color w:val="000000" w:themeColor="text1"/>
          <w:u w:val="single"/>
          <w14:textFill>
            <w14:solidFill>
              <w14:schemeClr w14:val="tx1"/>
            </w14:solidFill>
          </w14:textFill>
        </w:rPr>
        <w:t xml:space="preserve">     </w:t>
      </w:r>
      <w:r>
        <w:rPr>
          <w:rFonts w:hint="eastAsia" w:cs="仿宋_GB2312" w:asciiTheme="minorEastAsia" w:hAnsiTheme="minorEastAsia" w:eastAsiaTheme="minorEastAsia"/>
          <w:color w:val="000000" w:themeColor="text1"/>
          <w14:textFill>
            <w14:solidFill>
              <w14:schemeClr w14:val="tx1"/>
            </w14:solidFill>
          </w14:textFill>
        </w:rPr>
        <w:t>天，</w:t>
      </w:r>
      <w:r>
        <w:rPr>
          <w:rFonts w:hint="eastAsia" w:cs="宋体" w:asciiTheme="minorEastAsia" w:hAnsiTheme="minorEastAsia" w:eastAsiaTheme="minorEastAsia"/>
          <w:color w:val="000000" w:themeColor="text1"/>
          <w14:textFill>
            <w14:solidFill>
              <w14:schemeClr w14:val="tx1"/>
            </w14:solidFill>
          </w14:textFill>
        </w:rPr>
        <w:t>（不少于60天），</w:t>
      </w:r>
      <w:r>
        <w:rPr>
          <w:rFonts w:hint="eastAsia" w:cs="仿宋_GB2312" w:asciiTheme="minorEastAsia" w:hAnsiTheme="minorEastAsia" w:eastAsiaTheme="minorEastAsia"/>
          <w:color w:val="000000" w:themeColor="text1"/>
          <w14:textFill>
            <w14:solidFill>
              <w14:schemeClr w14:val="tx1"/>
            </w14:solidFill>
          </w14:textFill>
        </w:rPr>
        <w:t>本响应文件在响应有效期满之前均具有约束力。</w:t>
      </w:r>
    </w:p>
    <w:p w14:paraId="15C99C0E">
      <w:pPr>
        <w:numPr>
          <w:ilvl w:val="0"/>
          <w:numId w:val="7"/>
        </w:numPr>
        <w:adjustRightInd/>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提供</w:t>
      </w:r>
      <w:r>
        <w:rPr>
          <w:rFonts w:hint="eastAsia" w:cs="仿宋_GB2312" w:asciiTheme="minorEastAsia" w:hAnsiTheme="minorEastAsia" w:eastAsiaTheme="minorEastAsia"/>
          <w:bCs/>
          <w:color w:val="000000" w:themeColor="text1"/>
          <w:kern w:val="44"/>
          <w:sz w:val="24"/>
          <w14:textFill>
            <w14:solidFill>
              <w14:schemeClr w14:val="tx1"/>
            </w14:solidFill>
          </w14:textFill>
        </w:rPr>
        <w:t>磋商文件中</w:t>
      </w:r>
      <w:r>
        <w:rPr>
          <w:rFonts w:hint="eastAsia" w:cs="仿宋_GB2312" w:asciiTheme="minorEastAsia" w:hAnsiTheme="minorEastAsia" w:eastAsiaTheme="minorEastAsia"/>
          <w:color w:val="000000" w:themeColor="text1"/>
          <w:sz w:val="24"/>
          <w14:textFill>
            <w14:solidFill>
              <w14:schemeClr w14:val="tx1"/>
            </w14:solidFill>
          </w14:textFill>
        </w:rPr>
        <w:t>规定的全部响应文件。</w:t>
      </w:r>
    </w:p>
    <w:p w14:paraId="79965A35">
      <w:pPr>
        <w:numPr>
          <w:ilvl w:val="0"/>
          <w:numId w:val="7"/>
        </w:numPr>
        <w:adjustRightInd/>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我方承诺除响应文件列出的偏离外，我方响应磋商文件的全部要求。</w:t>
      </w:r>
    </w:p>
    <w:p w14:paraId="7B4C46F3">
      <w:pPr>
        <w:numPr>
          <w:ilvl w:val="0"/>
          <w:numId w:val="7"/>
        </w:numPr>
        <w:adjustRightInd/>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保证遵守磋商文件中的其他有关规定。</w:t>
      </w:r>
    </w:p>
    <w:p w14:paraId="586BC05C">
      <w:pPr>
        <w:numPr>
          <w:ilvl w:val="0"/>
          <w:numId w:val="7"/>
        </w:numPr>
        <w:adjustRightInd/>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我方愿意向贵方提供任何与该项目响应有关的数据、情况和技术资料。若贵方需要，我方愿意提供我方作出的一切承诺的证明材料。</w:t>
      </w:r>
    </w:p>
    <w:p w14:paraId="7C00F157">
      <w:pPr>
        <w:numPr>
          <w:ilvl w:val="0"/>
          <w:numId w:val="7"/>
        </w:numPr>
        <w:adjustRightInd/>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我方已详细阅读全部磋商文件，包括磋商文件“更正（延期）公告”（如果有）、参考资料及有关附件，确认无误。</w:t>
      </w:r>
    </w:p>
    <w:p w14:paraId="4C966636">
      <w:pPr>
        <w:numPr>
          <w:ilvl w:val="0"/>
          <w:numId w:val="7"/>
        </w:numPr>
        <w:adjustRightInd/>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如我方成交，我方承诺：</w:t>
      </w:r>
    </w:p>
    <w:p w14:paraId="01DD12A9">
      <w:pPr>
        <w:snapToGrid w:val="0"/>
        <w:spacing w:line="360" w:lineRule="auto"/>
        <w:ind w:left="210" w:leftChars="100"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 xml:space="preserve">7.1在收到成交通知书后，在成交通知书规定的期限内与你方签订合同； </w:t>
      </w:r>
    </w:p>
    <w:p w14:paraId="5CE71AA2">
      <w:pPr>
        <w:snapToGrid w:val="0"/>
        <w:spacing w:line="360" w:lineRule="auto"/>
        <w:ind w:left="210" w:leftChars="100"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 xml:space="preserve">7.2在签订合同时不向你方提出附加条件； </w:t>
      </w:r>
    </w:p>
    <w:p w14:paraId="35DDF0E7">
      <w:pPr>
        <w:snapToGrid w:val="0"/>
        <w:spacing w:line="360" w:lineRule="auto"/>
        <w:ind w:left="210" w:leftChars="100"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 xml:space="preserve">7.3按照磋商文件要求提交履约保证金； </w:t>
      </w:r>
    </w:p>
    <w:p w14:paraId="317EFC21">
      <w:pPr>
        <w:snapToGrid w:val="0"/>
        <w:spacing w:line="360" w:lineRule="auto"/>
        <w:ind w:left="210" w:leftChars="100"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 xml:space="preserve">7.4在合同约定的期限内完成合同规定的全部义务。 </w:t>
      </w:r>
    </w:p>
    <w:p w14:paraId="00915CD7">
      <w:pPr>
        <w:numPr>
          <w:ilvl w:val="0"/>
          <w:numId w:val="7"/>
        </w:numPr>
        <w:adjustRightInd/>
        <w:spacing w:line="360" w:lineRule="auto"/>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其他补充说明:                                        。</w:t>
      </w:r>
    </w:p>
    <w:p w14:paraId="529A5B4B">
      <w:pPr>
        <w:autoSpaceDE w:val="0"/>
        <w:autoSpaceDN w:val="0"/>
        <w:spacing w:line="360" w:lineRule="auto"/>
        <w:ind w:firstLine="3960" w:firstLineChars="1650"/>
        <w:rPr>
          <w:rFonts w:cs="仿宋_GB2312" w:asciiTheme="minorEastAsia" w:hAnsiTheme="minorEastAsia" w:eastAsiaTheme="minorEastAsia"/>
          <w:color w:val="000000" w:themeColor="text1"/>
          <w:kern w:val="0"/>
          <w:sz w:val="24"/>
          <w:lang w:val="zh-CN"/>
          <w14:textFill>
            <w14:solidFill>
              <w14:schemeClr w14:val="tx1"/>
            </w14:solidFill>
          </w14:textFill>
        </w:rPr>
      </w:pPr>
    </w:p>
    <w:p w14:paraId="595091F2">
      <w:pPr>
        <w:spacing w:line="360" w:lineRule="auto"/>
        <w:ind w:firstLine="3600" w:firstLineChars="1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磋商供应商名称（公章）：</w:t>
      </w:r>
    </w:p>
    <w:p w14:paraId="068F5AB9">
      <w:pPr>
        <w:spacing w:line="360" w:lineRule="auto"/>
        <w:ind w:firstLine="3600" w:firstLineChars="1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法定代表人（负责人）或委托代理人(签名)：                          </w:t>
      </w:r>
    </w:p>
    <w:p w14:paraId="18194627">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日期：  年   月   日</w:t>
      </w:r>
    </w:p>
    <w:p w14:paraId="11EA6F73">
      <w:pPr>
        <w:spacing w:line="360" w:lineRule="auto"/>
        <w:ind w:right="42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注：按本格式和要求提供。</w:t>
      </w:r>
    </w:p>
    <w:p w14:paraId="36DAE9F2">
      <w:pPr>
        <w:autoSpaceDE w:val="0"/>
        <w:autoSpaceDN w:val="0"/>
        <w:spacing w:line="360" w:lineRule="auto"/>
        <w:rPr>
          <w:rFonts w:cs="仿宋_GB2312" w:asciiTheme="minorEastAsia" w:hAnsiTheme="minorEastAsia" w:eastAsiaTheme="minorEastAsia"/>
          <w:color w:val="000000" w:themeColor="text1"/>
          <w:kern w:val="0"/>
          <w:sz w:val="24"/>
          <w14:textFill>
            <w14:solidFill>
              <w14:schemeClr w14:val="tx1"/>
            </w14:solidFill>
          </w14:textFill>
        </w:rPr>
      </w:pPr>
    </w:p>
    <w:p w14:paraId="71237758">
      <w:pPr>
        <w:pStyle w:val="116"/>
        <w:keepNext w:val="0"/>
        <w:pageBreakBefore w:val="0"/>
        <w:tabs>
          <w:tab w:val="clear" w:pos="720"/>
        </w:tabs>
        <w:jc w:val="both"/>
        <w:outlineLvl w:val="9"/>
        <w:rPr>
          <w:rFonts w:cs="仿宋_GB2312" w:asciiTheme="minorEastAsia" w:hAnsiTheme="minorEastAsia" w:eastAsiaTheme="minorEastAsia"/>
          <w:color w:val="000000" w:themeColor="text1"/>
          <w:sz w:val="24"/>
          <w:szCs w:val="24"/>
          <w14:textFill>
            <w14:solidFill>
              <w14:schemeClr w14:val="tx1"/>
            </w14:solidFill>
          </w14:textFill>
        </w:rPr>
      </w:pPr>
    </w:p>
    <w:p w14:paraId="5308DB4E">
      <w:pPr>
        <w:spacing w:line="360" w:lineRule="auto"/>
        <w:rPr>
          <w:rFonts w:cs="仿宋_GB2312" w:asciiTheme="minorEastAsia" w:hAnsiTheme="minorEastAsia" w:eastAsiaTheme="minorEastAsia"/>
          <w:color w:val="000000" w:themeColor="text1"/>
          <w:sz w:val="24"/>
          <w14:textFill>
            <w14:solidFill>
              <w14:schemeClr w14:val="tx1"/>
            </w14:solidFill>
          </w14:textFill>
        </w:rPr>
      </w:pPr>
    </w:p>
    <w:p w14:paraId="6C6BEE4B">
      <w:pPr>
        <w:spacing w:line="360" w:lineRule="auto"/>
        <w:rPr>
          <w:rFonts w:cs="仿宋_GB2312" w:asciiTheme="minorEastAsia" w:hAnsiTheme="minorEastAsia" w:eastAsiaTheme="minorEastAsia"/>
          <w:color w:val="000000" w:themeColor="text1"/>
          <w:sz w:val="18"/>
          <w:szCs w:val="18"/>
          <w14:textFill>
            <w14:solidFill>
              <w14:schemeClr w14:val="tx1"/>
            </w14:solidFill>
          </w14:textFill>
        </w:rPr>
      </w:pPr>
    </w:p>
    <w:p w14:paraId="7BF41BA0">
      <w:pPr>
        <w:spacing w:line="360" w:lineRule="auto"/>
        <w:rPr>
          <w:rFonts w:cs="仿宋_GB2312" w:asciiTheme="minorEastAsia" w:hAnsiTheme="minorEastAsia" w:eastAsiaTheme="minorEastAsia"/>
          <w:color w:val="000000" w:themeColor="text1"/>
          <w:sz w:val="18"/>
          <w:szCs w:val="18"/>
          <w14:textFill>
            <w14:solidFill>
              <w14:schemeClr w14:val="tx1"/>
            </w14:solidFill>
          </w14:textFill>
        </w:rPr>
      </w:pPr>
    </w:p>
    <w:p w14:paraId="11842ADD">
      <w:pPr>
        <w:widowControl/>
        <w:adjustRightInd/>
        <w:jc w:val="left"/>
        <w:rPr>
          <w:rFonts w:cs="仿宋_GB2312" w:asciiTheme="minorEastAsia" w:hAnsiTheme="minorEastAsia" w:eastAsiaTheme="minorEastAsia"/>
          <w:b/>
          <w:color w:val="000000" w:themeColor="text1"/>
          <w:kern w:val="0"/>
          <w:sz w:val="32"/>
          <w:szCs w:val="32"/>
          <w:lang w:val="zh-CN"/>
          <w14:textFill>
            <w14:solidFill>
              <w14:schemeClr w14:val="tx1"/>
            </w14:solidFill>
          </w14:textFill>
        </w:rPr>
      </w:pPr>
      <w:r>
        <w:rPr>
          <w:rFonts w:cs="仿宋_GB2312" w:asciiTheme="minorEastAsia" w:hAnsiTheme="minorEastAsia" w:eastAsiaTheme="minorEastAsia"/>
          <w:b/>
          <w:color w:val="000000" w:themeColor="text1"/>
          <w:kern w:val="0"/>
          <w:sz w:val="32"/>
          <w:szCs w:val="32"/>
          <w14:textFill>
            <w14:solidFill>
              <w14:schemeClr w14:val="tx1"/>
            </w14:solidFill>
          </w14:textFill>
        </w:rPr>
        <w:br w:type="page"/>
      </w:r>
      <w:r>
        <w:rPr>
          <w:rFonts w:hint="eastAsia" w:cs="仿宋_GB2312" w:asciiTheme="minorEastAsia" w:hAnsiTheme="minorEastAsia" w:eastAsiaTheme="minorEastAsia"/>
          <w:b/>
          <w:color w:val="000000" w:themeColor="text1"/>
          <w:kern w:val="0"/>
          <w:sz w:val="32"/>
          <w:szCs w:val="32"/>
          <w:lang w:val="zh-CN"/>
          <w14:textFill>
            <w14:solidFill>
              <w14:schemeClr w14:val="tx1"/>
            </w14:solidFill>
          </w14:textFill>
        </w:rPr>
        <w:t>二、资格文件</w:t>
      </w:r>
    </w:p>
    <w:p w14:paraId="280012FF">
      <w:pPr>
        <w:pStyle w:val="106"/>
        <w:widowControl/>
        <w:tabs>
          <w:tab w:val="left" w:pos="1200"/>
          <w:tab w:val="left" w:pos="1560"/>
        </w:tabs>
        <w:adjustRightInd/>
        <w:ind w:left="1560" w:firstLine="0" w:firstLineChars="0"/>
        <w:jc w:val="left"/>
        <w:rPr>
          <w:rFonts w:cs="仿宋_GB2312" w:asciiTheme="minorEastAsia" w:hAnsiTheme="minorEastAsia" w:eastAsiaTheme="minorEastAsia"/>
          <w:b/>
          <w:color w:val="000000" w:themeColor="text1"/>
          <w:sz w:val="30"/>
          <w:szCs w:val="30"/>
          <w14:textFill>
            <w14:solidFill>
              <w14:schemeClr w14:val="tx1"/>
            </w14:solidFill>
          </w14:textFill>
        </w:rPr>
      </w:pPr>
    </w:p>
    <w:p w14:paraId="2497F260">
      <w:pPr>
        <w:snapToGrid w:val="0"/>
        <w:spacing w:line="360" w:lineRule="auto"/>
        <w:ind w:right="480"/>
        <w:jc w:val="center"/>
        <w:rPr>
          <w:rFonts w:cs="宋体" w:asciiTheme="minorEastAsia" w:hAnsiTheme="minorEastAsia" w:eastAsiaTheme="minorEastAsia"/>
          <w:b/>
          <w:color w:val="000000" w:themeColor="text1"/>
          <w:kern w:val="0"/>
          <w:sz w:val="32"/>
          <w:szCs w:val="32"/>
          <w14:textFill>
            <w14:solidFill>
              <w14:schemeClr w14:val="tx1"/>
            </w14:solidFill>
          </w14:textFill>
        </w:rPr>
      </w:pPr>
      <w:r>
        <w:rPr>
          <w:rFonts w:hint="eastAsia" w:cs="宋体" w:asciiTheme="minorEastAsia" w:hAnsiTheme="minorEastAsia" w:eastAsiaTheme="minorEastAsia"/>
          <w:b/>
          <w:color w:val="000000" w:themeColor="text1"/>
          <w:kern w:val="0"/>
          <w:sz w:val="32"/>
          <w:szCs w:val="32"/>
          <w14:textFill>
            <w14:solidFill>
              <w14:schemeClr w14:val="tx1"/>
            </w14:solidFill>
          </w14:textFill>
        </w:rPr>
        <w:t>A、符合参加政府采购活动应当具备的一般条件的承诺函</w:t>
      </w:r>
    </w:p>
    <w:p w14:paraId="7D3DF55A">
      <w:pPr>
        <w:snapToGrid w:val="0"/>
        <w:spacing w:line="360" w:lineRule="auto"/>
        <w:ind w:right="480"/>
        <w:jc w:val="center"/>
        <w:rPr>
          <w:rFonts w:ascii="宋体" w:hAnsi="宋体" w:cs="宋体"/>
          <w:color w:val="000000" w:themeColor="text1"/>
          <w:sz w:val="24"/>
          <w14:textFill>
            <w14:solidFill>
              <w14:schemeClr w14:val="tx1"/>
            </w14:solidFill>
          </w14:textFill>
        </w:rPr>
      </w:pPr>
    </w:p>
    <w:p w14:paraId="23E6C282">
      <w:pPr>
        <w:snapToGrid w:val="0"/>
        <w:spacing w:line="360" w:lineRule="auto"/>
        <w:ind w:right="48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北海市政府采购供应商信用承诺函（格式）</w:t>
      </w:r>
    </w:p>
    <w:p w14:paraId="016059C0">
      <w:pPr>
        <w:snapToGrid w:val="0"/>
        <w:spacing w:line="360" w:lineRule="auto"/>
        <w:rPr>
          <w:rFonts w:ascii="宋体" w:hAnsi="宋体" w:cs="宋体"/>
          <w:color w:val="000000" w:themeColor="text1"/>
          <w:sz w:val="24"/>
          <w14:textFill>
            <w14:solidFill>
              <w14:schemeClr w14:val="tx1"/>
            </w14:solidFill>
          </w14:textFill>
        </w:rPr>
      </w:pPr>
    </w:p>
    <w:p w14:paraId="70D5941B">
      <w:pPr>
        <w:snapToGrid w:val="0"/>
        <w:spacing w:line="360" w:lineRule="auto"/>
        <w:ind w:right="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（采购人）、（采购代理机构） ：</w:t>
      </w:r>
    </w:p>
    <w:p w14:paraId="091095E0">
      <w:pPr>
        <w:snapToGrid w:val="0"/>
        <w:spacing w:line="360" w:lineRule="auto"/>
        <w:ind w:right="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供应商名称：</w:t>
      </w:r>
    </w:p>
    <w:p w14:paraId="4EC1B7AB">
      <w:pPr>
        <w:snapToGrid w:val="0"/>
        <w:spacing w:line="360" w:lineRule="auto"/>
        <w:ind w:right="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统一社会信用代码：</w:t>
      </w:r>
    </w:p>
    <w:p w14:paraId="518B39BF">
      <w:pPr>
        <w:snapToGrid w:val="0"/>
        <w:spacing w:line="360" w:lineRule="auto"/>
        <w:ind w:right="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供应商地址：</w:t>
      </w:r>
    </w:p>
    <w:p w14:paraId="05A0EAD2">
      <w:pPr>
        <w:snapToGrid w:val="0"/>
        <w:spacing w:line="360" w:lineRule="auto"/>
        <w:ind w:right="482"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741411EF">
      <w:pPr>
        <w:snapToGrid w:val="0"/>
        <w:spacing w:line="360" w:lineRule="auto"/>
        <w:ind w:right="482"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1.我单位具有符合采购文件资格要求独立承担民事责任的能力。</w:t>
      </w:r>
    </w:p>
    <w:p w14:paraId="378E6DA4">
      <w:pPr>
        <w:snapToGrid w:val="0"/>
        <w:spacing w:line="360" w:lineRule="auto"/>
        <w:ind w:right="482"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2.我单位具有符合采购文件资格要求的财务状况报告。</w:t>
      </w:r>
    </w:p>
    <w:p w14:paraId="483E0DD1">
      <w:pPr>
        <w:snapToGrid w:val="0"/>
        <w:spacing w:line="360" w:lineRule="auto"/>
        <w:ind w:right="482"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3.我单位具有符合采购文件资格要求的依法缴纳税收和社会保障记录的良好记录。</w:t>
      </w:r>
    </w:p>
    <w:p w14:paraId="72D6F123">
      <w:pPr>
        <w:snapToGrid w:val="0"/>
        <w:spacing w:line="360" w:lineRule="auto"/>
        <w:ind w:right="482"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4.我单位具有符合采购文件资格要求履行合同所必需的设备和专业技术能力。</w:t>
      </w:r>
    </w:p>
    <w:p w14:paraId="194066CC">
      <w:pPr>
        <w:snapToGrid w:val="0"/>
        <w:spacing w:line="360" w:lineRule="auto"/>
        <w:ind w:right="482"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5.参加政府采购活动前三年内，在经营活动中没有重大违法记录。</w:t>
      </w:r>
    </w:p>
    <w:p w14:paraId="1422B555">
      <w:pPr>
        <w:snapToGrid w:val="0"/>
        <w:spacing w:line="360" w:lineRule="auto"/>
        <w:ind w:right="482"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若我单位承诺不实，自愿承担提供虚假材料谋取中标、成交的法律责任。</w:t>
      </w:r>
    </w:p>
    <w:p w14:paraId="3B8EA762">
      <w:pPr>
        <w:snapToGrid w:val="0"/>
        <w:spacing w:line="360" w:lineRule="auto"/>
        <w:ind w:right="480"/>
        <w:rPr>
          <w:rFonts w:ascii="宋体" w:hAnsi="宋体" w:cs="宋体"/>
          <w:color w:val="000000" w:themeColor="text1"/>
          <w:sz w:val="24"/>
          <w14:textFill>
            <w14:solidFill>
              <w14:schemeClr w14:val="tx1"/>
            </w14:solidFill>
          </w14:textFill>
        </w:rPr>
      </w:pPr>
    </w:p>
    <w:p w14:paraId="2FF3DC70">
      <w:pPr>
        <w:spacing w:line="360" w:lineRule="auto"/>
        <w:ind w:firstLine="3600" w:firstLineChars="1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磋商供应商名称（公章）：</w:t>
      </w:r>
    </w:p>
    <w:p w14:paraId="13B02E45">
      <w:pPr>
        <w:spacing w:line="360" w:lineRule="auto"/>
        <w:ind w:firstLine="3600" w:firstLineChars="1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法定代表人（负责人）或委托代理人(签名)：                          </w:t>
      </w:r>
    </w:p>
    <w:p w14:paraId="457E7593">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日期：  年   月   日</w:t>
      </w:r>
    </w:p>
    <w:p w14:paraId="72FC233E">
      <w:pPr>
        <w:snapToGrid w:val="0"/>
        <w:spacing w:line="360" w:lineRule="auto"/>
        <w:ind w:right="480"/>
        <w:rPr>
          <w:rFonts w:ascii="宋体" w:hAnsi="宋体" w:cs="宋体"/>
          <w:color w:val="000000" w:themeColor="text1"/>
          <w:sz w:val="24"/>
          <w14:textFill>
            <w14:solidFill>
              <w14:schemeClr w14:val="tx1"/>
            </w14:solidFill>
          </w14:textFill>
        </w:rPr>
      </w:pPr>
    </w:p>
    <w:p w14:paraId="3B9A8505">
      <w:pPr>
        <w:spacing w:line="360" w:lineRule="auto"/>
        <w:jc w:val="center"/>
        <w:rPr>
          <w:rFonts w:hint="eastAsia" w:cs="仿宋_GB2312" w:asciiTheme="minorEastAsia" w:hAnsiTheme="minorEastAsia" w:eastAsiaTheme="minorEastAsia"/>
          <w:b/>
          <w:color w:val="000000" w:themeColor="text1"/>
          <w:sz w:val="32"/>
          <w:szCs w:val="32"/>
          <w14:textFill>
            <w14:solidFill>
              <w14:schemeClr w14:val="tx1"/>
            </w14:solidFill>
          </w14:textFill>
        </w:rPr>
      </w:pPr>
    </w:p>
    <w:p w14:paraId="2DE90334">
      <w:pPr>
        <w:spacing w:line="360" w:lineRule="auto"/>
        <w:jc w:val="center"/>
        <w:rPr>
          <w:rFonts w:hint="eastAsia" w:cs="仿宋_GB2312" w:asciiTheme="minorEastAsia" w:hAnsiTheme="minorEastAsia" w:eastAsiaTheme="minorEastAsia"/>
          <w:b/>
          <w:color w:val="000000" w:themeColor="text1"/>
          <w:sz w:val="32"/>
          <w:szCs w:val="32"/>
          <w14:textFill>
            <w14:solidFill>
              <w14:schemeClr w14:val="tx1"/>
            </w14:solidFill>
          </w14:textFill>
        </w:rPr>
      </w:pPr>
    </w:p>
    <w:p w14:paraId="4B703BBA">
      <w:pPr>
        <w:spacing w:line="360" w:lineRule="auto"/>
        <w:jc w:val="center"/>
        <w:rPr>
          <w:rFonts w:hint="eastAsia" w:cs="仿宋_GB2312" w:asciiTheme="minorEastAsia" w:hAnsiTheme="minorEastAsia" w:eastAsiaTheme="minorEastAsia"/>
          <w:b/>
          <w:color w:val="000000" w:themeColor="text1"/>
          <w:sz w:val="32"/>
          <w:szCs w:val="32"/>
          <w14:textFill>
            <w14:solidFill>
              <w14:schemeClr w14:val="tx1"/>
            </w14:solidFill>
          </w14:textFill>
        </w:rPr>
      </w:pPr>
    </w:p>
    <w:p w14:paraId="51B8A971">
      <w:pPr>
        <w:spacing w:line="360" w:lineRule="auto"/>
        <w:jc w:val="center"/>
        <w:rPr>
          <w:rFonts w:hint="eastAsia" w:cs="仿宋_GB2312" w:asciiTheme="minorEastAsia" w:hAnsiTheme="minorEastAsia" w:eastAsiaTheme="minorEastAsia"/>
          <w:b/>
          <w:color w:val="000000" w:themeColor="text1"/>
          <w:sz w:val="32"/>
          <w:szCs w:val="32"/>
          <w14:textFill>
            <w14:solidFill>
              <w14:schemeClr w14:val="tx1"/>
            </w14:solidFill>
          </w14:textFill>
        </w:rPr>
      </w:pPr>
    </w:p>
    <w:p w14:paraId="65692941">
      <w:pPr>
        <w:spacing w:line="360" w:lineRule="auto"/>
        <w:jc w:val="center"/>
        <w:rPr>
          <w:rFonts w:cs="仿宋_GB2312" w:asciiTheme="minorEastAsia" w:hAnsiTheme="minorEastAsia" w:eastAsiaTheme="minorEastAsia"/>
          <w:b/>
          <w:color w:val="000000" w:themeColor="text1"/>
          <w:sz w:val="32"/>
          <w:szCs w:val="32"/>
          <w14:textFill>
            <w14:solidFill>
              <w14:schemeClr w14:val="tx1"/>
            </w14:solidFill>
          </w14:textFill>
        </w:rPr>
      </w:pPr>
      <w:r>
        <w:rPr>
          <w:rFonts w:hint="eastAsia" w:cs="仿宋_GB2312" w:asciiTheme="minorEastAsia" w:hAnsiTheme="minorEastAsia" w:eastAsiaTheme="minorEastAsia"/>
          <w:b/>
          <w:color w:val="000000" w:themeColor="text1"/>
          <w:sz w:val="32"/>
          <w:szCs w:val="32"/>
          <w14:textFill>
            <w14:solidFill>
              <w14:schemeClr w14:val="tx1"/>
            </w14:solidFill>
          </w14:textFill>
        </w:rPr>
        <w:t>B、联合协议（如果有）</w:t>
      </w:r>
    </w:p>
    <w:p w14:paraId="45A280CA">
      <w:pPr>
        <w:widowControl/>
        <w:spacing w:line="360" w:lineRule="auto"/>
        <w:ind w:firstLine="482" w:firstLineChars="200"/>
        <w:jc w:val="left"/>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（以联合体形式响应的，提供联合协议；本项目不接受联合体响应或者供应商不以联合体形式响应的，则不需要提供）</w:t>
      </w:r>
    </w:p>
    <w:p w14:paraId="5D9DA446">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u w:val="single"/>
          <w14:textFill>
            <w14:solidFill>
              <w14:schemeClr w14:val="tx1"/>
            </w14:solidFill>
          </w14:textFill>
        </w:rPr>
        <w:t>（联合体所有成员名称）</w:t>
      </w:r>
      <w:r>
        <w:rPr>
          <w:rFonts w:hint="eastAsia" w:cs="宋体" w:asciiTheme="minorEastAsia" w:hAnsiTheme="minorEastAsia" w:eastAsiaTheme="minorEastAsia"/>
          <w:color w:val="000000" w:themeColor="text1"/>
          <w:kern w:val="0"/>
          <w:sz w:val="24"/>
          <w14:textFill>
            <w14:solidFill>
              <w14:schemeClr w14:val="tx1"/>
            </w14:solidFill>
          </w14:textFill>
        </w:rPr>
        <w:t>自愿</w:t>
      </w:r>
      <w:r>
        <w:rPr>
          <w:rFonts w:hint="eastAsia" w:cs="宋体" w:asciiTheme="minorEastAsia" w:hAnsiTheme="minorEastAsia" w:eastAsiaTheme="minorEastAsia"/>
          <w:color w:val="000000" w:themeColor="text1"/>
          <w:kern w:val="0"/>
          <w:sz w:val="24"/>
          <w:lang w:val="zh-CN"/>
          <w14:textFill>
            <w14:solidFill>
              <w14:schemeClr w14:val="tx1"/>
            </w14:solidFill>
          </w14:textFill>
        </w:rPr>
        <w:t>组成一个联合体，以一个供应商的身份</w:t>
      </w:r>
      <w:r>
        <w:rPr>
          <w:rFonts w:hint="eastAsia" w:cs="宋体" w:asciiTheme="minorEastAsia" w:hAnsiTheme="minorEastAsia" w:eastAsiaTheme="minorEastAsia"/>
          <w:color w:val="000000" w:themeColor="text1"/>
          <w:kern w:val="0"/>
          <w:sz w:val="24"/>
          <w14:textFill>
            <w14:solidFill>
              <w14:schemeClr w14:val="tx1"/>
            </w14:solidFill>
          </w14:textFill>
        </w:rPr>
        <w:t>参加</w:t>
      </w:r>
      <w:r>
        <w:rPr>
          <w:rFonts w:hint="eastAsia" w:cs="仿宋_GB2312" w:asciiTheme="minorEastAsia" w:hAnsiTheme="minorEastAsia" w:eastAsiaTheme="minorEastAsia"/>
          <w:color w:val="000000" w:themeColor="text1"/>
          <w:sz w:val="24"/>
          <w14:textFill>
            <w14:solidFill>
              <w14:schemeClr w14:val="tx1"/>
            </w14:solidFill>
          </w14:textFill>
        </w:rPr>
        <w:t>（项目名称）</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【项目编号：（采购编号）】响应</w:t>
      </w:r>
      <w:r>
        <w:rPr>
          <w:rFonts w:hint="eastAsia" w:cs="宋体" w:asciiTheme="minorEastAsia" w:hAnsiTheme="minorEastAsia" w:eastAsiaTheme="minorEastAsia"/>
          <w:color w:val="000000" w:themeColor="text1"/>
          <w:kern w:val="0"/>
          <w:sz w:val="24"/>
          <w:lang w:val="zh-CN"/>
          <w14:textFill>
            <w14:solidFill>
              <w14:schemeClr w14:val="tx1"/>
            </w14:solidFill>
          </w14:textFill>
        </w:rPr>
        <w:t xml:space="preserve">。 </w:t>
      </w:r>
    </w:p>
    <w:p w14:paraId="33E16EDD">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一、各方一致决定，</w:t>
      </w:r>
      <w:r>
        <w:rPr>
          <w:rFonts w:hint="eastAsia" w:cs="宋体" w:asciiTheme="minorEastAsia" w:hAnsiTheme="minorEastAsia" w:eastAsiaTheme="minorEastAsia"/>
          <w:color w:val="000000" w:themeColor="text1"/>
          <w:kern w:val="0"/>
          <w:sz w:val="24"/>
          <w:u w:val="single"/>
          <w14:textFill>
            <w14:solidFill>
              <w14:schemeClr w14:val="tx1"/>
            </w14:solidFill>
          </w14:textFill>
        </w:rPr>
        <w:t>（某联合体成员名称）</w:t>
      </w:r>
      <w:r>
        <w:rPr>
          <w:rFonts w:hint="eastAsia" w:cs="宋体" w:asciiTheme="minorEastAsia" w:hAnsiTheme="minorEastAsia" w:eastAsiaTheme="minorEastAsia"/>
          <w:color w:val="000000" w:themeColor="text1"/>
          <w:kern w:val="0"/>
          <w:sz w:val="24"/>
          <w14:textFill>
            <w14:solidFill>
              <w14:schemeClr w14:val="tx1"/>
            </w14:solidFill>
          </w14:textFill>
        </w:rPr>
        <w:t>为联合体</w:t>
      </w:r>
      <w:r>
        <w:rPr>
          <w:rFonts w:hint="eastAsia" w:cs="宋体" w:asciiTheme="minorEastAsia" w:hAnsiTheme="minorEastAsia" w:eastAsiaTheme="minorEastAsia"/>
          <w:color w:val="000000" w:themeColor="text1"/>
          <w:kern w:val="0"/>
          <w:sz w:val="24"/>
          <w:lang w:val="zh-CN"/>
          <w14:textFill>
            <w14:solidFill>
              <w14:schemeClr w14:val="tx1"/>
            </w14:solidFill>
          </w14:textFill>
        </w:rPr>
        <w:t>牵头人</w:t>
      </w:r>
      <w:r>
        <w:rPr>
          <w:rFonts w:hint="eastAsia" w:cs="宋体" w:asciiTheme="minorEastAsia" w:hAnsiTheme="minorEastAsia" w:eastAsiaTheme="minorEastAsia"/>
          <w:color w:val="000000" w:themeColor="text1"/>
          <w:sz w:val="24"/>
          <w14:textFill>
            <w14:solidFill>
              <w14:schemeClr w14:val="tx1"/>
            </w14:solidFill>
          </w14:textFill>
        </w:rPr>
        <w:t>，代表所有联合体成员负责响应和合同实施阶段的主办、协调工作</w:t>
      </w:r>
      <w:r>
        <w:rPr>
          <w:rFonts w:hint="eastAsia" w:cs="宋体" w:asciiTheme="minorEastAsia" w:hAnsiTheme="minorEastAsia" w:eastAsiaTheme="minorEastAsia"/>
          <w:color w:val="000000" w:themeColor="text1"/>
          <w:kern w:val="0"/>
          <w:sz w:val="24"/>
          <w:lang w:val="zh-CN"/>
          <w14:textFill>
            <w14:solidFill>
              <w14:schemeClr w14:val="tx1"/>
            </w14:solidFill>
          </w14:textFill>
        </w:rPr>
        <w:t>。</w:t>
      </w:r>
    </w:p>
    <w:p w14:paraId="00AF898C">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二、</w:t>
      </w:r>
      <w:r>
        <w:rPr>
          <w:rFonts w:hint="eastAsia" w:cs="宋体" w:asciiTheme="minorEastAsia" w:hAnsiTheme="minorEastAsia" w:eastAsiaTheme="minorEastAsia"/>
          <w:color w:val="000000" w:themeColor="text1"/>
          <w:sz w:val="24"/>
          <w14:textFill>
            <w14:solidFill>
              <w14:schemeClr w14:val="tx1"/>
            </w14:solidFill>
          </w14:textFill>
        </w:rPr>
        <w:t>所有联合体成员各方签署授权书，授权书载明的</w:t>
      </w:r>
      <w:r>
        <w:rPr>
          <w:rFonts w:hint="eastAsia" w:cs="宋体" w:asciiTheme="minorEastAsia" w:hAnsiTheme="minorEastAsia" w:eastAsiaTheme="minorEastAsia"/>
          <w:color w:val="000000" w:themeColor="text1"/>
          <w:kern w:val="0"/>
          <w:sz w:val="24"/>
          <w:lang w:val="zh-CN"/>
          <w14:textFill>
            <w14:solidFill>
              <w14:schemeClr w14:val="tx1"/>
            </w14:solidFill>
          </w14:textFill>
        </w:rPr>
        <w:t>授权代表根据磋商文件规定及采购内容而对采购人、采购代理机构所作的任何合法承诺，包括书面澄清及相应等均对联合体各方产生约束力。</w:t>
      </w:r>
    </w:p>
    <w:p w14:paraId="75ABE33C">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三、本次联合响应中，分工如下：</w:t>
      </w:r>
    </w:p>
    <w:p w14:paraId="2C978CD8">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u w:val="single"/>
          <w14:textFill>
            <w14:solidFill>
              <w14:schemeClr w14:val="tx1"/>
            </w14:solidFill>
          </w14:textFill>
        </w:rPr>
        <w:t>（联合体成员1）</w:t>
      </w:r>
      <w:r>
        <w:rPr>
          <w:rFonts w:hint="eastAsia" w:cs="宋体" w:asciiTheme="minorEastAsia" w:hAnsiTheme="minorEastAsia" w:eastAsiaTheme="minorEastAsia"/>
          <w:color w:val="000000" w:themeColor="text1"/>
          <w:kern w:val="0"/>
          <w:sz w:val="24"/>
          <w:lang w:val="zh-CN"/>
          <w14:textFill>
            <w14:solidFill>
              <w14:schemeClr w14:val="tx1"/>
            </w14:solidFill>
          </w14:textFill>
        </w:rPr>
        <w:t>承担的工作和义务为：</w:t>
      </w:r>
      <w:r>
        <w:rPr>
          <w:rFonts w:hint="eastAsia" w:cs="宋体" w:asciiTheme="minorEastAsia" w:hAnsiTheme="minorEastAsia" w:eastAsiaTheme="minorEastAsia"/>
          <w:color w:val="000000" w:themeColor="text1"/>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lang w:val="zh-CN"/>
          <w14:textFill>
            <w14:solidFill>
              <w14:schemeClr w14:val="tx1"/>
            </w14:solidFill>
          </w14:textFill>
        </w:rPr>
        <w:t>；</w:t>
      </w:r>
    </w:p>
    <w:p w14:paraId="3B7E968C">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u w:val="single"/>
          <w14:textFill>
            <w14:solidFill>
              <w14:schemeClr w14:val="tx1"/>
            </w14:solidFill>
          </w14:textFill>
        </w:rPr>
        <w:t>（联合体成员</w:t>
      </w:r>
      <w:r>
        <w:rPr>
          <w:rFonts w:cs="宋体" w:asciiTheme="minorEastAsia" w:hAnsiTheme="minorEastAsia" w:eastAsiaTheme="minorEastAsia"/>
          <w:color w:val="000000" w:themeColor="text1"/>
          <w:kern w:val="0"/>
          <w:sz w:val="24"/>
          <w:u w:val="single"/>
          <w14:textFill>
            <w14:solidFill>
              <w14:schemeClr w14:val="tx1"/>
            </w14:solidFill>
          </w14:textFill>
        </w:rPr>
        <w:t>2</w:t>
      </w:r>
      <w:r>
        <w:rPr>
          <w:rFonts w:hint="eastAsia" w:cs="宋体" w:asciiTheme="minorEastAsia" w:hAnsiTheme="minorEastAsia" w:eastAsiaTheme="minorEastAsia"/>
          <w:color w:val="000000" w:themeColor="text1"/>
          <w:kern w:val="0"/>
          <w:sz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lang w:val="zh-CN"/>
          <w14:textFill>
            <w14:solidFill>
              <w14:schemeClr w14:val="tx1"/>
            </w14:solidFill>
          </w14:textFill>
        </w:rPr>
        <w:t>承担的工作和义务为：</w:t>
      </w:r>
      <w:r>
        <w:rPr>
          <w:rFonts w:hint="eastAsia" w:cs="宋体" w:asciiTheme="minorEastAsia" w:hAnsiTheme="minorEastAsia" w:eastAsiaTheme="minorEastAsia"/>
          <w:color w:val="000000" w:themeColor="text1"/>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lang w:val="zh-CN"/>
          <w14:textFill>
            <w14:solidFill>
              <w14:schemeClr w14:val="tx1"/>
            </w14:solidFill>
          </w14:textFill>
        </w:rPr>
        <w:t>；</w:t>
      </w:r>
    </w:p>
    <w:p w14:paraId="57FC417F">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w:t>
      </w:r>
    </w:p>
    <w:p w14:paraId="6142C461">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四、联合体成员中小企业合同份额（如果有）。</w:t>
      </w:r>
    </w:p>
    <w:p w14:paraId="3766B8FD">
      <w:pPr>
        <w:snapToGrid w:val="0"/>
        <w:spacing w:line="360" w:lineRule="auto"/>
        <w:ind w:firstLine="576"/>
        <w:rPr>
          <w:rFonts w:cs="宋体" w:asciiTheme="minorEastAsia" w:hAnsiTheme="minorEastAsia" w:eastAsiaTheme="minorEastAsia"/>
          <w:b/>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1、</w:t>
      </w:r>
      <w:r>
        <w:rPr>
          <w:rFonts w:hint="eastAsia" w:cs="宋体" w:asciiTheme="minorEastAsia" w:hAnsiTheme="minorEastAsia" w:eastAsiaTheme="minorEastAsia"/>
          <w:color w:val="000000" w:themeColor="text1"/>
          <w:kern w:val="0"/>
          <w:sz w:val="24"/>
          <w:u w:val="single"/>
          <w14:textFill>
            <w14:solidFill>
              <w14:schemeClr w14:val="tx1"/>
            </w14:solidFill>
          </w14:textFill>
        </w:rPr>
        <w:t>（</w:t>
      </w:r>
      <w:bookmarkStart w:id="169" w:name="_Hlk101131882"/>
      <w:r>
        <w:rPr>
          <w:rFonts w:hint="eastAsia" w:cs="宋体" w:asciiTheme="minorEastAsia" w:hAnsiTheme="minorEastAsia" w:eastAsiaTheme="minorEastAsia"/>
          <w:color w:val="000000" w:themeColor="text1"/>
          <w:kern w:val="0"/>
          <w:sz w:val="24"/>
          <w:u w:val="single"/>
          <w14:textFill>
            <w14:solidFill>
              <w14:schemeClr w14:val="tx1"/>
            </w14:solidFill>
          </w14:textFill>
        </w:rPr>
        <w:t>联合体成员X</w:t>
      </w:r>
      <w:r>
        <w:rPr>
          <w:rFonts w:cs="宋体" w:asciiTheme="minorEastAsia" w:hAnsiTheme="minorEastAsia" w:eastAsiaTheme="minorEastAsia"/>
          <w:color w:val="000000" w:themeColor="text1"/>
          <w:kern w:val="0"/>
          <w:sz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u w:val="single"/>
          <w14:textFill>
            <w14:solidFill>
              <w14:schemeClr w14:val="tx1"/>
            </w14:solidFill>
          </w14:textFill>
        </w:rPr>
        <w:t>……</w:t>
      </w:r>
      <w:bookmarkEnd w:id="169"/>
      <w:r>
        <w:rPr>
          <w:rFonts w:hint="eastAsia" w:cs="宋体" w:asciiTheme="minorEastAsia" w:hAnsiTheme="minorEastAsia" w:eastAsiaTheme="minorEastAsia"/>
          <w:color w:val="000000" w:themeColor="text1"/>
          <w:kern w:val="0"/>
          <w:sz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14:textFill>
            <w14:solidFill>
              <w14:schemeClr w14:val="tx1"/>
            </w14:solidFill>
          </w14:textFill>
        </w:rPr>
        <w:t>提供的服务由小微企业承接，其合同份额占到合同总金额</w:t>
      </w:r>
      <w:r>
        <w:rPr>
          <w:rFonts w:hint="eastAsia" w:cs="宋体" w:asciiTheme="minorEastAsia" w:hAnsiTheme="minorEastAsia" w:eastAsiaTheme="minorEastAsia"/>
          <w:color w:val="000000" w:themeColor="text1"/>
          <w:kern w:val="0"/>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14:textFill>
            <w14:solidFill>
              <w14:schemeClr w14:val="tx1"/>
            </w14:solidFill>
          </w14:textFill>
        </w:rPr>
        <w:t>%以上</w:t>
      </w:r>
      <w:r>
        <w:rPr>
          <w:rFonts w:hint="eastAsia" w:cs="宋体" w:asciiTheme="minorEastAsia" w:hAnsiTheme="minorEastAsia" w:eastAsiaTheme="minorEastAsia"/>
          <w:color w:val="000000" w:themeColor="text1"/>
          <w:kern w:val="0"/>
          <w:sz w:val="24"/>
          <w:lang w:val="zh-CN"/>
          <w14:textFill>
            <w14:solidFill>
              <w14:schemeClr w14:val="tx1"/>
            </w14:solidFill>
          </w14:textFill>
        </w:rPr>
        <w:t>。</w:t>
      </w:r>
      <w:r>
        <w:rPr>
          <w:rFonts w:hint="eastAsia" w:cs="宋体" w:asciiTheme="minorEastAsia" w:hAnsiTheme="minorEastAsia" w:eastAsiaTheme="minorEastAsia"/>
          <w:b/>
          <w:color w:val="000000" w:themeColor="text1"/>
          <w:kern w:val="0"/>
          <w:sz w:val="24"/>
          <w:lang w:val="zh-CN"/>
          <w14:textFill>
            <w14:solidFill>
              <w14:schemeClr w14:val="tx1"/>
            </w14:solidFill>
          </w14:textFill>
        </w:rPr>
        <w:t>（</w:t>
      </w:r>
      <w:bookmarkStart w:id="170" w:name="_Hlk101133598"/>
      <w:r>
        <w:rPr>
          <w:rFonts w:hint="eastAsia" w:cs="宋体" w:asciiTheme="minorEastAsia" w:hAnsiTheme="minorEastAsia" w:eastAsiaTheme="minorEastAsia"/>
          <w:b/>
          <w:color w:val="000000" w:themeColor="text1"/>
          <w:kern w:val="0"/>
          <w:sz w:val="24"/>
          <w:lang w:val="zh-CN"/>
          <w14:textFill>
            <w14:solidFill>
              <w14:schemeClr w14:val="tx1"/>
            </w14:solidFill>
          </w14:textFill>
        </w:rPr>
        <w:t>未预留份额专门面向中小企业采购的采购项目，以及预留份额中的非预留部分采购包，接受联合体响应的，联合协议约定小微企业的合同份额占到合同总金额30%以上的，</w:t>
      </w:r>
      <w:r>
        <w:rPr>
          <w:rFonts w:hint="eastAsia" w:ascii="宋体" w:hAnsi="宋体" w:cs="宋体"/>
          <w:b/>
          <w:color w:val="000000" w:themeColor="text1"/>
          <w:kern w:val="0"/>
          <w:sz w:val="24"/>
          <w:lang w:val="zh-CN"/>
          <w14:textFill>
            <w14:solidFill>
              <w14:schemeClr w14:val="tx1"/>
            </w14:solidFill>
          </w14:textFill>
        </w:rPr>
        <w:t>对联合体报价按评标标准确定的比例给予扣除</w:t>
      </w:r>
      <w:r>
        <w:rPr>
          <w:rFonts w:hint="eastAsia" w:cs="宋体" w:asciiTheme="minorEastAsia" w:hAnsiTheme="minorEastAsia" w:eastAsiaTheme="minorEastAsia"/>
          <w:b/>
          <w:color w:val="000000" w:themeColor="text1"/>
          <w:kern w:val="0"/>
          <w:sz w:val="24"/>
          <w:lang w:val="zh-CN"/>
          <w14:textFill>
            <w14:solidFill>
              <w14:schemeClr w14:val="tx1"/>
            </w14:solidFill>
          </w14:textFill>
        </w:rPr>
        <w:t>。供应商</w:t>
      </w:r>
      <w:r>
        <w:rPr>
          <w:rFonts w:hint="eastAsia" w:cs="宋体" w:asciiTheme="minorEastAsia" w:hAnsiTheme="minorEastAsia" w:eastAsiaTheme="minorEastAsia"/>
          <w:b/>
          <w:color w:val="000000" w:themeColor="text1"/>
          <w:sz w:val="24"/>
          <w14:textFill>
            <w14:solidFill>
              <w14:schemeClr w14:val="tx1"/>
            </w14:solidFill>
          </w14:textFill>
        </w:rPr>
        <w:t>拟享受以上价格扣除政策的，填写有关内容。</w:t>
      </w:r>
      <w:bookmarkEnd w:id="170"/>
      <w:r>
        <w:rPr>
          <w:rFonts w:hint="eastAsia" w:cs="宋体" w:asciiTheme="minorEastAsia" w:hAnsiTheme="minorEastAsia" w:eastAsiaTheme="minorEastAsia"/>
          <w:b/>
          <w:color w:val="000000" w:themeColor="text1"/>
          <w:kern w:val="0"/>
          <w:sz w:val="24"/>
          <w:lang w:val="zh-CN"/>
          <w14:textFill>
            <w14:solidFill>
              <w14:schemeClr w14:val="tx1"/>
            </w14:solidFill>
          </w14:textFill>
        </w:rPr>
        <w:t>）</w:t>
      </w:r>
    </w:p>
    <w:p w14:paraId="2A452A81">
      <w:pPr>
        <w:spacing w:line="360" w:lineRule="auto"/>
        <w:ind w:firstLine="480" w:firstLineChars="200"/>
        <w:rPr>
          <w:rFonts w:cs="宋体" w:asciiTheme="minorEastAsia" w:hAnsiTheme="minorEastAsia" w:eastAsiaTheme="minorEastAsia"/>
          <w:b/>
          <w:bCs/>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w:t>
      </w:r>
      <w:bookmarkStart w:id="171" w:name="_Hlk101133173"/>
      <w:r>
        <w:rPr>
          <w:rFonts w:hint="eastAsia" w:cs="宋体" w:asciiTheme="minorEastAsia" w:hAnsiTheme="minorEastAsia" w:eastAsiaTheme="minorEastAsia"/>
          <w:color w:val="000000" w:themeColor="text1"/>
          <w:sz w:val="24"/>
          <w14:textFill>
            <w14:solidFill>
              <w14:schemeClr w14:val="tx1"/>
            </w14:solidFill>
          </w14:textFill>
        </w:rPr>
        <w:t>中小企业合同金额达到</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%，其中小微企业合同金额达到</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w:t>
      </w:r>
      <w:r>
        <w:rPr>
          <w:rFonts w:hint="eastAsia" w:cs="宋体" w:asciiTheme="minorEastAsia" w:hAnsiTheme="minorEastAsia" w:eastAsiaTheme="minorEastAsia"/>
          <w:color w:val="000000" w:themeColor="text1"/>
          <w:kern w:val="0"/>
          <w:sz w:val="24"/>
          <w:lang w:val="zh-CN"/>
          <w14:textFill>
            <w14:solidFill>
              <w14:schemeClr w14:val="tx1"/>
            </w14:solidFill>
          </w14:textFill>
        </w:rPr>
        <w:t>。</w:t>
      </w:r>
      <w:r>
        <w:rPr>
          <w:rFonts w:hint="eastAsia" w:cs="宋体" w:asciiTheme="minorEastAsia" w:hAnsiTheme="minorEastAsia" w:eastAsiaTheme="minorEastAsia"/>
          <w:b/>
          <w:bCs/>
          <w:color w:val="000000" w:themeColor="text1"/>
          <w:kern w:val="0"/>
          <w:sz w:val="24"/>
          <w:lang w:val="zh-CN"/>
          <w14:textFill>
            <w14:solidFill>
              <w14:schemeClr w14:val="tx1"/>
            </w14:solidFill>
          </w14:textFill>
        </w:rPr>
        <w:t>（</w:t>
      </w:r>
      <w:r>
        <w:rPr>
          <w:rFonts w:hint="eastAsia" w:cs="宋体" w:asciiTheme="minorEastAsia" w:hAnsiTheme="minorEastAsia" w:eastAsiaTheme="minorEastAsia"/>
          <w:b/>
          <w:bCs/>
          <w:color w:val="000000" w:themeColor="text1"/>
          <w:sz w:val="24"/>
          <w14:textFill>
            <w14:solidFill>
              <w14:schemeClr w14:val="tx1"/>
            </w14:solidFill>
          </w14:textFill>
        </w:rPr>
        <w:t>要求以联合体形式参加的项目或采购包，供应商按磋商文件第一部分竞争性磋商邀请公告申请人的资格要求中规定的联合协议中中小企业、小微企业合同金额应当达到的比例要求填写。</w:t>
      </w:r>
      <w:r>
        <w:rPr>
          <w:rFonts w:hint="eastAsia" w:cs="宋体" w:asciiTheme="minorEastAsia" w:hAnsiTheme="minorEastAsia" w:eastAsiaTheme="minorEastAsia"/>
          <w:b/>
          <w:bCs/>
          <w:color w:val="000000" w:themeColor="text1"/>
          <w:kern w:val="0"/>
          <w:sz w:val="24"/>
          <w:lang w:val="zh-CN"/>
          <w14:textFill>
            <w14:solidFill>
              <w14:schemeClr w14:val="tx1"/>
            </w14:solidFill>
          </w14:textFill>
        </w:rPr>
        <w:t>）</w:t>
      </w:r>
      <w:bookmarkEnd w:id="171"/>
    </w:p>
    <w:p w14:paraId="30065264">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五、如果成交，</w:t>
      </w:r>
      <w:r>
        <w:rPr>
          <w:rFonts w:hint="eastAsia" w:cs="宋体" w:asciiTheme="minorEastAsia" w:hAnsiTheme="minorEastAsia" w:eastAsiaTheme="minorEastAsia"/>
          <w:color w:val="000000" w:themeColor="text1"/>
          <w:sz w:val="24"/>
          <w14:textFill>
            <w14:solidFill>
              <w14:schemeClr w14:val="tx1"/>
            </w14:solidFill>
          </w14:textFill>
        </w:rPr>
        <w:t>联合体各成员方共同与采购人签订合同，并就采购合同约定的事项对采购人承担连带责任。</w:t>
      </w:r>
    </w:p>
    <w:p w14:paraId="17BFB2AF">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六、有关本次联合响应的其他事宜：</w:t>
      </w:r>
    </w:p>
    <w:p w14:paraId="67100724">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1、联合体各方不再单独参加或者与其他供应商另外组成联合体参加同一合同项下的政府采购活动。</w:t>
      </w:r>
    </w:p>
    <w:p w14:paraId="62052E67">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2、联合体中有同类资质的各方按照联合体分工承担相同工作的，按照资质等级较低的供应商确定资质等级。</w:t>
      </w:r>
    </w:p>
    <w:p w14:paraId="69DBBC94">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3、本协议提交采购人、采购代理机构后，联合体各方不得以任何形式对上述内容进行修改或撤销。</w:t>
      </w:r>
    </w:p>
    <w:p w14:paraId="573306A3">
      <w:pPr>
        <w:snapToGrid w:val="0"/>
        <w:spacing w:line="360" w:lineRule="auto"/>
        <w:ind w:firstLine="5040" w:firstLineChars="210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联合体成员名称(公章)：</w:t>
      </w:r>
    </w:p>
    <w:p w14:paraId="172EC2E0">
      <w:pPr>
        <w:snapToGrid w:val="0"/>
        <w:spacing w:line="360" w:lineRule="auto"/>
        <w:ind w:firstLine="5040" w:firstLineChars="2100"/>
        <w:rPr>
          <w:rStyle w:val="632"/>
          <w:color w:val="000000" w:themeColor="text1"/>
          <w14:textFill>
            <w14:solidFill>
              <w14:schemeClr w14:val="tx1"/>
            </w14:solidFill>
          </w14:textFill>
        </w:rPr>
      </w:pPr>
      <w:r>
        <w:rPr>
          <w:rStyle w:val="632"/>
          <w:rFonts w:hint="eastAsia"/>
          <w:color w:val="000000" w:themeColor="text1"/>
          <w14:textFill>
            <w14:solidFill>
              <w14:schemeClr w14:val="tx1"/>
            </w14:solidFill>
          </w14:textFill>
        </w:rPr>
        <w:t>法定代表人（负责人） (签名)：</w:t>
      </w:r>
    </w:p>
    <w:p w14:paraId="640DD592">
      <w:pPr>
        <w:snapToGrid w:val="0"/>
        <w:spacing w:line="360" w:lineRule="auto"/>
        <w:ind w:firstLine="5040" w:firstLineChars="2100"/>
        <w:rPr>
          <w:rFonts w:ascii="宋体" w:hAnsi="宋体" w:cs="宋体"/>
          <w:color w:val="000000" w:themeColor="text1"/>
          <w:kern w:val="0"/>
          <w:sz w:val="24"/>
          <w:lang w:val="zh-CN"/>
          <w14:textFill>
            <w14:solidFill>
              <w14:schemeClr w14:val="tx1"/>
            </w14:solidFill>
          </w14:textFill>
        </w:rPr>
      </w:pPr>
      <w:r>
        <w:rPr>
          <w:rStyle w:val="632"/>
          <w:rFonts w:hint="eastAsia"/>
          <w:color w:val="000000" w:themeColor="text1"/>
          <w14:textFill>
            <w14:solidFill>
              <w14:schemeClr w14:val="tx1"/>
            </w14:solidFill>
          </w14:textFill>
        </w:rPr>
        <w:t>联合体成</w:t>
      </w:r>
      <w:r>
        <w:rPr>
          <w:rFonts w:hint="eastAsia" w:ascii="宋体" w:hAnsi="宋体" w:cs="宋体"/>
          <w:color w:val="000000" w:themeColor="text1"/>
          <w:kern w:val="0"/>
          <w:sz w:val="24"/>
          <w:lang w:val="zh-CN"/>
          <w14:textFill>
            <w14:solidFill>
              <w14:schemeClr w14:val="tx1"/>
            </w14:solidFill>
          </w14:textFill>
        </w:rPr>
        <w:t>员名称(公章)：</w:t>
      </w:r>
    </w:p>
    <w:p w14:paraId="75FBCEAE">
      <w:pPr>
        <w:snapToGrid w:val="0"/>
        <w:spacing w:line="360" w:lineRule="auto"/>
        <w:ind w:firstLine="5040" w:firstLineChars="2100"/>
        <w:rPr>
          <w:rFonts w:cs="宋体" w:asciiTheme="minorEastAsia" w:hAnsiTheme="minorEastAsia" w:eastAsiaTheme="minorEastAsia"/>
          <w:color w:val="000000" w:themeColor="text1"/>
          <w:kern w:val="0"/>
          <w:sz w:val="24"/>
          <w:lang w:val="zh-CN"/>
          <w14:textFill>
            <w14:solidFill>
              <w14:schemeClr w14:val="tx1"/>
            </w14:solidFill>
          </w14:textFill>
        </w:rPr>
      </w:pPr>
      <w:r>
        <w:rPr>
          <w:rStyle w:val="632"/>
          <w:rFonts w:hint="eastAsia"/>
          <w:color w:val="000000" w:themeColor="text1"/>
          <w14:textFill>
            <w14:solidFill>
              <w14:schemeClr w14:val="tx1"/>
            </w14:solidFill>
          </w14:textFill>
        </w:rPr>
        <w:t>法定代表人（负责人） (签名)：</w:t>
      </w:r>
    </w:p>
    <w:p w14:paraId="4A3ADE5C">
      <w:pPr>
        <w:snapToGrid w:val="0"/>
        <w:spacing w:line="360" w:lineRule="auto"/>
        <w:ind w:firstLine="5760" w:firstLineChars="2400"/>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w:t>
      </w:r>
    </w:p>
    <w:p w14:paraId="42CA48FC">
      <w:pPr>
        <w:snapToGrid w:val="0"/>
        <w:spacing w:line="360" w:lineRule="auto"/>
        <w:jc w:val="right"/>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日期：  年  月   日</w:t>
      </w:r>
    </w:p>
    <w:p w14:paraId="0ED006A9">
      <w:pPr>
        <w:spacing w:line="360" w:lineRule="auto"/>
        <w:ind w:right="42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注：按本格式和要求提供。</w:t>
      </w:r>
    </w:p>
    <w:p w14:paraId="4F24A118">
      <w:pPr>
        <w:snapToGrid w:val="0"/>
        <w:spacing w:line="360" w:lineRule="auto"/>
        <w:ind w:right="480"/>
        <w:jc w:val="center"/>
        <w:rPr>
          <w:rFonts w:cs="仿宋_GB2312" w:asciiTheme="minorEastAsia" w:hAnsiTheme="minorEastAsia" w:eastAsiaTheme="minorEastAsia"/>
          <w:b/>
          <w:color w:val="000000" w:themeColor="text1"/>
          <w:sz w:val="32"/>
          <w:szCs w:val="32"/>
          <w14:textFill>
            <w14:solidFill>
              <w14:schemeClr w14:val="tx1"/>
            </w14:solidFill>
          </w14:textFill>
        </w:rPr>
      </w:pPr>
    </w:p>
    <w:p w14:paraId="3964B1BC">
      <w:pPr>
        <w:widowControl/>
        <w:adjustRightInd/>
        <w:jc w:val="left"/>
        <w:rPr>
          <w:rFonts w:cs="仿宋_GB2312" w:asciiTheme="minorEastAsia" w:hAnsiTheme="minorEastAsia" w:eastAsiaTheme="minorEastAsia"/>
          <w:b/>
          <w:color w:val="000000" w:themeColor="text1"/>
          <w:sz w:val="32"/>
          <w:szCs w:val="32"/>
          <w14:textFill>
            <w14:solidFill>
              <w14:schemeClr w14:val="tx1"/>
            </w14:solidFill>
          </w14:textFill>
        </w:rPr>
      </w:pPr>
      <w:r>
        <w:rPr>
          <w:rFonts w:cs="仿宋_GB2312" w:asciiTheme="minorEastAsia" w:hAnsiTheme="minorEastAsia" w:eastAsiaTheme="minorEastAsia"/>
          <w:b/>
          <w:color w:val="000000" w:themeColor="text1"/>
          <w:sz w:val="32"/>
          <w:szCs w:val="32"/>
          <w14:textFill>
            <w14:solidFill>
              <w14:schemeClr w14:val="tx1"/>
            </w14:solidFill>
          </w14:textFill>
        </w:rPr>
        <w:br w:type="page"/>
      </w:r>
    </w:p>
    <w:p w14:paraId="60CD599B">
      <w:pPr>
        <w:snapToGrid w:val="0"/>
        <w:spacing w:line="360" w:lineRule="auto"/>
        <w:ind w:right="480"/>
        <w:jc w:val="center"/>
        <w:rPr>
          <w:rFonts w:cs="宋体" w:asciiTheme="minorEastAsia" w:hAnsiTheme="minorEastAsia" w:eastAsiaTheme="minorEastAsia"/>
          <w:b/>
          <w:color w:val="000000" w:themeColor="text1"/>
          <w:kern w:val="0"/>
          <w:sz w:val="32"/>
          <w:szCs w:val="32"/>
          <w14:textFill>
            <w14:solidFill>
              <w14:schemeClr w14:val="tx1"/>
            </w14:solidFill>
          </w14:textFill>
        </w:rPr>
      </w:pPr>
      <w:r>
        <w:rPr>
          <w:rFonts w:hint="eastAsia" w:cs="仿宋_GB2312" w:asciiTheme="minorEastAsia" w:hAnsiTheme="minorEastAsia" w:eastAsiaTheme="minorEastAsia"/>
          <w:b/>
          <w:color w:val="000000" w:themeColor="text1"/>
          <w:sz w:val="32"/>
          <w:szCs w:val="32"/>
          <w14:textFill>
            <w14:solidFill>
              <w14:schemeClr w14:val="tx1"/>
            </w14:solidFill>
          </w14:textFill>
        </w:rPr>
        <w:t>C、</w:t>
      </w:r>
      <w:r>
        <w:rPr>
          <w:rFonts w:hint="eastAsia" w:cs="宋体" w:asciiTheme="minorEastAsia" w:hAnsiTheme="minorEastAsia" w:eastAsiaTheme="minorEastAsia"/>
          <w:b/>
          <w:color w:val="000000" w:themeColor="text1"/>
          <w:kern w:val="0"/>
          <w:sz w:val="32"/>
          <w:szCs w:val="32"/>
          <w14:textFill>
            <w14:solidFill>
              <w14:schemeClr w14:val="tx1"/>
            </w14:solidFill>
          </w14:textFill>
        </w:rPr>
        <w:t>落实政府采购政策需满足的资格要求</w:t>
      </w:r>
    </w:p>
    <w:p w14:paraId="25BBAC61">
      <w:pPr>
        <w:spacing w:line="360" w:lineRule="auto"/>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（根据</w:t>
      </w:r>
      <w:r>
        <w:rPr>
          <w:rFonts w:hint="eastAsia" w:cs="宋体" w:asciiTheme="minorEastAsia" w:hAnsiTheme="minorEastAsia" w:eastAsiaTheme="minorEastAsia"/>
          <w:b/>
          <w:bCs/>
          <w:color w:val="000000" w:themeColor="text1"/>
          <w:sz w:val="24"/>
          <w14:textFill>
            <w14:solidFill>
              <w14:schemeClr w14:val="tx1"/>
            </w14:solidFill>
          </w14:textFill>
        </w:rPr>
        <w:t>磋商文件第一部分竞争性磋商邀请公告中</w:t>
      </w:r>
      <w:r>
        <w:rPr>
          <w:rFonts w:hint="eastAsia" w:cs="宋体" w:asciiTheme="minorEastAsia" w:hAnsiTheme="minorEastAsia" w:eastAsiaTheme="minorEastAsia"/>
          <w:color w:val="000000" w:themeColor="text1"/>
          <w:sz w:val="24"/>
          <w14:textFill>
            <w14:solidFill>
              <w14:schemeClr w14:val="tx1"/>
            </w14:solidFill>
          </w14:textFill>
        </w:rPr>
        <w:t>落实政府采购政策需满足的资格要求选择提供相应的材料；未要求的，无需提供）</w:t>
      </w:r>
    </w:p>
    <w:p w14:paraId="53AD099F">
      <w:pPr>
        <w:snapToGrid w:val="0"/>
        <w:spacing w:before="50" w:after="50" w:line="360" w:lineRule="auto"/>
        <w:ind w:firstLine="472" w:firstLineChars="196"/>
        <w:jc w:val="lef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a</w:t>
      </w:r>
      <w:r>
        <w:rPr>
          <w:rFonts w:hint="eastAsia" w:cs="宋体" w:asciiTheme="minorEastAsia" w:hAnsiTheme="minorEastAsia" w:eastAsiaTheme="minorEastAsia"/>
          <w:color w:val="000000" w:themeColor="text1"/>
          <w:sz w:val="24"/>
          <w14:textFill>
            <w14:solidFill>
              <w14:schemeClr w14:val="tx1"/>
            </w14:solidFill>
          </w14:textFill>
        </w:rPr>
        <w:t>.专门面向中小企业，服务全部由符合政策要求的中小企业（或小微企业）承接的，提供相应的中小企业声明函（附件</w:t>
      </w:r>
      <w:r>
        <w:rPr>
          <w:rFonts w:cs="宋体" w:asciiTheme="minorEastAsia" w:hAnsiTheme="minorEastAsia" w:eastAsiaTheme="minorEastAsia"/>
          <w:color w:val="000000" w:themeColor="text1"/>
          <w:sz w:val="24"/>
          <w14:textFill>
            <w14:solidFill>
              <w14:schemeClr w14:val="tx1"/>
            </w14:solidFill>
          </w14:textFill>
        </w:rPr>
        <w:t>5</w:t>
      </w:r>
      <w:r>
        <w:rPr>
          <w:rFonts w:hint="eastAsia" w:cs="宋体" w:asciiTheme="minorEastAsia" w:hAnsiTheme="minorEastAsia" w:eastAsiaTheme="minorEastAsia"/>
          <w:color w:val="000000" w:themeColor="text1"/>
          <w:sz w:val="24"/>
          <w14:textFill>
            <w14:solidFill>
              <w14:schemeClr w14:val="tx1"/>
            </w14:solidFill>
          </w14:textFill>
        </w:rPr>
        <w:t xml:space="preserve">）。 </w:t>
      </w:r>
    </w:p>
    <w:p w14:paraId="2375E814">
      <w:pPr>
        <w:widowControl/>
        <w:spacing w:line="360" w:lineRule="auto"/>
        <w:ind w:firstLine="480"/>
        <w:jc w:val="left"/>
        <w:rPr>
          <w:rFonts w:cs="宋体" w:asciiTheme="minorEastAsia" w:hAnsiTheme="minorEastAsia" w:eastAsiaTheme="minorEastAsia"/>
          <w:color w:val="000000" w:themeColor="text1"/>
          <w:sz w:val="24"/>
          <w14:textFill>
            <w14:solidFill>
              <w14:schemeClr w14:val="tx1"/>
            </w14:solidFill>
          </w14:textFill>
        </w:rPr>
      </w:pPr>
    </w:p>
    <w:p w14:paraId="0C2488C9">
      <w:pPr>
        <w:widowControl/>
        <w:spacing w:line="360" w:lineRule="auto"/>
        <w:ind w:firstLine="472" w:firstLineChars="196"/>
        <w:jc w:val="lef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b.</w:t>
      </w:r>
      <w:r>
        <w:rPr>
          <w:rFonts w:hint="eastAsia" w:cs="宋体" w:asciiTheme="minorEastAsia" w:hAnsiTheme="minorEastAsia" w:eastAsiaTheme="minorEastAsia"/>
          <w:color w:val="000000" w:themeColor="text1"/>
          <w:sz w:val="24"/>
          <w14:textFill>
            <w14:solidFill>
              <w14:schemeClr w14:val="tx1"/>
            </w14:solidFill>
          </w14:textFill>
        </w:rPr>
        <w:t>要求以联合体形式参加的，提供联合协议和中小企业声明函（附件</w:t>
      </w:r>
      <w:r>
        <w:rPr>
          <w:rFonts w:cs="宋体" w:asciiTheme="minorEastAsia" w:hAnsiTheme="minorEastAsia" w:eastAsiaTheme="minorEastAsia"/>
          <w:color w:val="000000" w:themeColor="text1"/>
          <w:sz w:val="24"/>
          <w14:textFill>
            <w14:solidFill>
              <w14:schemeClr w14:val="tx1"/>
            </w14:solidFill>
          </w14:textFill>
        </w:rPr>
        <w:t>5</w:t>
      </w:r>
      <w:r>
        <w:rPr>
          <w:rFonts w:hint="eastAsia" w:cs="宋体" w:asciiTheme="minorEastAsia" w:hAnsiTheme="minorEastAsia" w:eastAsiaTheme="minorEastAsia"/>
          <w:color w:val="000000" w:themeColor="text1"/>
          <w:sz w:val="24"/>
          <w14:textFill>
            <w14:solidFill>
              <w14:schemeClr w14:val="tx1"/>
            </w14:solidFill>
          </w14:textFill>
        </w:rPr>
        <w:t>），联合协议中中小企业合同金额应当达到</w:t>
      </w:r>
      <w:r>
        <w:rPr>
          <w:rFonts w:hint="eastAsia" w:cs="宋体" w:asciiTheme="minorEastAsia" w:hAnsiTheme="minorEastAsia" w:eastAsiaTheme="minorEastAsia"/>
          <w:b/>
          <w:bCs/>
          <w:color w:val="000000" w:themeColor="text1"/>
          <w:sz w:val="24"/>
          <w14:textFill>
            <w14:solidFill>
              <w14:schemeClr w14:val="tx1"/>
            </w14:solidFill>
          </w14:textFill>
        </w:rPr>
        <w:t>竞争性磋商邀请公告</w:t>
      </w:r>
      <w:r>
        <w:rPr>
          <w:rFonts w:hint="eastAsia" w:cs="宋体" w:asciiTheme="minorEastAsia" w:hAnsiTheme="minorEastAsia" w:eastAsiaTheme="minorEastAsia"/>
          <w:color w:val="000000" w:themeColor="text1"/>
          <w:sz w:val="24"/>
          <w14:textFill>
            <w14:solidFill>
              <w14:schemeClr w14:val="tx1"/>
            </w14:solidFill>
          </w14:textFill>
        </w:rPr>
        <w:t>载明的比例；如果供应商本身提供所有标的均由中小企业承接的，</w:t>
      </w:r>
      <w:r>
        <w:rPr>
          <w:rFonts w:hint="eastAsia" w:ascii="宋体" w:hAnsi="宋体" w:cs="宋体"/>
          <w:color w:val="000000" w:themeColor="text1"/>
          <w:spacing w:val="8"/>
          <w:kern w:val="0"/>
          <w:sz w:val="24"/>
          <w14:textFill>
            <w14:solidFill>
              <w14:schemeClr w14:val="tx1"/>
            </w14:solidFill>
          </w14:textFill>
        </w:rPr>
        <w:t>并相应达到了前述比例要求，</w:t>
      </w:r>
      <w:r>
        <w:rPr>
          <w:rFonts w:hint="eastAsia" w:cs="宋体" w:asciiTheme="minorEastAsia" w:hAnsiTheme="minorEastAsia" w:eastAsiaTheme="minorEastAsia"/>
          <w:color w:val="000000" w:themeColor="text1"/>
          <w:sz w:val="24"/>
          <w14:textFill>
            <w14:solidFill>
              <w14:schemeClr w14:val="tx1"/>
            </w14:solidFill>
          </w14:textFill>
        </w:rPr>
        <w:t>视同符合了资格条件，无需再与其他中小企业组成联合体参加政府采购活动，无需提供联合协议。</w:t>
      </w:r>
    </w:p>
    <w:p w14:paraId="70F1AC58">
      <w:pPr>
        <w:snapToGrid w:val="0"/>
        <w:spacing w:before="50" w:after="50"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 xml:space="preserve">    </w:t>
      </w:r>
    </w:p>
    <w:p w14:paraId="46866FA1">
      <w:pPr>
        <w:spacing w:line="360" w:lineRule="auto"/>
        <w:ind w:firstLine="482"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c、</w:t>
      </w:r>
      <w:r>
        <w:rPr>
          <w:rFonts w:hint="eastAsia" w:cs="宋体" w:asciiTheme="minorEastAsia" w:hAnsiTheme="minorEastAsia" w:eastAsiaTheme="minorEastAsia"/>
          <w:color w:val="000000" w:themeColor="text1"/>
          <w:sz w:val="24"/>
          <w14:textFill>
            <w14:solidFill>
              <w14:schemeClr w14:val="tx1"/>
            </w14:solidFill>
          </w14:textFill>
        </w:rPr>
        <w:t>要求合同分包的，提供分包意向协议和中小企业声明函（附件</w:t>
      </w:r>
      <w:r>
        <w:rPr>
          <w:rFonts w:cs="宋体" w:asciiTheme="minorEastAsia" w:hAnsiTheme="minorEastAsia" w:eastAsiaTheme="minorEastAsia"/>
          <w:color w:val="000000" w:themeColor="text1"/>
          <w:sz w:val="24"/>
          <w14:textFill>
            <w14:solidFill>
              <w14:schemeClr w14:val="tx1"/>
            </w14:solidFill>
          </w14:textFill>
        </w:rPr>
        <w:t>5</w:t>
      </w:r>
      <w:r>
        <w:rPr>
          <w:rFonts w:hint="eastAsia" w:cs="宋体" w:asciiTheme="minorEastAsia" w:hAnsiTheme="minorEastAsia" w:eastAsiaTheme="minorEastAsia"/>
          <w:color w:val="000000" w:themeColor="text1"/>
          <w:sz w:val="24"/>
          <w14:textFill>
            <w14:solidFill>
              <w14:schemeClr w14:val="tx1"/>
            </w14:solidFill>
          </w14:textFill>
        </w:rPr>
        <w:t>），分包意向协议中中小企业合同金额应当达到</w:t>
      </w:r>
      <w:r>
        <w:rPr>
          <w:rFonts w:hint="eastAsia" w:cs="宋体" w:asciiTheme="minorEastAsia" w:hAnsiTheme="minorEastAsia" w:eastAsiaTheme="minorEastAsia"/>
          <w:b/>
          <w:bCs/>
          <w:color w:val="000000" w:themeColor="text1"/>
          <w:sz w:val="24"/>
          <w14:textFill>
            <w14:solidFill>
              <w14:schemeClr w14:val="tx1"/>
            </w14:solidFill>
          </w14:textFill>
        </w:rPr>
        <w:t>竞争性磋商邀请公告</w:t>
      </w:r>
      <w:r>
        <w:rPr>
          <w:rFonts w:hint="eastAsia" w:cs="宋体" w:asciiTheme="minorEastAsia" w:hAnsiTheme="minorEastAsia" w:eastAsiaTheme="minorEastAsia"/>
          <w:color w:val="000000" w:themeColor="text1"/>
          <w:sz w:val="24"/>
          <w14:textFill>
            <w14:solidFill>
              <w14:schemeClr w14:val="tx1"/>
            </w14:solidFill>
          </w14:textFill>
        </w:rPr>
        <w:t>载明的比例；如果供应商本身提供的所有标的均由中小企业承接的，</w:t>
      </w:r>
      <w:r>
        <w:rPr>
          <w:rFonts w:hint="eastAsia" w:ascii="宋体" w:hAnsi="宋体" w:cs="宋体"/>
          <w:color w:val="000000" w:themeColor="text1"/>
          <w:spacing w:val="8"/>
          <w:kern w:val="0"/>
          <w:sz w:val="24"/>
          <w14:textFill>
            <w14:solidFill>
              <w14:schemeClr w14:val="tx1"/>
            </w14:solidFill>
          </w14:textFill>
        </w:rPr>
        <w:t>并相应达到了前述比例要求，</w:t>
      </w:r>
      <w:r>
        <w:rPr>
          <w:rFonts w:hint="eastAsia" w:cs="宋体" w:asciiTheme="minorEastAsia" w:hAnsiTheme="minorEastAsia" w:eastAsiaTheme="minorEastAsia"/>
          <w:color w:val="000000" w:themeColor="text1"/>
          <w:sz w:val="24"/>
          <w14:textFill>
            <w14:solidFill>
              <w14:schemeClr w14:val="tx1"/>
            </w14:solidFill>
          </w14:textFill>
        </w:rPr>
        <w:t>视同符合了资格条件，无需再向中小企业分包，无需提供分包意向协议。</w:t>
      </w:r>
    </w:p>
    <w:p w14:paraId="5B6B3A45">
      <w:pPr>
        <w:spacing w:line="360" w:lineRule="auto"/>
        <w:jc w:val="center"/>
        <w:rPr>
          <w:rFonts w:cs="仿宋_GB2312" w:asciiTheme="minorEastAsia" w:hAnsiTheme="minorEastAsia" w:eastAsiaTheme="minorEastAsia"/>
          <w:b/>
          <w:color w:val="000000" w:themeColor="text1"/>
          <w:sz w:val="32"/>
          <w:szCs w:val="32"/>
          <w14:textFill>
            <w14:solidFill>
              <w14:schemeClr w14:val="tx1"/>
            </w14:solidFill>
          </w14:textFill>
        </w:rPr>
      </w:pPr>
    </w:p>
    <w:p w14:paraId="24A5B513">
      <w:pPr>
        <w:spacing w:line="360" w:lineRule="auto"/>
        <w:jc w:val="center"/>
        <w:rPr>
          <w:rFonts w:cs="仿宋_GB2312" w:asciiTheme="minorEastAsia" w:hAnsiTheme="minorEastAsia" w:eastAsiaTheme="minorEastAsia"/>
          <w:b/>
          <w:color w:val="000000" w:themeColor="text1"/>
          <w:sz w:val="32"/>
          <w:szCs w:val="32"/>
          <w14:textFill>
            <w14:solidFill>
              <w14:schemeClr w14:val="tx1"/>
            </w14:solidFill>
          </w14:textFill>
        </w:rPr>
      </w:pPr>
    </w:p>
    <w:p w14:paraId="1A20F1D0">
      <w:pPr>
        <w:spacing w:line="360" w:lineRule="auto"/>
        <w:jc w:val="center"/>
        <w:rPr>
          <w:rFonts w:cs="仿宋_GB2312" w:asciiTheme="minorEastAsia" w:hAnsiTheme="minorEastAsia" w:eastAsiaTheme="minorEastAsia"/>
          <w:b/>
          <w:color w:val="000000" w:themeColor="text1"/>
          <w:sz w:val="32"/>
          <w:szCs w:val="32"/>
          <w14:textFill>
            <w14:solidFill>
              <w14:schemeClr w14:val="tx1"/>
            </w14:solidFill>
          </w14:textFill>
        </w:rPr>
      </w:pPr>
      <w:r>
        <w:rPr>
          <w:rFonts w:hint="eastAsia" w:cs="仿宋_GB2312" w:asciiTheme="minorEastAsia" w:hAnsiTheme="minorEastAsia" w:eastAsiaTheme="minorEastAsia"/>
          <w:b/>
          <w:color w:val="000000" w:themeColor="text1"/>
          <w:sz w:val="32"/>
          <w:szCs w:val="32"/>
          <w14:textFill>
            <w14:solidFill>
              <w14:schemeClr w14:val="tx1"/>
            </w14:solidFill>
          </w14:textFill>
        </w:rPr>
        <w:t>D、符合特定资格条件要求的资质文件（复印件）</w:t>
      </w:r>
    </w:p>
    <w:p w14:paraId="6F00067D">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（由供应商根据“磋商文件第一部分”中“合格的供应商应具备的特定资格要求”编制；如果本项目没有设置特定资格条件，则不需要提供）</w:t>
      </w:r>
    </w:p>
    <w:p w14:paraId="714F8463">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p>
    <w:p w14:paraId="5F3B9FB2">
      <w:pPr>
        <w:snapToGrid w:val="0"/>
        <w:spacing w:line="360" w:lineRule="auto"/>
        <w:rPr>
          <w:rFonts w:cs="仿宋_GB2312" w:asciiTheme="minorEastAsia" w:hAnsiTheme="minorEastAsia" w:eastAsiaTheme="minorEastAsia"/>
          <w:color w:val="000000" w:themeColor="text1"/>
          <w:kern w:val="0"/>
          <w:sz w:val="24"/>
          <w:lang w:val="zh-CN"/>
          <w14:textFill>
            <w14:solidFill>
              <w14:schemeClr w14:val="tx1"/>
            </w14:solidFill>
          </w14:textFill>
        </w:rPr>
      </w:pPr>
    </w:p>
    <w:p w14:paraId="38D6B77A">
      <w:pPr>
        <w:snapToGrid w:val="0"/>
        <w:spacing w:line="360" w:lineRule="auto"/>
        <w:rPr>
          <w:rFonts w:cs="仿宋_GB2312" w:asciiTheme="minorEastAsia" w:hAnsiTheme="minorEastAsia" w:eastAsiaTheme="minorEastAsia"/>
          <w:color w:val="000000" w:themeColor="text1"/>
          <w:kern w:val="0"/>
          <w:sz w:val="24"/>
          <w:lang w:val="zh-CN"/>
          <w14:textFill>
            <w14:solidFill>
              <w14:schemeClr w14:val="tx1"/>
            </w14:solidFill>
          </w14:textFill>
        </w:rPr>
      </w:pPr>
    </w:p>
    <w:p w14:paraId="7A0AF7E4">
      <w:pPr>
        <w:snapToGrid w:val="0"/>
        <w:spacing w:line="360" w:lineRule="auto"/>
        <w:ind w:right="480"/>
        <w:jc w:val="center"/>
        <w:rPr>
          <w:rFonts w:cs="仿宋_GB2312" w:asciiTheme="minorEastAsia" w:hAnsiTheme="minorEastAsia" w:eastAsiaTheme="minorEastAsia"/>
          <w:b/>
          <w:color w:val="000000" w:themeColor="text1"/>
          <w:kern w:val="0"/>
          <w:sz w:val="32"/>
          <w:szCs w:val="32"/>
          <w:lang w:val="zh-CN"/>
          <w14:textFill>
            <w14:solidFill>
              <w14:schemeClr w14:val="tx1"/>
            </w14:solidFill>
          </w14:textFill>
        </w:rPr>
        <w:sectPr>
          <w:headerReference r:id="rId9" w:type="first"/>
          <w:footerReference r:id="rId12" w:type="first"/>
          <w:headerReference r:id="rId8" w:type="default"/>
          <w:footerReference r:id="rId10" w:type="default"/>
          <w:footerReference r:id="rId11" w:type="even"/>
          <w:pgSz w:w="11906" w:h="16838"/>
          <w:pgMar w:top="1247" w:right="1418" w:bottom="1276" w:left="1418" w:header="851" w:footer="992" w:gutter="0"/>
          <w:pgNumType w:fmt="decimal"/>
          <w:cols w:space="720" w:num="1"/>
          <w:titlePg/>
          <w:docGrid w:linePitch="312" w:charSpace="0"/>
        </w:sectPr>
      </w:pPr>
    </w:p>
    <w:p w14:paraId="76750D97">
      <w:pPr>
        <w:widowControl/>
        <w:spacing w:line="360" w:lineRule="auto"/>
        <w:jc w:val="center"/>
        <w:rPr>
          <w:rFonts w:cs="仿宋_GB2312" w:asciiTheme="minorEastAsia" w:hAnsiTheme="minorEastAsia" w:eastAsiaTheme="minorEastAsia"/>
          <w:b/>
          <w:color w:val="000000" w:themeColor="text1"/>
          <w:kern w:val="0"/>
          <w:sz w:val="32"/>
          <w:szCs w:val="32"/>
          <w:lang w:val="zh-CN"/>
          <w14:textFill>
            <w14:solidFill>
              <w14:schemeClr w14:val="tx1"/>
            </w14:solidFill>
          </w14:textFill>
        </w:rPr>
      </w:pPr>
      <w:r>
        <w:rPr>
          <w:rFonts w:hint="eastAsia" w:cs="仿宋_GB2312" w:asciiTheme="minorEastAsia" w:hAnsiTheme="minorEastAsia" w:eastAsiaTheme="minorEastAsia"/>
          <w:b/>
          <w:color w:val="000000" w:themeColor="text1"/>
          <w:kern w:val="0"/>
          <w:sz w:val="32"/>
          <w:szCs w:val="32"/>
          <w:lang w:val="zh-CN"/>
          <w14:textFill>
            <w14:solidFill>
              <w14:schemeClr w14:val="tx1"/>
            </w14:solidFill>
          </w14:textFill>
        </w:rPr>
        <w:t>三、法人授权书</w:t>
      </w:r>
    </w:p>
    <w:p w14:paraId="65FA50EF">
      <w:pPr>
        <w:snapToGrid w:val="0"/>
        <w:spacing w:line="360" w:lineRule="auto"/>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（采购人）、（采购代理机构）</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w:t>
      </w:r>
    </w:p>
    <w:p w14:paraId="5AFA4C9C">
      <w:pPr>
        <w:snapToGrid w:val="0"/>
        <w:spacing w:line="360" w:lineRule="auto"/>
        <w:ind w:firstLine="576"/>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兹委派我公司</w:t>
      </w:r>
      <w:r>
        <w:rPr>
          <w:rFonts w:hint="eastAsia" w:cs="仿宋_GB2312" w:asciiTheme="minorEastAsia" w:hAnsiTheme="minorEastAsia" w:eastAsiaTheme="minorEastAsia"/>
          <w:color w:val="000000" w:themeColor="text1"/>
          <w:kern w:val="0"/>
          <w:sz w:val="24"/>
          <w:u w:val="single"/>
          <w:lang w:val="zh-CN"/>
          <w14:textFill>
            <w14:solidFill>
              <w14:schemeClr w14:val="tx1"/>
            </w14:solidFill>
          </w14:textFill>
        </w:rPr>
        <w:t xml:space="preserve">                </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先生/女士(其在本公司的职务是：</w:t>
      </w:r>
      <w:r>
        <w:rPr>
          <w:rFonts w:hint="eastAsia" w:cs="仿宋_GB2312" w:asciiTheme="minorEastAsia" w:hAnsiTheme="minorEastAsia" w:eastAsiaTheme="minorEastAsia"/>
          <w:color w:val="000000" w:themeColor="text1"/>
          <w:kern w:val="0"/>
          <w:sz w:val="24"/>
          <w:u w:val="single"/>
          <w:lang w:val="zh-CN"/>
          <w14:textFill>
            <w14:solidFill>
              <w14:schemeClr w14:val="tx1"/>
            </w14:solidFill>
          </w14:textFill>
        </w:rPr>
        <w:t xml:space="preserve">                </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，联系电话：</w:t>
      </w:r>
      <w:r>
        <w:rPr>
          <w:rFonts w:hint="eastAsia" w:cs="仿宋_GB2312" w:asciiTheme="minorEastAsia" w:hAnsiTheme="minorEastAsia" w:eastAsiaTheme="minorEastAsia"/>
          <w:color w:val="000000" w:themeColor="text1"/>
          <w:kern w:val="0"/>
          <w:sz w:val="24"/>
          <w:u w:val="single"/>
          <w:lang w:val="zh-CN"/>
          <w14:textFill>
            <w14:solidFill>
              <w14:schemeClr w14:val="tx1"/>
            </w14:solidFill>
          </w14:textFill>
        </w:rPr>
        <w:t xml:space="preserve">       </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手机：</w:t>
      </w:r>
      <w:r>
        <w:rPr>
          <w:rFonts w:hint="eastAsia" w:cs="仿宋_GB2312" w:asciiTheme="minorEastAsia" w:hAnsiTheme="minorEastAsia" w:eastAsiaTheme="minorEastAsia"/>
          <w:color w:val="000000" w:themeColor="text1"/>
          <w:kern w:val="0"/>
          <w:sz w:val="24"/>
          <w:u w:val="single"/>
          <w:lang w:val="zh-CN"/>
          <w14:textFill>
            <w14:solidFill>
              <w14:schemeClr w14:val="tx1"/>
            </w14:solidFill>
          </w14:textFill>
        </w:rPr>
        <w:t xml:space="preserve">        </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传真：</w:t>
      </w:r>
      <w:r>
        <w:rPr>
          <w:rFonts w:hint="eastAsia" w:cs="仿宋_GB2312" w:asciiTheme="minorEastAsia" w:hAnsiTheme="minorEastAsia" w:eastAsiaTheme="minorEastAsia"/>
          <w:color w:val="000000" w:themeColor="text1"/>
          <w:kern w:val="0"/>
          <w:sz w:val="24"/>
          <w:u w:val="single"/>
          <w:lang w:val="zh-CN"/>
          <w14:textFill>
            <w14:solidFill>
              <w14:schemeClr w14:val="tx1"/>
            </w14:solidFill>
          </w14:textFill>
        </w:rPr>
        <w:t xml:space="preserve">           </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)，代表我公司全权处理</w:t>
      </w:r>
      <w:r>
        <w:rPr>
          <w:rFonts w:hint="eastAsia" w:cs="仿宋_GB2312" w:asciiTheme="minorEastAsia" w:hAnsiTheme="minorEastAsia" w:eastAsiaTheme="minorEastAsia"/>
          <w:color w:val="000000" w:themeColor="text1"/>
          <w:sz w:val="24"/>
          <w14:textFill>
            <w14:solidFill>
              <w14:schemeClr w14:val="tx1"/>
            </w14:solidFill>
          </w14:textFill>
        </w:rPr>
        <w:t>（项目名称）【项目编号：（采购编号）】</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政府采购响应的一切事项，若成交则全权代表本公司签订相关合同，并负责处理合同履行等事宜。</w:t>
      </w:r>
    </w:p>
    <w:p w14:paraId="10AE877B">
      <w:pPr>
        <w:snapToGrid w:val="0"/>
        <w:spacing w:line="360" w:lineRule="auto"/>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本委托书有效期：自    年 </w:t>
      </w:r>
      <w:r>
        <w:rPr>
          <w:rFonts w:hint="eastAsia" w:cs="仿宋_GB2312" w:asciiTheme="minorEastAsia" w:hAnsiTheme="minorEastAsia" w:eastAsiaTheme="minorEastAsia"/>
          <w:color w:val="000000" w:themeColor="text1"/>
          <w:kern w:val="0"/>
          <w:sz w:val="24"/>
          <w:lang w:val="en-US" w:eastAsia="zh-CN"/>
          <w14:textFill>
            <w14:solidFill>
              <w14:schemeClr w14:val="tx1"/>
            </w14:solidFill>
          </w14:textFill>
        </w:rPr>
        <w:t xml:space="preserve"> </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月  日起至    年  月  日止。</w:t>
      </w:r>
    </w:p>
    <w:p w14:paraId="2FAD7410">
      <w:pPr>
        <w:snapToGrid w:val="0"/>
        <w:spacing w:line="360" w:lineRule="auto"/>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特此告知。</w:t>
      </w:r>
    </w:p>
    <w:p w14:paraId="5F4A20B2">
      <w:pPr>
        <w:spacing w:line="360" w:lineRule="auto"/>
        <w:ind w:left="4649" w:leftChars="2214" w:firstLine="3600" w:firstLineChars="1500"/>
        <w:rPr>
          <w:rFonts w:ascii="宋体" w:hAnsi="宋体" w:cs="宋体"/>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磋商供应商名称（公章）：</w:t>
      </w:r>
    </w:p>
    <w:p w14:paraId="651BF7AB">
      <w:pPr>
        <w:snapToGrid w:val="0"/>
        <w:spacing w:line="360" w:lineRule="auto"/>
        <w:ind w:left="4649" w:leftChars="2214"/>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法定代表人（负责人） (签名)：</w:t>
      </w:r>
    </w:p>
    <w:p w14:paraId="28BD5019">
      <w:pPr>
        <w:snapToGrid w:val="0"/>
        <w:spacing w:line="360" w:lineRule="auto"/>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                                       签发日期：  年  月   日</w:t>
      </w:r>
    </w:p>
    <w:p w14:paraId="6B0FB088">
      <w:pPr>
        <w:snapToGrid w:val="0"/>
        <w:spacing w:line="360" w:lineRule="auto"/>
        <w:rPr>
          <w:rFonts w:cs="仿宋_GB2312" w:asciiTheme="minorEastAsia" w:hAnsiTheme="minorEastAsia" w:eastAsiaTheme="minorEastAsia"/>
          <w:color w:val="000000" w:themeColor="text1"/>
          <w:kern w:val="0"/>
          <w:sz w:val="24"/>
          <w:lang w:val="zh-CN"/>
          <w14:textFill>
            <w14:solidFill>
              <w14:schemeClr w14:val="tx1"/>
            </w14:solidFill>
          </w14:textFill>
        </w:rPr>
      </w:pPr>
    </w:p>
    <w:p w14:paraId="7ECBDFB8">
      <w:pPr>
        <w:widowControl/>
        <w:adjustRightInd/>
        <w:jc w:val="left"/>
        <w:rPr>
          <w:rFonts w:cs="仿宋_GB2312" w:asciiTheme="minorEastAsia" w:hAnsiTheme="minorEastAsia" w:eastAsiaTheme="minorEastAsia"/>
          <w:b/>
          <w:color w:val="000000" w:themeColor="text1"/>
          <w:kern w:val="0"/>
          <w:sz w:val="32"/>
          <w:szCs w:val="32"/>
          <w:lang w:val="zh-CN"/>
          <w14:textFill>
            <w14:solidFill>
              <w14:schemeClr w14:val="tx1"/>
            </w14:solidFill>
          </w14:textFill>
        </w:rPr>
      </w:pPr>
      <w:r>
        <w:rPr>
          <w:rFonts w:cs="仿宋_GB2312" w:asciiTheme="minorEastAsia" w:hAnsiTheme="minorEastAsia" w:eastAsiaTheme="minorEastAsia"/>
          <w:b/>
          <w:color w:val="000000" w:themeColor="text1"/>
          <w:kern w:val="0"/>
          <w:sz w:val="32"/>
          <w:szCs w:val="32"/>
          <w:lang w:val="zh-CN"/>
          <w14:textFill>
            <w14:solidFill>
              <w14:schemeClr w14:val="tx1"/>
            </w14:solidFill>
          </w14:textFill>
        </w:rPr>
        <w:br w:type="page"/>
      </w:r>
    </w:p>
    <w:p w14:paraId="1C5EC90F">
      <w:pPr>
        <w:snapToGrid w:val="0"/>
        <w:spacing w:line="360" w:lineRule="auto"/>
        <w:jc w:val="center"/>
        <w:rPr>
          <w:rFonts w:cs="仿宋_GB2312" w:asciiTheme="minorEastAsia" w:hAnsiTheme="minorEastAsia" w:eastAsiaTheme="minorEastAsia"/>
          <w:b/>
          <w:color w:val="000000" w:themeColor="text1"/>
          <w:kern w:val="0"/>
          <w:sz w:val="32"/>
          <w:szCs w:val="32"/>
          <w:lang w:val="zh-CN"/>
          <w14:textFill>
            <w14:solidFill>
              <w14:schemeClr w14:val="tx1"/>
            </w14:solidFill>
          </w14:textFill>
        </w:rPr>
      </w:pPr>
      <w:r>
        <w:rPr>
          <w:rFonts w:hint="eastAsia" w:cs="仿宋_GB2312" w:asciiTheme="minorEastAsia" w:hAnsiTheme="minorEastAsia" w:eastAsiaTheme="minorEastAsia"/>
          <w:b/>
          <w:color w:val="000000" w:themeColor="text1"/>
          <w:kern w:val="0"/>
          <w:sz w:val="32"/>
          <w:szCs w:val="32"/>
          <w:lang w:val="zh-CN"/>
          <w14:textFill>
            <w14:solidFill>
              <w14:schemeClr w14:val="tx1"/>
            </w14:solidFill>
          </w14:textFill>
        </w:rPr>
        <w:t>联合体响应授权书（扫描件加盖上传单位电子签名）</w:t>
      </w:r>
    </w:p>
    <w:p w14:paraId="77E35DCF">
      <w:pPr>
        <w:snapToGrid w:val="0"/>
        <w:spacing w:line="360" w:lineRule="auto"/>
        <w:jc w:val="center"/>
        <w:rPr>
          <w:rFonts w:cs="仿宋_GB2312" w:asciiTheme="minorEastAsia" w:hAnsiTheme="minorEastAsia" w:eastAsiaTheme="minorEastAsia"/>
          <w:b/>
          <w:color w:val="000000" w:themeColor="text1"/>
          <w:kern w:val="0"/>
          <w:sz w:val="30"/>
          <w:szCs w:val="30"/>
          <w:lang w:val="zh-CN"/>
          <w14:textFill>
            <w14:solidFill>
              <w14:schemeClr w14:val="tx1"/>
            </w14:solidFill>
          </w14:textFill>
        </w:rPr>
      </w:pPr>
      <w:r>
        <w:rPr>
          <w:rFonts w:hint="eastAsia" w:cs="仿宋_GB2312" w:asciiTheme="minorEastAsia" w:hAnsiTheme="minorEastAsia" w:eastAsiaTheme="minorEastAsia"/>
          <w:b/>
          <w:color w:val="000000" w:themeColor="text1"/>
          <w:kern w:val="0"/>
          <w:sz w:val="30"/>
          <w:szCs w:val="30"/>
          <w:lang w:val="zh-CN"/>
          <w14:textFill>
            <w14:solidFill>
              <w14:schemeClr w14:val="tx1"/>
            </w14:solidFill>
          </w14:textFill>
        </w:rPr>
        <w:t>（适用于联合体响应）</w:t>
      </w:r>
    </w:p>
    <w:p w14:paraId="4F78A298">
      <w:pPr>
        <w:snapToGrid w:val="0"/>
        <w:spacing w:line="360" w:lineRule="auto"/>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（采购人）、（采购代理机构）</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w:t>
      </w:r>
    </w:p>
    <w:p w14:paraId="66DEE048">
      <w:pPr>
        <w:snapToGrid w:val="0"/>
        <w:spacing w:line="360" w:lineRule="auto"/>
        <w:ind w:firstLine="576"/>
        <w:rPr>
          <w:rFonts w:hint="eastAsia"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现</w:t>
      </w:r>
      <w:r>
        <w:rPr>
          <w:rFonts w:hint="eastAsia" w:cs="宋体" w:asciiTheme="minorEastAsia" w:hAnsiTheme="minorEastAsia" w:eastAsiaTheme="minorEastAsia"/>
          <w:color w:val="000000" w:themeColor="text1"/>
          <w:kern w:val="0"/>
          <w:sz w:val="24"/>
          <w:lang w:val="zh-CN"/>
          <w14:textFill>
            <w14:solidFill>
              <w14:schemeClr w14:val="tx1"/>
            </w14:solidFill>
          </w14:textFill>
        </w:rPr>
        <w:t>委托</w:t>
      </w:r>
      <w:r>
        <w:rPr>
          <w:rFonts w:hint="eastAsia" w:cs="宋体" w:asciiTheme="minorEastAsia" w:hAnsiTheme="minorEastAsia" w:eastAsiaTheme="minorEastAsia"/>
          <w:color w:val="000000" w:themeColor="text1"/>
          <w:kern w:val="0"/>
          <w:sz w:val="24"/>
          <w:u w:val="single"/>
          <w:lang w:val="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lang w:val="zh-CN"/>
          <w14:textFill>
            <w14:solidFill>
              <w14:schemeClr w14:val="tx1"/>
            </w14:solidFill>
          </w14:textFill>
        </w:rPr>
        <w:t>（姓名）为我方代理人（身份证号码：</w:t>
      </w:r>
      <w:r>
        <w:rPr>
          <w:rFonts w:hint="eastAsia" w:cs="宋体" w:asciiTheme="minorEastAsia" w:hAnsiTheme="minorEastAsia" w:eastAsiaTheme="minorEastAsia"/>
          <w:color w:val="000000" w:themeColor="text1"/>
          <w:kern w:val="0"/>
          <w:sz w:val="24"/>
          <w:u w:val="single"/>
          <w:lang w:val="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lang w:val="zh-CN"/>
          <w14:textFill>
            <w14:solidFill>
              <w14:schemeClr w14:val="tx1"/>
            </w14:solidFill>
          </w14:textFill>
        </w:rPr>
        <w:t>，手机：</w:t>
      </w:r>
      <w:r>
        <w:rPr>
          <w:rFonts w:hint="eastAsia" w:cs="宋体" w:asciiTheme="minorEastAsia" w:hAnsiTheme="minorEastAsia" w:eastAsiaTheme="minorEastAsia"/>
          <w:color w:val="000000" w:themeColor="text1"/>
          <w:kern w:val="0"/>
          <w:sz w:val="24"/>
          <w:u w:val="single"/>
          <w:lang w:val="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lang w:val="zh-CN"/>
          <w14:textFill>
            <w14:solidFill>
              <w14:schemeClr w14:val="tx1"/>
            </w14:solidFill>
          </w14:textFill>
        </w:rPr>
        <w:t>），以我方名义处理</w:t>
      </w:r>
      <w:r>
        <w:rPr>
          <w:rFonts w:hint="eastAsia" w:cs="仿宋_GB2312" w:asciiTheme="minorEastAsia" w:hAnsiTheme="minorEastAsia" w:eastAsiaTheme="minorEastAsia"/>
          <w:color w:val="000000" w:themeColor="text1"/>
          <w:sz w:val="24"/>
          <w14:textFill>
            <w14:solidFill>
              <w14:schemeClr w14:val="tx1"/>
            </w14:solidFill>
          </w14:textFill>
        </w:rPr>
        <w:t>（项目名称）</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【项目编号：（采购编号）】政府采购响应的一切事项，</w:t>
      </w:r>
      <w:r>
        <w:rPr>
          <w:rFonts w:hint="eastAsia" w:cs="宋体" w:asciiTheme="minorEastAsia" w:hAnsiTheme="minorEastAsia" w:eastAsiaTheme="minorEastAsia"/>
          <w:color w:val="000000" w:themeColor="text1"/>
          <w:kern w:val="0"/>
          <w:sz w:val="24"/>
          <w:lang w:val="zh-CN"/>
          <w14:textFill>
            <w14:solidFill>
              <w14:schemeClr w14:val="tx1"/>
            </w14:solidFill>
          </w14:textFill>
        </w:rPr>
        <w:t>其法律后果由我方承担。</w:t>
      </w:r>
    </w:p>
    <w:p w14:paraId="39000144">
      <w:pPr>
        <w:snapToGrid w:val="0"/>
        <w:spacing w:line="360" w:lineRule="auto"/>
        <w:ind w:firstLine="576"/>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本授权书有效期：自   年 月  日起至  年  月  日止。</w:t>
      </w:r>
    </w:p>
    <w:p w14:paraId="2EF1FDD4">
      <w:pPr>
        <w:snapToGrid w:val="0"/>
        <w:spacing w:line="360" w:lineRule="auto"/>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特此告知。</w:t>
      </w:r>
    </w:p>
    <w:p w14:paraId="0F7ED06A">
      <w:pPr>
        <w:snapToGrid w:val="0"/>
        <w:spacing w:line="360" w:lineRule="auto"/>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w:t>
      </w:r>
    </w:p>
    <w:p w14:paraId="0FFA0269">
      <w:pPr>
        <w:snapToGrid w:val="0"/>
        <w:spacing w:line="360" w:lineRule="auto"/>
        <w:ind w:firstLine="5040" w:firstLineChars="210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联合体成员名称(公章)：</w:t>
      </w:r>
    </w:p>
    <w:p w14:paraId="4A7031D2">
      <w:pPr>
        <w:snapToGrid w:val="0"/>
        <w:spacing w:line="360" w:lineRule="auto"/>
        <w:ind w:firstLine="5040" w:firstLineChars="2100"/>
        <w:rPr>
          <w:rStyle w:val="632"/>
          <w:color w:val="000000" w:themeColor="text1"/>
          <w14:textFill>
            <w14:solidFill>
              <w14:schemeClr w14:val="tx1"/>
            </w14:solidFill>
          </w14:textFill>
        </w:rPr>
      </w:pPr>
      <w:r>
        <w:rPr>
          <w:rStyle w:val="632"/>
          <w:rFonts w:hint="eastAsia"/>
          <w:color w:val="000000" w:themeColor="text1"/>
          <w14:textFill>
            <w14:solidFill>
              <w14:schemeClr w14:val="tx1"/>
            </w14:solidFill>
          </w14:textFill>
        </w:rPr>
        <w:t>法定代表人（负责人） (签名)：</w:t>
      </w:r>
    </w:p>
    <w:p w14:paraId="57271008">
      <w:pPr>
        <w:snapToGrid w:val="0"/>
        <w:spacing w:line="360" w:lineRule="auto"/>
        <w:ind w:firstLine="5040" w:firstLineChars="2100"/>
        <w:rPr>
          <w:rFonts w:ascii="宋体" w:hAnsi="宋体" w:cs="宋体"/>
          <w:color w:val="000000" w:themeColor="text1"/>
          <w:kern w:val="0"/>
          <w:sz w:val="24"/>
          <w:lang w:val="zh-CN"/>
          <w14:textFill>
            <w14:solidFill>
              <w14:schemeClr w14:val="tx1"/>
            </w14:solidFill>
          </w14:textFill>
        </w:rPr>
      </w:pPr>
      <w:r>
        <w:rPr>
          <w:rStyle w:val="632"/>
          <w:rFonts w:hint="eastAsia"/>
          <w:color w:val="000000" w:themeColor="text1"/>
          <w14:textFill>
            <w14:solidFill>
              <w14:schemeClr w14:val="tx1"/>
            </w14:solidFill>
          </w14:textFill>
        </w:rPr>
        <w:t>联合体成</w:t>
      </w:r>
      <w:r>
        <w:rPr>
          <w:rFonts w:hint="eastAsia" w:ascii="宋体" w:hAnsi="宋体" w:cs="宋体"/>
          <w:color w:val="000000" w:themeColor="text1"/>
          <w:kern w:val="0"/>
          <w:sz w:val="24"/>
          <w:lang w:val="zh-CN"/>
          <w14:textFill>
            <w14:solidFill>
              <w14:schemeClr w14:val="tx1"/>
            </w14:solidFill>
          </w14:textFill>
        </w:rPr>
        <w:t>员名称(公章)：</w:t>
      </w:r>
    </w:p>
    <w:p w14:paraId="67EC5A6F">
      <w:pPr>
        <w:snapToGrid w:val="0"/>
        <w:spacing w:line="360" w:lineRule="auto"/>
        <w:ind w:firstLine="5040" w:firstLineChars="2100"/>
        <w:rPr>
          <w:rStyle w:val="632"/>
          <w:color w:val="000000" w:themeColor="text1"/>
          <w14:textFill>
            <w14:solidFill>
              <w14:schemeClr w14:val="tx1"/>
            </w14:solidFill>
          </w14:textFill>
        </w:rPr>
      </w:pPr>
      <w:r>
        <w:rPr>
          <w:rStyle w:val="632"/>
          <w:rFonts w:hint="eastAsia"/>
          <w:color w:val="000000" w:themeColor="text1"/>
          <w14:textFill>
            <w14:solidFill>
              <w14:schemeClr w14:val="tx1"/>
            </w14:solidFill>
          </w14:textFill>
        </w:rPr>
        <w:t>法定代表人（负责人） (签名)：</w:t>
      </w:r>
    </w:p>
    <w:p w14:paraId="187678FC">
      <w:pPr>
        <w:snapToGrid w:val="0"/>
        <w:spacing w:line="360" w:lineRule="auto"/>
        <w:ind w:firstLine="5040" w:firstLineChars="2100"/>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w:t>
      </w:r>
    </w:p>
    <w:p w14:paraId="31D5D107">
      <w:pPr>
        <w:snapToGrid w:val="0"/>
        <w:spacing w:line="360" w:lineRule="auto"/>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 xml:space="preserve">                                               日期：  年  月   日</w:t>
      </w:r>
    </w:p>
    <w:p w14:paraId="1849C361">
      <w:pPr>
        <w:widowControl/>
        <w:adjustRightInd/>
        <w:jc w:val="left"/>
        <w:rPr>
          <w:rFonts w:cs="仿宋_GB2312" w:asciiTheme="minorEastAsia" w:hAnsiTheme="minorEastAsia" w:eastAsiaTheme="minorEastAsia"/>
          <w:b/>
          <w:bCs/>
          <w:color w:val="000000" w:themeColor="text1"/>
          <w:sz w:val="30"/>
          <w:szCs w:val="30"/>
          <w14:textFill>
            <w14:solidFill>
              <w14:schemeClr w14:val="tx1"/>
            </w14:solidFill>
          </w14:textFill>
        </w:rPr>
      </w:pPr>
      <w:r>
        <w:rPr>
          <w:rFonts w:hint="eastAsia" w:cs="仿宋_GB2312" w:asciiTheme="minorEastAsia" w:hAnsiTheme="minorEastAsia" w:eastAsiaTheme="minorEastAsia"/>
          <w:b/>
          <w:bCs/>
          <w:color w:val="000000" w:themeColor="text1"/>
          <w:sz w:val="30"/>
          <w:szCs w:val="30"/>
          <w14:textFill>
            <w14:solidFill>
              <w14:schemeClr w14:val="tx1"/>
            </w14:solidFill>
          </w14:textFill>
        </w:rPr>
        <w:br w:type="page"/>
      </w:r>
    </w:p>
    <w:p w14:paraId="629C8852">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30"/>
          <w:szCs w:val="30"/>
          <w14:textFill>
            <w14:solidFill>
              <w14:schemeClr w14:val="tx1"/>
            </w14:solidFill>
          </w14:textFill>
        </w:rPr>
        <w:t>授权代表的身份证（复印件）</w:t>
      </w:r>
    </w:p>
    <w:p w14:paraId="6F30D578">
      <w:pPr>
        <w:pStyle w:val="620"/>
        <w:spacing w:line="360" w:lineRule="auto"/>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授权代表身份证件扫描件：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7"/>
      </w:tblGrid>
      <w:tr w14:paraId="3704B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shd w:val="clear" w:color="auto" w:fill="auto"/>
          </w:tcPr>
          <w:p w14:paraId="198A1157">
            <w:pPr>
              <w:pStyle w:val="620"/>
              <w:spacing w:line="360" w:lineRule="auto"/>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正面：                                 反面：</w:t>
            </w:r>
          </w:p>
          <w:p w14:paraId="756C1735">
            <w:pPr>
              <w:pStyle w:val="620"/>
              <w:spacing w:line="360" w:lineRule="auto"/>
              <w:rPr>
                <w:rFonts w:asciiTheme="minorEastAsia" w:hAnsiTheme="minorEastAsia" w:eastAsiaTheme="minorEastAsia"/>
                <w:bCs/>
                <w:color w:val="000000" w:themeColor="text1"/>
                <w:sz w:val="24"/>
                <w14:textFill>
                  <w14:solidFill>
                    <w14:schemeClr w14:val="tx1"/>
                  </w14:solidFill>
                </w14:textFill>
              </w:rPr>
            </w:pPr>
          </w:p>
        </w:tc>
      </w:tr>
    </w:tbl>
    <w:p w14:paraId="66BBF4F8">
      <w:pPr>
        <w:snapToGrid w:val="0"/>
        <w:spacing w:line="360" w:lineRule="auto"/>
        <w:ind w:firstLine="576"/>
        <w:jc w:val="right"/>
        <w:rPr>
          <w:rFonts w:cs="仿宋_GB2312" w:asciiTheme="minorEastAsia" w:hAnsiTheme="minorEastAsia" w:eastAsiaTheme="minorEastAsia"/>
          <w:color w:val="000000" w:themeColor="text1"/>
          <w:kern w:val="0"/>
          <w:sz w:val="24"/>
          <w:lang w:val="zh-CN"/>
          <w14:textFill>
            <w14:solidFill>
              <w14:schemeClr w14:val="tx1"/>
            </w14:solidFill>
          </w14:textFill>
        </w:rPr>
      </w:pPr>
    </w:p>
    <w:p w14:paraId="1F3AA967">
      <w:pPr>
        <w:snapToGrid w:val="0"/>
        <w:spacing w:line="360" w:lineRule="auto"/>
        <w:ind w:firstLine="576"/>
        <w:jc w:val="center"/>
        <w:rPr>
          <w:rFonts w:ascii="宋体" w:hAnsi="宋体" w:cs="宋体"/>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 xml:space="preserve">           磋商供应商名称(公章)：                              </w:t>
      </w:r>
    </w:p>
    <w:p w14:paraId="68395181">
      <w:pPr>
        <w:spacing w:line="360" w:lineRule="auto"/>
        <w:jc w:val="center"/>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                      日期：  年  月  日</w:t>
      </w:r>
    </w:p>
    <w:p w14:paraId="74FB628B">
      <w:pPr>
        <w:snapToGrid w:val="0"/>
        <w:spacing w:line="360" w:lineRule="auto"/>
        <w:ind w:firstLine="576"/>
        <w:jc w:val="center"/>
        <w:rPr>
          <w:rFonts w:cs="仿宋_GB2312" w:asciiTheme="minorEastAsia" w:hAnsiTheme="minorEastAsia" w:eastAsiaTheme="minorEastAsia"/>
          <w:color w:val="000000" w:themeColor="text1"/>
          <w:sz w:val="28"/>
          <w:szCs w:val="28"/>
          <w14:textFill>
            <w14:solidFill>
              <w14:schemeClr w14:val="tx1"/>
            </w14:solidFill>
          </w14:textFill>
        </w:rPr>
      </w:pPr>
    </w:p>
    <w:p w14:paraId="51FB58BB">
      <w:pPr>
        <w:widowControl/>
        <w:adjustRightInd/>
        <w:jc w:val="left"/>
        <w:rPr>
          <w:rFonts w:cs="仿宋_GB2312" w:asciiTheme="minorEastAsia" w:hAnsiTheme="minorEastAsia" w:eastAsiaTheme="minorEastAsia"/>
          <w:b/>
          <w:color w:val="000000" w:themeColor="text1"/>
          <w:kern w:val="0"/>
          <w:sz w:val="32"/>
          <w:szCs w:val="32"/>
          <w:lang w:val="zh-CN"/>
          <w14:textFill>
            <w14:solidFill>
              <w14:schemeClr w14:val="tx1"/>
            </w14:solidFill>
          </w14:textFill>
        </w:rPr>
      </w:pPr>
      <w:r>
        <w:rPr>
          <w:rFonts w:cs="仿宋_GB2312" w:asciiTheme="minorEastAsia" w:hAnsiTheme="minorEastAsia" w:eastAsiaTheme="minorEastAsia"/>
          <w:b/>
          <w:color w:val="000000" w:themeColor="text1"/>
          <w:kern w:val="0"/>
          <w:sz w:val="32"/>
          <w:szCs w:val="32"/>
          <w:lang w:val="zh-CN"/>
          <w14:textFill>
            <w14:solidFill>
              <w14:schemeClr w14:val="tx1"/>
            </w14:solidFill>
          </w14:textFill>
        </w:rPr>
        <w:br w:type="page"/>
      </w:r>
    </w:p>
    <w:p w14:paraId="6C44D393">
      <w:pPr>
        <w:spacing w:line="360" w:lineRule="auto"/>
        <w:jc w:val="center"/>
        <w:rPr>
          <w:rFonts w:cs="仿宋_GB2312" w:asciiTheme="minorEastAsia" w:hAnsiTheme="minorEastAsia" w:eastAsiaTheme="minorEastAsia"/>
          <w:b/>
          <w:color w:val="000000" w:themeColor="text1"/>
          <w:sz w:val="32"/>
          <w:szCs w:val="32"/>
          <w14:textFill>
            <w14:solidFill>
              <w14:schemeClr w14:val="tx1"/>
            </w14:solidFill>
          </w14:textFill>
        </w:rPr>
      </w:pPr>
      <w:r>
        <w:rPr>
          <w:rFonts w:hint="eastAsia" w:cs="仿宋_GB2312" w:asciiTheme="minorEastAsia" w:hAnsiTheme="minorEastAsia" w:eastAsiaTheme="minorEastAsia"/>
          <w:b/>
          <w:color w:val="000000" w:themeColor="text1"/>
          <w:kern w:val="0"/>
          <w:sz w:val="32"/>
          <w:szCs w:val="32"/>
          <w:lang w:val="zh-CN"/>
          <w14:textFill>
            <w14:solidFill>
              <w14:schemeClr w14:val="tx1"/>
            </w14:solidFill>
          </w14:textFill>
        </w:rPr>
        <w:t>四</w:t>
      </w:r>
      <w:r>
        <w:rPr>
          <w:rFonts w:hint="eastAsia" w:cs="仿宋_GB2312" w:asciiTheme="minorEastAsia" w:hAnsiTheme="minorEastAsia" w:eastAsiaTheme="minorEastAsia"/>
          <w:b/>
          <w:color w:val="000000" w:themeColor="text1"/>
          <w:sz w:val="32"/>
          <w:szCs w:val="32"/>
          <w14:textFill>
            <w14:solidFill>
              <w14:schemeClr w14:val="tx1"/>
            </w14:solidFill>
          </w14:textFill>
        </w:rPr>
        <w:t>、所有资信文件（复印件）</w:t>
      </w:r>
    </w:p>
    <w:p w14:paraId="69734B01">
      <w:pPr>
        <w:spacing w:line="360" w:lineRule="auto"/>
        <w:jc w:val="center"/>
        <w:rPr>
          <w:rFonts w:cs="仿宋_GB2312" w:asciiTheme="minorEastAsia" w:hAnsiTheme="minorEastAsia" w:eastAsiaTheme="minorEastAsia"/>
          <w:b/>
          <w:color w:val="000000" w:themeColor="text1"/>
          <w:sz w:val="32"/>
          <w:szCs w:val="32"/>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（由供应商根据采购需求及磋商文件要求编制）</w:t>
      </w:r>
    </w:p>
    <w:p w14:paraId="7BAFE73C">
      <w:pPr>
        <w:spacing w:line="360" w:lineRule="auto"/>
        <w:jc w:val="center"/>
        <w:rPr>
          <w:rFonts w:cs="仿宋_GB2312" w:asciiTheme="minorEastAsia" w:hAnsiTheme="minorEastAsia" w:eastAsiaTheme="minorEastAsia"/>
          <w:b/>
          <w:color w:val="000000" w:themeColor="text1"/>
          <w:sz w:val="30"/>
          <w:szCs w:val="30"/>
          <w14:textFill>
            <w14:solidFill>
              <w14:schemeClr w14:val="tx1"/>
            </w14:solidFill>
          </w14:textFill>
        </w:rPr>
      </w:pPr>
    </w:p>
    <w:p w14:paraId="03271B87">
      <w:pPr>
        <w:snapToGrid w:val="0"/>
        <w:spacing w:line="360" w:lineRule="auto"/>
        <w:ind w:firstLine="5160" w:firstLineChars="215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磋商供应商名称(公章)：</w:t>
      </w:r>
    </w:p>
    <w:p w14:paraId="191A8161">
      <w:pPr>
        <w:snapToGrid w:val="0"/>
        <w:spacing w:line="360" w:lineRule="auto"/>
        <w:ind w:firstLine="5160" w:firstLineChars="2150"/>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日期</w:t>
      </w: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年  </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月</w:t>
      </w: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日</w:t>
      </w:r>
    </w:p>
    <w:p w14:paraId="63FAE863">
      <w:pPr>
        <w:spacing w:line="360" w:lineRule="auto"/>
        <w:jc w:val="center"/>
        <w:rPr>
          <w:rFonts w:cs="仿宋_GB2312" w:asciiTheme="minorEastAsia" w:hAnsiTheme="minorEastAsia" w:eastAsiaTheme="minorEastAsia"/>
          <w:b/>
          <w:color w:val="000000" w:themeColor="text1"/>
          <w:kern w:val="0"/>
          <w:sz w:val="32"/>
          <w:szCs w:val="32"/>
          <w14:textFill>
            <w14:solidFill>
              <w14:schemeClr w14:val="tx1"/>
            </w14:solidFill>
          </w14:textFill>
        </w:rPr>
      </w:pPr>
    </w:p>
    <w:p w14:paraId="04B76D60">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r>
        <w:rPr>
          <w:rFonts w:hint="eastAsia" w:cs="仿宋_GB2312" w:asciiTheme="minorEastAsia" w:hAnsiTheme="minorEastAsia" w:eastAsiaTheme="minorEastAsia"/>
          <w:b/>
          <w:color w:val="000000" w:themeColor="text1"/>
          <w:kern w:val="0"/>
          <w:sz w:val="32"/>
          <w:szCs w:val="32"/>
          <w:lang w:eastAsia="zh-CN"/>
          <w14:textFill>
            <w14:solidFill>
              <w14:schemeClr w14:val="tx1"/>
            </w14:solidFill>
          </w14:textFill>
        </w:rPr>
        <w:t>五</w:t>
      </w:r>
      <w:r>
        <w:rPr>
          <w:rFonts w:hint="eastAsia" w:cs="仿宋_GB2312" w:asciiTheme="minorEastAsia" w:hAnsiTheme="minorEastAsia" w:eastAsiaTheme="minorEastAsia"/>
          <w:b/>
          <w:bCs/>
          <w:color w:val="000000" w:themeColor="text1"/>
          <w:sz w:val="32"/>
          <w:szCs w:val="32"/>
          <w14:textFill>
            <w14:solidFill>
              <w14:schemeClr w14:val="tx1"/>
            </w14:solidFill>
          </w14:textFill>
        </w:rPr>
        <w:t>、</w:t>
      </w:r>
      <w:r>
        <w:rPr>
          <w:rFonts w:hint="eastAsia" w:cs="仿宋_GB2312" w:asciiTheme="minorEastAsia" w:hAnsiTheme="minorEastAsia" w:eastAsiaTheme="minorEastAsia"/>
          <w:b/>
          <w:color w:val="000000" w:themeColor="text1"/>
          <w:kern w:val="0"/>
          <w:sz w:val="32"/>
          <w:szCs w:val="32"/>
          <w:lang w:val="zh-CN"/>
          <w14:textFill>
            <w14:solidFill>
              <w14:schemeClr w14:val="tx1"/>
            </w14:solidFill>
          </w14:textFill>
        </w:rPr>
        <w:t>主要业绩证明</w:t>
      </w:r>
    </w:p>
    <w:p w14:paraId="507E2DED">
      <w:pPr>
        <w:autoSpaceDE w:val="0"/>
        <w:autoSpaceDN w:val="0"/>
        <w:spacing w:line="360" w:lineRule="auto"/>
        <w:ind w:firstLine="120"/>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附表 :相关项目建设业绩一览表</w:t>
      </w:r>
    </w:p>
    <w:tbl>
      <w:tblPr>
        <w:tblStyle w:val="62"/>
        <w:tblW w:w="6860" w:type="dxa"/>
        <w:jc w:val="center"/>
        <w:tblLayout w:type="fixed"/>
        <w:tblCellMar>
          <w:top w:w="0" w:type="dxa"/>
          <w:left w:w="108" w:type="dxa"/>
          <w:bottom w:w="0" w:type="dxa"/>
          <w:right w:w="108" w:type="dxa"/>
        </w:tblCellMar>
      </w:tblPr>
      <w:tblGrid>
        <w:gridCol w:w="1800"/>
        <w:gridCol w:w="1325"/>
        <w:gridCol w:w="2235"/>
        <w:gridCol w:w="1500"/>
      </w:tblGrid>
      <w:tr w14:paraId="391BA3D8">
        <w:tblPrEx>
          <w:tblCellMar>
            <w:top w:w="0" w:type="dxa"/>
            <w:left w:w="108" w:type="dxa"/>
            <w:bottom w:w="0" w:type="dxa"/>
            <w:right w:w="108" w:type="dxa"/>
          </w:tblCellMar>
        </w:tblPrEx>
        <w:trPr>
          <w:trHeight w:val="1177" w:hRule="atLeast"/>
          <w:jc w:val="center"/>
        </w:trPr>
        <w:tc>
          <w:tcPr>
            <w:tcW w:w="1800" w:type="dxa"/>
            <w:tcBorders>
              <w:top w:val="single" w:color="auto" w:sz="6" w:space="0"/>
              <w:left w:val="single" w:color="auto" w:sz="6" w:space="0"/>
              <w:bottom w:val="single" w:color="auto" w:sz="6" w:space="0"/>
              <w:right w:val="single" w:color="auto" w:sz="6" w:space="0"/>
            </w:tcBorders>
            <w:vAlign w:val="center"/>
          </w:tcPr>
          <w:p w14:paraId="4552597A">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项目名称</w:t>
            </w:r>
          </w:p>
        </w:tc>
        <w:tc>
          <w:tcPr>
            <w:tcW w:w="1325" w:type="dxa"/>
            <w:tcBorders>
              <w:top w:val="single" w:color="auto" w:sz="6" w:space="0"/>
              <w:left w:val="single" w:color="auto" w:sz="6" w:space="0"/>
              <w:bottom w:val="single" w:color="auto" w:sz="6" w:space="0"/>
              <w:right w:val="single" w:color="auto" w:sz="6" w:space="0"/>
            </w:tcBorders>
            <w:vAlign w:val="center"/>
          </w:tcPr>
          <w:p w14:paraId="4D2D771C">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项目</w:t>
            </w:r>
          </w:p>
          <w:p w14:paraId="364E48A5">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类型</w:t>
            </w:r>
          </w:p>
        </w:tc>
        <w:tc>
          <w:tcPr>
            <w:tcW w:w="2235" w:type="dxa"/>
            <w:tcBorders>
              <w:top w:val="single" w:color="auto" w:sz="6" w:space="0"/>
              <w:left w:val="single" w:color="auto" w:sz="6" w:space="0"/>
              <w:bottom w:val="single" w:color="auto" w:sz="6" w:space="0"/>
              <w:right w:val="single" w:color="auto" w:sz="6" w:space="0"/>
            </w:tcBorders>
            <w:vAlign w:val="center"/>
          </w:tcPr>
          <w:p w14:paraId="756B7AF1">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项目投资</w:t>
            </w:r>
          </w:p>
          <w:p w14:paraId="06D1B223">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（万元）</w:t>
            </w:r>
          </w:p>
        </w:tc>
        <w:tc>
          <w:tcPr>
            <w:tcW w:w="1500" w:type="dxa"/>
            <w:tcBorders>
              <w:top w:val="single" w:color="auto" w:sz="6" w:space="0"/>
              <w:left w:val="single" w:color="auto" w:sz="6" w:space="0"/>
              <w:bottom w:val="single" w:color="auto" w:sz="6" w:space="0"/>
              <w:right w:val="single" w:color="auto" w:sz="6" w:space="0"/>
            </w:tcBorders>
            <w:vAlign w:val="center"/>
          </w:tcPr>
          <w:p w14:paraId="2100742D">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所在页码</w:t>
            </w:r>
          </w:p>
        </w:tc>
      </w:tr>
      <w:tr w14:paraId="12046660">
        <w:tblPrEx>
          <w:tblCellMar>
            <w:top w:w="0" w:type="dxa"/>
            <w:left w:w="108" w:type="dxa"/>
            <w:bottom w:w="0" w:type="dxa"/>
            <w:right w:w="108" w:type="dxa"/>
          </w:tblCellMar>
        </w:tblPrEx>
        <w:trPr>
          <w:trHeight w:val="894" w:hRule="atLeast"/>
          <w:jc w:val="center"/>
        </w:trPr>
        <w:tc>
          <w:tcPr>
            <w:tcW w:w="1800" w:type="dxa"/>
            <w:tcBorders>
              <w:top w:val="single" w:color="auto" w:sz="6" w:space="0"/>
              <w:left w:val="single" w:color="auto" w:sz="6" w:space="0"/>
              <w:bottom w:val="single" w:color="auto" w:sz="6" w:space="0"/>
              <w:right w:val="single" w:color="auto" w:sz="6" w:space="0"/>
            </w:tcBorders>
          </w:tcPr>
          <w:p w14:paraId="719D2577">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325" w:type="dxa"/>
            <w:tcBorders>
              <w:top w:val="single" w:color="auto" w:sz="6" w:space="0"/>
              <w:left w:val="single" w:color="auto" w:sz="6" w:space="0"/>
              <w:bottom w:val="single" w:color="auto" w:sz="6" w:space="0"/>
              <w:right w:val="single" w:color="auto" w:sz="6" w:space="0"/>
            </w:tcBorders>
          </w:tcPr>
          <w:p w14:paraId="351E9A6B">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2235" w:type="dxa"/>
            <w:tcBorders>
              <w:top w:val="single" w:color="auto" w:sz="6" w:space="0"/>
              <w:left w:val="single" w:color="auto" w:sz="6" w:space="0"/>
              <w:bottom w:val="single" w:color="auto" w:sz="6" w:space="0"/>
              <w:right w:val="single" w:color="auto" w:sz="6" w:space="0"/>
            </w:tcBorders>
          </w:tcPr>
          <w:p w14:paraId="751ED338">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500" w:type="dxa"/>
            <w:tcBorders>
              <w:top w:val="single" w:color="auto" w:sz="6" w:space="0"/>
              <w:left w:val="single" w:color="auto" w:sz="6" w:space="0"/>
              <w:bottom w:val="single" w:color="auto" w:sz="6" w:space="0"/>
              <w:right w:val="single" w:color="auto" w:sz="6" w:space="0"/>
            </w:tcBorders>
          </w:tcPr>
          <w:p w14:paraId="3A9860C3">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r w14:paraId="035A3E2D">
        <w:tblPrEx>
          <w:tblCellMar>
            <w:top w:w="0" w:type="dxa"/>
            <w:left w:w="108" w:type="dxa"/>
            <w:bottom w:w="0" w:type="dxa"/>
            <w:right w:w="108" w:type="dxa"/>
          </w:tblCellMar>
        </w:tblPrEx>
        <w:trPr>
          <w:trHeight w:val="920" w:hRule="atLeast"/>
          <w:jc w:val="center"/>
        </w:trPr>
        <w:tc>
          <w:tcPr>
            <w:tcW w:w="1800" w:type="dxa"/>
            <w:tcBorders>
              <w:top w:val="single" w:color="auto" w:sz="6" w:space="0"/>
              <w:left w:val="single" w:color="auto" w:sz="6" w:space="0"/>
              <w:bottom w:val="single" w:color="auto" w:sz="6" w:space="0"/>
              <w:right w:val="single" w:color="auto" w:sz="6" w:space="0"/>
            </w:tcBorders>
          </w:tcPr>
          <w:p w14:paraId="4B0D5D7B">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325" w:type="dxa"/>
            <w:tcBorders>
              <w:top w:val="single" w:color="auto" w:sz="6" w:space="0"/>
              <w:left w:val="single" w:color="auto" w:sz="6" w:space="0"/>
              <w:bottom w:val="single" w:color="auto" w:sz="6" w:space="0"/>
              <w:right w:val="single" w:color="auto" w:sz="6" w:space="0"/>
            </w:tcBorders>
          </w:tcPr>
          <w:p w14:paraId="1CDDDC07">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2235" w:type="dxa"/>
            <w:tcBorders>
              <w:top w:val="single" w:color="auto" w:sz="6" w:space="0"/>
              <w:left w:val="single" w:color="auto" w:sz="6" w:space="0"/>
              <w:bottom w:val="single" w:color="auto" w:sz="6" w:space="0"/>
              <w:right w:val="single" w:color="auto" w:sz="6" w:space="0"/>
            </w:tcBorders>
          </w:tcPr>
          <w:p w14:paraId="6785C846">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500" w:type="dxa"/>
            <w:tcBorders>
              <w:top w:val="single" w:color="auto" w:sz="6" w:space="0"/>
              <w:left w:val="single" w:color="auto" w:sz="6" w:space="0"/>
              <w:bottom w:val="single" w:color="auto" w:sz="6" w:space="0"/>
              <w:right w:val="single" w:color="auto" w:sz="6" w:space="0"/>
            </w:tcBorders>
          </w:tcPr>
          <w:p w14:paraId="3B700932">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r w14:paraId="3F3AF009">
        <w:tblPrEx>
          <w:tblCellMar>
            <w:top w:w="0" w:type="dxa"/>
            <w:left w:w="108" w:type="dxa"/>
            <w:bottom w:w="0" w:type="dxa"/>
            <w:right w:w="108" w:type="dxa"/>
          </w:tblCellMar>
        </w:tblPrEx>
        <w:trPr>
          <w:trHeight w:val="933" w:hRule="atLeast"/>
          <w:jc w:val="center"/>
        </w:trPr>
        <w:tc>
          <w:tcPr>
            <w:tcW w:w="1800" w:type="dxa"/>
            <w:tcBorders>
              <w:top w:val="single" w:color="auto" w:sz="6" w:space="0"/>
              <w:left w:val="single" w:color="auto" w:sz="6" w:space="0"/>
              <w:bottom w:val="single" w:color="auto" w:sz="6" w:space="0"/>
              <w:right w:val="single" w:color="auto" w:sz="6" w:space="0"/>
            </w:tcBorders>
          </w:tcPr>
          <w:p w14:paraId="185C6424">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325" w:type="dxa"/>
            <w:tcBorders>
              <w:top w:val="single" w:color="auto" w:sz="6" w:space="0"/>
              <w:left w:val="single" w:color="auto" w:sz="6" w:space="0"/>
              <w:bottom w:val="single" w:color="auto" w:sz="6" w:space="0"/>
              <w:right w:val="single" w:color="auto" w:sz="6" w:space="0"/>
            </w:tcBorders>
          </w:tcPr>
          <w:p w14:paraId="3AA4C2FB">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2235" w:type="dxa"/>
            <w:tcBorders>
              <w:top w:val="single" w:color="auto" w:sz="6" w:space="0"/>
              <w:left w:val="single" w:color="auto" w:sz="6" w:space="0"/>
              <w:bottom w:val="single" w:color="auto" w:sz="6" w:space="0"/>
              <w:right w:val="single" w:color="auto" w:sz="6" w:space="0"/>
            </w:tcBorders>
          </w:tcPr>
          <w:p w14:paraId="05B54DC3">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500" w:type="dxa"/>
            <w:tcBorders>
              <w:top w:val="single" w:color="auto" w:sz="6" w:space="0"/>
              <w:left w:val="single" w:color="auto" w:sz="6" w:space="0"/>
              <w:bottom w:val="single" w:color="auto" w:sz="6" w:space="0"/>
              <w:right w:val="single" w:color="auto" w:sz="6" w:space="0"/>
            </w:tcBorders>
          </w:tcPr>
          <w:p w14:paraId="7BFDCA32">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r w14:paraId="0B6F4864">
        <w:tblPrEx>
          <w:tblCellMar>
            <w:top w:w="0" w:type="dxa"/>
            <w:left w:w="108" w:type="dxa"/>
            <w:bottom w:w="0" w:type="dxa"/>
            <w:right w:w="108" w:type="dxa"/>
          </w:tblCellMar>
        </w:tblPrEx>
        <w:trPr>
          <w:trHeight w:val="933" w:hRule="atLeast"/>
          <w:jc w:val="center"/>
        </w:trPr>
        <w:tc>
          <w:tcPr>
            <w:tcW w:w="1800" w:type="dxa"/>
            <w:tcBorders>
              <w:top w:val="single" w:color="auto" w:sz="6" w:space="0"/>
              <w:left w:val="single" w:color="auto" w:sz="6" w:space="0"/>
              <w:bottom w:val="single" w:color="auto" w:sz="6" w:space="0"/>
              <w:right w:val="single" w:color="auto" w:sz="6" w:space="0"/>
            </w:tcBorders>
          </w:tcPr>
          <w:p w14:paraId="5723EAA7">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325" w:type="dxa"/>
            <w:tcBorders>
              <w:top w:val="single" w:color="auto" w:sz="6" w:space="0"/>
              <w:left w:val="single" w:color="auto" w:sz="6" w:space="0"/>
              <w:bottom w:val="single" w:color="auto" w:sz="6" w:space="0"/>
              <w:right w:val="single" w:color="auto" w:sz="6" w:space="0"/>
            </w:tcBorders>
          </w:tcPr>
          <w:p w14:paraId="487F2966">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2235" w:type="dxa"/>
            <w:tcBorders>
              <w:top w:val="single" w:color="auto" w:sz="6" w:space="0"/>
              <w:left w:val="single" w:color="auto" w:sz="6" w:space="0"/>
              <w:bottom w:val="single" w:color="auto" w:sz="6" w:space="0"/>
              <w:right w:val="single" w:color="auto" w:sz="6" w:space="0"/>
            </w:tcBorders>
          </w:tcPr>
          <w:p w14:paraId="536CC003">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500" w:type="dxa"/>
            <w:tcBorders>
              <w:top w:val="single" w:color="auto" w:sz="6" w:space="0"/>
              <w:left w:val="single" w:color="auto" w:sz="6" w:space="0"/>
              <w:bottom w:val="single" w:color="auto" w:sz="6" w:space="0"/>
              <w:right w:val="single" w:color="auto" w:sz="6" w:space="0"/>
            </w:tcBorders>
          </w:tcPr>
          <w:p w14:paraId="76BF0D39">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r w14:paraId="489E43EC">
        <w:tblPrEx>
          <w:tblCellMar>
            <w:top w:w="0" w:type="dxa"/>
            <w:left w:w="108" w:type="dxa"/>
            <w:bottom w:w="0" w:type="dxa"/>
            <w:right w:w="108" w:type="dxa"/>
          </w:tblCellMar>
        </w:tblPrEx>
        <w:trPr>
          <w:trHeight w:val="927" w:hRule="atLeast"/>
          <w:jc w:val="center"/>
        </w:trPr>
        <w:tc>
          <w:tcPr>
            <w:tcW w:w="1800" w:type="dxa"/>
            <w:tcBorders>
              <w:top w:val="single" w:color="auto" w:sz="6" w:space="0"/>
              <w:left w:val="single" w:color="auto" w:sz="6" w:space="0"/>
              <w:bottom w:val="single" w:color="auto" w:sz="6" w:space="0"/>
              <w:right w:val="single" w:color="auto" w:sz="6" w:space="0"/>
            </w:tcBorders>
          </w:tcPr>
          <w:p w14:paraId="68A4CE3D">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325" w:type="dxa"/>
            <w:tcBorders>
              <w:top w:val="single" w:color="auto" w:sz="6" w:space="0"/>
              <w:left w:val="single" w:color="auto" w:sz="6" w:space="0"/>
              <w:bottom w:val="single" w:color="auto" w:sz="6" w:space="0"/>
              <w:right w:val="single" w:color="auto" w:sz="6" w:space="0"/>
            </w:tcBorders>
          </w:tcPr>
          <w:p w14:paraId="285D1D9D">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2235" w:type="dxa"/>
            <w:tcBorders>
              <w:top w:val="single" w:color="auto" w:sz="6" w:space="0"/>
              <w:left w:val="single" w:color="auto" w:sz="6" w:space="0"/>
              <w:bottom w:val="single" w:color="auto" w:sz="6" w:space="0"/>
              <w:right w:val="single" w:color="auto" w:sz="6" w:space="0"/>
            </w:tcBorders>
          </w:tcPr>
          <w:p w14:paraId="6B393DC4">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500" w:type="dxa"/>
            <w:tcBorders>
              <w:top w:val="single" w:color="auto" w:sz="6" w:space="0"/>
              <w:left w:val="single" w:color="auto" w:sz="6" w:space="0"/>
              <w:bottom w:val="single" w:color="auto" w:sz="6" w:space="0"/>
              <w:right w:val="single" w:color="auto" w:sz="6" w:space="0"/>
            </w:tcBorders>
          </w:tcPr>
          <w:p w14:paraId="19F32C5A">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bl>
    <w:p w14:paraId="1D3E225A">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注：供应商可按上述的格式自行编制，须随表提交相应的合同复印件或中标（成交）通知书复印件并注明所在文件页码。</w:t>
      </w:r>
    </w:p>
    <w:p w14:paraId="1DBCECD9">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p w14:paraId="58852D8D">
      <w:pPr>
        <w:autoSpaceDE w:val="0"/>
        <w:autoSpaceDN w:val="0"/>
        <w:spacing w:line="360" w:lineRule="auto"/>
        <w:ind w:firstLine="5280" w:firstLineChars="2200"/>
        <w:rPr>
          <w:rFonts w:cs="仿宋_GB2312" w:asciiTheme="minorEastAsia" w:hAnsiTheme="minorEastAsia" w:eastAsiaTheme="minorEastAsia"/>
          <w:color w:val="000000" w:themeColor="text1"/>
          <w:kern w:val="0"/>
          <w:sz w:val="24"/>
          <w14:textFill>
            <w14:solidFill>
              <w14:schemeClr w14:val="tx1"/>
            </w14:solidFill>
          </w14:textFill>
        </w:rPr>
      </w:pPr>
    </w:p>
    <w:p w14:paraId="6F5D8176">
      <w:pPr>
        <w:autoSpaceDE w:val="0"/>
        <w:autoSpaceDN w:val="0"/>
        <w:spacing w:line="360" w:lineRule="auto"/>
        <w:ind w:firstLine="5280" w:firstLineChars="2200"/>
        <w:rPr>
          <w:rFonts w:cs="仿宋_GB2312" w:asciiTheme="minorEastAsia" w:hAnsiTheme="minorEastAsia" w:eastAsiaTheme="minorEastAsia"/>
          <w:color w:val="000000" w:themeColor="text1"/>
          <w:kern w:val="0"/>
          <w:sz w:val="24"/>
          <w14:textFill>
            <w14:solidFill>
              <w14:schemeClr w14:val="tx1"/>
            </w14:solidFill>
          </w14:textFill>
        </w:rPr>
      </w:pPr>
    </w:p>
    <w:p w14:paraId="1FD0AF97">
      <w:pPr>
        <w:autoSpaceDE w:val="0"/>
        <w:autoSpaceDN w:val="0"/>
        <w:spacing w:line="360" w:lineRule="auto"/>
        <w:ind w:firstLine="4560" w:firstLineChars="19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磋商供应商名称(公章)：</w:t>
      </w: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w:t>
      </w:r>
    </w:p>
    <w:p w14:paraId="1081A73A">
      <w:pPr>
        <w:spacing w:line="360" w:lineRule="auto"/>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日期：  年  月   日</w:t>
      </w:r>
    </w:p>
    <w:p w14:paraId="26B230F8">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4493216C">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6906B7F8">
      <w:pPr>
        <w:spacing w:line="360" w:lineRule="auto"/>
        <w:jc w:val="center"/>
        <w:rPr>
          <w:rFonts w:hint="eastAsia" w:cs="仿宋_GB2312" w:asciiTheme="minorEastAsia" w:hAnsiTheme="minorEastAsia" w:eastAsiaTheme="minorEastAsia"/>
          <w:b/>
          <w:bCs/>
          <w:color w:val="000000" w:themeColor="text1"/>
          <w:sz w:val="32"/>
          <w:szCs w:val="32"/>
          <w:lang w:eastAsia="zh-CN"/>
          <w14:textFill>
            <w14:solidFill>
              <w14:schemeClr w14:val="tx1"/>
            </w14:solidFill>
          </w14:textFill>
        </w:rPr>
      </w:pPr>
      <w:r>
        <w:rPr>
          <w:rFonts w:hint="eastAsia" w:cs="仿宋_GB2312" w:asciiTheme="minorEastAsia" w:hAnsiTheme="minorEastAsia" w:eastAsiaTheme="minorEastAsia"/>
          <w:b/>
          <w:bCs/>
          <w:color w:val="000000" w:themeColor="text1"/>
          <w:sz w:val="32"/>
          <w:szCs w:val="32"/>
          <w:lang w:eastAsia="zh-CN"/>
          <w14:textFill>
            <w14:solidFill>
              <w14:schemeClr w14:val="tx1"/>
            </w14:solidFill>
          </w14:textFill>
        </w:rPr>
        <w:t>六</w:t>
      </w:r>
      <w:r>
        <w:rPr>
          <w:rFonts w:hint="eastAsia" w:cs="仿宋_GB2312" w:asciiTheme="minorEastAsia" w:hAnsiTheme="minorEastAsia" w:eastAsiaTheme="minorEastAsia"/>
          <w:b/>
          <w:bCs/>
          <w:color w:val="000000" w:themeColor="text1"/>
          <w:sz w:val="32"/>
          <w:szCs w:val="32"/>
          <w14:textFill>
            <w14:solidFill>
              <w14:schemeClr w14:val="tx1"/>
            </w14:solidFill>
          </w14:textFill>
        </w:rPr>
        <w:t>、</w:t>
      </w:r>
      <w:r>
        <w:rPr>
          <w:rFonts w:hint="eastAsia" w:cs="仿宋_GB2312" w:asciiTheme="minorEastAsia" w:hAnsiTheme="minorEastAsia" w:eastAsiaTheme="minorEastAsia"/>
          <w:b/>
          <w:bCs/>
          <w:color w:val="000000" w:themeColor="text1"/>
          <w:sz w:val="32"/>
          <w:szCs w:val="32"/>
          <w:lang w:eastAsia="zh-CN"/>
          <w14:textFill>
            <w14:solidFill>
              <w14:schemeClr w14:val="tx1"/>
            </w14:solidFill>
          </w14:textFill>
        </w:rPr>
        <w:t>技术</w:t>
      </w:r>
      <w:r>
        <w:rPr>
          <w:rFonts w:hint="eastAsia" w:cs="仿宋_GB2312" w:asciiTheme="minorEastAsia" w:hAnsiTheme="minorEastAsia" w:eastAsiaTheme="minorEastAsia"/>
          <w:b/>
          <w:bCs/>
          <w:color w:val="auto"/>
          <w:sz w:val="32"/>
          <w:szCs w:val="32"/>
          <w:lang w:val="en-US" w:eastAsia="zh-CN"/>
        </w:rPr>
        <w:t>方案</w:t>
      </w:r>
    </w:p>
    <w:p w14:paraId="02C933E5">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（由供应商根据采购需求及磋商文件</w:t>
      </w:r>
      <w:r>
        <w:rPr>
          <w:rFonts w:hint="eastAsia" w:cs="仿宋_GB2312" w:asciiTheme="minorEastAsia" w:hAnsiTheme="minorEastAsia" w:eastAsiaTheme="minorEastAsia"/>
          <w:color w:val="000000" w:themeColor="text1"/>
          <w:sz w:val="24"/>
          <w:lang w:eastAsia="zh-CN"/>
          <w14:textFill>
            <w14:solidFill>
              <w14:schemeClr w14:val="tx1"/>
            </w14:solidFill>
          </w14:textFill>
        </w:rPr>
        <w:t>评分要素</w:t>
      </w:r>
      <w:r>
        <w:rPr>
          <w:rFonts w:hint="eastAsia" w:cs="仿宋_GB2312" w:asciiTheme="minorEastAsia" w:hAnsiTheme="minorEastAsia" w:eastAsiaTheme="minorEastAsia"/>
          <w:color w:val="000000" w:themeColor="text1"/>
          <w:sz w:val="24"/>
          <w14:textFill>
            <w14:solidFill>
              <w14:schemeClr w14:val="tx1"/>
            </w14:solidFill>
          </w14:textFill>
        </w:rPr>
        <w:t>编制）</w:t>
      </w:r>
    </w:p>
    <w:p w14:paraId="00DCA80E">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p w14:paraId="25FD622C">
      <w:pPr>
        <w:autoSpaceDE w:val="0"/>
        <w:autoSpaceDN w:val="0"/>
        <w:spacing w:line="360" w:lineRule="auto"/>
        <w:rPr>
          <w:rFonts w:cs="仿宋_GB2312" w:asciiTheme="minorEastAsia" w:hAnsiTheme="minorEastAsia" w:eastAsiaTheme="minorEastAsia"/>
          <w:color w:val="000000" w:themeColor="text1"/>
          <w:kern w:val="0"/>
          <w:sz w:val="24"/>
          <w14:textFill>
            <w14:solidFill>
              <w14:schemeClr w14:val="tx1"/>
            </w14:solidFill>
          </w14:textFill>
        </w:rPr>
      </w:pPr>
    </w:p>
    <w:p w14:paraId="44643DCD">
      <w:pPr>
        <w:spacing w:line="360" w:lineRule="auto"/>
        <w:jc w:val="center"/>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磋商供应商名称(公章)：</w:t>
      </w:r>
    </w:p>
    <w:p w14:paraId="0358BA94">
      <w:pPr>
        <w:spacing w:line="360" w:lineRule="auto"/>
        <w:jc w:val="center"/>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法定代表人（负责人）或委托代理人(签名)：                          </w:t>
      </w:r>
    </w:p>
    <w:p w14:paraId="650252EC">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日期：  年   月   日</w:t>
      </w:r>
    </w:p>
    <w:p w14:paraId="225AB9D6">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79600343">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b/>
          <w:bCs/>
          <w:color w:val="000000" w:themeColor="text1"/>
          <w:kern w:val="0"/>
          <w:sz w:val="24"/>
          <w:lang w:val="zh-CN"/>
          <w14:textFill>
            <w14:solidFill>
              <w14:schemeClr w14:val="tx1"/>
            </w14:solidFill>
          </w14:textFill>
        </w:rPr>
        <w:t xml:space="preserve">       </w:t>
      </w:r>
    </w:p>
    <w:p w14:paraId="6A9BC550">
      <w:pPr>
        <w:autoSpaceDE w:val="0"/>
        <w:autoSpaceDN w:val="0"/>
        <w:spacing w:line="360" w:lineRule="auto"/>
        <w:ind w:firstLine="4560" w:firstLineChars="19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w:t>
      </w:r>
    </w:p>
    <w:p w14:paraId="67CC10FB">
      <w:pPr>
        <w:spacing w:line="360" w:lineRule="auto"/>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日期：  年  月   日</w:t>
      </w:r>
    </w:p>
    <w:p w14:paraId="179BBD19">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280CE897">
      <w:pPr>
        <w:spacing w:line="360" w:lineRule="auto"/>
        <w:jc w:val="center"/>
        <w:rPr>
          <w:rFonts w:hint="eastAsia" w:cs="仿宋_GB2312" w:asciiTheme="minorEastAsia" w:hAnsiTheme="minorEastAsia" w:eastAsiaTheme="minorEastAsia"/>
          <w:b/>
          <w:bCs/>
          <w:color w:val="000000" w:themeColor="text1"/>
          <w:sz w:val="32"/>
          <w:szCs w:val="32"/>
          <w:lang w:eastAsia="zh-CN"/>
          <w14:textFill>
            <w14:solidFill>
              <w14:schemeClr w14:val="tx1"/>
            </w14:solidFill>
          </w14:textFill>
        </w:rPr>
      </w:pPr>
      <w:r>
        <w:rPr>
          <w:rFonts w:hint="eastAsia" w:cs="仿宋_GB2312" w:asciiTheme="minorEastAsia" w:hAnsiTheme="minorEastAsia" w:eastAsiaTheme="minorEastAsia"/>
          <w:b/>
          <w:bCs/>
          <w:color w:val="000000" w:themeColor="text1"/>
          <w:sz w:val="32"/>
          <w:szCs w:val="32"/>
          <w:lang w:eastAsia="zh-CN"/>
          <w14:textFill>
            <w14:solidFill>
              <w14:schemeClr w14:val="tx1"/>
            </w14:solidFill>
          </w14:textFill>
        </w:rPr>
        <w:t>七</w:t>
      </w:r>
      <w:r>
        <w:rPr>
          <w:rFonts w:hint="eastAsia" w:cs="仿宋_GB2312" w:asciiTheme="minorEastAsia" w:hAnsiTheme="minorEastAsia" w:eastAsiaTheme="minorEastAsia"/>
          <w:b/>
          <w:bCs/>
          <w:color w:val="000000" w:themeColor="text1"/>
          <w:sz w:val="32"/>
          <w:szCs w:val="32"/>
          <w14:textFill>
            <w14:solidFill>
              <w14:schemeClr w14:val="tx1"/>
            </w14:solidFill>
          </w14:textFill>
        </w:rPr>
        <w:t>、服务</w:t>
      </w:r>
      <w:r>
        <w:rPr>
          <w:rFonts w:hint="eastAsia" w:cs="仿宋_GB2312" w:asciiTheme="minorEastAsia" w:hAnsiTheme="minorEastAsia" w:eastAsiaTheme="minorEastAsia"/>
          <w:b/>
          <w:bCs/>
          <w:color w:val="000000" w:themeColor="text1"/>
          <w:sz w:val="32"/>
          <w:szCs w:val="32"/>
          <w:lang w:eastAsia="zh-CN"/>
          <w14:textFill>
            <w14:solidFill>
              <w14:schemeClr w14:val="tx1"/>
            </w14:solidFill>
          </w14:textFill>
        </w:rPr>
        <w:t>承诺</w:t>
      </w:r>
    </w:p>
    <w:p w14:paraId="55FECB79">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（由</w:t>
      </w:r>
      <w:r>
        <w:rPr>
          <w:rFonts w:hint="eastAsia" w:cs="仿宋_GB2312" w:asciiTheme="minorEastAsia" w:hAnsiTheme="minorEastAsia" w:eastAsiaTheme="minorEastAsia"/>
          <w:color w:val="000000" w:themeColor="text1"/>
          <w:kern w:val="0"/>
          <w:sz w:val="24"/>
          <w14:textFill>
            <w14:solidFill>
              <w14:schemeClr w14:val="tx1"/>
            </w14:solidFill>
          </w14:textFill>
        </w:rPr>
        <w:t>供应商</w:t>
      </w:r>
      <w:r>
        <w:rPr>
          <w:rFonts w:hint="eastAsia" w:cs="仿宋_GB2312" w:asciiTheme="minorEastAsia" w:hAnsiTheme="minorEastAsia" w:eastAsiaTheme="minorEastAsia"/>
          <w:color w:val="000000" w:themeColor="text1"/>
          <w:sz w:val="24"/>
          <w14:textFill>
            <w14:solidFill>
              <w14:schemeClr w14:val="tx1"/>
            </w14:solidFill>
          </w14:textFill>
        </w:rPr>
        <w:t>根据采购需求及磋商文件要求编制）</w:t>
      </w:r>
    </w:p>
    <w:p w14:paraId="6F293171">
      <w:pPr>
        <w:autoSpaceDE w:val="0"/>
        <w:autoSpaceDN w:val="0"/>
        <w:spacing w:line="360" w:lineRule="auto"/>
        <w:rPr>
          <w:rFonts w:cs="仿宋_GB2312" w:asciiTheme="minorEastAsia" w:hAnsiTheme="minorEastAsia" w:eastAsiaTheme="minorEastAsia"/>
          <w:color w:val="000000" w:themeColor="text1"/>
          <w:kern w:val="0"/>
          <w:sz w:val="24"/>
          <w14:textFill>
            <w14:solidFill>
              <w14:schemeClr w14:val="tx1"/>
            </w14:solidFill>
          </w14:textFill>
        </w:rPr>
      </w:pPr>
    </w:p>
    <w:p w14:paraId="3FE95B97">
      <w:pPr>
        <w:autoSpaceDE w:val="0"/>
        <w:autoSpaceDN w:val="0"/>
        <w:spacing w:line="360" w:lineRule="auto"/>
        <w:ind w:firstLine="4560" w:firstLineChars="19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磋商供应商名称(公章)</w:t>
      </w: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w:t>
      </w:r>
    </w:p>
    <w:p w14:paraId="27C71028">
      <w:pPr>
        <w:spacing w:line="360" w:lineRule="auto"/>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日期：  年  月   日</w:t>
      </w:r>
    </w:p>
    <w:p w14:paraId="78C534AC">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68BDF7E7">
      <w:pPr>
        <w:spacing w:line="360" w:lineRule="auto"/>
        <w:jc w:val="center"/>
        <w:rPr>
          <w:rFonts w:hint="eastAsia" w:cs="仿宋_GB2312" w:asciiTheme="minorEastAsia" w:hAnsiTheme="minorEastAsia" w:eastAsiaTheme="minorEastAsia"/>
          <w:b/>
          <w:bCs/>
          <w:color w:val="000000" w:themeColor="text1"/>
          <w:sz w:val="32"/>
          <w:szCs w:val="32"/>
          <w:lang w:eastAsia="zh-CN"/>
          <w14:textFill>
            <w14:solidFill>
              <w14:schemeClr w14:val="tx1"/>
            </w14:solidFill>
          </w14:textFill>
        </w:rPr>
      </w:pPr>
    </w:p>
    <w:p w14:paraId="5E7D3AA1">
      <w:pPr>
        <w:spacing w:line="360" w:lineRule="auto"/>
        <w:jc w:val="center"/>
        <w:rPr>
          <w:rFonts w:hint="eastAsia" w:cs="仿宋_GB2312" w:asciiTheme="minorEastAsia" w:hAnsiTheme="minorEastAsia" w:eastAsiaTheme="minorEastAsia"/>
          <w:b/>
          <w:bCs/>
          <w:color w:val="000000" w:themeColor="text1"/>
          <w:sz w:val="32"/>
          <w:szCs w:val="32"/>
          <w:lang w:eastAsia="zh-CN"/>
          <w14:textFill>
            <w14:solidFill>
              <w14:schemeClr w14:val="tx1"/>
            </w14:solidFill>
          </w14:textFill>
        </w:rPr>
      </w:pPr>
    </w:p>
    <w:p w14:paraId="1E401C87">
      <w:pPr>
        <w:spacing w:line="360" w:lineRule="auto"/>
        <w:jc w:val="center"/>
        <w:rPr>
          <w:rFonts w:hint="eastAsia" w:cs="仿宋_GB2312" w:asciiTheme="minorEastAsia" w:hAnsiTheme="minorEastAsia" w:eastAsiaTheme="minorEastAsia"/>
          <w:b/>
          <w:bCs/>
          <w:color w:val="000000" w:themeColor="text1"/>
          <w:sz w:val="32"/>
          <w:szCs w:val="32"/>
          <w:lang w:eastAsia="zh-CN"/>
          <w14:textFill>
            <w14:solidFill>
              <w14:schemeClr w14:val="tx1"/>
            </w14:solidFill>
          </w14:textFill>
        </w:rPr>
      </w:pPr>
    </w:p>
    <w:p w14:paraId="289D7A5A">
      <w:pPr>
        <w:spacing w:line="360" w:lineRule="auto"/>
        <w:jc w:val="center"/>
        <w:rPr>
          <w:rFonts w:hint="eastAsia" w:cs="仿宋_GB2312" w:asciiTheme="minorEastAsia" w:hAnsiTheme="minorEastAsia" w:eastAsiaTheme="minorEastAsia"/>
          <w:b/>
          <w:bCs/>
          <w:color w:val="000000" w:themeColor="text1"/>
          <w:sz w:val="32"/>
          <w:szCs w:val="32"/>
          <w:lang w:eastAsia="zh-CN"/>
          <w14:textFill>
            <w14:solidFill>
              <w14:schemeClr w14:val="tx1"/>
            </w14:solidFill>
          </w14:textFill>
        </w:rPr>
      </w:pPr>
    </w:p>
    <w:p w14:paraId="613E38A4">
      <w:pPr>
        <w:rPr>
          <w:rFonts w:hint="eastAsia" w:cs="仿宋_GB2312" w:asciiTheme="minorEastAsia" w:hAnsiTheme="minorEastAsia" w:eastAsiaTheme="minorEastAsia"/>
          <w:b/>
          <w:bCs/>
          <w:color w:val="000000" w:themeColor="text1"/>
          <w:sz w:val="32"/>
          <w:szCs w:val="32"/>
          <w:lang w:eastAsia="zh-CN"/>
          <w14:textFill>
            <w14:solidFill>
              <w14:schemeClr w14:val="tx1"/>
            </w14:solidFill>
          </w14:textFill>
        </w:rPr>
      </w:pPr>
      <w:r>
        <w:rPr>
          <w:rFonts w:hint="eastAsia" w:cs="仿宋_GB2312" w:asciiTheme="minorEastAsia" w:hAnsiTheme="minorEastAsia" w:eastAsiaTheme="minorEastAsia"/>
          <w:b/>
          <w:bCs/>
          <w:color w:val="000000" w:themeColor="text1"/>
          <w:sz w:val="32"/>
          <w:szCs w:val="32"/>
          <w:lang w:eastAsia="zh-CN"/>
          <w14:textFill>
            <w14:solidFill>
              <w14:schemeClr w14:val="tx1"/>
            </w14:solidFill>
          </w14:textFill>
        </w:rPr>
        <w:br w:type="page"/>
      </w:r>
    </w:p>
    <w:p w14:paraId="09E78D9E">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r>
        <w:rPr>
          <w:rFonts w:hint="eastAsia" w:cs="仿宋_GB2312" w:asciiTheme="minorEastAsia" w:hAnsiTheme="minorEastAsia" w:eastAsiaTheme="minorEastAsia"/>
          <w:b/>
          <w:bCs/>
          <w:color w:val="000000" w:themeColor="text1"/>
          <w:sz w:val="32"/>
          <w:szCs w:val="32"/>
          <w:lang w:eastAsia="zh-CN"/>
          <w14:textFill>
            <w14:solidFill>
              <w14:schemeClr w14:val="tx1"/>
            </w14:solidFill>
          </w14:textFill>
        </w:rPr>
        <w:t>八</w:t>
      </w:r>
      <w:r>
        <w:rPr>
          <w:rFonts w:hint="eastAsia" w:cs="仿宋_GB2312" w:asciiTheme="minorEastAsia" w:hAnsiTheme="minorEastAsia" w:eastAsiaTheme="minorEastAsia"/>
          <w:b/>
          <w:bCs/>
          <w:color w:val="000000" w:themeColor="text1"/>
          <w:sz w:val="32"/>
          <w:szCs w:val="32"/>
          <w14:textFill>
            <w14:solidFill>
              <w14:schemeClr w14:val="tx1"/>
            </w14:solidFill>
          </w14:textFill>
        </w:rPr>
        <w:t>、项目小组人员名单</w:t>
      </w:r>
    </w:p>
    <w:p w14:paraId="451F728B">
      <w:pPr>
        <w:spacing w:line="360" w:lineRule="auto"/>
        <w:jc w:val="center"/>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（由供应商根据采购需求及磋商文件要求编制）</w:t>
      </w:r>
    </w:p>
    <w:p w14:paraId="51F7F035">
      <w:pPr>
        <w:keepNext/>
        <w:autoSpaceDE w:val="0"/>
        <w:autoSpaceDN w:val="0"/>
        <w:spacing w:line="360" w:lineRule="auto"/>
        <w:ind w:firstLine="477"/>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附表A:本项目的项目</w:t>
      </w:r>
      <w:r>
        <w:rPr>
          <w:rFonts w:hint="eastAsia" w:cs="仿宋_GB2312" w:asciiTheme="minorEastAsia" w:hAnsiTheme="minorEastAsia" w:eastAsiaTheme="minorEastAsia"/>
          <w:b/>
          <w:color w:val="000000" w:themeColor="text1"/>
          <w:sz w:val="24"/>
          <w:lang w:eastAsia="zh-CN"/>
          <w14:textFill>
            <w14:solidFill>
              <w14:schemeClr w14:val="tx1"/>
            </w14:solidFill>
          </w14:textFill>
        </w:rPr>
        <w:t>负责人</w:t>
      </w:r>
      <w:r>
        <w:rPr>
          <w:rFonts w:hint="eastAsia" w:cs="仿宋_GB2312" w:asciiTheme="minorEastAsia" w:hAnsiTheme="minorEastAsia" w:eastAsiaTheme="minorEastAsia"/>
          <w:b/>
          <w:color w:val="000000" w:themeColor="text1"/>
          <w:sz w:val="24"/>
          <w14:textFill>
            <w14:solidFill>
              <w14:schemeClr w14:val="tx1"/>
            </w14:solidFill>
          </w14:textFill>
        </w:rPr>
        <w:t>情况表</w:t>
      </w:r>
    </w:p>
    <w:tbl>
      <w:tblPr>
        <w:tblStyle w:val="62"/>
        <w:tblW w:w="9286" w:type="dxa"/>
        <w:tblInd w:w="0" w:type="dxa"/>
        <w:tblLayout w:type="fixed"/>
        <w:tblCellMar>
          <w:top w:w="0" w:type="dxa"/>
          <w:left w:w="108" w:type="dxa"/>
          <w:bottom w:w="0" w:type="dxa"/>
          <w:right w:w="108" w:type="dxa"/>
        </w:tblCellMar>
      </w:tblPr>
      <w:tblGrid>
        <w:gridCol w:w="2554"/>
        <w:gridCol w:w="1595"/>
        <w:gridCol w:w="5137"/>
      </w:tblGrid>
      <w:tr w14:paraId="5E589F44">
        <w:tblPrEx>
          <w:tblCellMar>
            <w:top w:w="0" w:type="dxa"/>
            <w:left w:w="108" w:type="dxa"/>
            <w:bottom w:w="0" w:type="dxa"/>
            <w:right w:w="108" w:type="dxa"/>
          </w:tblCellMar>
        </w:tblPrEx>
        <w:trPr>
          <w:trHeight w:val="798" w:hRule="atLeast"/>
        </w:trPr>
        <w:tc>
          <w:tcPr>
            <w:tcW w:w="2554" w:type="dxa"/>
            <w:tcBorders>
              <w:top w:val="single" w:color="auto" w:sz="6" w:space="0"/>
              <w:left w:val="single" w:color="auto" w:sz="6" w:space="0"/>
              <w:bottom w:val="single" w:color="auto" w:sz="6" w:space="0"/>
              <w:right w:val="single" w:color="auto" w:sz="6" w:space="0"/>
            </w:tcBorders>
            <w:shd w:val="clear" w:color="auto" w:fill="auto"/>
            <w:vAlign w:val="center"/>
          </w:tcPr>
          <w:p w14:paraId="47040A4D">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姓名</w:t>
            </w:r>
          </w:p>
        </w:tc>
        <w:tc>
          <w:tcPr>
            <w:tcW w:w="1595" w:type="dxa"/>
            <w:tcBorders>
              <w:top w:val="single" w:color="auto" w:sz="6" w:space="0"/>
              <w:left w:val="single" w:color="auto" w:sz="6" w:space="0"/>
              <w:bottom w:val="single" w:color="auto" w:sz="6" w:space="0"/>
              <w:right w:val="single" w:color="auto" w:sz="4" w:space="0"/>
            </w:tcBorders>
            <w:shd w:val="clear" w:color="auto" w:fill="B3B3B3"/>
            <w:vAlign w:val="center"/>
          </w:tcPr>
          <w:p w14:paraId="704F193A">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5137" w:type="dxa"/>
            <w:tcBorders>
              <w:top w:val="single" w:color="auto" w:sz="6" w:space="0"/>
              <w:left w:val="single" w:color="auto" w:sz="6" w:space="0"/>
              <w:bottom w:val="single" w:color="auto" w:sz="6" w:space="0"/>
              <w:right w:val="single" w:color="auto" w:sz="6" w:space="0"/>
            </w:tcBorders>
            <w:vAlign w:val="center"/>
          </w:tcPr>
          <w:p w14:paraId="388BBD50">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响应截止时间近3年业绩及承担的主要工作情况，曾担任项目</w:t>
            </w:r>
            <w:r>
              <w:rPr>
                <w:rFonts w:hint="eastAsia" w:cs="仿宋_GB2312" w:asciiTheme="minorEastAsia" w:hAnsiTheme="minorEastAsia" w:eastAsiaTheme="minorEastAsia"/>
                <w:color w:val="000000" w:themeColor="text1"/>
                <w:sz w:val="24"/>
                <w:lang w:eastAsia="zh-CN"/>
                <w14:textFill>
                  <w14:solidFill>
                    <w14:schemeClr w14:val="tx1"/>
                  </w14:solidFill>
                </w14:textFill>
              </w:rPr>
              <w:t>负责人</w:t>
            </w:r>
            <w:r>
              <w:rPr>
                <w:rFonts w:hint="eastAsia" w:cs="仿宋_GB2312" w:asciiTheme="minorEastAsia" w:hAnsiTheme="minorEastAsia" w:eastAsiaTheme="minorEastAsia"/>
                <w:color w:val="000000" w:themeColor="text1"/>
                <w:sz w:val="24"/>
                <w14:textFill>
                  <w14:solidFill>
                    <w14:schemeClr w14:val="tx1"/>
                  </w14:solidFill>
                </w14:textFill>
              </w:rPr>
              <w:t>的项目应列明细</w:t>
            </w:r>
          </w:p>
        </w:tc>
      </w:tr>
      <w:tr w14:paraId="0B598C6C">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710584B0">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性别</w:t>
            </w:r>
          </w:p>
        </w:tc>
        <w:tc>
          <w:tcPr>
            <w:tcW w:w="1595" w:type="dxa"/>
            <w:tcBorders>
              <w:top w:val="single" w:color="auto" w:sz="6" w:space="0"/>
              <w:left w:val="single" w:color="auto" w:sz="6" w:space="0"/>
              <w:bottom w:val="single" w:color="auto" w:sz="6" w:space="0"/>
              <w:right w:val="single" w:color="auto" w:sz="4" w:space="0"/>
            </w:tcBorders>
            <w:vAlign w:val="center"/>
          </w:tcPr>
          <w:p w14:paraId="0EB78EF5">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5137" w:type="dxa"/>
            <w:vMerge w:val="restart"/>
            <w:tcBorders>
              <w:top w:val="single" w:color="auto" w:sz="6" w:space="0"/>
              <w:left w:val="single" w:color="auto" w:sz="6" w:space="0"/>
              <w:bottom w:val="single" w:color="auto" w:sz="6" w:space="0"/>
              <w:right w:val="single" w:color="auto" w:sz="6" w:space="0"/>
            </w:tcBorders>
            <w:vAlign w:val="center"/>
          </w:tcPr>
          <w:p w14:paraId="469CEB54">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r>
      <w:tr w14:paraId="2EB7B138">
        <w:tblPrEx>
          <w:tblCellMar>
            <w:top w:w="0" w:type="dxa"/>
            <w:left w:w="108" w:type="dxa"/>
            <w:bottom w:w="0" w:type="dxa"/>
            <w:right w:w="108" w:type="dxa"/>
          </w:tblCellMar>
        </w:tblPrEx>
        <w:trPr>
          <w:cantSplit/>
          <w:trHeight w:val="337" w:hRule="atLeast"/>
        </w:trPr>
        <w:tc>
          <w:tcPr>
            <w:tcW w:w="2554" w:type="dxa"/>
            <w:tcBorders>
              <w:top w:val="single" w:color="auto" w:sz="6" w:space="0"/>
              <w:left w:val="single" w:color="auto" w:sz="6" w:space="0"/>
              <w:bottom w:val="single" w:color="auto" w:sz="6" w:space="0"/>
              <w:right w:val="single" w:color="auto" w:sz="6" w:space="0"/>
            </w:tcBorders>
            <w:vAlign w:val="center"/>
          </w:tcPr>
          <w:p w14:paraId="0FC65B69">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年龄</w:t>
            </w:r>
          </w:p>
        </w:tc>
        <w:tc>
          <w:tcPr>
            <w:tcW w:w="1595" w:type="dxa"/>
            <w:tcBorders>
              <w:top w:val="single" w:color="auto" w:sz="6" w:space="0"/>
              <w:left w:val="single" w:color="auto" w:sz="6" w:space="0"/>
              <w:bottom w:val="single" w:color="auto" w:sz="6" w:space="0"/>
              <w:right w:val="single" w:color="auto" w:sz="4" w:space="0"/>
            </w:tcBorders>
            <w:vAlign w:val="center"/>
          </w:tcPr>
          <w:p w14:paraId="1A2A7E7A">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74F9FA3A">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r>
      <w:tr w14:paraId="0C6881A9">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195F3AED">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职称</w:t>
            </w:r>
          </w:p>
        </w:tc>
        <w:tc>
          <w:tcPr>
            <w:tcW w:w="1595" w:type="dxa"/>
            <w:tcBorders>
              <w:top w:val="single" w:color="auto" w:sz="6" w:space="0"/>
              <w:left w:val="single" w:color="auto" w:sz="6" w:space="0"/>
              <w:bottom w:val="single" w:color="auto" w:sz="6" w:space="0"/>
              <w:right w:val="single" w:color="auto" w:sz="4" w:space="0"/>
            </w:tcBorders>
            <w:vAlign w:val="center"/>
          </w:tcPr>
          <w:p w14:paraId="4363FB2A">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513440F5">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r>
      <w:tr w14:paraId="4745D529">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6B4786DA">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毕业时间</w:t>
            </w:r>
          </w:p>
        </w:tc>
        <w:tc>
          <w:tcPr>
            <w:tcW w:w="1595" w:type="dxa"/>
            <w:tcBorders>
              <w:top w:val="single" w:color="auto" w:sz="6" w:space="0"/>
              <w:left w:val="single" w:color="auto" w:sz="6" w:space="0"/>
              <w:bottom w:val="single" w:color="auto" w:sz="6" w:space="0"/>
              <w:right w:val="single" w:color="auto" w:sz="4" w:space="0"/>
            </w:tcBorders>
            <w:vAlign w:val="center"/>
          </w:tcPr>
          <w:p w14:paraId="55F9A801">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3549F605">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r>
      <w:tr w14:paraId="3A08D8A8">
        <w:tblPrEx>
          <w:tblCellMar>
            <w:top w:w="0" w:type="dxa"/>
            <w:left w:w="108" w:type="dxa"/>
            <w:bottom w:w="0" w:type="dxa"/>
            <w:right w:w="108" w:type="dxa"/>
          </w:tblCellMar>
        </w:tblPrEx>
        <w:trPr>
          <w:cantSplit/>
          <w:trHeight w:val="422" w:hRule="atLeast"/>
        </w:trPr>
        <w:tc>
          <w:tcPr>
            <w:tcW w:w="2554" w:type="dxa"/>
            <w:tcBorders>
              <w:top w:val="single" w:color="auto" w:sz="6" w:space="0"/>
              <w:left w:val="single" w:color="auto" w:sz="6" w:space="0"/>
              <w:bottom w:val="single" w:color="auto" w:sz="6" w:space="0"/>
              <w:right w:val="single" w:color="auto" w:sz="6" w:space="0"/>
            </w:tcBorders>
            <w:vAlign w:val="center"/>
          </w:tcPr>
          <w:p w14:paraId="0C464E26">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所学专业</w:t>
            </w:r>
          </w:p>
        </w:tc>
        <w:tc>
          <w:tcPr>
            <w:tcW w:w="1595" w:type="dxa"/>
            <w:tcBorders>
              <w:top w:val="single" w:color="auto" w:sz="6" w:space="0"/>
              <w:left w:val="single" w:color="auto" w:sz="6" w:space="0"/>
              <w:bottom w:val="single" w:color="auto" w:sz="6" w:space="0"/>
              <w:right w:val="single" w:color="auto" w:sz="4" w:space="0"/>
            </w:tcBorders>
            <w:vAlign w:val="center"/>
          </w:tcPr>
          <w:p w14:paraId="705D7528">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3603A6D4">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r>
      <w:tr w14:paraId="3C83ACD8">
        <w:tblPrEx>
          <w:tblCellMar>
            <w:top w:w="0" w:type="dxa"/>
            <w:left w:w="108" w:type="dxa"/>
            <w:bottom w:w="0" w:type="dxa"/>
            <w:right w:w="108" w:type="dxa"/>
          </w:tblCellMar>
        </w:tblPrEx>
        <w:trPr>
          <w:cantSplit/>
          <w:trHeight w:val="416" w:hRule="atLeast"/>
        </w:trPr>
        <w:tc>
          <w:tcPr>
            <w:tcW w:w="2554" w:type="dxa"/>
            <w:tcBorders>
              <w:top w:val="single" w:color="auto" w:sz="6" w:space="0"/>
              <w:left w:val="single" w:color="auto" w:sz="6" w:space="0"/>
              <w:bottom w:val="single" w:color="auto" w:sz="6" w:space="0"/>
              <w:right w:val="single" w:color="auto" w:sz="6" w:space="0"/>
            </w:tcBorders>
            <w:vAlign w:val="center"/>
          </w:tcPr>
          <w:p w14:paraId="56086DEF">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学历</w:t>
            </w:r>
          </w:p>
        </w:tc>
        <w:tc>
          <w:tcPr>
            <w:tcW w:w="1595" w:type="dxa"/>
            <w:tcBorders>
              <w:top w:val="single" w:color="auto" w:sz="6" w:space="0"/>
              <w:left w:val="single" w:color="auto" w:sz="6" w:space="0"/>
              <w:bottom w:val="single" w:color="auto" w:sz="6" w:space="0"/>
              <w:right w:val="single" w:color="auto" w:sz="4" w:space="0"/>
            </w:tcBorders>
            <w:vAlign w:val="center"/>
          </w:tcPr>
          <w:p w14:paraId="6DA7BCA0">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30F71B31">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r>
      <w:tr w14:paraId="7811E25F">
        <w:tblPrEx>
          <w:tblCellMar>
            <w:top w:w="0" w:type="dxa"/>
            <w:left w:w="108" w:type="dxa"/>
            <w:bottom w:w="0" w:type="dxa"/>
            <w:right w:w="108" w:type="dxa"/>
          </w:tblCellMar>
        </w:tblPrEx>
        <w:trPr>
          <w:cantSplit/>
          <w:trHeight w:val="200" w:hRule="atLeast"/>
        </w:trPr>
        <w:tc>
          <w:tcPr>
            <w:tcW w:w="2554" w:type="dxa"/>
            <w:tcBorders>
              <w:top w:val="single" w:color="auto" w:sz="6" w:space="0"/>
              <w:left w:val="single" w:color="auto" w:sz="6" w:space="0"/>
              <w:bottom w:val="single" w:color="auto" w:sz="6" w:space="0"/>
              <w:right w:val="single" w:color="auto" w:sz="6" w:space="0"/>
            </w:tcBorders>
            <w:vAlign w:val="center"/>
          </w:tcPr>
          <w:p w14:paraId="2B4C3FC2">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资质证书</w:t>
            </w:r>
          </w:p>
        </w:tc>
        <w:tc>
          <w:tcPr>
            <w:tcW w:w="1595" w:type="dxa"/>
            <w:tcBorders>
              <w:top w:val="single" w:color="auto" w:sz="6" w:space="0"/>
              <w:left w:val="single" w:color="auto" w:sz="6" w:space="0"/>
              <w:bottom w:val="single" w:color="auto" w:sz="6" w:space="0"/>
              <w:right w:val="single" w:color="auto" w:sz="4" w:space="0"/>
            </w:tcBorders>
            <w:vAlign w:val="center"/>
          </w:tcPr>
          <w:p w14:paraId="79133F2D">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58912ACB">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r>
      <w:tr w14:paraId="11D32E48">
        <w:tblPrEx>
          <w:tblCellMar>
            <w:top w:w="0" w:type="dxa"/>
            <w:left w:w="108" w:type="dxa"/>
            <w:bottom w:w="0" w:type="dxa"/>
            <w:right w:w="108" w:type="dxa"/>
          </w:tblCellMar>
        </w:tblPrEx>
        <w:trPr>
          <w:cantSplit/>
          <w:trHeight w:val="177" w:hRule="atLeast"/>
        </w:trPr>
        <w:tc>
          <w:tcPr>
            <w:tcW w:w="2554" w:type="dxa"/>
            <w:tcBorders>
              <w:top w:val="single" w:color="auto" w:sz="6" w:space="0"/>
              <w:left w:val="single" w:color="auto" w:sz="6" w:space="0"/>
              <w:bottom w:val="single" w:color="auto" w:sz="6" w:space="0"/>
              <w:right w:val="single" w:color="auto" w:sz="6" w:space="0"/>
            </w:tcBorders>
            <w:vAlign w:val="center"/>
          </w:tcPr>
          <w:p w14:paraId="2EFA76BE">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其他资质情况</w:t>
            </w:r>
          </w:p>
        </w:tc>
        <w:tc>
          <w:tcPr>
            <w:tcW w:w="1595" w:type="dxa"/>
            <w:tcBorders>
              <w:top w:val="single" w:color="auto" w:sz="6" w:space="0"/>
              <w:left w:val="single" w:color="auto" w:sz="6" w:space="0"/>
              <w:bottom w:val="single" w:color="auto" w:sz="6" w:space="0"/>
              <w:right w:val="single" w:color="auto" w:sz="4" w:space="0"/>
            </w:tcBorders>
            <w:vAlign w:val="center"/>
          </w:tcPr>
          <w:p w14:paraId="075EC60F">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2BBE5363">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r>
      <w:tr w14:paraId="56D4529F">
        <w:tblPrEx>
          <w:tblCellMar>
            <w:top w:w="0" w:type="dxa"/>
            <w:left w:w="108" w:type="dxa"/>
            <w:bottom w:w="0" w:type="dxa"/>
            <w:right w:w="108" w:type="dxa"/>
          </w:tblCellMar>
        </w:tblPrEx>
        <w:trPr>
          <w:cantSplit/>
          <w:trHeight w:val="473" w:hRule="atLeast"/>
        </w:trPr>
        <w:tc>
          <w:tcPr>
            <w:tcW w:w="2554" w:type="dxa"/>
            <w:tcBorders>
              <w:top w:val="single" w:color="auto" w:sz="6" w:space="0"/>
              <w:left w:val="single" w:color="auto" w:sz="6" w:space="0"/>
              <w:bottom w:val="single" w:color="auto" w:sz="6" w:space="0"/>
              <w:right w:val="single" w:color="auto" w:sz="6" w:space="0"/>
            </w:tcBorders>
            <w:vAlign w:val="center"/>
          </w:tcPr>
          <w:p w14:paraId="726FE24B">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联系电话</w:t>
            </w:r>
          </w:p>
        </w:tc>
        <w:tc>
          <w:tcPr>
            <w:tcW w:w="1595" w:type="dxa"/>
            <w:tcBorders>
              <w:top w:val="single" w:color="auto" w:sz="6" w:space="0"/>
              <w:left w:val="single" w:color="auto" w:sz="6" w:space="0"/>
              <w:bottom w:val="single" w:color="auto" w:sz="6" w:space="0"/>
              <w:right w:val="single" w:color="auto" w:sz="4" w:space="0"/>
            </w:tcBorders>
            <w:vAlign w:val="center"/>
          </w:tcPr>
          <w:p w14:paraId="2FBA05D5">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3F2699B9">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r>
    </w:tbl>
    <w:p w14:paraId="513FDB56">
      <w:pPr>
        <w:autoSpaceDE w:val="0"/>
        <w:autoSpaceDN w:val="0"/>
        <w:spacing w:line="360" w:lineRule="auto"/>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注：须随表提交相应的证书复印件并注明所在响应文件页码。</w:t>
      </w:r>
    </w:p>
    <w:p w14:paraId="6BA76D33">
      <w:pPr>
        <w:autoSpaceDE w:val="0"/>
        <w:autoSpaceDN w:val="0"/>
        <w:spacing w:line="360" w:lineRule="auto"/>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附表B:本项目的项目小组人员情况表</w:t>
      </w:r>
      <w:r>
        <w:rPr>
          <w:rFonts w:hint="eastAsia" w:cs="仿宋_GB2312" w:asciiTheme="minorEastAsia" w:hAnsiTheme="minorEastAsia" w:eastAsiaTheme="minorEastAsia"/>
          <w:color w:val="000000" w:themeColor="text1"/>
          <w:sz w:val="24"/>
          <w14:textFill>
            <w14:solidFill>
              <w14:schemeClr w14:val="tx1"/>
            </w14:solidFill>
          </w14:textFill>
        </w:rPr>
        <w:t>（按此格式自制）</w:t>
      </w:r>
    </w:p>
    <w:tbl>
      <w:tblPr>
        <w:tblStyle w:val="62"/>
        <w:tblW w:w="8285" w:type="dxa"/>
        <w:tblInd w:w="108" w:type="dxa"/>
        <w:tblLayout w:type="fixed"/>
        <w:tblCellMar>
          <w:top w:w="0" w:type="dxa"/>
          <w:left w:w="108" w:type="dxa"/>
          <w:bottom w:w="0" w:type="dxa"/>
          <w:right w:w="108" w:type="dxa"/>
        </w:tblCellMar>
      </w:tblPr>
      <w:tblGrid>
        <w:gridCol w:w="815"/>
        <w:gridCol w:w="810"/>
        <w:gridCol w:w="840"/>
        <w:gridCol w:w="975"/>
        <w:gridCol w:w="1050"/>
        <w:gridCol w:w="1095"/>
        <w:gridCol w:w="1155"/>
        <w:gridCol w:w="1545"/>
      </w:tblGrid>
      <w:tr w14:paraId="17DFA0A9">
        <w:tblPrEx>
          <w:tblCellMar>
            <w:top w:w="0" w:type="dxa"/>
            <w:left w:w="108" w:type="dxa"/>
            <w:bottom w:w="0" w:type="dxa"/>
            <w:right w:w="108" w:type="dxa"/>
          </w:tblCellMar>
        </w:tblPrEx>
        <w:tc>
          <w:tcPr>
            <w:tcW w:w="815" w:type="dxa"/>
            <w:tcBorders>
              <w:top w:val="single" w:color="auto" w:sz="6" w:space="0"/>
              <w:left w:val="single" w:color="auto" w:sz="6" w:space="0"/>
              <w:bottom w:val="single" w:color="auto" w:sz="6" w:space="0"/>
              <w:right w:val="single" w:color="auto" w:sz="6" w:space="0"/>
            </w:tcBorders>
            <w:vAlign w:val="center"/>
          </w:tcPr>
          <w:p w14:paraId="4120F16B">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序号</w:t>
            </w:r>
          </w:p>
        </w:tc>
        <w:tc>
          <w:tcPr>
            <w:tcW w:w="810" w:type="dxa"/>
            <w:tcBorders>
              <w:top w:val="single" w:color="auto" w:sz="6" w:space="0"/>
              <w:left w:val="single" w:color="auto" w:sz="6" w:space="0"/>
              <w:bottom w:val="single" w:color="auto" w:sz="6" w:space="0"/>
              <w:right w:val="single" w:color="auto" w:sz="6" w:space="0"/>
            </w:tcBorders>
            <w:vAlign w:val="center"/>
          </w:tcPr>
          <w:p w14:paraId="54EB3886">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姓名</w:t>
            </w:r>
          </w:p>
        </w:tc>
        <w:tc>
          <w:tcPr>
            <w:tcW w:w="840" w:type="dxa"/>
            <w:tcBorders>
              <w:top w:val="single" w:color="auto" w:sz="6" w:space="0"/>
              <w:left w:val="single" w:color="auto" w:sz="6" w:space="0"/>
              <w:bottom w:val="single" w:color="auto" w:sz="6" w:space="0"/>
              <w:right w:val="single" w:color="auto" w:sz="6" w:space="0"/>
            </w:tcBorders>
            <w:vAlign w:val="center"/>
          </w:tcPr>
          <w:p w14:paraId="353DB2D2">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性别</w:t>
            </w:r>
          </w:p>
        </w:tc>
        <w:tc>
          <w:tcPr>
            <w:tcW w:w="975" w:type="dxa"/>
            <w:tcBorders>
              <w:top w:val="single" w:color="auto" w:sz="6" w:space="0"/>
              <w:left w:val="single" w:color="auto" w:sz="6" w:space="0"/>
              <w:bottom w:val="single" w:color="auto" w:sz="6" w:space="0"/>
              <w:right w:val="single" w:color="auto" w:sz="6" w:space="0"/>
            </w:tcBorders>
            <w:vAlign w:val="center"/>
          </w:tcPr>
          <w:p w14:paraId="1D972ECD">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年龄</w:t>
            </w:r>
          </w:p>
        </w:tc>
        <w:tc>
          <w:tcPr>
            <w:tcW w:w="1050" w:type="dxa"/>
            <w:tcBorders>
              <w:top w:val="single" w:color="auto" w:sz="6" w:space="0"/>
              <w:left w:val="single" w:color="auto" w:sz="6" w:space="0"/>
              <w:bottom w:val="single" w:color="auto" w:sz="6" w:space="0"/>
              <w:right w:val="single" w:color="auto" w:sz="6" w:space="0"/>
            </w:tcBorders>
            <w:vAlign w:val="center"/>
          </w:tcPr>
          <w:p w14:paraId="6624212D">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学历</w:t>
            </w:r>
          </w:p>
          <w:p w14:paraId="75F51FBC">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(页码)</w:t>
            </w:r>
          </w:p>
        </w:tc>
        <w:tc>
          <w:tcPr>
            <w:tcW w:w="1095" w:type="dxa"/>
            <w:tcBorders>
              <w:top w:val="single" w:color="auto" w:sz="6" w:space="0"/>
              <w:left w:val="single" w:color="auto" w:sz="6" w:space="0"/>
              <w:bottom w:val="single" w:color="auto" w:sz="6" w:space="0"/>
              <w:right w:val="single" w:color="auto" w:sz="6" w:space="0"/>
            </w:tcBorders>
            <w:vAlign w:val="center"/>
          </w:tcPr>
          <w:p w14:paraId="4A7C153F">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专业</w:t>
            </w:r>
          </w:p>
          <w:p w14:paraId="60A03D62">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(页码)</w:t>
            </w:r>
          </w:p>
        </w:tc>
        <w:tc>
          <w:tcPr>
            <w:tcW w:w="1155" w:type="dxa"/>
            <w:tcBorders>
              <w:top w:val="single" w:color="auto" w:sz="6" w:space="0"/>
              <w:left w:val="single" w:color="auto" w:sz="6" w:space="0"/>
              <w:bottom w:val="single" w:color="auto" w:sz="6" w:space="0"/>
              <w:right w:val="single" w:color="auto" w:sz="6" w:space="0"/>
            </w:tcBorders>
            <w:vAlign w:val="center"/>
          </w:tcPr>
          <w:p w14:paraId="408D9C06">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职称</w:t>
            </w:r>
          </w:p>
          <w:p w14:paraId="5379F652">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(页码)</w:t>
            </w:r>
          </w:p>
        </w:tc>
        <w:tc>
          <w:tcPr>
            <w:tcW w:w="1545" w:type="dxa"/>
            <w:tcBorders>
              <w:top w:val="single" w:color="auto" w:sz="6" w:space="0"/>
              <w:left w:val="single" w:color="auto" w:sz="6" w:space="0"/>
              <w:bottom w:val="single" w:color="auto" w:sz="6" w:space="0"/>
              <w:right w:val="single" w:color="auto" w:sz="6" w:space="0"/>
            </w:tcBorders>
            <w:vAlign w:val="center"/>
          </w:tcPr>
          <w:p w14:paraId="6D6BC78D">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本项目中的职责</w:t>
            </w:r>
          </w:p>
        </w:tc>
      </w:tr>
      <w:tr w14:paraId="1934A511">
        <w:tblPrEx>
          <w:tblCellMar>
            <w:top w:w="0" w:type="dxa"/>
            <w:left w:w="108" w:type="dxa"/>
            <w:bottom w:w="0" w:type="dxa"/>
            <w:right w:w="108" w:type="dxa"/>
          </w:tblCellMar>
        </w:tblPrEx>
        <w:trPr>
          <w:trHeight w:val="479" w:hRule="atLeast"/>
        </w:trPr>
        <w:tc>
          <w:tcPr>
            <w:tcW w:w="815" w:type="dxa"/>
            <w:tcBorders>
              <w:top w:val="single" w:color="auto" w:sz="6" w:space="0"/>
              <w:left w:val="single" w:color="auto" w:sz="6" w:space="0"/>
              <w:bottom w:val="single" w:color="auto" w:sz="6" w:space="0"/>
              <w:right w:val="single" w:color="auto" w:sz="6" w:space="0"/>
            </w:tcBorders>
          </w:tcPr>
          <w:p w14:paraId="56573C50">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810" w:type="dxa"/>
            <w:tcBorders>
              <w:top w:val="single" w:color="auto" w:sz="6" w:space="0"/>
              <w:left w:val="single" w:color="auto" w:sz="6" w:space="0"/>
              <w:bottom w:val="single" w:color="auto" w:sz="6" w:space="0"/>
              <w:right w:val="single" w:color="auto" w:sz="6" w:space="0"/>
            </w:tcBorders>
          </w:tcPr>
          <w:p w14:paraId="6E22BF9F">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6" w:space="0"/>
            </w:tcBorders>
          </w:tcPr>
          <w:p w14:paraId="7A6BEBA8">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975" w:type="dxa"/>
            <w:tcBorders>
              <w:top w:val="single" w:color="auto" w:sz="6" w:space="0"/>
              <w:left w:val="single" w:color="auto" w:sz="6" w:space="0"/>
              <w:bottom w:val="single" w:color="auto" w:sz="6" w:space="0"/>
              <w:right w:val="single" w:color="auto" w:sz="6" w:space="0"/>
            </w:tcBorders>
          </w:tcPr>
          <w:p w14:paraId="7CDB025B">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050" w:type="dxa"/>
            <w:tcBorders>
              <w:top w:val="single" w:color="auto" w:sz="6" w:space="0"/>
              <w:left w:val="single" w:color="auto" w:sz="6" w:space="0"/>
              <w:bottom w:val="single" w:color="auto" w:sz="6" w:space="0"/>
              <w:right w:val="single" w:color="auto" w:sz="6" w:space="0"/>
            </w:tcBorders>
          </w:tcPr>
          <w:p w14:paraId="009BF2A1">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095" w:type="dxa"/>
            <w:tcBorders>
              <w:top w:val="single" w:color="auto" w:sz="6" w:space="0"/>
              <w:left w:val="single" w:color="auto" w:sz="6" w:space="0"/>
              <w:bottom w:val="single" w:color="auto" w:sz="6" w:space="0"/>
              <w:right w:val="single" w:color="auto" w:sz="6" w:space="0"/>
            </w:tcBorders>
          </w:tcPr>
          <w:p w14:paraId="0A0221EE">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155" w:type="dxa"/>
            <w:tcBorders>
              <w:top w:val="single" w:color="auto" w:sz="6" w:space="0"/>
              <w:left w:val="single" w:color="auto" w:sz="6" w:space="0"/>
              <w:bottom w:val="single" w:color="auto" w:sz="6" w:space="0"/>
              <w:right w:val="single" w:color="auto" w:sz="6" w:space="0"/>
            </w:tcBorders>
          </w:tcPr>
          <w:p w14:paraId="78A4BB75">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545" w:type="dxa"/>
            <w:tcBorders>
              <w:top w:val="single" w:color="auto" w:sz="6" w:space="0"/>
              <w:left w:val="single" w:color="auto" w:sz="6" w:space="0"/>
              <w:bottom w:val="single" w:color="auto" w:sz="6" w:space="0"/>
              <w:right w:val="single" w:color="auto" w:sz="6" w:space="0"/>
            </w:tcBorders>
          </w:tcPr>
          <w:p w14:paraId="4A44E937">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r w14:paraId="3A35E09F">
        <w:tblPrEx>
          <w:tblCellMar>
            <w:top w:w="0" w:type="dxa"/>
            <w:left w:w="108" w:type="dxa"/>
            <w:bottom w:w="0" w:type="dxa"/>
            <w:right w:w="108" w:type="dxa"/>
          </w:tblCellMar>
        </w:tblPrEx>
        <w:trPr>
          <w:trHeight w:val="473" w:hRule="atLeast"/>
        </w:trPr>
        <w:tc>
          <w:tcPr>
            <w:tcW w:w="815" w:type="dxa"/>
            <w:tcBorders>
              <w:top w:val="single" w:color="auto" w:sz="6" w:space="0"/>
              <w:left w:val="single" w:color="auto" w:sz="6" w:space="0"/>
              <w:bottom w:val="single" w:color="auto" w:sz="6" w:space="0"/>
              <w:right w:val="single" w:color="auto" w:sz="6" w:space="0"/>
            </w:tcBorders>
          </w:tcPr>
          <w:p w14:paraId="7730CED0">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810" w:type="dxa"/>
            <w:tcBorders>
              <w:top w:val="single" w:color="auto" w:sz="6" w:space="0"/>
              <w:left w:val="single" w:color="auto" w:sz="6" w:space="0"/>
              <w:bottom w:val="single" w:color="auto" w:sz="6" w:space="0"/>
              <w:right w:val="single" w:color="auto" w:sz="6" w:space="0"/>
            </w:tcBorders>
          </w:tcPr>
          <w:p w14:paraId="4F7A3318">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6" w:space="0"/>
            </w:tcBorders>
          </w:tcPr>
          <w:p w14:paraId="02B20A78">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975" w:type="dxa"/>
            <w:tcBorders>
              <w:top w:val="single" w:color="auto" w:sz="6" w:space="0"/>
              <w:left w:val="single" w:color="auto" w:sz="6" w:space="0"/>
              <w:bottom w:val="single" w:color="auto" w:sz="6" w:space="0"/>
              <w:right w:val="single" w:color="auto" w:sz="6" w:space="0"/>
            </w:tcBorders>
          </w:tcPr>
          <w:p w14:paraId="571F07BE">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050" w:type="dxa"/>
            <w:tcBorders>
              <w:top w:val="single" w:color="auto" w:sz="6" w:space="0"/>
              <w:left w:val="single" w:color="auto" w:sz="6" w:space="0"/>
              <w:bottom w:val="single" w:color="auto" w:sz="6" w:space="0"/>
              <w:right w:val="single" w:color="auto" w:sz="6" w:space="0"/>
            </w:tcBorders>
          </w:tcPr>
          <w:p w14:paraId="63485340">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095" w:type="dxa"/>
            <w:tcBorders>
              <w:top w:val="single" w:color="auto" w:sz="6" w:space="0"/>
              <w:left w:val="single" w:color="auto" w:sz="6" w:space="0"/>
              <w:bottom w:val="single" w:color="auto" w:sz="6" w:space="0"/>
              <w:right w:val="single" w:color="auto" w:sz="6" w:space="0"/>
            </w:tcBorders>
          </w:tcPr>
          <w:p w14:paraId="663D4A51">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155" w:type="dxa"/>
            <w:tcBorders>
              <w:top w:val="single" w:color="auto" w:sz="6" w:space="0"/>
              <w:left w:val="single" w:color="auto" w:sz="6" w:space="0"/>
              <w:bottom w:val="single" w:color="auto" w:sz="6" w:space="0"/>
              <w:right w:val="single" w:color="auto" w:sz="6" w:space="0"/>
            </w:tcBorders>
          </w:tcPr>
          <w:p w14:paraId="1873FE65">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545" w:type="dxa"/>
            <w:tcBorders>
              <w:top w:val="single" w:color="auto" w:sz="6" w:space="0"/>
              <w:left w:val="single" w:color="auto" w:sz="6" w:space="0"/>
              <w:bottom w:val="single" w:color="auto" w:sz="6" w:space="0"/>
              <w:right w:val="single" w:color="auto" w:sz="6" w:space="0"/>
            </w:tcBorders>
          </w:tcPr>
          <w:p w14:paraId="7D04A09C">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r w14:paraId="71DAC760">
        <w:tblPrEx>
          <w:tblCellMar>
            <w:top w:w="0" w:type="dxa"/>
            <w:left w:w="108" w:type="dxa"/>
            <w:bottom w:w="0" w:type="dxa"/>
            <w:right w:w="108" w:type="dxa"/>
          </w:tblCellMar>
        </w:tblPrEx>
        <w:trPr>
          <w:trHeight w:val="339" w:hRule="atLeast"/>
        </w:trPr>
        <w:tc>
          <w:tcPr>
            <w:tcW w:w="815" w:type="dxa"/>
            <w:tcBorders>
              <w:top w:val="single" w:color="auto" w:sz="6" w:space="0"/>
              <w:left w:val="single" w:color="auto" w:sz="6" w:space="0"/>
              <w:bottom w:val="single" w:color="auto" w:sz="6" w:space="0"/>
              <w:right w:val="single" w:color="auto" w:sz="6" w:space="0"/>
            </w:tcBorders>
          </w:tcPr>
          <w:p w14:paraId="49E5D923">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810" w:type="dxa"/>
            <w:tcBorders>
              <w:top w:val="single" w:color="auto" w:sz="6" w:space="0"/>
              <w:left w:val="single" w:color="auto" w:sz="6" w:space="0"/>
              <w:bottom w:val="single" w:color="auto" w:sz="6" w:space="0"/>
              <w:right w:val="single" w:color="auto" w:sz="6" w:space="0"/>
            </w:tcBorders>
          </w:tcPr>
          <w:p w14:paraId="7300BE78">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6" w:space="0"/>
            </w:tcBorders>
          </w:tcPr>
          <w:p w14:paraId="501A82E4">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975" w:type="dxa"/>
            <w:tcBorders>
              <w:top w:val="single" w:color="auto" w:sz="6" w:space="0"/>
              <w:left w:val="single" w:color="auto" w:sz="6" w:space="0"/>
              <w:bottom w:val="single" w:color="auto" w:sz="6" w:space="0"/>
              <w:right w:val="single" w:color="auto" w:sz="6" w:space="0"/>
            </w:tcBorders>
          </w:tcPr>
          <w:p w14:paraId="48081C33">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050" w:type="dxa"/>
            <w:tcBorders>
              <w:top w:val="single" w:color="auto" w:sz="6" w:space="0"/>
              <w:left w:val="single" w:color="auto" w:sz="6" w:space="0"/>
              <w:bottom w:val="single" w:color="auto" w:sz="6" w:space="0"/>
              <w:right w:val="single" w:color="auto" w:sz="6" w:space="0"/>
            </w:tcBorders>
          </w:tcPr>
          <w:p w14:paraId="073CD9A3">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095" w:type="dxa"/>
            <w:tcBorders>
              <w:top w:val="single" w:color="auto" w:sz="6" w:space="0"/>
              <w:left w:val="single" w:color="auto" w:sz="6" w:space="0"/>
              <w:bottom w:val="single" w:color="auto" w:sz="6" w:space="0"/>
              <w:right w:val="single" w:color="auto" w:sz="6" w:space="0"/>
            </w:tcBorders>
          </w:tcPr>
          <w:p w14:paraId="42FA1BC4">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155" w:type="dxa"/>
            <w:tcBorders>
              <w:top w:val="single" w:color="auto" w:sz="6" w:space="0"/>
              <w:left w:val="single" w:color="auto" w:sz="6" w:space="0"/>
              <w:bottom w:val="single" w:color="auto" w:sz="6" w:space="0"/>
              <w:right w:val="single" w:color="auto" w:sz="6" w:space="0"/>
            </w:tcBorders>
          </w:tcPr>
          <w:p w14:paraId="7D4644CC">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545" w:type="dxa"/>
            <w:tcBorders>
              <w:top w:val="single" w:color="auto" w:sz="6" w:space="0"/>
              <w:left w:val="single" w:color="auto" w:sz="6" w:space="0"/>
              <w:bottom w:val="single" w:color="auto" w:sz="6" w:space="0"/>
              <w:right w:val="single" w:color="auto" w:sz="6" w:space="0"/>
            </w:tcBorders>
          </w:tcPr>
          <w:p w14:paraId="3F3E0922">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bl>
    <w:p w14:paraId="3096A0D4">
      <w:pPr>
        <w:spacing w:line="360" w:lineRule="auto"/>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注：供应商可按上述的格式自行编制，须随表提交相应的证书复印件并注明所在响应文件页码。</w:t>
      </w:r>
    </w:p>
    <w:p w14:paraId="1F938ADE">
      <w:pPr>
        <w:spacing w:line="360" w:lineRule="auto"/>
        <w:rPr>
          <w:rFonts w:cs="仿宋_GB2312" w:asciiTheme="minorEastAsia" w:hAnsiTheme="minorEastAsia" w:eastAsiaTheme="minorEastAsia"/>
          <w:b/>
          <w:color w:val="000000" w:themeColor="text1"/>
          <w:sz w:val="24"/>
          <w14:textFill>
            <w14:solidFill>
              <w14:schemeClr w14:val="tx1"/>
            </w14:solidFill>
          </w14:textFill>
        </w:rPr>
      </w:pPr>
    </w:p>
    <w:p w14:paraId="0E76070A">
      <w:pPr>
        <w:spacing w:line="360" w:lineRule="auto"/>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附表C:本项目的项目</w:t>
      </w:r>
      <w:r>
        <w:rPr>
          <w:rFonts w:hint="eastAsia" w:cs="仿宋_GB2312" w:asciiTheme="minorEastAsia" w:hAnsiTheme="minorEastAsia" w:eastAsiaTheme="minorEastAsia"/>
          <w:b/>
          <w:color w:val="000000" w:themeColor="text1"/>
          <w:sz w:val="24"/>
          <w:lang w:eastAsia="zh-CN"/>
          <w14:textFill>
            <w14:solidFill>
              <w14:schemeClr w14:val="tx1"/>
            </w14:solidFill>
          </w14:textFill>
        </w:rPr>
        <w:t>负责人</w:t>
      </w:r>
      <w:r>
        <w:rPr>
          <w:rFonts w:hint="eastAsia" w:cs="仿宋_GB2312" w:asciiTheme="minorEastAsia" w:hAnsiTheme="minorEastAsia" w:eastAsiaTheme="minorEastAsia"/>
          <w:b/>
          <w:color w:val="000000" w:themeColor="text1"/>
          <w:sz w:val="24"/>
          <w14:textFill>
            <w14:solidFill>
              <w14:schemeClr w14:val="tx1"/>
            </w14:solidFill>
          </w14:textFill>
        </w:rPr>
        <w:t>和小组人员交纳社保记录情况表</w:t>
      </w:r>
      <w:r>
        <w:rPr>
          <w:rFonts w:hint="eastAsia" w:cs="仿宋_GB2312" w:asciiTheme="minorEastAsia" w:hAnsiTheme="minorEastAsia" w:eastAsiaTheme="minorEastAsia"/>
          <w:color w:val="000000" w:themeColor="text1"/>
          <w:sz w:val="24"/>
          <w14:textFill>
            <w14:solidFill>
              <w14:schemeClr w14:val="tx1"/>
            </w14:solidFill>
          </w14:textFill>
        </w:rPr>
        <w:t>（以社保局缴纳凭证作附件）</w:t>
      </w:r>
    </w:p>
    <w:p w14:paraId="36EACD08">
      <w:pPr>
        <w:autoSpaceDE w:val="0"/>
        <w:autoSpaceDN w:val="0"/>
        <w:spacing w:line="360" w:lineRule="auto"/>
        <w:ind w:firstLine="4560" w:firstLineChars="19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磋商供应商名称(公章)</w:t>
      </w: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w:t>
      </w:r>
    </w:p>
    <w:p w14:paraId="2E4FDFA5">
      <w:pPr>
        <w:spacing w:line="360" w:lineRule="auto"/>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日期：  年  月   日</w:t>
      </w:r>
    </w:p>
    <w:p w14:paraId="40605F44">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29EF8707">
      <w:pPr>
        <w:spacing w:line="360" w:lineRule="auto"/>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b/>
          <w:bCs/>
          <w:color w:val="000000" w:themeColor="text1"/>
          <w:sz w:val="24"/>
          <w14:textFill>
            <w14:solidFill>
              <w14:schemeClr w14:val="tx1"/>
            </w14:solidFill>
          </w14:textFill>
        </w:rPr>
        <w:br w:type="page"/>
      </w:r>
    </w:p>
    <w:p w14:paraId="0B7CA66B">
      <w:pPr>
        <w:spacing w:line="360" w:lineRule="auto"/>
        <w:jc w:val="center"/>
        <w:rPr>
          <w:rFonts w:cs="仿宋_GB2312" w:asciiTheme="minorEastAsia" w:hAnsiTheme="minorEastAsia" w:eastAsiaTheme="minorEastAsia"/>
          <w:b/>
          <w:bCs/>
          <w:color w:val="000000" w:themeColor="text1"/>
          <w:sz w:val="24"/>
          <w14:textFill>
            <w14:solidFill>
              <w14:schemeClr w14:val="tx1"/>
            </w14:solidFill>
          </w14:textFill>
        </w:rPr>
      </w:pPr>
    </w:p>
    <w:p w14:paraId="65147A2B">
      <w:pPr>
        <w:spacing w:line="360" w:lineRule="auto"/>
        <w:jc w:val="center"/>
        <w:rPr>
          <w:rFonts w:cs="仿宋_GB2312" w:asciiTheme="minorEastAsia" w:hAnsiTheme="minorEastAsia" w:eastAsiaTheme="minorEastAsia"/>
          <w:b/>
          <w:color w:val="000000" w:themeColor="text1"/>
          <w:kern w:val="0"/>
          <w:sz w:val="32"/>
          <w:szCs w:val="32"/>
          <w:lang w:val="zh-CN"/>
          <w14:textFill>
            <w14:solidFill>
              <w14:schemeClr w14:val="tx1"/>
            </w14:solidFill>
          </w14:textFill>
        </w:rPr>
      </w:pPr>
      <w:r>
        <w:rPr>
          <w:rFonts w:hint="eastAsia" w:cs="仿宋_GB2312" w:asciiTheme="minorEastAsia" w:hAnsiTheme="minorEastAsia" w:eastAsiaTheme="minorEastAsia"/>
          <w:b/>
          <w:bCs/>
          <w:color w:val="000000" w:themeColor="text1"/>
          <w:sz w:val="32"/>
          <w:szCs w:val="32"/>
          <w:lang w:eastAsia="zh-CN"/>
          <w14:textFill>
            <w14:solidFill>
              <w14:schemeClr w14:val="tx1"/>
            </w14:solidFill>
          </w14:textFill>
        </w:rPr>
        <w:t>九</w:t>
      </w:r>
      <w:r>
        <w:rPr>
          <w:rFonts w:hint="eastAsia" w:cs="仿宋_GB2312" w:asciiTheme="minorEastAsia" w:hAnsiTheme="minorEastAsia" w:eastAsiaTheme="minorEastAsia"/>
          <w:b/>
          <w:bCs/>
          <w:color w:val="000000" w:themeColor="text1"/>
          <w:sz w:val="32"/>
          <w:szCs w:val="32"/>
          <w14:textFill>
            <w14:solidFill>
              <w14:schemeClr w14:val="tx1"/>
            </w14:solidFill>
          </w14:textFill>
        </w:rPr>
        <w:t>、</w:t>
      </w:r>
      <w:r>
        <w:rPr>
          <w:rFonts w:hint="eastAsia" w:cs="仿宋_GB2312" w:asciiTheme="minorEastAsia" w:hAnsiTheme="minorEastAsia" w:eastAsiaTheme="minorEastAsia"/>
          <w:b/>
          <w:color w:val="000000" w:themeColor="text1"/>
          <w:kern w:val="0"/>
          <w:sz w:val="32"/>
          <w:szCs w:val="32"/>
          <w:lang w:val="zh-CN"/>
          <w14:textFill>
            <w14:solidFill>
              <w14:schemeClr w14:val="tx1"/>
            </w14:solidFill>
          </w14:textFill>
        </w:rPr>
        <w:t>培训计划</w:t>
      </w:r>
    </w:p>
    <w:p w14:paraId="59F1A83C">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（由供应商根据采购需求自行编制）</w:t>
      </w:r>
    </w:p>
    <w:p w14:paraId="07E97566">
      <w:pPr>
        <w:autoSpaceDE w:val="0"/>
        <w:autoSpaceDN w:val="0"/>
        <w:spacing w:line="360" w:lineRule="auto"/>
        <w:rPr>
          <w:rFonts w:cs="仿宋_GB2312" w:asciiTheme="minorEastAsia" w:hAnsiTheme="minorEastAsia" w:eastAsiaTheme="minorEastAsia"/>
          <w:b/>
          <w:color w:val="000000" w:themeColor="text1"/>
          <w:sz w:val="24"/>
          <w14:textFill>
            <w14:solidFill>
              <w14:schemeClr w14:val="tx1"/>
            </w14:solidFill>
          </w14:textFill>
        </w:rPr>
      </w:pPr>
    </w:p>
    <w:p w14:paraId="178E96E1">
      <w:pPr>
        <w:pStyle w:val="39"/>
        <w:rPr>
          <w:rFonts w:cs="仿宋_GB2312" w:asciiTheme="minorEastAsia" w:hAnsiTheme="minorEastAsia" w:eastAsiaTheme="minorEastAsia"/>
          <w:b/>
          <w:color w:val="000000" w:themeColor="text1"/>
          <w:sz w:val="24"/>
          <w14:textFill>
            <w14:solidFill>
              <w14:schemeClr w14:val="tx1"/>
            </w14:solidFill>
          </w14:textFill>
        </w:rPr>
      </w:pPr>
    </w:p>
    <w:p w14:paraId="0770500B">
      <w:pPr>
        <w:rPr>
          <w:rFonts w:cs="仿宋_GB2312" w:asciiTheme="minorEastAsia" w:hAnsiTheme="minorEastAsia" w:eastAsiaTheme="minorEastAsia"/>
          <w:b/>
          <w:color w:val="000000" w:themeColor="text1"/>
          <w:sz w:val="24"/>
          <w14:textFill>
            <w14:solidFill>
              <w14:schemeClr w14:val="tx1"/>
            </w14:solidFill>
          </w14:textFill>
        </w:rPr>
      </w:pPr>
    </w:p>
    <w:p w14:paraId="7E3D24C9">
      <w:pPr>
        <w:pStyle w:val="39"/>
        <w:rPr>
          <w:rFonts w:cs="仿宋_GB2312" w:asciiTheme="minorEastAsia" w:hAnsiTheme="minorEastAsia" w:eastAsiaTheme="minorEastAsia"/>
          <w:b/>
          <w:color w:val="000000" w:themeColor="text1"/>
          <w:sz w:val="24"/>
          <w14:textFill>
            <w14:solidFill>
              <w14:schemeClr w14:val="tx1"/>
            </w14:solidFill>
          </w14:textFill>
        </w:rPr>
      </w:pPr>
    </w:p>
    <w:p w14:paraId="1CFC6953">
      <w:pPr>
        <w:rPr>
          <w:rFonts w:cs="仿宋_GB2312" w:asciiTheme="minorEastAsia" w:hAnsiTheme="minorEastAsia" w:eastAsiaTheme="minorEastAsia"/>
          <w:b/>
          <w:color w:val="000000" w:themeColor="text1"/>
          <w:sz w:val="24"/>
          <w14:textFill>
            <w14:solidFill>
              <w14:schemeClr w14:val="tx1"/>
            </w14:solidFill>
          </w14:textFill>
        </w:rPr>
      </w:pPr>
    </w:p>
    <w:p w14:paraId="3ECACFE3">
      <w:pPr>
        <w:pStyle w:val="39"/>
        <w:rPr>
          <w:rFonts w:cs="仿宋_GB2312" w:asciiTheme="minorEastAsia" w:hAnsiTheme="minorEastAsia" w:eastAsiaTheme="minorEastAsia"/>
          <w:b/>
          <w:color w:val="000000" w:themeColor="text1"/>
          <w:sz w:val="24"/>
          <w14:textFill>
            <w14:solidFill>
              <w14:schemeClr w14:val="tx1"/>
            </w14:solidFill>
          </w14:textFill>
        </w:rPr>
      </w:pPr>
    </w:p>
    <w:p w14:paraId="1B17FEE4">
      <w:pPr>
        <w:rPr>
          <w:rFonts w:cs="仿宋_GB2312" w:asciiTheme="minorEastAsia" w:hAnsiTheme="minorEastAsia" w:eastAsiaTheme="minorEastAsia"/>
          <w:b/>
          <w:color w:val="000000" w:themeColor="text1"/>
          <w:sz w:val="24"/>
          <w14:textFill>
            <w14:solidFill>
              <w14:schemeClr w14:val="tx1"/>
            </w14:solidFill>
          </w14:textFill>
        </w:rPr>
      </w:pPr>
    </w:p>
    <w:p w14:paraId="01B77064">
      <w:pPr>
        <w:pStyle w:val="39"/>
        <w:rPr>
          <w:rFonts w:cs="仿宋_GB2312" w:asciiTheme="minorEastAsia" w:hAnsiTheme="minorEastAsia" w:eastAsiaTheme="minorEastAsia"/>
          <w:b/>
          <w:color w:val="000000" w:themeColor="text1"/>
          <w:sz w:val="24"/>
          <w14:textFill>
            <w14:solidFill>
              <w14:schemeClr w14:val="tx1"/>
            </w14:solidFill>
          </w14:textFill>
        </w:rPr>
      </w:pPr>
    </w:p>
    <w:p w14:paraId="4321CB79">
      <w:pPr>
        <w:rPr>
          <w:rFonts w:cs="仿宋_GB2312" w:asciiTheme="minorEastAsia" w:hAnsiTheme="minorEastAsia" w:eastAsiaTheme="minorEastAsia"/>
          <w:b/>
          <w:color w:val="000000" w:themeColor="text1"/>
          <w:sz w:val="24"/>
          <w14:textFill>
            <w14:solidFill>
              <w14:schemeClr w14:val="tx1"/>
            </w14:solidFill>
          </w14:textFill>
        </w:rPr>
      </w:pPr>
    </w:p>
    <w:p w14:paraId="6F2C222A">
      <w:pPr>
        <w:pStyle w:val="39"/>
        <w:rPr>
          <w:rFonts w:cs="仿宋_GB2312" w:asciiTheme="minorEastAsia" w:hAnsiTheme="minorEastAsia" w:eastAsiaTheme="minorEastAsia"/>
          <w:b/>
          <w:color w:val="000000" w:themeColor="text1"/>
          <w:sz w:val="24"/>
          <w14:textFill>
            <w14:solidFill>
              <w14:schemeClr w14:val="tx1"/>
            </w14:solidFill>
          </w14:textFill>
        </w:rPr>
      </w:pPr>
    </w:p>
    <w:p w14:paraId="6B630DCE">
      <w:pPr>
        <w:rPr>
          <w:rFonts w:cs="仿宋_GB2312" w:asciiTheme="minorEastAsia" w:hAnsiTheme="minorEastAsia" w:eastAsiaTheme="minorEastAsia"/>
          <w:b/>
          <w:color w:val="000000" w:themeColor="text1"/>
          <w:sz w:val="24"/>
          <w14:textFill>
            <w14:solidFill>
              <w14:schemeClr w14:val="tx1"/>
            </w14:solidFill>
          </w14:textFill>
        </w:rPr>
      </w:pPr>
    </w:p>
    <w:p w14:paraId="7502E76E">
      <w:pPr>
        <w:pStyle w:val="39"/>
        <w:rPr>
          <w:rFonts w:cs="仿宋_GB2312" w:asciiTheme="minorEastAsia" w:hAnsiTheme="minorEastAsia" w:eastAsiaTheme="minorEastAsia"/>
          <w:b/>
          <w:color w:val="000000" w:themeColor="text1"/>
          <w:sz w:val="24"/>
          <w14:textFill>
            <w14:solidFill>
              <w14:schemeClr w14:val="tx1"/>
            </w14:solidFill>
          </w14:textFill>
        </w:rPr>
      </w:pPr>
    </w:p>
    <w:p w14:paraId="209277EF">
      <w:pPr>
        <w:rPr>
          <w:rFonts w:cs="仿宋_GB2312" w:asciiTheme="minorEastAsia" w:hAnsiTheme="minorEastAsia" w:eastAsiaTheme="minorEastAsia"/>
          <w:b/>
          <w:color w:val="000000" w:themeColor="text1"/>
          <w:sz w:val="24"/>
          <w14:textFill>
            <w14:solidFill>
              <w14:schemeClr w14:val="tx1"/>
            </w14:solidFill>
          </w14:textFill>
        </w:rPr>
      </w:pPr>
    </w:p>
    <w:p w14:paraId="47254664">
      <w:pPr>
        <w:pStyle w:val="39"/>
        <w:rPr>
          <w:rFonts w:cs="仿宋_GB2312" w:asciiTheme="minorEastAsia" w:hAnsiTheme="minorEastAsia" w:eastAsiaTheme="minorEastAsia"/>
          <w:b/>
          <w:color w:val="000000" w:themeColor="text1"/>
          <w:sz w:val="24"/>
          <w14:textFill>
            <w14:solidFill>
              <w14:schemeClr w14:val="tx1"/>
            </w14:solidFill>
          </w14:textFill>
        </w:rPr>
      </w:pPr>
    </w:p>
    <w:p w14:paraId="1705F5EF">
      <w:pPr>
        <w:rPr>
          <w:rFonts w:cs="仿宋_GB2312" w:asciiTheme="minorEastAsia" w:hAnsiTheme="minorEastAsia" w:eastAsiaTheme="minorEastAsia"/>
          <w:b/>
          <w:color w:val="000000" w:themeColor="text1"/>
          <w:sz w:val="24"/>
          <w14:textFill>
            <w14:solidFill>
              <w14:schemeClr w14:val="tx1"/>
            </w14:solidFill>
          </w14:textFill>
        </w:rPr>
      </w:pPr>
    </w:p>
    <w:p w14:paraId="1CCB934B">
      <w:pPr>
        <w:pStyle w:val="39"/>
        <w:rPr>
          <w:rFonts w:cs="仿宋_GB2312" w:asciiTheme="minorEastAsia" w:hAnsiTheme="minorEastAsia" w:eastAsiaTheme="minorEastAsia"/>
          <w:b/>
          <w:color w:val="000000" w:themeColor="text1"/>
          <w:sz w:val="24"/>
          <w14:textFill>
            <w14:solidFill>
              <w14:schemeClr w14:val="tx1"/>
            </w14:solidFill>
          </w14:textFill>
        </w:rPr>
      </w:pPr>
    </w:p>
    <w:p w14:paraId="38DC3D1A"/>
    <w:p w14:paraId="7D2C1FF9">
      <w:pPr>
        <w:autoSpaceDE w:val="0"/>
        <w:autoSpaceDN w:val="0"/>
        <w:spacing w:line="360" w:lineRule="auto"/>
        <w:ind w:firstLine="4560" w:firstLineChars="19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磋商供应商名称(公章)</w:t>
      </w: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w:t>
      </w:r>
    </w:p>
    <w:p w14:paraId="4C704B32">
      <w:pPr>
        <w:spacing w:line="360" w:lineRule="auto"/>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日期：  年  月   日</w:t>
      </w:r>
    </w:p>
    <w:p w14:paraId="27682B04">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138F4C2A">
      <w:pPr>
        <w:spacing w:line="360" w:lineRule="auto"/>
        <w:jc w:val="center"/>
        <w:rPr>
          <w:rFonts w:cs="仿宋_GB2312" w:asciiTheme="minorEastAsia" w:hAnsiTheme="minorEastAsia" w:eastAsiaTheme="minorEastAsia"/>
          <w:color w:val="000000" w:themeColor="text1"/>
          <w:kern w:val="0"/>
          <w:sz w:val="24"/>
          <w14:textFill>
            <w14:solidFill>
              <w14:schemeClr w14:val="tx1"/>
            </w14:solidFill>
          </w14:textFill>
        </w:rPr>
      </w:pPr>
    </w:p>
    <w:p w14:paraId="301727E2">
      <w:pPr>
        <w:pStyle w:val="39"/>
        <w:rPr>
          <w:rFonts w:cs="仿宋_GB2312" w:asciiTheme="minorEastAsia" w:hAnsiTheme="minorEastAsia" w:eastAsiaTheme="minorEastAsia"/>
          <w:color w:val="000000" w:themeColor="text1"/>
          <w:kern w:val="0"/>
          <w:sz w:val="24"/>
          <w14:textFill>
            <w14:solidFill>
              <w14:schemeClr w14:val="tx1"/>
            </w14:solidFill>
          </w14:textFill>
        </w:rPr>
      </w:pPr>
    </w:p>
    <w:p w14:paraId="68F8DEEA">
      <w:pPr>
        <w:rPr>
          <w:rFonts w:cs="仿宋_GB2312" w:asciiTheme="minorEastAsia" w:hAnsiTheme="minorEastAsia" w:eastAsiaTheme="minorEastAsia"/>
          <w:color w:val="000000" w:themeColor="text1"/>
          <w:kern w:val="0"/>
          <w:sz w:val="24"/>
          <w14:textFill>
            <w14:solidFill>
              <w14:schemeClr w14:val="tx1"/>
            </w14:solidFill>
          </w14:textFill>
        </w:rPr>
      </w:pPr>
    </w:p>
    <w:p w14:paraId="6B51547B">
      <w:pPr>
        <w:pStyle w:val="39"/>
        <w:rPr>
          <w:rFonts w:cs="仿宋_GB2312" w:asciiTheme="minorEastAsia" w:hAnsiTheme="minorEastAsia" w:eastAsiaTheme="minorEastAsia"/>
          <w:color w:val="000000" w:themeColor="text1"/>
          <w:kern w:val="0"/>
          <w:sz w:val="24"/>
          <w14:textFill>
            <w14:solidFill>
              <w14:schemeClr w14:val="tx1"/>
            </w14:solidFill>
          </w14:textFill>
        </w:rPr>
      </w:pPr>
    </w:p>
    <w:p w14:paraId="5B2D1141">
      <w:pPr>
        <w:rPr>
          <w:rFonts w:cs="仿宋_GB2312" w:asciiTheme="minorEastAsia" w:hAnsiTheme="minorEastAsia" w:eastAsiaTheme="minorEastAsia"/>
          <w:color w:val="000000" w:themeColor="text1"/>
          <w:kern w:val="0"/>
          <w:sz w:val="24"/>
          <w14:textFill>
            <w14:solidFill>
              <w14:schemeClr w14:val="tx1"/>
            </w14:solidFill>
          </w14:textFill>
        </w:rPr>
      </w:pPr>
    </w:p>
    <w:p w14:paraId="019B3211">
      <w:pPr>
        <w:pStyle w:val="39"/>
        <w:rPr>
          <w:rFonts w:cs="仿宋_GB2312" w:asciiTheme="minorEastAsia" w:hAnsiTheme="minorEastAsia" w:eastAsiaTheme="minorEastAsia"/>
          <w:color w:val="000000" w:themeColor="text1"/>
          <w:kern w:val="0"/>
          <w:sz w:val="24"/>
          <w14:textFill>
            <w14:solidFill>
              <w14:schemeClr w14:val="tx1"/>
            </w14:solidFill>
          </w14:textFill>
        </w:rPr>
      </w:pPr>
    </w:p>
    <w:p w14:paraId="69CB7A87">
      <w:pPr>
        <w:tabs>
          <w:tab w:val="left" w:pos="0"/>
        </w:tabs>
        <w:autoSpaceDE w:val="0"/>
        <w:autoSpaceDN w:val="0"/>
        <w:spacing w:line="360" w:lineRule="auto"/>
        <w:jc w:val="center"/>
        <w:rPr>
          <w:rFonts w:cs="仿宋_GB2312" w:asciiTheme="minorEastAsia" w:hAnsiTheme="minorEastAsia" w:eastAsiaTheme="minorEastAsia"/>
          <w:b/>
          <w:bCs/>
          <w:color w:val="000000" w:themeColor="text1"/>
          <w:sz w:val="30"/>
          <w:szCs w:val="30"/>
          <w14:textFill>
            <w14:solidFill>
              <w14:schemeClr w14:val="tx1"/>
            </w14:solidFill>
          </w14:textFill>
        </w:rPr>
      </w:pPr>
    </w:p>
    <w:p w14:paraId="228FA250">
      <w:pPr>
        <w:widowControl/>
        <w:adjustRightInd/>
        <w:jc w:val="left"/>
        <w:rPr>
          <w:rFonts w:cs="仿宋_GB2312" w:asciiTheme="minorEastAsia" w:hAnsiTheme="minorEastAsia" w:eastAsiaTheme="minorEastAsia"/>
          <w:b/>
          <w:bCs/>
          <w:color w:val="000000" w:themeColor="text1"/>
          <w:sz w:val="30"/>
          <w:szCs w:val="30"/>
          <w14:textFill>
            <w14:solidFill>
              <w14:schemeClr w14:val="tx1"/>
            </w14:solidFill>
          </w14:textFill>
        </w:rPr>
      </w:pPr>
      <w:r>
        <w:rPr>
          <w:rFonts w:cs="仿宋_GB2312" w:asciiTheme="minorEastAsia" w:hAnsiTheme="minorEastAsia" w:eastAsiaTheme="minorEastAsia"/>
          <w:b/>
          <w:bCs/>
          <w:color w:val="000000" w:themeColor="text1"/>
          <w:sz w:val="30"/>
          <w:szCs w:val="30"/>
          <w14:textFill>
            <w14:solidFill>
              <w14:schemeClr w14:val="tx1"/>
            </w14:solidFill>
          </w14:textFill>
        </w:rPr>
        <w:br w:type="page"/>
      </w:r>
    </w:p>
    <w:p w14:paraId="2F7E9CD5">
      <w:pPr>
        <w:tabs>
          <w:tab w:val="left" w:pos="0"/>
        </w:tabs>
        <w:autoSpaceDE w:val="0"/>
        <w:autoSpaceDN w:val="0"/>
        <w:spacing w:line="360" w:lineRule="auto"/>
        <w:jc w:val="center"/>
        <w:rPr>
          <w:rFonts w:cs="仿宋_GB2312" w:asciiTheme="minorEastAsia" w:hAnsiTheme="minorEastAsia" w:eastAsiaTheme="minorEastAsia"/>
          <w:b/>
          <w:bCs/>
          <w:color w:val="000000" w:themeColor="text1"/>
          <w:sz w:val="30"/>
          <w:szCs w:val="30"/>
          <w14:textFill>
            <w14:solidFill>
              <w14:schemeClr w14:val="tx1"/>
            </w14:solidFill>
          </w14:textFill>
        </w:rPr>
      </w:pPr>
      <w:r>
        <w:rPr>
          <w:rFonts w:hint="eastAsia" w:cs="仿宋_GB2312" w:asciiTheme="minorEastAsia" w:hAnsiTheme="minorEastAsia" w:eastAsiaTheme="minorEastAsia"/>
          <w:b/>
          <w:bCs/>
          <w:color w:val="000000" w:themeColor="text1"/>
          <w:sz w:val="30"/>
          <w:szCs w:val="30"/>
          <w14:textFill>
            <w14:solidFill>
              <w14:schemeClr w14:val="tx1"/>
            </w14:solidFill>
          </w14:textFill>
        </w:rPr>
        <w:t>十、</w:t>
      </w:r>
      <w:r>
        <w:rPr>
          <w:rFonts w:hint="eastAsia" w:cs="宋体" w:asciiTheme="minorEastAsia" w:hAnsiTheme="minorEastAsia" w:eastAsiaTheme="minorEastAsia"/>
          <w:b/>
          <w:color w:val="000000" w:themeColor="text1"/>
          <w:kern w:val="0"/>
          <w:sz w:val="32"/>
          <w:szCs w:val="32"/>
          <w:lang w:val="zh-CN"/>
          <w14:textFill>
            <w14:solidFill>
              <w14:schemeClr w14:val="tx1"/>
            </w14:solidFill>
          </w14:textFill>
        </w:rPr>
        <w:t>政府采购供应商廉洁自律承诺书</w:t>
      </w:r>
    </w:p>
    <w:p w14:paraId="6DA1FC1E">
      <w:pPr>
        <w:autoSpaceDE w:val="0"/>
        <w:autoSpaceDN w:val="0"/>
        <w:spacing w:line="360" w:lineRule="auto"/>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（采购人）</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w:t>
      </w:r>
    </w:p>
    <w:p w14:paraId="02D7141F">
      <w:pPr>
        <w:autoSpaceDE w:val="0"/>
        <w:autoSpaceDN w:val="0"/>
        <w:spacing w:line="360" w:lineRule="auto"/>
        <w:ind w:left="2" w:leftChars="1" w:firstLine="480" w:firstLineChars="20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我单位响应你</w:t>
      </w:r>
      <w:r>
        <w:rPr>
          <w:rFonts w:hint="eastAsia" w:cs="仿宋_GB2312" w:asciiTheme="minorEastAsia" w:hAnsiTheme="minorEastAsia" w:eastAsiaTheme="minorEastAsia"/>
          <w:color w:val="000000" w:themeColor="text1"/>
          <w:sz w:val="24"/>
          <w14:textFill>
            <w14:solidFill>
              <w14:schemeClr w14:val="tx1"/>
            </w14:solidFill>
          </w14:textFill>
        </w:rPr>
        <w:t>单位</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项目采购要求参加响应。在这次响应过程中和成交后，我们将严格遵守国家法律法规要求，并郑重承诺：</w:t>
      </w:r>
    </w:p>
    <w:p w14:paraId="6489E1D2">
      <w:pPr>
        <w:autoSpaceDE w:val="0"/>
        <w:autoSpaceDN w:val="0"/>
        <w:spacing w:line="360" w:lineRule="auto"/>
        <w:ind w:left="2" w:leftChars="1" w:firstLine="480" w:firstLineChars="20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一、不向项目有关人员及部门赠送礼金礼物、有价证券、回扣以及中介费、介绍费、咨询费等好处费； </w:t>
      </w:r>
    </w:p>
    <w:p w14:paraId="71FDC687">
      <w:pPr>
        <w:autoSpaceDE w:val="0"/>
        <w:autoSpaceDN w:val="0"/>
        <w:spacing w:line="360" w:lineRule="auto"/>
        <w:ind w:left="2" w:leftChars="1" w:firstLine="480" w:firstLineChars="20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二、不为项目有关人员及部门报销应由你方单位或个人支付的费用； </w:t>
      </w:r>
    </w:p>
    <w:p w14:paraId="2255342B">
      <w:pPr>
        <w:autoSpaceDE w:val="0"/>
        <w:autoSpaceDN w:val="0"/>
        <w:spacing w:line="360" w:lineRule="auto"/>
        <w:ind w:left="2" w:leftChars="1" w:firstLine="480" w:firstLineChars="20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三、不向项目有关人员及部门提供有可能影响公正的宴请和健身娱乐等活动； </w:t>
      </w:r>
    </w:p>
    <w:p w14:paraId="6DBAAFDF">
      <w:pPr>
        <w:autoSpaceDE w:val="0"/>
        <w:autoSpaceDN w:val="0"/>
        <w:spacing w:line="360" w:lineRule="auto"/>
        <w:ind w:left="2" w:leftChars="1" w:firstLine="480" w:firstLineChars="20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四、不为项目有关人员及部门出国（境）、旅游等提供方便；</w:t>
      </w:r>
    </w:p>
    <w:p w14:paraId="5E5B0CE2">
      <w:pPr>
        <w:autoSpaceDE w:val="0"/>
        <w:autoSpaceDN w:val="0"/>
        <w:spacing w:line="360" w:lineRule="auto"/>
        <w:ind w:left="481" w:leftChars="229"/>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五、不为项目有关人员个人装修住房、婚丧嫁娶、配偶子女工作安排等提供</w:t>
      </w:r>
    </w:p>
    <w:p w14:paraId="7876745F">
      <w:pPr>
        <w:autoSpaceDE w:val="0"/>
        <w:autoSpaceDN w:val="0"/>
        <w:spacing w:line="360" w:lineRule="auto"/>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好处；</w:t>
      </w:r>
    </w:p>
    <w:p w14:paraId="66C05119">
      <w:pPr>
        <w:autoSpaceDE w:val="0"/>
        <w:autoSpaceDN w:val="0"/>
        <w:spacing w:line="360" w:lineRule="auto"/>
        <w:ind w:left="2" w:leftChars="1" w:firstLine="480" w:firstLineChars="20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六、严格遵守《中华人民共和国政府采购法》《中华人民共和国招标投标法》《中华人民共和国民法典》等法律法规，诚实守信，合法经营，坚决抵制各种违法违纪行为。 </w:t>
      </w:r>
    </w:p>
    <w:p w14:paraId="0B948C14">
      <w:pPr>
        <w:autoSpaceDE w:val="0"/>
        <w:autoSpaceDN w:val="0"/>
        <w:spacing w:line="360" w:lineRule="auto"/>
        <w:ind w:firstLine="480" w:firstLineChars="20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如违反上述承诺，你</w:t>
      </w:r>
      <w:r>
        <w:rPr>
          <w:rFonts w:hint="eastAsia" w:cs="仿宋_GB2312" w:asciiTheme="minorEastAsia" w:hAnsiTheme="minorEastAsia" w:eastAsiaTheme="minorEastAsia"/>
          <w:color w:val="000000" w:themeColor="text1"/>
          <w:sz w:val="24"/>
          <w14:textFill>
            <w14:solidFill>
              <w14:schemeClr w14:val="tx1"/>
            </w14:solidFill>
          </w14:textFill>
        </w:rPr>
        <w:t>单位</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有权立即取消我单位响应、成交或在建项目的建设资格，有权拒绝我单位在一定时期内进入你</w:t>
      </w:r>
      <w:r>
        <w:rPr>
          <w:rFonts w:hint="eastAsia" w:cs="仿宋_GB2312" w:asciiTheme="minorEastAsia" w:hAnsiTheme="minorEastAsia" w:eastAsiaTheme="minorEastAsia"/>
          <w:color w:val="000000" w:themeColor="text1"/>
          <w:sz w:val="24"/>
          <w14:textFill>
            <w14:solidFill>
              <w14:schemeClr w14:val="tx1"/>
            </w14:solidFill>
          </w14:textFill>
        </w:rPr>
        <w:t>单位</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进行项目建设或其他经营活动，并通报市财政局。由此引起的相应损失均由我单位承担。</w:t>
      </w:r>
    </w:p>
    <w:p w14:paraId="7C0585E2">
      <w:pPr>
        <w:autoSpaceDE w:val="0"/>
        <w:autoSpaceDN w:val="0"/>
        <w:spacing w:line="360" w:lineRule="auto"/>
        <w:ind w:left="2"/>
        <w:jc w:val="left"/>
        <w:rPr>
          <w:rFonts w:cs="仿宋_GB2312" w:asciiTheme="minorEastAsia" w:hAnsiTheme="minorEastAsia" w:eastAsiaTheme="minorEastAsia"/>
          <w:color w:val="000000" w:themeColor="text1"/>
          <w:kern w:val="0"/>
          <w:sz w:val="24"/>
          <w:lang w:val="zh-CN"/>
          <w14:textFill>
            <w14:solidFill>
              <w14:schemeClr w14:val="tx1"/>
            </w14:solidFill>
          </w14:textFill>
        </w:rPr>
      </w:pPr>
    </w:p>
    <w:p w14:paraId="23799D7E">
      <w:pPr>
        <w:autoSpaceDE w:val="0"/>
        <w:autoSpaceDN w:val="0"/>
        <w:spacing w:line="360" w:lineRule="auto"/>
        <w:ind w:left="2"/>
        <w:jc w:val="left"/>
        <w:rPr>
          <w:rFonts w:cs="仿宋_GB2312" w:asciiTheme="minorEastAsia" w:hAnsiTheme="minorEastAsia" w:eastAsiaTheme="minorEastAsia"/>
          <w:color w:val="000000" w:themeColor="text1"/>
          <w:kern w:val="0"/>
          <w:sz w:val="24"/>
          <w:lang w:val="zh-CN"/>
          <w14:textFill>
            <w14:solidFill>
              <w14:schemeClr w14:val="tx1"/>
            </w14:solidFill>
          </w14:textFill>
        </w:rPr>
      </w:pPr>
    </w:p>
    <w:p w14:paraId="789809C7">
      <w:pPr>
        <w:autoSpaceDE w:val="0"/>
        <w:autoSpaceDN w:val="0"/>
        <w:spacing w:line="360" w:lineRule="auto"/>
        <w:ind w:left="2"/>
        <w:jc w:val="left"/>
        <w:rPr>
          <w:rFonts w:cs="仿宋_GB2312" w:asciiTheme="minorEastAsia" w:hAnsiTheme="minorEastAsia" w:eastAsiaTheme="minorEastAsia"/>
          <w:color w:val="000000" w:themeColor="text1"/>
          <w:kern w:val="0"/>
          <w:sz w:val="24"/>
          <w:lang w:val="zh-CN"/>
          <w14:textFill>
            <w14:solidFill>
              <w14:schemeClr w14:val="tx1"/>
            </w14:solidFill>
          </w14:textFill>
        </w:rPr>
      </w:pPr>
    </w:p>
    <w:p w14:paraId="2EFA4925">
      <w:pPr>
        <w:autoSpaceDE w:val="0"/>
        <w:autoSpaceDN w:val="0"/>
        <w:spacing w:line="360" w:lineRule="auto"/>
        <w:ind w:firstLine="4536" w:firstLineChars="189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磋商供应商名称(公章)： </w:t>
      </w:r>
    </w:p>
    <w:p w14:paraId="5726A451">
      <w:pPr>
        <w:autoSpaceDE w:val="0"/>
        <w:autoSpaceDN w:val="0"/>
        <w:spacing w:line="360" w:lineRule="auto"/>
        <w:ind w:left="2" w:leftChars="1" w:firstLine="4536" w:firstLineChars="189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法定代表人（负责人）或委托代理人(签名)：              </w:t>
      </w:r>
    </w:p>
    <w:p w14:paraId="2AF4B846">
      <w:pPr>
        <w:spacing w:line="360" w:lineRule="auto"/>
        <w:ind w:left="4620" w:leftChars="2200"/>
        <w:rPr>
          <w:rFonts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日期</w:t>
      </w:r>
      <w:r>
        <w:rPr>
          <w:rFonts w:hint="eastAsia" w:cs="仿宋_GB2312" w:asciiTheme="minorEastAsia" w:hAnsiTheme="minorEastAsia" w:eastAsiaTheme="minorEastAsia"/>
          <w:color w:val="000000" w:themeColor="text1"/>
          <w:kern w:val="0"/>
          <w:sz w:val="24"/>
          <w14:textFill>
            <w14:solidFill>
              <w14:schemeClr w14:val="tx1"/>
            </w14:solidFill>
          </w14:textFill>
        </w:rPr>
        <w:t>：</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年   月   日</w:t>
      </w:r>
    </w:p>
    <w:p w14:paraId="51F1EEAE">
      <w:pPr>
        <w:spacing w:line="360" w:lineRule="auto"/>
        <w:jc w:val="center"/>
        <w:rPr>
          <w:rFonts w:cs="仿宋_GB2312" w:asciiTheme="minorEastAsia" w:hAnsiTheme="minorEastAsia" w:eastAsiaTheme="minorEastAsia"/>
          <w:b/>
          <w:color w:val="000000" w:themeColor="text1"/>
          <w:sz w:val="36"/>
          <w:szCs w:val="36"/>
          <w14:textFill>
            <w14:solidFill>
              <w14:schemeClr w14:val="tx1"/>
            </w14:solidFill>
          </w14:textFill>
        </w:rPr>
      </w:pPr>
    </w:p>
    <w:p w14:paraId="71669972">
      <w:pPr>
        <w:widowControl/>
        <w:adjustRightInd/>
        <w:jc w:val="left"/>
        <w:rPr>
          <w:rFonts w:cs="仿宋_GB2312" w:asciiTheme="minorEastAsia" w:hAnsiTheme="minorEastAsia" w:eastAsiaTheme="minorEastAsia"/>
          <w:b/>
          <w:color w:val="000000" w:themeColor="text1"/>
          <w:sz w:val="36"/>
          <w:szCs w:val="36"/>
          <w14:textFill>
            <w14:solidFill>
              <w14:schemeClr w14:val="tx1"/>
            </w14:solidFill>
          </w14:textFill>
        </w:rPr>
      </w:pPr>
      <w:r>
        <w:rPr>
          <w:rFonts w:cs="仿宋_GB2312" w:asciiTheme="minorEastAsia" w:hAnsiTheme="minorEastAsia" w:eastAsiaTheme="minorEastAsia"/>
          <w:b/>
          <w:color w:val="000000" w:themeColor="text1"/>
          <w:sz w:val="36"/>
          <w:szCs w:val="36"/>
          <w14:textFill>
            <w14:solidFill>
              <w14:schemeClr w14:val="tx1"/>
            </w14:solidFill>
          </w14:textFill>
        </w:rPr>
        <w:br w:type="page"/>
      </w:r>
    </w:p>
    <w:p w14:paraId="76B070FD">
      <w:pPr>
        <w:jc w:val="center"/>
        <w:rPr>
          <w:rFonts w:ascii="宋体" w:hAnsi="宋体" w:cs="宋体"/>
          <w:b/>
          <w:color w:val="000000" w:themeColor="text1"/>
          <w:kern w:val="0"/>
          <w:sz w:val="32"/>
          <w:szCs w:val="21"/>
          <w14:textFill>
            <w14:solidFill>
              <w14:schemeClr w14:val="tx1"/>
            </w14:solidFill>
          </w14:textFill>
        </w:rPr>
      </w:pPr>
      <w:r>
        <w:rPr>
          <w:rFonts w:hint="eastAsia" w:cs="仿宋_GB2312" w:asciiTheme="minorEastAsia" w:hAnsiTheme="minorEastAsia" w:eastAsiaTheme="minorEastAsia"/>
          <w:b/>
          <w:bCs/>
          <w:color w:val="000000" w:themeColor="text1"/>
          <w:sz w:val="30"/>
          <w:szCs w:val="30"/>
          <w14:textFill>
            <w14:solidFill>
              <w14:schemeClr w14:val="tx1"/>
            </w14:solidFill>
          </w14:textFill>
        </w:rPr>
        <w:t>十</w:t>
      </w:r>
      <w:r>
        <w:rPr>
          <w:rFonts w:hint="eastAsia" w:cs="仿宋_GB2312" w:asciiTheme="minorEastAsia" w:hAnsiTheme="minorEastAsia" w:eastAsiaTheme="minorEastAsia"/>
          <w:b/>
          <w:bCs/>
          <w:color w:val="000000" w:themeColor="text1"/>
          <w:sz w:val="30"/>
          <w:szCs w:val="30"/>
          <w:lang w:eastAsia="zh-CN"/>
          <w14:textFill>
            <w14:solidFill>
              <w14:schemeClr w14:val="tx1"/>
            </w14:solidFill>
          </w14:textFill>
        </w:rPr>
        <w:t>一</w:t>
      </w:r>
      <w:r>
        <w:rPr>
          <w:rFonts w:hint="eastAsia" w:ascii="宋体" w:hAnsi="宋体" w:cs="宋体"/>
          <w:b/>
          <w:color w:val="000000" w:themeColor="text1"/>
          <w:kern w:val="0"/>
          <w:sz w:val="32"/>
          <w:szCs w:val="32"/>
          <w14:textFill>
            <w14:solidFill>
              <w14:schemeClr w14:val="tx1"/>
            </w14:solidFill>
          </w14:textFill>
        </w:rPr>
        <w:t>、</w:t>
      </w:r>
      <w:r>
        <w:rPr>
          <w:rFonts w:hint="eastAsia" w:ascii="宋体" w:hAnsi="宋体" w:cs="宋体"/>
          <w:b/>
          <w:color w:val="000000" w:themeColor="text1"/>
          <w:kern w:val="0"/>
          <w:sz w:val="32"/>
          <w:szCs w:val="21"/>
          <w14:textFill>
            <w14:solidFill>
              <w14:schemeClr w14:val="tx1"/>
            </w14:solidFill>
          </w14:textFill>
        </w:rPr>
        <w:t>承诺函</w:t>
      </w:r>
    </w:p>
    <w:p w14:paraId="17D8ED2B">
      <w:pPr>
        <w:widowControl/>
        <w:adjustRightInd/>
        <w:ind w:firstLine="640" w:firstLineChars="200"/>
        <w:jc w:val="left"/>
        <w:rPr>
          <w:rFonts w:ascii="宋体" w:hAnsi="宋体" w:cs="宋体"/>
          <w:color w:val="000000" w:themeColor="text1"/>
          <w:kern w:val="0"/>
          <w:sz w:val="32"/>
          <w:szCs w:val="21"/>
          <w14:textFill>
            <w14:solidFill>
              <w14:schemeClr w14:val="tx1"/>
            </w14:solidFill>
          </w14:textFill>
        </w:rPr>
      </w:pPr>
    </w:p>
    <w:p w14:paraId="48A12185">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（采购人）、（采购代理机构）</w:t>
      </w:r>
      <w:r>
        <w:rPr>
          <w:rFonts w:hint="eastAsia" w:ascii="宋体" w:hAnsi="宋体" w:cs="宋体"/>
          <w:color w:val="000000" w:themeColor="text1"/>
          <w:kern w:val="0"/>
          <w:sz w:val="24"/>
          <w:lang w:val="zh-CN"/>
          <w14:textFill>
            <w14:solidFill>
              <w14:schemeClr w14:val="tx1"/>
            </w14:solidFill>
          </w14:textFill>
        </w:rPr>
        <w:t>：</w:t>
      </w:r>
    </w:p>
    <w:p w14:paraId="637CBD79">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我方作为本次采购项目的磋商供应商，根据磋商文件要求，现郑重承诺如下：</w:t>
      </w:r>
    </w:p>
    <w:p w14:paraId="12846A53">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一、我方已认真阅读并接受本项目磋商文件第三部分的全部实质性要求，如对磋商文件有异议，已依法进行维权救济，不存在对磋商文件有异议的同时又参加磋商以求侥幸成交或者为实现其他非法目的的行为。</w:t>
      </w:r>
    </w:p>
    <w:p w14:paraId="7646901F">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二、参加本次磋商采购活动，不存在与单位负责人为同一人或者存在直接控股、管理关系的其他供应商参与同一合同项下的政府采购活动的行为。</w:t>
      </w:r>
    </w:p>
    <w:p w14:paraId="033E1D36">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三、为采购项目提供整体设计、规范编制或者项目管理、监理、检测等服务的供应商，不得再参加该采购项目的其他采购活动，我方承诺不属于此类禁止参加本项目的供应商。</w:t>
      </w:r>
    </w:p>
    <w:p w14:paraId="0900855B">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四、参加本次磋商采购活动，不存在和其他供应商在同一合同项下的采购项目中，同时委托同一个自然人、同一家庭的人员、同一单位的人员作为代理人的行为。</w:t>
      </w:r>
    </w:p>
    <w:p w14:paraId="0148DC4A">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五、响应文件中提供的能够给予我方带来优惠、好处的任何材料资料和技术、服务、商务、响应产品等响应承诺情况都是真实的、有效的、合法的。</w:t>
      </w:r>
    </w:p>
    <w:p w14:paraId="7A8BDFDE">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六、如本项目磋商过程中需要提供样品，则我方提供的样品即为成交后将要提供的成交产品，我方对提供样品的性能和质量负责，因样品存在缺陷或者不符合磋商文件要求导致未能成交的，我方愿意承担相应不利后果。</w:t>
      </w:r>
    </w:p>
    <w:p w14:paraId="32C51DAF">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七、国家或行业主管部门对采购产品的技术标准、质量标准和资格资质条件等有强制性规定的，我方承诺符合其要求。</w:t>
      </w:r>
    </w:p>
    <w:p w14:paraId="6136A84D">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八、参加本次磋商采购活动，我方完全同意磋商文件第三部分关于“磋商费用”、“合同分包”、“合同转包”、“履约保证金”的实质性要求，并承诺严格按照磋商文件要求履行。</w:t>
      </w:r>
    </w:p>
    <w:p w14:paraId="12BB2C62">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磋商报价中已包括合法获取该知识产权的相关费用。</w:t>
      </w:r>
    </w:p>
    <w:p w14:paraId="26C6EAAC">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我方对上述承诺的内容事项真实性负责。如经查实上述承诺的内容事项存在虚假，我方愿意接受以提供虚假材料谋取成交追究法律责任。</w:t>
      </w:r>
    </w:p>
    <w:p w14:paraId="16670216">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p>
    <w:p w14:paraId="2764EE79">
      <w:pPr>
        <w:autoSpaceDE w:val="0"/>
        <w:autoSpaceDN w:val="0"/>
        <w:spacing w:line="360" w:lineRule="auto"/>
        <w:ind w:firstLine="4536" w:firstLineChars="189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磋商供应商名称(公章)： </w:t>
      </w:r>
    </w:p>
    <w:p w14:paraId="7FD0B22E">
      <w:pPr>
        <w:autoSpaceDE w:val="0"/>
        <w:autoSpaceDN w:val="0"/>
        <w:spacing w:line="360" w:lineRule="auto"/>
        <w:ind w:left="2" w:leftChars="1" w:firstLine="4536" w:firstLineChars="189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法定代表人（负责人）或委托代理人(签名)：              </w:t>
      </w:r>
    </w:p>
    <w:p w14:paraId="0F198772">
      <w:pPr>
        <w:spacing w:line="360" w:lineRule="auto"/>
        <w:ind w:left="4620" w:leftChars="2200"/>
        <w:rPr>
          <w:rFonts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日期</w:t>
      </w:r>
      <w:r>
        <w:rPr>
          <w:rFonts w:hint="eastAsia" w:cs="仿宋_GB2312" w:asciiTheme="minorEastAsia" w:hAnsiTheme="minorEastAsia" w:eastAsiaTheme="minorEastAsia"/>
          <w:color w:val="000000" w:themeColor="text1"/>
          <w:kern w:val="0"/>
          <w:sz w:val="24"/>
          <w14:textFill>
            <w14:solidFill>
              <w14:schemeClr w14:val="tx1"/>
            </w14:solidFill>
          </w14:textFill>
        </w:rPr>
        <w:t>：</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年   月   日</w:t>
      </w:r>
    </w:p>
    <w:p w14:paraId="08AAA7BA">
      <w:pPr>
        <w:spacing w:line="360" w:lineRule="auto"/>
        <w:jc w:val="center"/>
        <w:rPr>
          <w:rFonts w:ascii="宋体" w:hAnsi="宋体" w:cs="宋体"/>
          <w:b/>
          <w:bCs/>
          <w:color w:val="000000" w:themeColor="text1"/>
          <w:sz w:val="24"/>
          <w14:textFill>
            <w14:solidFill>
              <w14:schemeClr w14:val="tx1"/>
            </w14:solidFill>
          </w14:textFill>
        </w:rPr>
      </w:pPr>
    </w:p>
    <w:p w14:paraId="75BB427B">
      <w:pPr>
        <w:spacing w:line="360" w:lineRule="auto"/>
        <w:ind w:right="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注：按本格式和要求提供。</w:t>
      </w:r>
    </w:p>
    <w:p w14:paraId="051E8AA1">
      <w:pPr>
        <w:rPr>
          <w:rFonts w:cs="仿宋_GB2312" w:asciiTheme="minorEastAsia" w:hAnsiTheme="minorEastAsia" w:eastAsiaTheme="minorEastAsia"/>
          <w:color w:val="000000" w:themeColor="text1"/>
          <w:kern w:val="2"/>
          <w:sz w:val="32"/>
          <w:szCs w:val="32"/>
          <w14:textFill>
            <w14:solidFill>
              <w14:schemeClr w14:val="tx1"/>
            </w14:solidFill>
          </w14:textFill>
        </w:rPr>
      </w:pPr>
      <w:r>
        <w:rPr>
          <w:rFonts w:cs="仿宋_GB2312" w:asciiTheme="minorEastAsia" w:hAnsiTheme="minorEastAsia" w:eastAsiaTheme="minorEastAsia"/>
          <w:color w:val="000000" w:themeColor="text1"/>
          <w:kern w:val="2"/>
          <w:sz w:val="32"/>
          <w:szCs w:val="32"/>
          <w14:textFill>
            <w14:solidFill>
              <w14:schemeClr w14:val="tx1"/>
            </w14:solidFill>
          </w14:textFill>
        </w:rPr>
        <w:br w:type="page"/>
      </w:r>
    </w:p>
    <w:p w14:paraId="3AA40D4B">
      <w:pPr>
        <w:pStyle w:val="116"/>
        <w:keepNext w:val="0"/>
        <w:pageBreakBefore w:val="0"/>
        <w:tabs>
          <w:tab w:val="clear" w:pos="720"/>
        </w:tabs>
        <w:ind w:firstLine="640"/>
        <w:outlineLvl w:val="9"/>
        <w:rPr>
          <w:rFonts w:ascii="宋体"/>
          <w:spacing w:val="6"/>
          <w:sz w:val="32"/>
          <w:szCs w:val="32"/>
        </w:rPr>
      </w:pPr>
      <w:bookmarkStart w:id="172" w:name="_Toc192751823"/>
      <w:r>
        <w:rPr>
          <w:rFonts w:hint="eastAsia" w:ascii="宋体" w:hAnsi="宋体" w:eastAsia="宋体" w:cs="宋体"/>
          <w:color w:val="000000" w:themeColor="text1"/>
          <w:kern w:val="0"/>
          <w:sz w:val="32"/>
          <w:szCs w:val="21"/>
          <w14:textFill>
            <w14:solidFill>
              <w14:schemeClr w14:val="tx1"/>
            </w14:solidFill>
          </w14:textFill>
        </w:rPr>
        <w:t>十</w:t>
      </w:r>
      <w:r>
        <w:rPr>
          <w:rFonts w:hint="eastAsia" w:ascii="宋体" w:hAnsi="宋体" w:eastAsia="宋体" w:cs="宋体"/>
          <w:color w:val="000000" w:themeColor="text1"/>
          <w:kern w:val="0"/>
          <w:sz w:val="32"/>
          <w:szCs w:val="21"/>
          <w:lang w:eastAsia="zh-CN"/>
          <w14:textFill>
            <w14:solidFill>
              <w14:schemeClr w14:val="tx1"/>
            </w14:solidFill>
          </w14:textFill>
        </w:rPr>
        <w:t>二</w:t>
      </w:r>
      <w:r>
        <w:rPr>
          <w:rFonts w:hint="eastAsia" w:ascii="宋体" w:hAnsi="宋体" w:eastAsia="宋体" w:cs="宋体"/>
          <w:color w:val="000000" w:themeColor="text1"/>
          <w:kern w:val="0"/>
          <w:sz w:val="32"/>
          <w:szCs w:val="21"/>
          <w14:textFill>
            <w14:solidFill>
              <w14:schemeClr w14:val="tx1"/>
            </w14:solidFill>
          </w14:textFill>
        </w:rPr>
        <w:t>、商务、服务（技术）响应、偏离情况说明表</w:t>
      </w:r>
      <w:bookmarkEnd w:id="172"/>
    </w:p>
    <w:p w14:paraId="4F518AC0">
      <w:pPr>
        <w:spacing w:line="300" w:lineRule="auto"/>
        <w:rPr>
          <w:rFonts w:ascii="宋体"/>
          <w:szCs w:val="21"/>
        </w:rPr>
      </w:pPr>
    </w:p>
    <w:p w14:paraId="6BBAC6DE">
      <w:pPr>
        <w:spacing w:line="500" w:lineRule="exact"/>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项目名称:</w:t>
      </w:r>
      <w:r>
        <w:rPr>
          <w:rFonts w:hint="eastAsia" w:asciiTheme="minorEastAsia" w:hAnsiTheme="minorEastAsia" w:eastAsiaTheme="minorEastAsia" w:cstheme="minorEastAsia"/>
          <w:sz w:val="24"/>
          <w:u w:val="single"/>
        </w:rPr>
        <w:t xml:space="preserve">                 </w:t>
      </w:r>
    </w:p>
    <w:p w14:paraId="441C8804">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项目编号:</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w:t>
      </w:r>
    </w:p>
    <w:p w14:paraId="5E2EB983">
      <w:pPr>
        <w:spacing w:line="500" w:lineRule="exact"/>
        <w:rPr>
          <w:rFonts w:asciiTheme="minorEastAsia" w:hAnsiTheme="minorEastAsia" w:eastAsiaTheme="minorEastAsia" w:cstheme="minorEastAsia"/>
          <w:sz w:val="24"/>
        </w:rPr>
      </w:pP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6"/>
        <w:gridCol w:w="2809"/>
        <w:gridCol w:w="2945"/>
        <w:gridCol w:w="1464"/>
        <w:gridCol w:w="1361"/>
      </w:tblGrid>
      <w:tr w14:paraId="1A8D9DD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3233B3F1">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序号</w:t>
            </w:r>
          </w:p>
        </w:tc>
        <w:tc>
          <w:tcPr>
            <w:tcW w:w="2809" w:type="dxa"/>
            <w:tcBorders>
              <w:top w:val="single" w:color="auto" w:sz="4" w:space="0"/>
              <w:left w:val="single" w:color="auto" w:sz="6" w:space="0"/>
              <w:bottom w:val="single" w:color="auto" w:sz="6" w:space="0"/>
              <w:right w:val="single" w:color="auto" w:sz="6" w:space="0"/>
            </w:tcBorders>
            <w:vAlign w:val="center"/>
          </w:tcPr>
          <w:p w14:paraId="2F4FA132">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竞争性磋商文件要求</w:t>
            </w:r>
          </w:p>
        </w:tc>
        <w:tc>
          <w:tcPr>
            <w:tcW w:w="2945" w:type="dxa"/>
            <w:tcBorders>
              <w:top w:val="single" w:color="auto" w:sz="4" w:space="0"/>
              <w:left w:val="single" w:color="auto" w:sz="6" w:space="0"/>
              <w:bottom w:val="single" w:color="auto" w:sz="6" w:space="0"/>
              <w:right w:val="single" w:color="auto" w:sz="6" w:space="0"/>
            </w:tcBorders>
            <w:vAlign w:val="center"/>
          </w:tcPr>
          <w:p w14:paraId="7376CCCD">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竞争性磋商响应文件具体响应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02E69BD9">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响应/偏离</w:t>
            </w:r>
          </w:p>
        </w:tc>
        <w:tc>
          <w:tcPr>
            <w:tcW w:w="1361" w:type="dxa"/>
            <w:tcBorders>
              <w:top w:val="single" w:color="auto" w:sz="4" w:space="0"/>
              <w:left w:val="single" w:color="auto" w:sz="6" w:space="0"/>
              <w:bottom w:val="single" w:color="auto" w:sz="6" w:space="0"/>
              <w:right w:val="single" w:color="auto" w:sz="4" w:space="0"/>
            </w:tcBorders>
            <w:vAlign w:val="center"/>
          </w:tcPr>
          <w:p w14:paraId="59B7B20F">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说明</w:t>
            </w:r>
          </w:p>
        </w:tc>
      </w:tr>
      <w:tr w14:paraId="66711B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7A252029">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商务部分</w:t>
            </w:r>
          </w:p>
        </w:tc>
      </w:tr>
      <w:tr w14:paraId="3AAA239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1AECA90">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2809" w:type="dxa"/>
            <w:tcBorders>
              <w:top w:val="single" w:color="auto" w:sz="6" w:space="0"/>
              <w:left w:val="single" w:color="auto" w:sz="6" w:space="0"/>
              <w:bottom w:val="single" w:color="auto" w:sz="6" w:space="0"/>
              <w:right w:val="single" w:color="auto" w:sz="6" w:space="0"/>
            </w:tcBorders>
            <w:vAlign w:val="center"/>
          </w:tcPr>
          <w:p w14:paraId="2E8884AD">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服务方式</w:t>
            </w:r>
          </w:p>
        </w:tc>
        <w:tc>
          <w:tcPr>
            <w:tcW w:w="2945" w:type="dxa"/>
            <w:tcBorders>
              <w:top w:val="single" w:color="auto" w:sz="6" w:space="0"/>
              <w:left w:val="single" w:color="auto" w:sz="6" w:space="0"/>
              <w:bottom w:val="single" w:color="auto" w:sz="6" w:space="0"/>
              <w:right w:val="single" w:color="auto" w:sz="6" w:space="0"/>
            </w:tcBorders>
            <w:vAlign w:val="center"/>
          </w:tcPr>
          <w:p w14:paraId="34B0556B">
            <w:pPr>
              <w:snapToGrid w:val="0"/>
              <w:spacing w:line="300" w:lineRule="auto"/>
              <w:jc w:val="center"/>
              <w:rPr>
                <w:rFonts w:asciiTheme="minorEastAsia" w:hAnsiTheme="minorEastAsia" w:eastAsiaTheme="minorEastAsia" w:cs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23CAEF4A">
            <w:pPr>
              <w:snapToGrid w:val="0"/>
              <w:spacing w:line="300" w:lineRule="auto"/>
              <w:jc w:val="center"/>
              <w:rPr>
                <w:rFonts w:asciiTheme="minorEastAsia" w:hAnsiTheme="minorEastAsia" w:eastAsiaTheme="minorEastAsia" w:cs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BCC4C57">
            <w:pPr>
              <w:snapToGrid w:val="0"/>
              <w:spacing w:line="300" w:lineRule="auto"/>
              <w:jc w:val="center"/>
              <w:rPr>
                <w:rFonts w:asciiTheme="minorEastAsia" w:hAnsiTheme="minorEastAsia" w:eastAsiaTheme="minorEastAsia" w:cstheme="minorEastAsia"/>
                <w:sz w:val="24"/>
              </w:rPr>
            </w:pPr>
          </w:p>
        </w:tc>
      </w:tr>
      <w:tr w14:paraId="4CEECFC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AECF347">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2809" w:type="dxa"/>
            <w:tcBorders>
              <w:top w:val="single" w:color="auto" w:sz="6" w:space="0"/>
              <w:left w:val="single" w:color="auto" w:sz="6" w:space="0"/>
              <w:bottom w:val="single" w:color="auto" w:sz="6" w:space="0"/>
              <w:right w:val="single" w:color="auto" w:sz="6" w:space="0"/>
            </w:tcBorders>
            <w:vAlign w:val="center"/>
          </w:tcPr>
          <w:p w14:paraId="79BB9AA9">
            <w:pPr>
              <w:snapToGrid w:val="0"/>
              <w:spacing w:line="30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服务交付时间及地点</w:t>
            </w:r>
          </w:p>
        </w:tc>
        <w:tc>
          <w:tcPr>
            <w:tcW w:w="2945" w:type="dxa"/>
            <w:tcBorders>
              <w:top w:val="single" w:color="auto" w:sz="6" w:space="0"/>
              <w:left w:val="single" w:color="auto" w:sz="6" w:space="0"/>
              <w:bottom w:val="single" w:color="auto" w:sz="6" w:space="0"/>
              <w:right w:val="single" w:color="auto" w:sz="6" w:space="0"/>
            </w:tcBorders>
            <w:vAlign w:val="center"/>
          </w:tcPr>
          <w:p w14:paraId="254A9CCD">
            <w:pPr>
              <w:snapToGrid w:val="0"/>
              <w:spacing w:line="300" w:lineRule="auto"/>
              <w:jc w:val="center"/>
              <w:rPr>
                <w:rFonts w:asciiTheme="minorEastAsia" w:hAnsiTheme="minorEastAsia" w:eastAsiaTheme="minorEastAsia" w:cs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48042C64">
            <w:pPr>
              <w:snapToGrid w:val="0"/>
              <w:spacing w:line="300" w:lineRule="auto"/>
              <w:jc w:val="center"/>
              <w:rPr>
                <w:rFonts w:asciiTheme="minorEastAsia" w:hAnsiTheme="minorEastAsia" w:eastAsiaTheme="minorEastAsia" w:cs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D1B857C">
            <w:pPr>
              <w:snapToGrid w:val="0"/>
              <w:spacing w:line="300" w:lineRule="auto"/>
              <w:jc w:val="center"/>
              <w:rPr>
                <w:rFonts w:asciiTheme="minorEastAsia" w:hAnsiTheme="minorEastAsia" w:eastAsiaTheme="minorEastAsia" w:cstheme="minorEastAsia"/>
                <w:sz w:val="24"/>
              </w:rPr>
            </w:pPr>
          </w:p>
        </w:tc>
      </w:tr>
      <w:tr w14:paraId="7C3EF9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1099C5AA">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2809" w:type="dxa"/>
            <w:tcBorders>
              <w:top w:val="single" w:color="auto" w:sz="6" w:space="0"/>
              <w:left w:val="single" w:color="auto" w:sz="6" w:space="0"/>
              <w:bottom w:val="single" w:color="auto" w:sz="6" w:space="0"/>
              <w:right w:val="single" w:color="auto" w:sz="6" w:space="0"/>
            </w:tcBorders>
            <w:vAlign w:val="center"/>
          </w:tcPr>
          <w:p w14:paraId="67635C61">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付款条件</w:t>
            </w:r>
          </w:p>
        </w:tc>
        <w:tc>
          <w:tcPr>
            <w:tcW w:w="2945" w:type="dxa"/>
            <w:tcBorders>
              <w:top w:val="single" w:color="auto" w:sz="6" w:space="0"/>
              <w:left w:val="single" w:color="auto" w:sz="6" w:space="0"/>
              <w:bottom w:val="single" w:color="auto" w:sz="6" w:space="0"/>
              <w:right w:val="single" w:color="auto" w:sz="6" w:space="0"/>
            </w:tcBorders>
            <w:vAlign w:val="center"/>
          </w:tcPr>
          <w:p w14:paraId="4B96AA43">
            <w:pPr>
              <w:snapToGrid w:val="0"/>
              <w:spacing w:line="300" w:lineRule="auto"/>
              <w:jc w:val="center"/>
              <w:rPr>
                <w:rFonts w:asciiTheme="minorEastAsia" w:hAnsiTheme="minorEastAsia" w:eastAsiaTheme="minorEastAsia" w:cs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11CF5DD">
            <w:pPr>
              <w:snapToGrid w:val="0"/>
              <w:spacing w:line="300" w:lineRule="auto"/>
              <w:jc w:val="center"/>
              <w:rPr>
                <w:rFonts w:asciiTheme="minorEastAsia" w:hAnsiTheme="minorEastAsia" w:eastAsiaTheme="minorEastAsia" w:cs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729C7734">
            <w:pPr>
              <w:snapToGrid w:val="0"/>
              <w:spacing w:line="300" w:lineRule="auto"/>
              <w:jc w:val="center"/>
              <w:rPr>
                <w:rFonts w:asciiTheme="minorEastAsia" w:hAnsiTheme="minorEastAsia" w:eastAsiaTheme="minorEastAsia" w:cstheme="minorEastAsia"/>
                <w:sz w:val="24"/>
              </w:rPr>
            </w:pPr>
          </w:p>
        </w:tc>
      </w:tr>
      <w:tr w14:paraId="10A7A8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D73330C">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2809" w:type="dxa"/>
            <w:tcBorders>
              <w:top w:val="single" w:color="auto" w:sz="6" w:space="0"/>
              <w:left w:val="single" w:color="auto" w:sz="6" w:space="0"/>
              <w:bottom w:val="single" w:color="auto" w:sz="6" w:space="0"/>
              <w:right w:val="single" w:color="auto" w:sz="6" w:space="0"/>
            </w:tcBorders>
            <w:vAlign w:val="center"/>
          </w:tcPr>
          <w:p w14:paraId="306F08E6">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服务要求</w:t>
            </w:r>
          </w:p>
        </w:tc>
        <w:tc>
          <w:tcPr>
            <w:tcW w:w="2945" w:type="dxa"/>
            <w:tcBorders>
              <w:top w:val="single" w:color="auto" w:sz="6" w:space="0"/>
              <w:left w:val="single" w:color="auto" w:sz="6" w:space="0"/>
              <w:bottom w:val="single" w:color="auto" w:sz="6" w:space="0"/>
              <w:right w:val="single" w:color="auto" w:sz="6" w:space="0"/>
            </w:tcBorders>
            <w:vAlign w:val="center"/>
          </w:tcPr>
          <w:p w14:paraId="1E3E11CF">
            <w:pPr>
              <w:snapToGrid w:val="0"/>
              <w:spacing w:line="300" w:lineRule="auto"/>
              <w:jc w:val="center"/>
              <w:rPr>
                <w:rFonts w:asciiTheme="minorEastAsia" w:hAnsiTheme="minorEastAsia" w:eastAsiaTheme="minorEastAsia" w:cs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F3CB93A">
            <w:pPr>
              <w:snapToGrid w:val="0"/>
              <w:spacing w:line="300" w:lineRule="auto"/>
              <w:jc w:val="center"/>
              <w:rPr>
                <w:rFonts w:asciiTheme="minorEastAsia" w:hAnsiTheme="minorEastAsia" w:eastAsiaTheme="minorEastAsia" w:cs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874D228">
            <w:pPr>
              <w:snapToGrid w:val="0"/>
              <w:spacing w:line="300" w:lineRule="auto"/>
              <w:jc w:val="center"/>
              <w:rPr>
                <w:rFonts w:asciiTheme="minorEastAsia" w:hAnsiTheme="minorEastAsia" w:eastAsiaTheme="minorEastAsia" w:cstheme="minorEastAsia"/>
                <w:sz w:val="24"/>
              </w:rPr>
            </w:pPr>
          </w:p>
        </w:tc>
      </w:tr>
      <w:tr w14:paraId="4F0AED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36BB44E6">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服务（技术）部分</w:t>
            </w:r>
          </w:p>
        </w:tc>
      </w:tr>
      <w:tr w14:paraId="212896D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4346F46">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2809" w:type="dxa"/>
            <w:tcBorders>
              <w:top w:val="single" w:color="auto" w:sz="6" w:space="0"/>
              <w:left w:val="single" w:color="auto" w:sz="6" w:space="0"/>
              <w:bottom w:val="single" w:color="auto" w:sz="6" w:space="0"/>
              <w:right w:val="single" w:color="auto" w:sz="6" w:space="0"/>
            </w:tcBorders>
            <w:vAlign w:val="center"/>
          </w:tcPr>
          <w:p w14:paraId="79DB3982">
            <w:pPr>
              <w:snapToGrid w:val="0"/>
              <w:spacing w:line="300" w:lineRule="auto"/>
              <w:jc w:val="center"/>
              <w:rPr>
                <w:rFonts w:asciiTheme="minorEastAsia" w:hAnsiTheme="minorEastAsia" w:eastAsiaTheme="minorEastAsia" w:cs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11EBF2BF">
            <w:pPr>
              <w:snapToGrid w:val="0"/>
              <w:spacing w:line="300" w:lineRule="auto"/>
              <w:jc w:val="center"/>
              <w:rPr>
                <w:rFonts w:asciiTheme="minorEastAsia" w:hAnsiTheme="minorEastAsia" w:eastAsiaTheme="minorEastAsia" w:cs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80DD49D">
            <w:pPr>
              <w:snapToGrid w:val="0"/>
              <w:spacing w:line="300" w:lineRule="auto"/>
              <w:jc w:val="center"/>
              <w:rPr>
                <w:rFonts w:asciiTheme="minorEastAsia" w:hAnsiTheme="minorEastAsia" w:eastAsiaTheme="minorEastAsia" w:cs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A3A2886">
            <w:pPr>
              <w:snapToGrid w:val="0"/>
              <w:spacing w:line="300" w:lineRule="auto"/>
              <w:jc w:val="center"/>
              <w:rPr>
                <w:rFonts w:asciiTheme="minorEastAsia" w:hAnsiTheme="minorEastAsia" w:eastAsiaTheme="minorEastAsia" w:cstheme="minorEastAsia"/>
                <w:sz w:val="24"/>
              </w:rPr>
            </w:pPr>
          </w:p>
        </w:tc>
      </w:tr>
      <w:tr w14:paraId="2CA4B6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6F6B7B2">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2809" w:type="dxa"/>
            <w:tcBorders>
              <w:top w:val="single" w:color="auto" w:sz="6" w:space="0"/>
              <w:left w:val="single" w:color="auto" w:sz="6" w:space="0"/>
              <w:bottom w:val="single" w:color="auto" w:sz="6" w:space="0"/>
              <w:right w:val="single" w:color="auto" w:sz="6" w:space="0"/>
            </w:tcBorders>
            <w:vAlign w:val="center"/>
          </w:tcPr>
          <w:p w14:paraId="025328F2">
            <w:pPr>
              <w:snapToGrid w:val="0"/>
              <w:spacing w:line="300" w:lineRule="auto"/>
              <w:jc w:val="center"/>
              <w:rPr>
                <w:rFonts w:asciiTheme="minorEastAsia" w:hAnsiTheme="minorEastAsia" w:eastAsiaTheme="minorEastAsia" w:cs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7D7C7109">
            <w:pPr>
              <w:snapToGrid w:val="0"/>
              <w:spacing w:line="300" w:lineRule="auto"/>
              <w:jc w:val="center"/>
              <w:rPr>
                <w:rFonts w:asciiTheme="minorEastAsia" w:hAnsiTheme="minorEastAsia" w:eastAsiaTheme="minorEastAsia" w:cs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1B3B9FB0">
            <w:pPr>
              <w:snapToGrid w:val="0"/>
              <w:spacing w:line="300" w:lineRule="auto"/>
              <w:jc w:val="center"/>
              <w:rPr>
                <w:rFonts w:asciiTheme="minorEastAsia" w:hAnsiTheme="minorEastAsia" w:eastAsiaTheme="minorEastAsia" w:cs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CF647F7">
            <w:pPr>
              <w:snapToGrid w:val="0"/>
              <w:spacing w:line="300" w:lineRule="auto"/>
              <w:jc w:val="center"/>
              <w:rPr>
                <w:rFonts w:asciiTheme="minorEastAsia" w:hAnsiTheme="minorEastAsia" w:eastAsiaTheme="minorEastAsia" w:cstheme="minorEastAsia"/>
                <w:sz w:val="24"/>
              </w:rPr>
            </w:pPr>
          </w:p>
        </w:tc>
      </w:tr>
      <w:tr w14:paraId="33CA6F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E37CE87">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2809" w:type="dxa"/>
            <w:tcBorders>
              <w:top w:val="single" w:color="auto" w:sz="6" w:space="0"/>
              <w:left w:val="single" w:color="auto" w:sz="6" w:space="0"/>
              <w:bottom w:val="single" w:color="auto" w:sz="6" w:space="0"/>
              <w:right w:val="single" w:color="auto" w:sz="6" w:space="0"/>
            </w:tcBorders>
            <w:vAlign w:val="center"/>
          </w:tcPr>
          <w:p w14:paraId="1C4CAD8B">
            <w:pPr>
              <w:snapToGrid w:val="0"/>
              <w:spacing w:line="300" w:lineRule="auto"/>
              <w:jc w:val="center"/>
              <w:rPr>
                <w:rFonts w:asciiTheme="minorEastAsia" w:hAnsiTheme="minorEastAsia" w:eastAsiaTheme="minorEastAsia" w:cs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4E098ED8">
            <w:pPr>
              <w:snapToGrid w:val="0"/>
              <w:spacing w:line="300" w:lineRule="auto"/>
              <w:jc w:val="center"/>
              <w:rPr>
                <w:rFonts w:asciiTheme="minorEastAsia" w:hAnsiTheme="minorEastAsia" w:eastAsiaTheme="minorEastAsia" w:cs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18F0079">
            <w:pPr>
              <w:snapToGrid w:val="0"/>
              <w:spacing w:line="300" w:lineRule="auto"/>
              <w:jc w:val="center"/>
              <w:rPr>
                <w:rFonts w:asciiTheme="minorEastAsia" w:hAnsiTheme="minorEastAsia" w:eastAsiaTheme="minorEastAsia" w:cs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5A843050">
            <w:pPr>
              <w:snapToGrid w:val="0"/>
              <w:spacing w:line="300" w:lineRule="auto"/>
              <w:jc w:val="center"/>
              <w:rPr>
                <w:rFonts w:asciiTheme="minorEastAsia" w:hAnsiTheme="minorEastAsia" w:eastAsiaTheme="minorEastAsia" w:cstheme="minorEastAsia"/>
                <w:sz w:val="24"/>
              </w:rPr>
            </w:pPr>
          </w:p>
        </w:tc>
      </w:tr>
      <w:tr w14:paraId="1F7547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25E68F99">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2809" w:type="dxa"/>
            <w:tcBorders>
              <w:top w:val="single" w:color="auto" w:sz="6" w:space="0"/>
              <w:left w:val="single" w:color="auto" w:sz="6" w:space="0"/>
              <w:bottom w:val="single" w:color="auto" w:sz="4" w:space="0"/>
              <w:right w:val="single" w:color="auto" w:sz="6" w:space="0"/>
            </w:tcBorders>
            <w:vAlign w:val="center"/>
          </w:tcPr>
          <w:p w14:paraId="68D01448">
            <w:pPr>
              <w:snapToGrid w:val="0"/>
              <w:spacing w:line="300" w:lineRule="auto"/>
              <w:jc w:val="center"/>
              <w:rPr>
                <w:rFonts w:asciiTheme="minorEastAsia" w:hAnsiTheme="minorEastAsia" w:eastAsiaTheme="minorEastAsia" w:cstheme="minorEastAsia"/>
                <w:sz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40A4A762">
            <w:pPr>
              <w:snapToGrid w:val="0"/>
              <w:spacing w:line="300" w:lineRule="auto"/>
              <w:jc w:val="center"/>
              <w:rPr>
                <w:rFonts w:asciiTheme="minorEastAsia" w:hAnsiTheme="minorEastAsia" w:eastAsiaTheme="minorEastAsia" w:cstheme="minorEastAsia"/>
                <w:sz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7CB93EF2">
            <w:pPr>
              <w:snapToGrid w:val="0"/>
              <w:spacing w:line="300" w:lineRule="auto"/>
              <w:jc w:val="center"/>
              <w:rPr>
                <w:rFonts w:asciiTheme="minorEastAsia" w:hAnsiTheme="minorEastAsia" w:eastAsiaTheme="minorEastAsia" w:cstheme="minorEastAsia"/>
                <w:sz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666AD344">
            <w:pPr>
              <w:snapToGrid w:val="0"/>
              <w:spacing w:line="300" w:lineRule="auto"/>
              <w:jc w:val="center"/>
              <w:rPr>
                <w:rFonts w:asciiTheme="minorEastAsia" w:hAnsiTheme="minorEastAsia" w:eastAsiaTheme="minorEastAsia" w:cstheme="minorEastAsia"/>
                <w:sz w:val="24"/>
              </w:rPr>
            </w:pPr>
          </w:p>
        </w:tc>
      </w:tr>
    </w:tbl>
    <w:p w14:paraId="32D7715A">
      <w:pPr>
        <w:snapToGrid w:val="0"/>
        <w:spacing w:line="360" w:lineRule="exact"/>
        <w:rPr>
          <w:rFonts w:asciiTheme="minorEastAsia" w:hAnsiTheme="minorEastAsia" w:eastAsiaTheme="minorEastAsia" w:cstheme="minorEastAsia"/>
          <w:sz w:val="24"/>
        </w:rPr>
      </w:pPr>
    </w:p>
    <w:p w14:paraId="6EF8E4E7">
      <w:pPr>
        <w:snapToGrid w:val="0"/>
        <w:spacing w:line="3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说明：1.应写明竞争性磋商响应文件对商务与服务技术要求的响应和偏离情况</w:t>
      </w:r>
      <w:r>
        <w:rPr>
          <w:rFonts w:hint="eastAsia" w:asciiTheme="minorEastAsia" w:hAnsiTheme="minorEastAsia" w:eastAsiaTheme="minorEastAsia" w:cstheme="minorEastAsia"/>
          <w:bCs/>
          <w:sz w:val="24"/>
        </w:rPr>
        <w:t>；</w:t>
      </w:r>
    </w:p>
    <w:p w14:paraId="654BB14D">
      <w:pPr>
        <w:spacing w:line="360" w:lineRule="exact"/>
        <w:ind w:firstLine="720" w:firstLineChars="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2.应对照竞争性磋商文件“第四部分  采购需求”，逐条说明所提供服务已对竞争性磋商文件的商务、服务、技术要求做出了实质性的响应，并申明与采购项目要求的响应和偏离。特别对有具体商务、服务、技术要求的，磋商供应商必须提供对应的详细应答。如果仅注明“符合”、“满足”或简单复制竞争性磋商文件要求，将导致磋商被拒绝。</w:t>
      </w:r>
    </w:p>
    <w:p w14:paraId="7CEBF339">
      <w:pPr>
        <w:spacing w:line="360" w:lineRule="exact"/>
        <w:rPr>
          <w:rFonts w:asciiTheme="minorEastAsia" w:hAnsiTheme="minorEastAsia" w:eastAsiaTheme="minorEastAsia" w:cstheme="minorEastAsia"/>
          <w:sz w:val="24"/>
        </w:rPr>
      </w:pPr>
    </w:p>
    <w:p w14:paraId="54F55078">
      <w:pPr>
        <w:spacing w:line="360" w:lineRule="exact"/>
        <w:ind w:firstLine="3480" w:firstLineChars="1450"/>
        <w:rPr>
          <w:rFonts w:asciiTheme="minorEastAsia" w:hAnsiTheme="minorEastAsia" w:eastAsiaTheme="minorEastAsia" w:cstheme="minorEastAsia"/>
          <w:sz w:val="24"/>
        </w:rPr>
      </w:pPr>
    </w:p>
    <w:p w14:paraId="7D233711">
      <w:pPr>
        <w:spacing w:line="360" w:lineRule="exact"/>
        <w:ind w:firstLine="3480" w:firstLineChars="14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法定代表人(负责人)或委托代理人签名:</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w:t>
      </w:r>
    </w:p>
    <w:p w14:paraId="29411112">
      <w:pPr>
        <w:pStyle w:val="116"/>
        <w:keepNext w:val="0"/>
        <w:pageBreakBefore w:val="0"/>
        <w:tabs>
          <w:tab w:val="clear" w:pos="720"/>
        </w:tabs>
        <w:ind w:firstLine="64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6DF64DA1">
      <w:pPr>
        <w:pStyle w:val="116"/>
        <w:keepNext w:val="0"/>
        <w:pageBreakBefore w:val="0"/>
        <w:tabs>
          <w:tab w:val="clear" w:pos="720"/>
        </w:tabs>
        <w:ind w:firstLine="640"/>
        <w:outlineLvl w:val="9"/>
        <w:rPr>
          <w:rFonts w:cs="仿宋_GB2312" w:asciiTheme="minorEastAsia" w:hAnsiTheme="minorEastAsia" w:eastAsiaTheme="minorEastAsia"/>
          <w:b w:val="0"/>
          <w:bCs/>
          <w:color w:val="000000" w:themeColor="text1"/>
          <w:kern w:val="2"/>
          <w:sz w:val="32"/>
          <w:szCs w:val="32"/>
          <w14:textFill>
            <w14:solidFill>
              <w14:schemeClr w14:val="tx1"/>
            </w14:solidFill>
          </w14:textFill>
        </w:rPr>
        <w:sectPr>
          <w:headerReference r:id="rId14" w:type="first"/>
          <w:footerReference r:id="rId17" w:type="first"/>
          <w:headerReference r:id="rId13" w:type="default"/>
          <w:footerReference r:id="rId15" w:type="default"/>
          <w:footerReference r:id="rId16" w:type="even"/>
          <w:pgSz w:w="11906" w:h="16838"/>
          <w:pgMar w:top="779" w:right="1418" w:bottom="468" w:left="1418" w:header="851" w:footer="992" w:gutter="0"/>
          <w:pgNumType w:fmt="decimal"/>
          <w:cols w:space="720" w:num="1"/>
          <w:titlePg/>
          <w:docGrid w:linePitch="312" w:charSpace="0"/>
        </w:sect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b w:val="0"/>
          <w:bCs/>
          <w:sz w:val="24"/>
          <w:szCs w:val="24"/>
        </w:rPr>
        <w:t xml:space="preserve">  </w:t>
      </w:r>
      <w:r>
        <w:rPr>
          <w:rFonts w:hint="eastAsia" w:asciiTheme="minorEastAsia" w:hAnsiTheme="minorEastAsia" w:eastAsiaTheme="minorEastAsia" w:cstheme="minorEastAsia"/>
          <w:b w:val="0"/>
          <w:bCs/>
          <w:sz w:val="24"/>
          <w:szCs w:val="24"/>
          <w:u w:val="single"/>
        </w:rPr>
        <w:t xml:space="preserve">       </w:t>
      </w:r>
      <w:bookmarkStart w:id="173" w:name="_Toc192751824"/>
      <w:r>
        <w:rPr>
          <w:rFonts w:hint="eastAsia" w:asciiTheme="minorEastAsia" w:hAnsiTheme="minorEastAsia" w:eastAsiaTheme="minorEastAsia" w:cstheme="minorEastAsia"/>
          <w:b w:val="0"/>
          <w:bCs/>
          <w:sz w:val="24"/>
          <w:szCs w:val="24"/>
        </w:rPr>
        <w:t>年</w:t>
      </w:r>
      <w:r>
        <w:rPr>
          <w:rFonts w:hint="eastAsia" w:asciiTheme="minorEastAsia" w:hAnsiTheme="minorEastAsia" w:eastAsiaTheme="minorEastAsia" w:cstheme="minorEastAsia"/>
          <w:b w:val="0"/>
          <w:bCs/>
          <w:sz w:val="24"/>
          <w:szCs w:val="24"/>
          <w:u w:val="single"/>
        </w:rPr>
        <w:t xml:space="preserve">   </w:t>
      </w:r>
      <w:r>
        <w:rPr>
          <w:rFonts w:hint="eastAsia" w:asciiTheme="minorEastAsia" w:hAnsiTheme="minorEastAsia" w:eastAsiaTheme="minorEastAsia" w:cstheme="minorEastAsia"/>
          <w:b w:val="0"/>
          <w:bCs/>
          <w:sz w:val="24"/>
          <w:szCs w:val="24"/>
        </w:rPr>
        <w:t>月</w:t>
      </w:r>
      <w:r>
        <w:rPr>
          <w:rFonts w:hint="eastAsia" w:asciiTheme="minorEastAsia" w:hAnsiTheme="minorEastAsia" w:eastAsiaTheme="minorEastAsia" w:cstheme="minorEastAsia"/>
          <w:b w:val="0"/>
          <w:bCs/>
          <w:sz w:val="24"/>
          <w:szCs w:val="24"/>
          <w:u w:val="single"/>
        </w:rPr>
        <w:t xml:space="preserve">   </w:t>
      </w:r>
      <w:r>
        <w:rPr>
          <w:rFonts w:hint="eastAsia" w:asciiTheme="minorEastAsia" w:hAnsiTheme="minorEastAsia" w:eastAsiaTheme="minorEastAsia" w:cstheme="minorEastAsia"/>
          <w:b w:val="0"/>
          <w:bCs/>
          <w:sz w:val="24"/>
          <w:szCs w:val="24"/>
        </w:rPr>
        <w:t>日</w:t>
      </w:r>
      <w:bookmarkEnd w:id="173"/>
    </w:p>
    <w:p w14:paraId="094A2F67">
      <w:pPr>
        <w:pStyle w:val="394"/>
        <w:ind w:firstLine="0" w:firstLineChars="0"/>
        <w:jc w:val="center"/>
        <w:outlineLvl w:val="0"/>
        <w:rPr>
          <w:rFonts w:cs="仿宋_GB2312" w:asciiTheme="minorEastAsia" w:hAnsiTheme="minorEastAsia" w:eastAsiaTheme="minorEastAsia"/>
          <w:b/>
          <w:color w:val="000000" w:themeColor="text1"/>
          <w:sz w:val="36"/>
          <w:szCs w:val="36"/>
          <w14:textFill>
            <w14:solidFill>
              <w14:schemeClr w14:val="tx1"/>
            </w14:solidFill>
          </w14:textFill>
        </w:rPr>
      </w:pPr>
      <w:bookmarkStart w:id="174" w:name="_Toc25239"/>
      <w:r>
        <w:rPr>
          <w:rFonts w:hint="eastAsia" w:cs="仿宋_GB2312" w:asciiTheme="minorEastAsia" w:hAnsiTheme="minorEastAsia" w:eastAsiaTheme="minorEastAsia"/>
          <w:b/>
          <w:color w:val="000000" w:themeColor="text1"/>
          <w:sz w:val="36"/>
          <w:szCs w:val="36"/>
          <w14:textFill>
            <w14:solidFill>
              <w14:schemeClr w14:val="tx1"/>
            </w14:solidFill>
          </w14:textFill>
        </w:rPr>
        <w:t>第八部分  报价</w:t>
      </w:r>
      <w:r>
        <w:rPr>
          <w:rFonts w:hint="eastAsia" w:cs="仿宋_GB2312" w:asciiTheme="minorEastAsia" w:hAnsiTheme="minorEastAsia" w:eastAsiaTheme="minorEastAsia"/>
          <w:b/>
          <w:color w:val="000000" w:themeColor="text1"/>
          <w:sz w:val="36"/>
          <w:szCs w:val="36"/>
          <w:lang w:eastAsia="zh-CN"/>
          <w14:textFill>
            <w14:solidFill>
              <w14:schemeClr w14:val="tx1"/>
            </w14:solidFill>
          </w14:textFill>
        </w:rPr>
        <w:t>表</w:t>
      </w:r>
      <w:r>
        <w:rPr>
          <w:rFonts w:hint="eastAsia" w:cs="仿宋_GB2312" w:asciiTheme="minorEastAsia" w:hAnsiTheme="minorEastAsia" w:eastAsiaTheme="minorEastAsia"/>
          <w:b/>
          <w:color w:val="000000" w:themeColor="text1"/>
          <w:sz w:val="36"/>
          <w:szCs w:val="36"/>
          <w14:textFill>
            <w14:solidFill>
              <w14:schemeClr w14:val="tx1"/>
            </w14:solidFill>
          </w14:textFill>
        </w:rPr>
        <w:t>格式</w:t>
      </w:r>
      <w:bookmarkEnd w:id="174"/>
    </w:p>
    <w:p w14:paraId="42354023">
      <w:pPr>
        <w:pStyle w:val="633"/>
        <w:jc w:val="center"/>
        <w:rPr>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（一）报价一览表</w:t>
      </w:r>
    </w:p>
    <w:p w14:paraId="4AF62E45">
      <w:pPr>
        <w:autoSpaceDE w:val="0"/>
        <w:autoSpaceDN w:val="0"/>
        <w:spacing w:line="360" w:lineRule="auto"/>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（采购人）、（采购代理机构）</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w:t>
      </w:r>
    </w:p>
    <w:p w14:paraId="1A133F95">
      <w:pPr>
        <w:spacing w:line="360" w:lineRule="auto"/>
        <w:ind w:firstLine="720"/>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按你方磋商文件要求，</w:t>
      </w:r>
      <w:r>
        <w:rPr>
          <w:rFonts w:hint="eastAsia" w:cs="仿宋_GB2312" w:asciiTheme="minorEastAsia" w:hAnsiTheme="minorEastAsia" w:eastAsiaTheme="minorEastAsia"/>
          <w:color w:val="000000" w:themeColor="text1"/>
          <w:sz w:val="24"/>
          <w14:textFill>
            <w14:solidFill>
              <w14:schemeClr w14:val="tx1"/>
            </w14:solidFill>
          </w14:textFill>
        </w:rPr>
        <w:t>我们即</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本响应文件签字方，谨此向你方发出要约如下：如你方接受本响应，我方承诺按照如下报价一览表的价格完成</w:t>
      </w:r>
      <w:r>
        <w:rPr>
          <w:rFonts w:hint="eastAsia" w:cs="仿宋_GB2312" w:asciiTheme="minorEastAsia" w:hAnsiTheme="minorEastAsia" w:eastAsiaTheme="minorEastAsia"/>
          <w:color w:val="000000" w:themeColor="text1"/>
          <w:sz w:val="24"/>
          <w14:textFill>
            <w14:solidFill>
              <w14:schemeClr w14:val="tx1"/>
            </w14:solidFill>
          </w14:textFill>
        </w:rPr>
        <w:t>（项目名称）【项目编号：（采购编号）】</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的实施。</w:t>
      </w:r>
    </w:p>
    <w:p w14:paraId="151EF3C5">
      <w:pPr>
        <w:snapToGrid w:val="0"/>
        <w:spacing w:line="360" w:lineRule="auto"/>
        <w:ind w:left="480"/>
        <w:jc w:val="center"/>
        <w:rPr>
          <w:rFonts w:cs="仿宋_GB2312" w:asciiTheme="minorEastAsia" w:hAnsiTheme="minorEastAsia" w:eastAsiaTheme="minorEastAsia"/>
          <w:b/>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b/>
          <w:color w:val="000000" w:themeColor="text1"/>
          <w:kern w:val="0"/>
          <w:sz w:val="24"/>
          <w:lang w:val="zh-CN"/>
          <w14:textFill>
            <w14:solidFill>
              <w14:schemeClr w14:val="tx1"/>
            </w14:solidFill>
          </w14:textFill>
        </w:rPr>
        <w:t>报价一览表(单位均为人民币元)</w:t>
      </w:r>
    </w:p>
    <w:tbl>
      <w:tblPr>
        <w:tblStyle w:val="62"/>
        <w:tblW w:w="13665" w:type="dxa"/>
        <w:tblInd w:w="9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145"/>
        <w:gridCol w:w="1875"/>
        <w:gridCol w:w="4020"/>
        <w:gridCol w:w="3158"/>
        <w:gridCol w:w="1567"/>
      </w:tblGrid>
      <w:tr w14:paraId="2483B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900" w:type="dxa"/>
            <w:vAlign w:val="center"/>
          </w:tcPr>
          <w:p w14:paraId="68F50528">
            <w:pPr>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序号</w:t>
            </w:r>
          </w:p>
        </w:tc>
        <w:tc>
          <w:tcPr>
            <w:tcW w:w="2145" w:type="dxa"/>
            <w:vAlign w:val="center"/>
          </w:tcPr>
          <w:p w14:paraId="2CF96B27">
            <w:pPr>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名称</w:t>
            </w:r>
          </w:p>
        </w:tc>
        <w:tc>
          <w:tcPr>
            <w:tcW w:w="1875" w:type="dxa"/>
            <w:vAlign w:val="center"/>
          </w:tcPr>
          <w:p w14:paraId="46C84079">
            <w:pPr>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服务范围</w:t>
            </w:r>
          </w:p>
        </w:tc>
        <w:tc>
          <w:tcPr>
            <w:tcW w:w="4020" w:type="dxa"/>
            <w:vAlign w:val="center"/>
          </w:tcPr>
          <w:p w14:paraId="20D462F1">
            <w:pPr>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服务要求</w:t>
            </w:r>
          </w:p>
        </w:tc>
        <w:tc>
          <w:tcPr>
            <w:tcW w:w="3158" w:type="dxa"/>
            <w:vAlign w:val="center"/>
          </w:tcPr>
          <w:p w14:paraId="2AB271D9">
            <w:pPr>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服务时间</w:t>
            </w:r>
          </w:p>
        </w:tc>
        <w:tc>
          <w:tcPr>
            <w:tcW w:w="1567" w:type="dxa"/>
            <w:vAlign w:val="center"/>
          </w:tcPr>
          <w:p w14:paraId="501A7CB7">
            <w:pPr>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p>
          <w:p w14:paraId="4B28D3A0">
            <w:pPr>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备注（如果有）</w:t>
            </w:r>
          </w:p>
          <w:p w14:paraId="45C1ADA8">
            <w:pPr>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p>
        </w:tc>
      </w:tr>
      <w:tr w14:paraId="07E08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900" w:type="dxa"/>
            <w:vAlign w:val="center"/>
          </w:tcPr>
          <w:p w14:paraId="4AB40EA0">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w:t>
            </w:r>
          </w:p>
        </w:tc>
        <w:tc>
          <w:tcPr>
            <w:tcW w:w="2145" w:type="dxa"/>
            <w:vAlign w:val="center"/>
          </w:tcPr>
          <w:p w14:paraId="2DC4A182">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X</w:t>
            </w:r>
            <w:r>
              <w:rPr>
                <w:rFonts w:cs="宋体" w:asciiTheme="minorEastAsia" w:hAnsiTheme="minorEastAsia" w:eastAsiaTheme="minorEastAsia"/>
                <w:color w:val="000000" w:themeColor="text1"/>
                <w:sz w:val="24"/>
                <w14:textFill>
                  <w14:solidFill>
                    <w14:schemeClr w14:val="tx1"/>
                  </w14:solidFill>
                </w14:textFill>
              </w:rPr>
              <w:t>X</w:t>
            </w:r>
          </w:p>
        </w:tc>
        <w:tc>
          <w:tcPr>
            <w:tcW w:w="1875" w:type="dxa"/>
            <w:vAlign w:val="center"/>
          </w:tcPr>
          <w:p w14:paraId="316B3C92">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4020" w:type="dxa"/>
            <w:vAlign w:val="center"/>
          </w:tcPr>
          <w:p w14:paraId="213C4AC6">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3158" w:type="dxa"/>
            <w:vAlign w:val="center"/>
          </w:tcPr>
          <w:p w14:paraId="36ABAF22">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1567" w:type="dxa"/>
            <w:vAlign w:val="center"/>
          </w:tcPr>
          <w:p w14:paraId="41B809D7">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r>
      <w:tr w14:paraId="1C11C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0" w:type="dxa"/>
            <w:vAlign w:val="center"/>
          </w:tcPr>
          <w:p w14:paraId="6098A9B9">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w:t>
            </w:r>
          </w:p>
        </w:tc>
        <w:tc>
          <w:tcPr>
            <w:tcW w:w="2145" w:type="dxa"/>
            <w:vAlign w:val="center"/>
          </w:tcPr>
          <w:p w14:paraId="7760BFE9">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X</w:t>
            </w:r>
            <w:r>
              <w:rPr>
                <w:rFonts w:cs="宋体" w:asciiTheme="minorEastAsia" w:hAnsiTheme="minorEastAsia" w:eastAsiaTheme="minorEastAsia"/>
                <w:color w:val="000000" w:themeColor="text1"/>
                <w:sz w:val="24"/>
                <w14:textFill>
                  <w14:solidFill>
                    <w14:schemeClr w14:val="tx1"/>
                  </w14:solidFill>
                </w14:textFill>
              </w:rPr>
              <w:t>X</w:t>
            </w:r>
          </w:p>
        </w:tc>
        <w:tc>
          <w:tcPr>
            <w:tcW w:w="1875" w:type="dxa"/>
            <w:vAlign w:val="center"/>
          </w:tcPr>
          <w:p w14:paraId="46C153EE">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4020" w:type="dxa"/>
            <w:vAlign w:val="center"/>
          </w:tcPr>
          <w:p w14:paraId="5DD883C6">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3158" w:type="dxa"/>
            <w:vAlign w:val="center"/>
          </w:tcPr>
          <w:p w14:paraId="21166D03">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1567" w:type="dxa"/>
            <w:vAlign w:val="center"/>
          </w:tcPr>
          <w:p w14:paraId="1CBD0341">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r>
      <w:tr w14:paraId="7AE0B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0" w:type="dxa"/>
            <w:vAlign w:val="center"/>
          </w:tcPr>
          <w:p w14:paraId="33ACF78A">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w:t>
            </w:r>
          </w:p>
        </w:tc>
        <w:tc>
          <w:tcPr>
            <w:tcW w:w="2145" w:type="dxa"/>
            <w:vAlign w:val="center"/>
          </w:tcPr>
          <w:p w14:paraId="70AEAC5E">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1875" w:type="dxa"/>
            <w:vAlign w:val="center"/>
          </w:tcPr>
          <w:p w14:paraId="14A0A550">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4020" w:type="dxa"/>
            <w:vAlign w:val="center"/>
          </w:tcPr>
          <w:p w14:paraId="43527841">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3158" w:type="dxa"/>
            <w:vAlign w:val="center"/>
          </w:tcPr>
          <w:p w14:paraId="5DFD7BFD">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1567" w:type="dxa"/>
            <w:vAlign w:val="center"/>
          </w:tcPr>
          <w:p w14:paraId="4D880E9F">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r>
      <w:tr w14:paraId="7C562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940" w:type="dxa"/>
            <w:gridSpan w:val="4"/>
            <w:vAlign w:val="center"/>
          </w:tcPr>
          <w:p w14:paraId="64EB1214">
            <w:pPr>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报价（小写）</w:t>
            </w:r>
          </w:p>
        </w:tc>
        <w:tc>
          <w:tcPr>
            <w:tcW w:w="4725" w:type="dxa"/>
            <w:gridSpan w:val="2"/>
          </w:tcPr>
          <w:p w14:paraId="7B7F4458">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r>
      <w:tr w14:paraId="3DA9A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940" w:type="dxa"/>
            <w:gridSpan w:val="4"/>
            <w:vAlign w:val="center"/>
          </w:tcPr>
          <w:p w14:paraId="55328190">
            <w:pPr>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报价（大写）</w:t>
            </w:r>
          </w:p>
        </w:tc>
        <w:tc>
          <w:tcPr>
            <w:tcW w:w="4725" w:type="dxa"/>
            <w:gridSpan w:val="2"/>
          </w:tcPr>
          <w:p w14:paraId="43D5DA23">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r>
    </w:tbl>
    <w:p w14:paraId="5724BA4B">
      <w:pPr>
        <w:spacing w:line="360" w:lineRule="auto"/>
        <w:ind w:left="-2" w:leftChars="-1" w:firstLine="480" w:firstLineChars="200"/>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注：</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1、</w:t>
      </w:r>
      <w:r>
        <w:rPr>
          <w:rFonts w:hint="eastAsia" w:cs="宋体" w:asciiTheme="minorEastAsia" w:hAnsiTheme="minorEastAsia" w:eastAsiaTheme="minorEastAsia"/>
          <w:color w:val="000000" w:themeColor="text1"/>
          <w:kern w:val="0"/>
          <w:sz w:val="24"/>
          <w:lang w:val="zh-CN"/>
          <w14:textFill>
            <w14:solidFill>
              <w14:schemeClr w14:val="tx1"/>
            </w14:solidFill>
          </w14:textFill>
        </w:rPr>
        <w:t>供应商需按本表格式填写</w:t>
      </w:r>
      <w:r>
        <w:rPr>
          <w:rFonts w:hint="eastAsia" w:cs="宋体" w:asciiTheme="minorEastAsia" w:hAnsiTheme="minorEastAsia" w:eastAsiaTheme="minorEastAsia"/>
          <w:b/>
          <w:color w:val="000000" w:themeColor="text1"/>
          <w:kern w:val="0"/>
          <w:sz w:val="24"/>
          <w:lang w:val="zh-CN"/>
          <w14:textFill>
            <w14:solidFill>
              <w14:schemeClr w14:val="tx1"/>
            </w14:solidFill>
          </w14:textFill>
        </w:rPr>
        <w:t>，</w:t>
      </w:r>
      <w:r>
        <w:rPr>
          <w:rFonts w:hint="eastAsia" w:cs="宋体" w:asciiTheme="minorEastAsia" w:hAnsiTheme="minorEastAsia" w:eastAsiaTheme="minorEastAsia"/>
          <w:b/>
          <w:color w:val="000000" w:themeColor="text1"/>
          <w:kern w:val="0"/>
          <w:sz w:val="24"/>
          <w14:textFill>
            <w14:solidFill>
              <w14:schemeClr w14:val="tx1"/>
            </w14:solidFill>
          </w14:textFill>
        </w:rPr>
        <w:t>否则视为</w:t>
      </w:r>
      <w:r>
        <w:rPr>
          <w:rFonts w:hint="eastAsia" w:cs="宋体" w:asciiTheme="minorEastAsia" w:hAnsiTheme="minorEastAsia" w:eastAsiaTheme="minorEastAsia"/>
          <w:b/>
          <w:color w:val="000000" w:themeColor="text1"/>
          <w:sz w:val="24"/>
          <w14:textFill>
            <w14:solidFill>
              <w14:schemeClr w14:val="tx1"/>
            </w14:solidFill>
          </w14:textFill>
        </w:rPr>
        <w:t>响应文件含有采购人不能接受的附加条件，响应无效</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w:t>
      </w:r>
    </w:p>
    <w:p w14:paraId="4A3C2B74">
      <w:pPr>
        <w:snapToGrid w:val="0"/>
        <w:spacing w:line="360" w:lineRule="auto"/>
        <w:ind w:firstLine="480" w:firstLineChars="20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2</w:t>
      </w:r>
      <w:r>
        <w:rPr>
          <w:rFonts w:cs="仿宋_GB2312" w:asciiTheme="minorEastAsia" w:hAnsiTheme="minorEastAsia" w:eastAsiaTheme="minorEastAsia"/>
          <w:color w:val="000000" w:themeColor="text1"/>
          <w:kern w:val="0"/>
          <w:sz w:val="24"/>
          <w:lang w:val="zh-CN"/>
          <w14:textFill>
            <w14:solidFill>
              <w14:schemeClr w14:val="tx1"/>
            </w14:solidFill>
          </w14:textFill>
        </w:rPr>
        <w:t>、</w:t>
      </w:r>
      <w:r>
        <w:rPr>
          <w:rFonts w:hint="eastAsia" w:cs="宋体" w:asciiTheme="minorEastAsia" w:hAnsiTheme="minorEastAsia" w:eastAsiaTheme="minorEastAsia"/>
          <w:color w:val="000000" w:themeColor="text1"/>
          <w:kern w:val="0"/>
          <w:sz w:val="24"/>
          <w:lang w:val="zh-CN"/>
          <w14:textFill>
            <w14:solidFill>
              <w14:schemeClr w14:val="tx1"/>
            </w14:solidFill>
          </w14:textFill>
        </w:rPr>
        <w:t>有关本项目实施所涉及的一切费用均计入报价。</w:t>
      </w:r>
      <w:r>
        <w:rPr>
          <w:rFonts w:hint="eastAsia" w:cs="宋体" w:asciiTheme="minorEastAsia" w:hAnsiTheme="minorEastAsia" w:eastAsiaTheme="minorEastAsia"/>
          <w:b/>
          <w:color w:val="000000" w:themeColor="text1"/>
          <w:kern w:val="0"/>
          <w:sz w:val="24"/>
          <w:lang w:val="zh-CN"/>
          <w14:textFill>
            <w14:solidFill>
              <w14:schemeClr w14:val="tx1"/>
            </w14:solidFill>
          </w14:textFill>
        </w:rPr>
        <w:t>采购人将以合同形式有偿取得货物或服务，不接受供应商给予的赠品、回扣或者与采购无关的其他商品、服务</w:t>
      </w:r>
      <w:r>
        <w:rPr>
          <w:rFonts w:hint="eastAsia" w:cs="宋体" w:asciiTheme="minorEastAsia" w:hAnsiTheme="minorEastAsia" w:eastAsiaTheme="minorEastAsia"/>
          <w:color w:val="000000" w:themeColor="text1"/>
          <w:kern w:val="0"/>
          <w:sz w:val="24"/>
          <w:lang w:val="zh-CN"/>
          <w14:textFill>
            <w14:solidFill>
              <w14:schemeClr w14:val="tx1"/>
            </w14:solidFill>
          </w14:textFill>
        </w:rPr>
        <w:t>，</w:t>
      </w:r>
      <w:r>
        <w:rPr>
          <w:rFonts w:hint="eastAsia" w:cs="宋体" w:asciiTheme="minorEastAsia" w:hAnsiTheme="minorEastAsia" w:eastAsiaTheme="minorEastAsia"/>
          <w:b/>
          <w:color w:val="000000" w:themeColor="text1"/>
          <w:kern w:val="0"/>
          <w:sz w:val="24"/>
          <w:lang w:val="zh-CN"/>
          <w14:textFill>
            <w14:solidFill>
              <w14:schemeClr w14:val="tx1"/>
            </w14:solidFill>
          </w14:textFill>
        </w:rPr>
        <w:t>不得出现“0元”“免费赠送”等形式的无偿报价，</w:t>
      </w:r>
      <w:r>
        <w:rPr>
          <w:rFonts w:hint="eastAsia" w:cs="宋体" w:asciiTheme="minorEastAsia" w:hAnsiTheme="minorEastAsia" w:eastAsiaTheme="minorEastAsia"/>
          <w:b/>
          <w:color w:val="000000" w:themeColor="text1"/>
          <w:kern w:val="0"/>
          <w:sz w:val="24"/>
          <w14:textFill>
            <w14:solidFill>
              <w14:schemeClr w14:val="tx1"/>
            </w14:solidFill>
          </w14:textFill>
        </w:rPr>
        <w:t>否则视为</w:t>
      </w:r>
      <w:r>
        <w:rPr>
          <w:rFonts w:hint="eastAsia" w:cs="宋体" w:asciiTheme="minorEastAsia" w:hAnsiTheme="minorEastAsia" w:eastAsiaTheme="minorEastAsia"/>
          <w:b/>
          <w:color w:val="000000" w:themeColor="text1"/>
          <w:sz w:val="24"/>
          <w14:textFill>
            <w14:solidFill>
              <w14:schemeClr w14:val="tx1"/>
            </w14:solidFill>
          </w14:textFill>
        </w:rPr>
        <w:t>报价文件含有采购人不能接受的附加条件，响应无效</w:t>
      </w:r>
      <w:r>
        <w:rPr>
          <w:rFonts w:hint="eastAsia" w:cs="宋体" w:asciiTheme="minorEastAsia" w:hAnsiTheme="minorEastAsia" w:eastAsiaTheme="minorEastAsia"/>
          <w:b/>
          <w:color w:val="000000" w:themeColor="text1"/>
          <w:kern w:val="0"/>
          <w:sz w:val="24"/>
          <w:lang w:val="zh-CN"/>
          <w14:textFill>
            <w14:solidFill>
              <w14:schemeClr w14:val="tx1"/>
            </w14:solidFill>
          </w14:textFill>
        </w:rPr>
        <w:t>；采购内容未包含在《报价一览表》名称栏中，供应商不能作出合理解释的，</w:t>
      </w:r>
      <w:r>
        <w:rPr>
          <w:rFonts w:hint="eastAsia" w:cs="宋体" w:asciiTheme="minorEastAsia" w:hAnsiTheme="minorEastAsia" w:eastAsiaTheme="minorEastAsia"/>
          <w:b/>
          <w:color w:val="000000" w:themeColor="text1"/>
          <w:kern w:val="0"/>
          <w:sz w:val="24"/>
          <w14:textFill>
            <w14:solidFill>
              <w14:schemeClr w14:val="tx1"/>
            </w14:solidFill>
          </w14:textFill>
        </w:rPr>
        <w:t>视为</w:t>
      </w:r>
      <w:r>
        <w:rPr>
          <w:rFonts w:hint="eastAsia" w:cs="宋体" w:asciiTheme="minorEastAsia" w:hAnsiTheme="minorEastAsia" w:eastAsiaTheme="minorEastAsia"/>
          <w:b/>
          <w:color w:val="000000" w:themeColor="text1"/>
          <w:sz w:val="24"/>
          <w14:textFill>
            <w14:solidFill>
              <w14:schemeClr w14:val="tx1"/>
            </w14:solidFill>
          </w14:textFill>
        </w:rPr>
        <w:t>响应文件含有采购人不能接受的附加条件的，响应无效。</w:t>
      </w:r>
    </w:p>
    <w:p w14:paraId="25E95AAB">
      <w:pPr>
        <w:snapToGrid w:val="0"/>
        <w:spacing w:line="360" w:lineRule="auto"/>
        <w:ind w:firstLine="480" w:firstLineChars="20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3、特别提示：采购代理机构将对项目名称和项目编号，成交供应商名称、地址和成交金额，</w:t>
      </w:r>
      <w:r>
        <w:rPr>
          <w:rFonts w:hint="eastAsia" w:cs="宋体" w:asciiTheme="minorEastAsia" w:hAnsiTheme="minorEastAsia" w:eastAsiaTheme="minorEastAsia"/>
          <w:color w:val="000000" w:themeColor="text1"/>
          <w:kern w:val="0"/>
          <w:sz w:val="24"/>
          <w:lang w:val="zh-CN"/>
          <w14:textFill>
            <w14:solidFill>
              <w14:schemeClr w14:val="tx1"/>
            </w14:solidFill>
          </w14:textFill>
        </w:rPr>
        <w:t>主要成交标的名称、服务范围、服务要求、服务时间等予以公示</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w:t>
      </w:r>
    </w:p>
    <w:p w14:paraId="389890E2">
      <w:pPr>
        <w:spacing w:line="360" w:lineRule="auto"/>
        <w:ind w:firstLine="480" w:firstLineChars="200"/>
        <w:rPr>
          <w:rFonts w:cs="仿宋_GB2312" w:asciiTheme="minorEastAsia" w:hAnsiTheme="minorEastAsia" w:eastAsiaTheme="minorEastAsia"/>
          <w:color w:val="000000" w:themeColor="text1"/>
          <w:kern w:val="0"/>
          <w:sz w:val="24"/>
          <w:u w:val="single"/>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szCs w:val="22"/>
          <w:lang w:val="zh-CN"/>
          <w14:textFill>
            <w14:solidFill>
              <w14:schemeClr w14:val="tx1"/>
            </w14:solidFill>
          </w14:textFill>
        </w:rPr>
        <w:t>4</w:t>
      </w:r>
      <w:r>
        <w:rPr>
          <w:rFonts w:cs="仿宋_GB2312" w:asciiTheme="minorEastAsia" w:hAnsiTheme="minorEastAsia" w:eastAsiaTheme="minorEastAsia"/>
          <w:color w:val="000000" w:themeColor="text1"/>
          <w:kern w:val="0"/>
          <w:sz w:val="24"/>
          <w:szCs w:val="22"/>
          <w:lang w:val="zh-CN"/>
          <w14:textFill>
            <w14:solidFill>
              <w14:schemeClr w14:val="tx1"/>
            </w14:solidFill>
          </w14:textFill>
        </w:rPr>
        <w:t>、</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符合磋商文件中列明的可享受中小企业扶持政策的供应商，请填写中小企业声明函。注：供应商</w:t>
      </w:r>
      <w:r>
        <w:rPr>
          <w:rFonts w:cs="仿宋_GB2312" w:asciiTheme="minorEastAsia" w:hAnsiTheme="minorEastAsia" w:eastAsiaTheme="minorEastAsia"/>
          <w:color w:val="000000" w:themeColor="text1"/>
          <w:kern w:val="0"/>
          <w:sz w:val="24"/>
          <w:lang w:val="zh-CN"/>
          <w14:textFill>
            <w14:solidFill>
              <w14:schemeClr w14:val="tx1"/>
            </w14:solidFill>
          </w14:textFill>
        </w:rPr>
        <w:t>提供</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的中小企业</w:t>
      </w:r>
      <w:r>
        <w:rPr>
          <w:rFonts w:cs="仿宋_GB2312" w:asciiTheme="minorEastAsia" w:hAnsiTheme="minorEastAsia" w:eastAsiaTheme="minorEastAsia"/>
          <w:color w:val="000000" w:themeColor="text1"/>
          <w:kern w:val="0"/>
          <w:sz w:val="24"/>
          <w:lang w:val="zh-CN"/>
          <w14:textFill>
            <w14:solidFill>
              <w14:schemeClr w14:val="tx1"/>
            </w14:solidFill>
          </w14:textFill>
        </w:rPr>
        <w:t>声明函内容不实的，属于提供虚假材料谋取中标、成交，依照《中华人民共和国政府采购法》等国家有关规定追究相应责任。</w:t>
      </w:r>
    </w:p>
    <w:p w14:paraId="6B808617">
      <w:pPr>
        <w:spacing w:line="360" w:lineRule="auto"/>
        <w:ind w:right="-874" w:rightChars="-416"/>
        <w:rPr>
          <w:rFonts w:cs="仿宋_GB2312" w:asciiTheme="minorEastAsia" w:hAnsiTheme="minorEastAsia" w:eastAsiaTheme="minorEastAsia"/>
          <w:color w:val="000000" w:themeColor="text1"/>
          <w:sz w:val="24"/>
          <w14:textFill>
            <w14:solidFill>
              <w14:schemeClr w14:val="tx1"/>
            </w14:solidFill>
          </w14:textFill>
        </w:rPr>
      </w:pPr>
    </w:p>
    <w:p w14:paraId="23AD341A">
      <w:pPr>
        <w:spacing w:line="360" w:lineRule="auto"/>
        <w:ind w:right="-874" w:rightChars="-416"/>
        <w:rPr>
          <w:rFonts w:cs="仿宋_GB2312" w:asciiTheme="minorEastAsia" w:hAnsiTheme="minorEastAsia" w:eastAsiaTheme="minorEastAsia"/>
          <w:color w:val="000000" w:themeColor="text1"/>
          <w:sz w:val="24"/>
          <w14:textFill>
            <w14:solidFill>
              <w14:schemeClr w14:val="tx1"/>
            </w14:solidFill>
          </w14:textFill>
        </w:rPr>
      </w:pPr>
    </w:p>
    <w:p w14:paraId="1E87CD34">
      <w:pPr>
        <w:spacing w:line="360" w:lineRule="auto"/>
        <w:ind w:right="-874" w:rightChars="-416"/>
        <w:rPr>
          <w:rFonts w:cs="仿宋_GB2312" w:asciiTheme="minorEastAsia" w:hAnsiTheme="minorEastAsia" w:eastAsiaTheme="minorEastAsia"/>
          <w:color w:val="000000" w:themeColor="text1"/>
          <w:sz w:val="24"/>
          <w14:textFill>
            <w14:solidFill>
              <w14:schemeClr w14:val="tx1"/>
            </w14:solidFill>
          </w14:textFill>
        </w:rPr>
      </w:pPr>
    </w:p>
    <w:p w14:paraId="4236D632">
      <w:pPr>
        <w:autoSpaceDE w:val="0"/>
        <w:autoSpaceDN w:val="0"/>
        <w:spacing w:line="360" w:lineRule="auto"/>
        <w:ind w:firstLine="4536" w:firstLineChars="189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                                         </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磋商供应商名称(公章)： </w:t>
      </w:r>
    </w:p>
    <w:p w14:paraId="07D20210">
      <w:pPr>
        <w:autoSpaceDE w:val="0"/>
        <w:autoSpaceDN w:val="0"/>
        <w:spacing w:line="360" w:lineRule="auto"/>
        <w:ind w:left="2" w:leftChars="1" w:firstLine="9456" w:firstLineChars="394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法定代表人（负责人）或委托代理人(签名)：              </w:t>
      </w:r>
    </w:p>
    <w:p w14:paraId="0599436A">
      <w:pPr>
        <w:spacing w:line="360" w:lineRule="auto"/>
        <w:ind w:left="4620" w:leftChars="2200" w:firstLine="4920" w:firstLineChars="2050"/>
        <w:rPr>
          <w:rFonts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日期</w:t>
      </w:r>
      <w:r>
        <w:rPr>
          <w:rFonts w:hint="eastAsia" w:cs="仿宋_GB2312" w:asciiTheme="minorEastAsia" w:hAnsiTheme="minorEastAsia" w:eastAsiaTheme="minorEastAsia"/>
          <w:color w:val="000000" w:themeColor="text1"/>
          <w:kern w:val="0"/>
          <w:sz w:val="24"/>
          <w14:textFill>
            <w14:solidFill>
              <w14:schemeClr w14:val="tx1"/>
            </w14:solidFill>
          </w14:textFill>
        </w:rPr>
        <w:t>：</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年   月   日</w:t>
      </w:r>
    </w:p>
    <w:p w14:paraId="657282E6">
      <w:pPr>
        <w:spacing w:line="360" w:lineRule="auto"/>
        <w:ind w:right="-874" w:rightChars="-416"/>
        <w:rPr>
          <w:rFonts w:cs="仿宋_GB2312" w:asciiTheme="minorEastAsia" w:hAnsiTheme="minorEastAsia" w:eastAsiaTheme="minorEastAsia"/>
          <w:color w:val="000000" w:themeColor="text1"/>
          <w:kern w:val="0"/>
          <w:sz w:val="24"/>
          <w:lang w:val="zh-CN"/>
          <w14:textFill>
            <w14:solidFill>
              <w14:schemeClr w14:val="tx1"/>
            </w14:solidFill>
          </w14:textFill>
        </w:rPr>
        <w:sectPr>
          <w:headerReference r:id="rId19" w:type="first"/>
          <w:footerReference r:id="rId21" w:type="first"/>
          <w:headerReference r:id="rId18" w:type="default"/>
          <w:footerReference r:id="rId20" w:type="default"/>
          <w:pgSz w:w="16838" w:h="11906" w:orient="landscape"/>
          <w:pgMar w:top="1418" w:right="471" w:bottom="1418" w:left="777" w:header="851" w:footer="992" w:gutter="0"/>
          <w:pgNumType w:fmt="decimal"/>
          <w:cols w:space="720" w:num="1"/>
          <w:titlePg/>
          <w:docGrid w:linePitch="312" w:charSpace="0"/>
        </w:sectPr>
      </w:pPr>
    </w:p>
    <w:p w14:paraId="54F4A504">
      <w:pPr>
        <w:widowControl/>
        <w:adjustRightInd/>
        <w:jc w:val="center"/>
        <w:rPr>
          <w:rFonts w:asciiTheme="minorEastAsia" w:hAnsiTheme="minorEastAsia" w:eastAsiaTheme="minorEastAsia"/>
          <w:b/>
          <w:color w:val="000000" w:themeColor="text1"/>
          <w:sz w:val="32"/>
          <w:szCs w:val="32"/>
          <w14:textFill>
            <w14:solidFill>
              <w14:schemeClr w14:val="tx1"/>
            </w14:solidFill>
          </w14:textFill>
        </w:rPr>
      </w:pPr>
      <w:r>
        <w:rPr>
          <w:rFonts w:hint="eastAsia" w:asciiTheme="minorEastAsia" w:hAnsiTheme="minorEastAsia" w:eastAsiaTheme="minorEastAsia"/>
          <w:b/>
          <w:color w:val="000000" w:themeColor="text1"/>
          <w:sz w:val="32"/>
          <w:szCs w:val="32"/>
          <w14:textFill>
            <w14:solidFill>
              <w14:schemeClr w14:val="tx1"/>
            </w14:solidFill>
          </w14:textFill>
        </w:rPr>
        <w:t>（二）中小企业声明函</w:t>
      </w:r>
      <w:bookmarkStart w:id="175" w:name="_Toc465665161"/>
      <w:r>
        <w:rPr>
          <w:rFonts w:hint="eastAsia" w:asciiTheme="minorEastAsia" w:hAnsiTheme="minorEastAsia" w:eastAsiaTheme="minorEastAsia"/>
          <w:b/>
          <w:color w:val="000000" w:themeColor="text1"/>
          <w:sz w:val="32"/>
          <w:szCs w:val="32"/>
          <w14:textFill>
            <w14:solidFill>
              <w14:schemeClr w14:val="tx1"/>
            </w14:solidFill>
          </w14:textFill>
        </w:rPr>
        <w:t>（如果有）</w:t>
      </w:r>
    </w:p>
    <w:p w14:paraId="5458CF36">
      <w:pPr>
        <w:widowControl/>
        <w:spacing w:line="360" w:lineRule="auto"/>
        <w:ind w:firstLine="120" w:firstLineChars="50"/>
        <w:jc w:val="left"/>
        <w:rPr>
          <w:rFonts w:cs="宋体" w:asciiTheme="minorEastAsia" w:hAnsiTheme="minorEastAsia" w:eastAsiaTheme="minorEastAsia"/>
          <w:b/>
          <w:color w:val="000000" w:themeColor="text1"/>
          <w:sz w:val="24"/>
          <w14:textFill>
            <w14:solidFill>
              <w14:schemeClr w14:val="tx1"/>
            </w14:solidFill>
          </w14:textFill>
        </w:rPr>
      </w:pPr>
    </w:p>
    <w:p w14:paraId="1BB12D94">
      <w:pPr>
        <w:widowControl/>
        <w:spacing w:line="360" w:lineRule="auto"/>
        <w:ind w:firstLine="120" w:firstLineChars="50"/>
        <w:jc w:val="left"/>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 xml:space="preserve"> [</w:t>
      </w:r>
      <w:r>
        <w:rPr>
          <w:rFonts w:hint="eastAsia" w:cs="宋体" w:asciiTheme="minorEastAsia" w:hAnsiTheme="minorEastAsia" w:eastAsiaTheme="minorEastAsia"/>
          <w:b/>
          <w:bCs/>
          <w:color w:val="000000" w:themeColor="text1"/>
          <w:sz w:val="24"/>
          <w14:textFill>
            <w14:solidFill>
              <w14:schemeClr w14:val="tx1"/>
            </w14:solidFill>
          </w14:textFill>
        </w:rPr>
        <w:t>竞争性磋商邀请公告</w:t>
      </w:r>
      <w:r>
        <w:rPr>
          <w:rFonts w:hint="eastAsia" w:cs="宋体" w:asciiTheme="minorEastAsia" w:hAnsiTheme="minorEastAsia" w:eastAsiaTheme="minorEastAsia"/>
          <w:b/>
          <w:color w:val="000000" w:themeColor="text1"/>
          <w:sz w:val="24"/>
          <w14:textFill>
            <w14:solidFill>
              <w14:schemeClr w14:val="tx1"/>
            </w14:solidFill>
          </w14:textFill>
        </w:rPr>
        <w:t>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cs="宋体" w:asciiTheme="minorEastAsia" w:hAnsiTheme="minorEastAsia" w:eastAsiaTheme="minorEastAsia"/>
          <w:b/>
          <w:color w:val="000000" w:themeColor="text1"/>
          <w:sz w:val="24"/>
          <w14:textFill>
            <w14:solidFill>
              <w14:schemeClr w14:val="tx1"/>
            </w14:solidFill>
          </w14:textFill>
        </w:rPr>
        <w:t>5</w:t>
      </w:r>
      <w:r>
        <w:rPr>
          <w:rFonts w:hint="eastAsia" w:cs="宋体" w:asciiTheme="minorEastAsia" w:hAnsiTheme="minorEastAsia" w:eastAsiaTheme="minorEastAsia"/>
          <w:b/>
          <w:color w:val="000000" w:themeColor="text1"/>
          <w:sz w:val="24"/>
          <w14:textFill>
            <w14:solidFill>
              <w14:schemeClr w14:val="tx1"/>
            </w14:solidFill>
          </w14:textFill>
        </w:rPr>
        <w:t>）。]</w:t>
      </w:r>
    </w:p>
    <w:p w14:paraId="16AD25DA">
      <w:pPr>
        <w:widowControl/>
        <w:adjustRightInd/>
        <w:jc w:val="center"/>
        <w:rPr>
          <w:rFonts w:cs="仿宋_GB2312" w:asciiTheme="minorEastAsia" w:hAnsiTheme="minorEastAsia" w:eastAsiaTheme="minorEastAsia"/>
          <w:color w:val="000000" w:themeColor="text1"/>
          <w:sz w:val="24"/>
          <w14:textFill>
            <w14:solidFill>
              <w14:schemeClr w14:val="tx1"/>
            </w14:solidFill>
          </w14:textFill>
        </w:rPr>
      </w:pPr>
    </w:p>
    <w:p w14:paraId="78927754">
      <w:pPr>
        <w:widowControl/>
        <w:adjustRightInd/>
        <w:jc w:val="left"/>
        <w:rPr>
          <w:rFonts w:cs="宋体" w:asciiTheme="minorEastAsia" w:hAnsiTheme="minorEastAsia" w:eastAsiaTheme="minorEastAsia"/>
          <w:b/>
          <w:color w:val="000000" w:themeColor="text1"/>
          <w:sz w:val="32"/>
          <w:szCs w:val="32"/>
          <w14:textFill>
            <w14:solidFill>
              <w14:schemeClr w14:val="tx1"/>
            </w14:solidFill>
          </w14:textFill>
        </w:rPr>
      </w:pPr>
      <w:r>
        <w:rPr>
          <w:rFonts w:cs="宋体" w:asciiTheme="minorEastAsia" w:hAnsiTheme="minorEastAsia" w:eastAsiaTheme="minorEastAsia"/>
          <w:b/>
          <w:color w:val="000000" w:themeColor="text1"/>
          <w:sz w:val="32"/>
          <w:szCs w:val="32"/>
          <w14:textFill>
            <w14:solidFill>
              <w14:schemeClr w14:val="tx1"/>
            </w14:solidFill>
          </w14:textFill>
        </w:rPr>
        <w:br w:type="page"/>
      </w:r>
    </w:p>
    <w:p w14:paraId="12BC1054">
      <w:pPr>
        <w:pStyle w:val="633"/>
        <w:rPr>
          <w:color w:val="000000" w:themeColor="text1"/>
          <w14:textFill>
            <w14:solidFill>
              <w14:schemeClr w14:val="tx1"/>
            </w14:solidFill>
          </w14:textFill>
        </w:rPr>
      </w:pPr>
      <w:r>
        <w:rPr>
          <w:rFonts w:hint="eastAsia"/>
          <w:color w:val="000000" w:themeColor="text1"/>
          <w14:textFill>
            <w14:solidFill>
              <w14:schemeClr w14:val="tx1"/>
            </w14:solidFill>
          </w14:textFill>
        </w:rPr>
        <w:t>附件</w:t>
      </w:r>
      <w:bookmarkEnd w:id="175"/>
    </w:p>
    <w:p w14:paraId="6A9791FE">
      <w:pPr>
        <w:spacing w:line="360" w:lineRule="auto"/>
        <w:jc w:val="left"/>
        <w:rPr>
          <w:rFonts w:cs="仿宋_GB2312" w:asciiTheme="minorEastAsia" w:hAnsiTheme="minorEastAsia" w:eastAsiaTheme="minorEastAsia"/>
          <w:b/>
          <w:color w:val="000000" w:themeColor="text1"/>
          <w:spacing w:val="6"/>
          <w:sz w:val="32"/>
          <w:szCs w:val="32"/>
          <w14:textFill>
            <w14:solidFill>
              <w14:schemeClr w14:val="tx1"/>
            </w14:solidFill>
          </w14:textFill>
        </w:rPr>
      </w:pPr>
      <w:r>
        <w:rPr>
          <w:rFonts w:hint="eastAsia" w:cs="仿宋_GB2312" w:asciiTheme="minorEastAsia" w:hAnsiTheme="minorEastAsia" w:eastAsiaTheme="minorEastAsia"/>
          <w:b/>
          <w:color w:val="000000" w:themeColor="text1"/>
          <w:spacing w:val="6"/>
          <w:sz w:val="32"/>
          <w:szCs w:val="32"/>
          <w14:textFill>
            <w14:solidFill>
              <w14:schemeClr w14:val="tx1"/>
            </w14:solidFill>
          </w14:textFill>
        </w:rPr>
        <w:t>附件1：质疑函范本及制作说明</w:t>
      </w:r>
    </w:p>
    <w:p w14:paraId="2022D097">
      <w:pPr>
        <w:spacing w:line="360" w:lineRule="auto"/>
        <w:jc w:val="center"/>
        <w:rPr>
          <w:rFonts w:cs="仿宋_GB2312" w:asciiTheme="minorEastAsia" w:hAnsiTheme="minorEastAsia" w:eastAsiaTheme="minorEastAsia"/>
          <w:b/>
          <w:color w:val="000000" w:themeColor="text1"/>
          <w:spacing w:val="6"/>
          <w:sz w:val="32"/>
          <w:szCs w:val="32"/>
          <w14:textFill>
            <w14:solidFill>
              <w14:schemeClr w14:val="tx1"/>
            </w14:solidFill>
          </w14:textFill>
        </w:rPr>
      </w:pPr>
      <w:r>
        <w:rPr>
          <w:rFonts w:hint="eastAsia" w:cs="仿宋_GB2312" w:asciiTheme="minorEastAsia" w:hAnsiTheme="minorEastAsia" w:eastAsiaTheme="minorEastAsia"/>
          <w:b/>
          <w:color w:val="000000" w:themeColor="text1"/>
          <w:spacing w:val="6"/>
          <w:sz w:val="32"/>
          <w:szCs w:val="32"/>
          <w14:textFill>
            <w14:solidFill>
              <w14:schemeClr w14:val="tx1"/>
            </w14:solidFill>
          </w14:textFill>
        </w:rPr>
        <w:t>质疑函范本</w:t>
      </w:r>
    </w:p>
    <w:p w14:paraId="2BFDE68E">
      <w:pPr>
        <w:snapToGrid w:val="0"/>
        <w:spacing w:before="240" w:beforeLines="100" w:line="360" w:lineRule="auto"/>
        <w:rPr>
          <w:rFonts w:cs="仿宋_GB2312" w:asciiTheme="minorEastAsia" w:hAnsiTheme="minorEastAsia" w:eastAsiaTheme="minorEastAsia"/>
          <w:bCs/>
          <w:color w:val="000000" w:themeColor="text1"/>
          <w:sz w:val="24"/>
          <w14:textFill>
            <w14:solidFill>
              <w14:schemeClr w14:val="tx1"/>
            </w14:solidFill>
          </w14:textFill>
        </w:rPr>
      </w:pPr>
      <w:r>
        <w:rPr>
          <w:rFonts w:hint="eastAsia" w:cs="仿宋_GB2312" w:asciiTheme="minorEastAsia" w:hAnsiTheme="minorEastAsia" w:eastAsiaTheme="minorEastAsia"/>
          <w:bCs/>
          <w:color w:val="000000" w:themeColor="text1"/>
          <w:sz w:val="24"/>
          <w14:textFill>
            <w14:solidFill>
              <w14:schemeClr w14:val="tx1"/>
            </w14:solidFill>
          </w14:textFill>
        </w:rPr>
        <w:t>一、质疑供应商基本信息</w:t>
      </w:r>
    </w:p>
    <w:p w14:paraId="42FAA109">
      <w:pPr>
        <w:snapToGrid w:val="0"/>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质疑供应商：</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29D1042A">
      <w:pPr>
        <w:snapToGrid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地址：</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邮编：</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3423B7F0">
      <w:pPr>
        <w:snapToGrid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联系人：</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联系电话：</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7794E59C">
      <w:pPr>
        <w:snapToGrid w:val="0"/>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授权代表：</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5AFD52B3">
      <w:pPr>
        <w:snapToGrid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联系电话：</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 xml:space="preserve"> </w:t>
      </w:r>
    </w:p>
    <w:p w14:paraId="7ADA882C">
      <w:pPr>
        <w:snapToGrid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地址： </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邮编：</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3BE7C191">
      <w:pPr>
        <w:snapToGrid w:val="0"/>
        <w:spacing w:line="360" w:lineRule="auto"/>
        <w:rPr>
          <w:rFonts w:cs="仿宋_GB2312" w:asciiTheme="minorEastAsia" w:hAnsiTheme="minorEastAsia" w:eastAsiaTheme="minorEastAsia"/>
          <w:bCs/>
          <w:color w:val="000000" w:themeColor="text1"/>
          <w:sz w:val="24"/>
          <w14:textFill>
            <w14:solidFill>
              <w14:schemeClr w14:val="tx1"/>
            </w14:solidFill>
          </w14:textFill>
        </w:rPr>
      </w:pPr>
      <w:r>
        <w:rPr>
          <w:rFonts w:hint="eastAsia" w:cs="仿宋_GB2312" w:asciiTheme="minorEastAsia" w:hAnsiTheme="minorEastAsia" w:eastAsiaTheme="minorEastAsia"/>
          <w:bCs/>
          <w:color w:val="000000" w:themeColor="text1"/>
          <w:sz w:val="24"/>
          <w14:textFill>
            <w14:solidFill>
              <w14:schemeClr w14:val="tx1"/>
            </w14:solidFill>
          </w14:textFill>
        </w:rPr>
        <w:t>二、质疑项目基本情况</w:t>
      </w:r>
    </w:p>
    <w:p w14:paraId="7C31D10F">
      <w:pPr>
        <w:snapToGrid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质疑项目的名称：</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37FFF9B6">
      <w:pPr>
        <w:snapToGrid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质疑项目的编号：</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包号：</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0B6BCCB6">
      <w:pPr>
        <w:snapToGrid w:val="0"/>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采购人名称：</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556F0F29">
      <w:pPr>
        <w:snapToGrid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采购文件获取日期：</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20C51141">
      <w:pPr>
        <w:snapToGrid w:val="0"/>
        <w:spacing w:line="360" w:lineRule="auto"/>
        <w:rPr>
          <w:rFonts w:cs="仿宋_GB2312" w:asciiTheme="minorEastAsia" w:hAnsiTheme="minorEastAsia" w:eastAsiaTheme="minorEastAsia"/>
          <w:bCs/>
          <w:color w:val="000000" w:themeColor="text1"/>
          <w:sz w:val="24"/>
          <w14:textFill>
            <w14:solidFill>
              <w14:schemeClr w14:val="tx1"/>
            </w14:solidFill>
          </w14:textFill>
        </w:rPr>
      </w:pPr>
      <w:r>
        <w:rPr>
          <w:rFonts w:hint="eastAsia" w:cs="仿宋_GB2312" w:asciiTheme="minorEastAsia" w:hAnsiTheme="minorEastAsia" w:eastAsiaTheme="minorEastAsia"/>
          <w:bCs/>
          <w:color w:val="000000" w:themeColor="text1"/>
          <w:sz w:val="24"/>
          <w14:textFill>
            <w14:solidFill>
              <w14:schemeClr w14:val="tx1"/>
            </w14:solidFill>
          </w14:textFill>
        </w:rPr>
        <w:t>三、质疑事项具体内容</w:t>
      </w:r>
    </w:p>
    <w:p w14:paraId="4C197513">
      <w:pPr>
        <w:snapToGrid w:val="0"/>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质疑事项1：</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4856D3E9">
      <w:pPr>
        <w:snapToGrid w:val="0"/>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事实依据：</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78D59655">
      <w:pPr>
        <w:snapToGrid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17BD92C9">
      <w:pPr>
        <w:snapToGrid w:val="0"/>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法律依据：</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3EAA8EF1">
      <w:pPr>
        <w:snapToGrid w:val="0"/>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382DC413">
      <w:pPr>
        <w:snapToGrid w:val="0"/>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质疑事项2</w:t>
      </w:r>
    </w:p>
    <w:p w14:paraId="18AEBE91">
      <w:pPr>
        <w:snapToGrid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w:t>
      </w:r>
    </w:p>
    <w:p w14:paraId="5474F8BA">
      <w:pPr>
        <w:snapToGrid w:val="0"/>
        <w:spacing w:line="360" w:lineRule="auto"/>
        <w:rPr>
          <w:rFonts w:cs="仿宋_GB2312" w:asciiTheme="minorEastAsia" w:hAnsiTheme="minorEastAsia" w:eastAsiaTheme="minorEastAsia"/>
          <w:bCs/>
          <w:color w:val="000000" w:themeColor="text1"/>
          <w:sz w:val="24"/>
          <w14:textFill>
            <w14:solidFill>
              <w14:schemeClr w14:val="tx1"/>
            </w14:solidFill>
          </w14:textFill>
        </w:rPr>
      </w:pPr>
      <w:r>
        <w:rPr>
          <w:rFonts w:hint="eastAsia" w:cs="仿宋_GB2312" w:asciiTheme="minorEastAsia" w:hAnsiTheme="minorEastAsia" w:eastAsiaTheme="minorEastAsia"/>
          <w:bCs/>
          <w:color w:val="000000" w:themeColor="text1"/>
          <w:sz w:val="24"/>
          <w14:textFill>
            <w14:solidFill>
              <w14:schemeClr w14:val="tx1"/>
            </w14:solidFill>
          </w14:textFill>
        </w:rPr>
        <w:t>四、与质疑事项相关的质疑请求</w:t>
      </w:r>
    </w:p>
    <w:p w14:paraId="605EE8F7">
      <w:pPr>
        <w:snapToGrid w:val="0"/>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请求：</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5B17FA28">
      <w:pPr>
        <w:spacing w:line="360" w:lineRule="auto"/>
        <w:rPr>
          <w:rFonts w:cs="仿宋_GB2312" w:asciiTheme="minorEastAsia" w:hAnsiTheme="minorEastAsia" w:eastAsiaTheme="minorEastAsia"/>
          <w:color w:val="000000" w:themeColor="text1"/>
          <w:sz w:val="24"/>
          <w14:textFill>
            <w14:solidFill>
              <w14:schemeClr w14:val="tx1"/>
            </w14:solidFill>
          </w14:textFill>
        </w:rPr>
      </w:pPr>
    </w:p>
    <w:p w14:paraId="66CE6DAE">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签字(签章)：                   公章：                      </w:t>
      </w:r>
    </w:p>
    <w:p w14:paraId="193FE147">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日期：    </w:t>
      </w:r>
    </w:p>
    <w:p w14:paraId="2BC5B457">
      <w:pPr>
        <w:spacing w:line="360" w:lineRule="auto"/>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质疑函制作说明：</w:t>
      </w:r>
    </w:p>
    <w:p w14:paraId="3D6BDA6B">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1.供应商提出质疑时，应提交质疑函和必要的证明材料。</w:t>
      </w:r>
    </w:p>
    <w:p w14:paraId="547078EC">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2.质疑供应商若委托代理人进行质疑的，质疑函应按要求列明“授权代表”的有关内容，并在附件中提交由质疑</w:t>
      </w:r>
      <w:r>
        <w:rPr>
          <w:rFonts w:hint="eastAsia" w:cs="仿宋_GB2312" w:asciiTheme="minorEastAsia" w:hAnsiTheme="minorEastAsia" w:eastAsiaTheme="minorEastAsia"/>
          <w:color w:val="000000" w:themeColor="text1"/>
          <w:kern w:val="0"/>
          <w:sz w:val="24"/>
          <w14:textFill>
            <w14:solidFill>
              <w14:schemeClr w14:val="tx1"/>
            </w14:solidFill>
          </w14:textFill>
        </w:rPr>
        <w:t>供应商签署的授权委托书。授权委托书应载明代理人的姓名或者名称、代理事项、具体权限、期限和相关事项。</w:t>
      </w:r>
    </w:p>
    <w:p w14:paraId="2B973F08">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3.质疑供应商若对项目的某一分包进行质疑，质疑函中应列明具体分包号。</w:t>
      </w:r>
    </w:p>
    <w:p w14:paraId="379BF2AD">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4.质疑函的质疑事项应具体、明确，并有必要的事实依据和法律依据。</w:t>
      </w:r>
    </w:p>
    <w:p w14:paraId="2486436D">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5.质疑函的质疑请求应与质疑事项相关。</w:t>
      </w:r>
    </w:p>
    <w:p w14:paraId="17FD9E9C">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5963DC42">
      <w:pPr>
        <w:widowControl/>
        <w:spacing w:line="360" w:lineRule="auto"/>
        <w:ind w:firstLine="600" w:firstLineChars="200"/>
        <w:jc w:val="left"/>
        <w:rPr>
          <w:rFonts w:cs="仿宋_GB2312" w:asciiTheme="minorEastAsia" w:hAnsiTheme="minorEastAsia" w:eastAsiaTheme="minorEastAsia"/>
          <w:color w:val="000000" w:themeColor="text1"/>
          <w:sz w:val="30"/>
          <w:szCs w:val="30"/>
          <w14:textFill>
            <w14:solidFill>
              <w14:schemeClr w14:val="tx1"/>
            </w14:solidFill>
          </w14:textFill>
        </w:rPr>
      </w:pPr>
    </w:p>
    <w:p w14:paraId="7A07EA3F">
      <w:pPr>
        <w:spacing w:line="360" w:lineRule="auto"/>
        <w:jc w:val="left"/>
        <w:rPr>
          <w:rFonts w:cs="仿宋_GB2312" w:asciiTheme="minorEastAsia" w:hAnsiTheme="minorEastAsia" w:eastAsiaTheme="minorEastAsia"/>
          <w:b/>
          <w:color w:val="000000" w:themeColor="text1"/>
          <w:spacing w:val="6"/>
          <w:sz w:val="32"/>
          <w:szCs w:val="32"/>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br w:type="page"/>
      </w:r>
      <w:r>
        <w:rPr>
          <w:rFonts w:hint="eastAsia" w:cs="仿宋_GB2312" w:asciiTheme="minorEastAsia" w:hAnsiTheme="minorEastAsia" w:eastAsiaTheme="minorEastAsia"/>
          <w:b/>
          <w:color w:val="000000" w:themeColor="text1"/>
          <w:spacing w:val="6"/>
          <w:sz w:val="32"/>
          <w:szCs w:val="32"/>
          <w14:textFill>
            <w14:solidFill>
              <w14:schemeClr w14:val="tx1"/>
            </w14:solidFill>
          </w14:textFill>
        </w:rPr>
        <w:t>附件2：投诉书范本及制作说明</w:t>
      </w:r>
    </w:p>
    <w:p w14:paraId="02C34747">
      <w:pPr>
        <w:spacing w:line="360" w:lineRule="auto"/>
        <w:jc w:val="center"/>
        <w:rPr>
          <w:rFonts w:cs="仿宋_GB2312" w:asciiTheme="minorEastAsia" w:hAnsiTheme="minorEastAsia" w:eastAsiaTheme="minorEastAsia"/>
          <w:b/>
          <w:color w:val="000000" w:themeColor="text1"/>
          <w:sz w:val="24"/>
          <w14:textFill>
            <w14:solidFill>
              <w14:schemeClr w14:val="tx1"/>
            </w14:solidFill>
          </w14:textFill>
        </w:rPr>
      </w:pPr>
    </w:p>
    <w:p w14:paraId="6EFAA45C">
      <w:pPr>
        <w:spacing w:line="360" w:lineRule="auto"/>
        <w:jc w:val="center"/>
        <w:rPr>
          <w:rFonts w:cs="仿宋_GB2312" w:asciiTheme="minorEastAsia" w:hAnsiTheme="minorEastAsia" w:eastAsiaTheme="minorEastAsia"/>
          <w:b/>
          <w:color w:val="000000" w:themeColor="text1"/>
          <w:spacing w:val="6"/>
          <w:sz w:val="32"/>
          <w:szCs w:val="32"/>
          <w14:textFill>
            <w14:solidFill>
              <w14:schemeClr w14:val="tx1"/>
            </w14:solidFill>
          </w14:textFill>
        </w:rPr>
      </w:pPr>
      <w:r>
        <w:rPr>
          <w:rFonts w:hint="eastAsia" w:cs="仿宋_GB2312" w:asciiTheme="minorEastAsia" w:hAnsiTheme="minorEastAsia" w:eastAsiaTheme="minorEastAsia"/>
          <w:b/>
          <w:color w:val="000000" w:themeColor="text1"/>
          <w:spacing w:val="6"/>
          <w:sz w:val="32"/>
          <w:szCs w:val="32"/>
          <w14:textFill>
            <w14:solidFill>
              <w14:schemeClr w14:val="tx1"/>
            </w14:solidFill>
          </w14:textFill>
        </w:rPr>
        <w:t>投诉书范本</w:t>
      </w:r>
    </w:p>
    <w:p w14:paraId="4AB8B860">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一、投诉相关主体基本情况</w:t>
      </w:r>
    </w:p>
    <w:p w14:paraId="22C356E1">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投诉人：</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23EBDDB9">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地     址：</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邮编：</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w:t>
      </w:r>
    </w:p>
    <w:p w14:paraId="31687D4B">
      <w:pPr>
        <w:tabs>
          <w:tab w:val="left" w:pos="6510"/>
        </w:tabs>
        <w:spacing w:line="360" w:lineRule="auto"/>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法定代表人/主要负责人：</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 xml:space="preserve">  </w:t>
      </w:r>
    </w:p>
    <w:p w14:paraId="1D1D232E">
      <w:pPr>
        <w:tabs>
          <w:tab w:val="left" w:pos="6510"/>
        </w:tabs>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联系电话：</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38E80D14">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授权代表：</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联系电话</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6CA585A1">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地     址：</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邮编：</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009E2F63">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被投诉人1：</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w:t>
      </w:r>
    </w:p>
    <w:p w14:paraId="2F247E22">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地     址：</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邮编：</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w:t>
      </w:r>
    </w:p>
    <w:p w14:paraId="6302C013">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联系人：</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联系电话：</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w:t>
      </w:r>
    </w:p>
    <w:p w14:paraId="738BC578">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被投诉人2</w:t>
      </w:r>
    </w:p>
    <w:p w14:paraId="28DD2C84">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w:t>
      </w:r>
    </w:p>
    <w:p w14:paraId="5528FABC">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相关供应商：</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w:t>
      </w:r>
    </w:p>
    <w:p w14:paraId="3E8E778E">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地     址：</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邮编：</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w:t>
      </w:r>
    </w:p>
    <w:p w14:paraId="12CAAAC5">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联系人：</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联系电话：</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w:t>
      </w:r>
    </w:p>
    <w:p w14:paraId="5707D096">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二、投诉项目基本情况</w:t>
      </w:r>
    </w:p>
    <w:p w14:paraId="07A4B996">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采购项目名称：</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552AB5EC">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采购项目编号：</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包号：</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182DE9DF">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采购人名称：</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w:t>
      </w:r>
    </w:p>
    <w:p w14:paraId="02B96E8F">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代理机构名称：</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42D41162">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采购文件公告:</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是/否 </w:t>
      </w:r>
      <w:r>
        <w:rPr>
          <w:rFonts w:hint="eastAsia" w:cs="仿宋_GB2312" w:asciiTheme="minorEastAsia" w:hAnsiTheme="minorEastAsia" w:eastAsiaTheme="minorEastAsia"/>
          <w:color w:val="000000" w:themeColor="text1"/>
          <w:sz w:val="24"/>
          <w14:textFill>
            <w14:solidFill>
              <w14:schemeClr w14:val="tx1"/>
            </w14:solidFill>
          </w14:textFill>
        </w:rPr>
        <w:t>公告期限：</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41F78E1E">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采购结果公告:</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是/否 </w:t>
      </w:r>
      <w:r>
        <w:rPr>
          <w:rFonts w:hint="eastAsia" w:cs="仿宋_GB2312" w:asciiTheme="minorEastAsia" w:hAnsiTheme="minorEastAsia" w:eastAsiaTheme="minorEastAsia"/>
          <w:color w:val="000000" w:themeColor="text1"/>
          <w:sz w:val="24"/>
          <w14:textFill>
            <w14:solidFill>
              <w14:schemeClr w14:val="tx1"/>
            </w14:solidFill>
          </w14:textFill>
        </w:rPr>
        <w:t>公告期限：</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3CADEB5B">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三、质疑基本情况</w:t>
      </w:r>
    </w:p>
    <w:p w14:paraId="698A7343">
      <w:pPr>
        <w:spacing w:line="360" w:lineRule="auto"/>
        <w:ind w:firstLine="480" w:firstLineChars="200"/>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投诉人于</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年</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月</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日,向</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提出质疑，质疑事项为：</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702FA24D">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 xml:space="preserve">  </w:t>
      </w:r>
    </w:p>
    <w:p w14:paraId="4D22FA6E">
      <w:pPr>
        <w:spacing w:line="360" w:lineRule="auto"/>
        <w:ind w:firstLine="360" w:firstLineChars="150"/>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u w:val="dotted"/>
          <w14:textFill>
            <w14:solidFill>
              <w14:schemeClr w14:val="tx1"/>
            </w14:solidFill>
          </w14:textFill>
        </w:rPr>
        <w:t>采购人/代理机构</w:t>
      </w:r>
      <w:r>
        <w:rPr>
          <w:rFonts w:hint="eastAsia" w:cs="仿宋_GB2312" w:asciiTheme="minorEastAsia" w:hAnsiTheme="minorEastAsia" w:eastAsiaTheme="minorEastAsia"/>
          <w:color w:val="000000" w:themeColor="text1"/>
          <w:sz w:val="24"/>
          <w14:textFill>
            <w14:solidFill>
              <w14:schemeClr w14:val="tx1"/>
            </w14:solidFill>
          </w14:textFill>
        </w:rPr>
        <w:t>于</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年</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月</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日,就质疑事项作出了答复/没有在法定期限内作出答复。</w:t>
      </w:r>
    </w:p>
    <w:p w14:paraId="27B9AED7">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四、投诉事项具体内容</w:t>
      </w:r>
    </w:p>
    <w:p w14:paraId="09ADF73E">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投诉事项 1：</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37565E4B">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事实依据：</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343BB731">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662D2EA4">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法律依据：</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5F10E3D5">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01CC60FE">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投诉事项2</w:t>
      </w:r>
    </w:p>
    <w:p w14:paraId="773C51DE">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w:t>
      </w:r>
    </w:p>
    <w:p w14:paraId="4A255601">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五、与投诉事项相关的投诉请求</w:t>
      </w:r>
    </w:p>
    <w:p w14:paraId="39708103">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请求：</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 xml:space="preserve"> </w:t>
      </w:r>
    </w:p>
    <w:p w14:paraId="51BF2E1E">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                                                                                                    </w:t>
      </w:r>
    </w:p>
    <w:p w14:paraId="740161B9">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签字(签章)：                   公章：                      </w:t>
      </w:r>
    </w:p>
    <w:p w14:paraId="55F43FBE">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日期：    </w:t>
      </w:r>
    </w:p>
    <w:p w14:paraId="67C15195">
      <w:pPr>
        <w:spacing w:line="360" w:lineRule="auto"/>
        <w:rPr>
          <w:rFonts w:cs="仿宋_GB2312" w:asciiTheme="minorEastAsia" w:hAnsiTheme="minorEastAsia" w:eastAsiaTheme="minorEastAsia"/>
          <w:b/>
          <w:color w:val="000000" w:themeColor="text1"/>
          <w:sz w:val="24"/>
          <w14:textFill>
            <w14:solidFill>
              <w14:schemeClr w14:val="tx1"/>
            </w14:solidFill>
          </w14:textFill>
        </w:rPr>
      </w:pPr>
    </w:p>
    <w:p w14:paraId="45C8B54D">
      <w:pPr>
        <w:spacing w:line="360" w:lineRule="auto"/>
        <w:rPr>
          <w:rFonts w:cs="仿宋_GB2312" w:asciiTheme="minorEastAsia" w:hAnsiTheme="minorEastAsia" w:eastAsiaTheme="minorEastAsia"/>
          <w:b/>
          <w:color w:val="000000" w:themeColor="text1"/>
          <w:sz w:val="24"/>
          <w14:textFill>
            <w14:solidFill>
              <w14:schemeClr w14:val="tx1"/>
            </w14:solidFill>
          </w14:textFill>
        </w:rPr>
      </w:pPr>
    </w:p>
    <w:p w14:paraId="1C93B694">
      <w:pPr>
        <w:spacing w:line="360" w:lineRule="auto"/>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投诉书制作说明：</w:t>
      </w:r>
    </w:p>
    <w:p w14:paraId="61758B57">
      <w:pPr>
        <w:widowControl/>
        <w:spacing w:line="360" w:lineRule="auto"/>
        <w:ind w:firstLine="480" w:firstLineChars="2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1.投诉人提起投诉时，应当提交投诉书和必要的证明材料，并按照被投诉人和与投诉事项有关的供应商数量提供投诉书副本。</w:t>
      </w:r>
    </w:p>
    <w:p w14:paraId="396607BF">
      <w:pPr>
        <w:widowControl/>
        <w:spacing w:line="360" w:lineRule="auto"/>
        <w:ind w:firstLine="480" w:firstLineChars="200"/>
        <w:jc w:val="left"/>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2.投诉人若委托代理人进行投诉的，投诉书应按照要求列明“授权代表”的有关内容，并在附件中提交由</w:t>
      </w:r>
      <w:r>
        <w:rPr>
          <w:rFonts w:hint="eastAsia" w:cs="仿宋_GB2312" w:asciiTheme="minorEastAsia" w:hAnsiTheme="minorEastAsia" w:eastAsiaTheme="minorEastAsia"/>
          <w:color w:val="000000" w:themeColor="text1"/>
          <w:kern w:val="0"/>
          <w:sz w:val="24"/>
          <w14:textFill>
            <w14:solidFill>
              <w14:schemeClr w14:val="tx1"/>
            </w14:solidFill>
          </w14:textFill>
        </w:rPr>
        <w:t>投诉人签署的授权委托书。授权委托书应当载明代理人的姓名或者名称、代理事项、具体权限、期限和相关事项。</w:t>
      </w:r>
    </w:p>
    <w:p w14:paraId="7A239120">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3.投诉人若对项目的某一分包进行投诉，投诉书应列明具体分包号。</w:t>
      </w:r>
    </w:p>
    <w:p w14:paraId="2CFE9DE1">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4.投诉书应简要列明质疑事项，质疑函、质疑答复等作为附件材料提供。</w:t>
      </w:r>
    </w:p>
    <w:p w14:paraId="41308303">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5.投诉书的投诉事项应具体、明确，并有必要的事实依据和法律依据。</w:t>
      </w:r>
    </w:p>
    <w:p w14:paraId="35F09223">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6.投诉书的投诉请求应与投诉事项相关。</w:t>
      </w:r>
    </w:p>
    <w:p w14:paraId="4FD6D586">
      <w:pPr>
        <w:widowControl/>
        <w:spacing w:line="360" w:lineRule="auto"/>
        <w:ind w:firstLine="480" w:firstLineChars="200"/>
        <w:jc w:val="left"/>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7.投诉人为自然人的，投诉书应当由本人签字；投诉人为法人或者其他组织的，投诉书应当由法定代表人、主要负责人，或者其授权代表签字或者盖章，并加盖公章。</w:t>
      </w:r>
    </w:p>
    <w:p w14:paraId="2E34ACE7">
      <w:pPr>
        <w:rPr>
          <w:rFonts w:cs="仿宋_GB2312" w:asciiTheme="minorEastAsia" w:hAnsiTheme="minorEastAsia" w:eastAsiaTheme="minorEastAsia"/>
          <w:b/>
          <w:color w:val="000000" w:themeColor="text1"/>
          <w:sz w:val="24"/>
          <w14:textFill>
            <w14:solidFill>
              <w14:schemeClr w14:val="tx1"/>
            </w14:solidFill>
          </w14:textFill>
        </w:rPr>
      </w:pPr>
    </w:p>
    <w:p w14:paraId="7E19F81C">
      <w:pPr>
        <w:widowControl/>
        <w:adjustRightInd/>
        <w:jc w:val="left"/>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br w:type="page"/>
      </w:r>
    </w:p>
    <w:p w14:paraId="42716214">
      <w:pPr>
        <w:spacing w:line="360" w:lineRule="auto"/>
        <w:jc w:val="left"/>
        <w:rPr>
          <w:rFonts w:cs="仿宋_GB2312" w:asciiTheme="minorEastAsia" w:hAnsiTheme="minorEastAsia" w:eastAsiaTheme="minorEastAsia"/>
          <w:b/>
          <w:color w:val="000000" w:themeColor="text1"/>
          <w:sz w:val="32"/>
          <w:szCs w:val="32"/>
          <w14:textFill>
            <w14:solidFill>
              <w14:schemeClr w14:val="tx1"/>
            </w14:solidFill>
          </w14:textFill>
        </w:rPr>
      </w:pPr>
      <w:r>
        <w:rPr>
          <w:rFonts w:hint="eastAsia" w:cs="仿宋_GB2312" w:asciiTheme="minorEastAsia" w:hAnsiTheme="minorEastAsia" w:eastAsiaTheme="minorEastAsia"/>
          <w:b/>
          <w:color w:val="000000" w:themeColor="text1"/>
          <w:sz w:val="32"/>
          <w:szCs w:val="32"/>
          <w14:textFill>
            <w14:solidFill>
              <w14:schemeClr w14:val="tx1"/>
            </w14:solidFill>
          </w14:textFill>
        </w:rPr>
        <w:t>附件3：</w:t>
      </w:r>
    </w:p>
    <w:p w14:paraId="3E12D104">
      <w:pPr>
        <w:spacing w:line="360" w:lineRule="auto"/>
        <w:rPr>
          <w:rFonts w:asciiTheme="minorEastAsia" w:hAnsiTheme="minorEastAsia" w:eastAsiaTheme="minorEastAsia"/>
          <w:b/>
          <w:color w:val="000000" w:themeColor="text1"/>
          <w:spacing w:val="6"/>
          <w:sz w:val="32"/>
          <w:szCs w:val="32"/>
          <w14:textFill>
            <w14:solidFill>
              <w14:schemeClr w14:val="tx1"/>
            </w14:solidFill>
          </w14:textFill>
        </w:rPr>
      </w:pPr>
    </w:p>
    <w:p w14:paraId="1EA81A6F">
      <w:pPr>
        <w:spacing w:line="360" w:lineRule="auto"/>
        <w:jc w:val="center"/>
        <w:rPr>
          <w:rFonts w:asciiTheme="minorEastAsia" w:hAnsiTheme="minorEastAsia" w:eastAsiaTheme="minorEastAsia"/>
          <w:b/>
          <w:color w:val="000000" w:themeColor="text1"/>
          <w:spacing w:val="6"/>
          <w:sz w:val="32"/>
          <w:szCs w:val="32"/>
          <w14:textFill>
            <w14:solidFill>
              <w14:schemeClr w14:val="tx1"/>
            </w14:solidFill>
          </w14:textFill>
        </w:rPr>
      </w:pPr>
      <w:r>
        <w:rPr>
          <w:rFonts w:hint="eastAsia" w:asciiTheme="minorEastAsia" w:hAnsiTheme="minorEastAsia" w:eastAsiaTheme="minorEastAsia"/>
          <w:b/>
          <w:color w:val="000000" w:themeColor="text1"/>
          <w:spacing w:val="6"/>
          <w:sz w:val="32"/>
          <w:szCs w:val="32"/>
          <w14:textFill>
            <w14:solidFill>
              <w14:schemeClr w14:val="tx1"/>
            </w14:solidFill>
          </w14:textFill>
        </w:rPr>
        <w:t>残疾人福利性单位声明函</w:t>
      </w:r>
    </w:p>
    <w:p w14:paraId="173B3F80">
      <w:pPr>
        <w:spacing w:line="360" w:lineRule="auto"/>
        <w:rPr>
          <w:rFonts w:asciiTheme="minorEastAsia" w:hAnsiTheme="minorEastAsia" w:eastAsiaTheme="minorEastAsia"/>
          <w:b/>
          <w:color w:val="000000" w:themeColor="text1"/>
          <w:spacing w:val="6"/>
          <w:sz w:val="30"/>
          <w:szCs w:val="30"/>
          <w14:textFill>
            <w14:solidFill>
              <w14:schemeClr w14:val="tx1"/>
            </w14:solidFill>
          </w14:textFill>
        </w:rPr>
      </w:pPr>
    </w:p>
    <w:p w14:paraId="6C617AC1">
      <w:pPr>
        <w:spacing w:line="360" w:lineRule="auto"/>
        <w:ind w:firstLine="480" w:firstLineChars="200"/>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（采购人）    </w:t>
      </w:r>
      <w:r>
        <w:rPr>
          <w:rFonts w:hint="eastAsia" w:cs="仿宋_GB2312" w:asciiTheme="minorEastAsia" w:hAnsiTheme="minorEastAsia" w:eastAsiaTheme="minorEastAsia"/>
          <w:color w:val="000000" w:themeColor="text1"/>
          <w:sz w:val="24"/>
          <w14:textFill>
            <w14:solidFill>
              <w14:schemeClr w14:val="tx1"/>
            </w14:solidFill>
          </w14:textFill>
        </w:rPr>
        <w:t>单位的</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（项目名称）    </w:t>
      </w:r>
      <w:r>
        <w:rPr>
          <w:rFonts w:hint="eastAsia" w:cs="仿宋_GB2312" w:asciiTheme="minorEastAsia" w:hAnsiTheme="minorEastAsia" w:eastAsiaTheme="minorEastAsia"/>
          <w:color w:val="000000" w:themeColor="text1"/>
          <w:sz w:val="24"/>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6A4CF436">
      <w:pPr>
        <w:spacing w:line="360" w:lineRule="auto"/>
        <w:ind w:firstLine="480" w:firstLineChars="200"/>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本单位对上述声明的真实性负责。如有虚假，将依法承担相应责任。</w:t>
      </w:r>
    </w:p>
    <w:p w14:paraId="475A7C8C">
      <w:pPr>
        <w:spacing w:line="360" w:lineRule="auto"/>
        <w:ind w:firstLine="480" w:firstLineChars="200"/>
        <w:rPr>
          <w:rFonts w:cs="仿宋_GB2312" w:asciiTheme="minorEastAsia" w:hAnsiTheme="minorEastAsia" w:eastAsiaTheme="minorEastAsia"/>
          <w:color w:val="000000" w:themeColor="text1"/>
          <w:sz w:val="24"/>
          <w14:textFill>
            <w14:solidFill>
              <w14:schemeClr w14:val="tx1"/>
            </w14:solidFill>
          </w14:textFill>
        </w:rPr>
      </w:pPr>
    </w:p>
    <w:p w14:paraId="28A58E96">
      <w:pPr>
        <w:spacing w:line="360" w:lineRule="auto"/>
        <w:ind w:firstLine="480" w:firstLineChars="200"/>
        <w:rPr>
          <w:rFonts w:cs="仿宋_GB2312" w:asciiTheme="minorEastAsia" w:hAnsiTheme="minorEastAsia" w:eastAsiaTheme="minorEastAsia"/>
          <w:color w:val="000000" w:themeColor="text1"/>
          <w:sz w:val="24"/>
          <w14:textFill>
            <w14:solidFill>
              <w14:schemeClr w14:val="tx1"/>
            </w14:solidFill>
          </w14:textFill>
        </w:rPr>
      </w:pPr>
    </w:p>
    <w:p w14:paraId="0A865063">
      <w:pPr>
        <w:tabs>
          <w:tab w:val="left" w:pos="4860"/>
        </w:tabs>
        <w:spacing w:line="360" w:lineRule="auto"/>
        <w:ind w:right="1560" w:firstLine="480" w:firstLineChars="200"/>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               </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磋商供应商名称(公章)</w:t>
      </w:r>
      <w:r>
        <w:rPr>
          <w:rFonts w:hint="eastAsia" w:cs="仿宋_GB2312" w:asciiTheme="minorEastAsia" w:hAnsiTheme="minorEastAsia" w:eastAsiaTheme="minorEastAsia"/>
          <w:color w:val="000000" w:themeColor="text1"/>
          <w:sz w:val="24"/>
          <w14:textFill>
            <w14:solidFill>
              <w14:schemeClr w14:val="tx1"/>
            </w14:solidFill>
          </w14:textFill>
        </w:rPr>
        <w:t>：</w:t>
      </w:r>
    </w:p>
    <w:p w14:paraId="4DD0DF02">
      <w:pPr>
        <w:tabs>
          <w:tab w:val="left" w:pos="4860"/>
        </w:tabs>
        <w:spacing w:line="360" w:lineRule="auto"/>
        <w:ind w:right="1560" w:firstLine="480" w:firstLineChars="200"/>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       日  期：</w:t>
      </w:r>
    </w:p>
    <w:p w14:paraId="261E099C">
      <w:pPr>
        <w:spacing w:line="360" w:lineRule="auto"/>
        <w:ind w:firstLine="480" w:firstLineChars="200"/>
        <w:rPr>
          <w:rFonts w:cs="仿宋_GB2312" w:asciiTheme="minorEastAsia" w:hAnsiTheme="minorEastAsia" w:eastAsiaTheme="minorEastAsia"/>
          <w:color w:val="000000" w:themeColor="text1"/>
          <w:sz w:val="24"/>
          <w14:textFill>
            <w14:solidFill>
              <w14:schemeClr w14:val="tx1"/>
            </w14:solidFill>
          </w14:textFill>
        </w:rPr>
      </w:pPr>
    </w:p>
    <w:p w14:paraId="18CACF52">
      <w:pPr>
        <w:widowControl/>
        <w:adjustRightInd/>
        <w:jc w:val="left"/>
        <w:rPr>
          <w:rFonts w:cs="仿宋_GB2312" w:asciiTheme="minorEastAsia" w:hAnsiTheme="minorEastAsia" w:eastAsiaTheme="minorEastAsia"/>
          <w:b/>
          <w:color w:val="000000" w:themeColor="text1"/>
          <w:sz w:val="32"/>
          <w:szCs w:val="32"/>
          <w14:textFill>
            <w14:solidFill>
              <w14:schemeClr w14:val="tx1"/>
            </w14:solidFill>
          </w14:textFill>
        </w:rPr>
      </w:pPr>
      <w:r>
        <w:rPr>
          <w:rFonts w:cs="仿宋_GB2312" w:asciiTheme="minorEastAsia" w:hAnsiTheme="minorEastAsia" w:eastAsiaTheme="minorEastAsia"/>
          <w:b/>
          <w:color w:val="000000" w:themeColor="text1"/>
          <w:sz w:val="32"/>
          <w:szCs w:val="32"/>
          <w14:textFill>
            <w14:solidFill>
              <w14:schemeClr w14:val="tx1"/>
            </w14:solidFill>
          </w14:textFill>
        </w:rPr>
        <w:br w:type="page"/>
      </w:r>
    </w:p>
    <w:p w14:paraId="7A7E51D0">
      <w:pPr>
        <w:autoSpaceDE w:val="0"/>
        <w:autoSpaceDN w:val="0"/>
        <w:jc w:val="left"/>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32"/>
          <w:szCs w:val="32"/>
          <w14:textFill>
            <w14:solidFill>
              <w14:schemeClr w14:val="tx1"/>
            </w14:solidFill>
          </w14:textFill>
        </w:rPr>
        <w:t>附件4：</w:t>
      </w:r>
    </w:p>
    <w:p w14:paraId="1D875D09">
      <w:pPr>
        <w:spacing w:line="360" w:lineRule="auto"/>
        <w:jc w:val="left"/>
        <w:rPr>
          <w:rFonts w:cs="仿宋_GB2312" w:asciiTheme="minorEastAsia" w:hAnsiTheme="minorEastAsia" w:eastAsiaTheme="minorEastAsia"/>
          <w:b/>
          <w:color w:val="000000" w:themeColor="text1"/>
          <w:sz w:val="24"/>
          <w14:textFill>
            <w14:solidFill>
              <w14:schemeClr w14:val="tx1"/>
            </w14:solidFill>
          </w14:textFill>
        </w:rPr>
      </w:pPr>
    </w:p>
    <w:p w14:paraId="6976AF2E">
      <w:pPr>
        <w:autoSpaceDE w:val="0"/>
        <w:autoSpaceDN w:val="0"/>
        <w:jc w:val="center"/>
        <w:rPr>
          <w:rFonts w:asciiTheme="minorEastAsia" w:hAnsiTheme="minorEastAsia" w:eastAsiaTheme="minorEastAsia"/>
          <w:b/>
          <w:bCs/>
          <w:color w:val="000000" w:themeColor="text1"/>
          <w:sz w:val="32"/>
          <w:szCs w:val="32"/>
          <w14:textFill>
            <w14:solidFill>
              <w14:schemeClr w14:val="tx1"/>
            </w14:solidFill>
          </w14:textFill>
        </w:rPr>
      </w:pPr>
      <w:r>
        <w:rPr>
          <w:rFonts w:hint="eastAsia" w:asciiTheme="minorEastAsia" w:hAnsiTheme="minorEastAsia" w:eastAsiaTheme="minorEastAsia"/>
          <w:b/>
          <w:bCs/>
          <w:color w:val="000000" w:themeColor="text1"/>
          <w:sz w:val="32"/>
          <w:szCs w:val="32"/>
          <w14:textFill>
            <w14:solidFill>
              <w14:schemeClr w14:val="tx1"/>
            </w14:solidFill>
          </w14:textFill>
        </w:rPr>
        <w:t>业务专用章使用说明函</w:t>
      </w:r>
    </w:p>
    <w:p w14:paraId="371A8163">
      <w:pPr>
        <w:autoSpaceDE w:val="0"/>
        <w:autoSpaceDN w:val="0"/>
        <w:jc w:val="center"/>
        <w:rPr>
          <w:rFonts w:asciiTheme="minorEastAsia" w:hAnsiTheme="minorEastAsia" w:eastAsiaTheme="minorEastAsia"/>
          <w:b/>
          <w:bCs/>
          <w:color w:val="000000" w:themeColor="text1"/>
          <w:sz w:val="32"/>
          <w:szCs w:val="32"/>
          <w14:textFill>
            <w14:solidFill>
              <w14:schemeClr w14:val="tx1"/>
            </w14:solidFill>
          </w14:textFill>
        </w:rPr>
      </w:pPr>
    </w:p>
    <w:p w14:paraId="20CC6E81">
      <w:pPr>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（采购人）、（采购代理机构）：</w:t>
      </w:r>
    </w:p>
    <w:p w14:paraId="3CC6A666">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我方</w:t>
      </w:r>
      <w:r>
        <w:rPr>
          <w:rFonts w:hint="eastAsia" w:cs="仿宋_GB2312" w:asciiTheme="minorEastAsia" w:hAnsiTheme="minorEastAsia" w:eastAsiaTheme="minorEastAsia"/>
          <w:color w:val="000000" w:themeColor="text1"/>
          <w:kern w:val="0"/>
          <w:sz w:val="24"/>
          <w:u w:val="single"/>
          <w:lang w:val="zh-CN"/>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(供应商全称)</w:t>
      </w:r>
      <w:r>
        <w:rPr>
          <w:rFonts w:hint="eastAsia" w:asciiTheme="minorEastAsia" w:hAnsiTheme="minorEastAsia" w:eastAsiaTheme="minorEastAsia"/>
          <w:color w:val="000000" w:themeColor="text1"/>
          <w:sz w:val="24"/>
          <w14:textFill>
            <w14:solidFill>
              <w14:schemeClr w14:val="tx1"/>
            </w14:solidFill>
          </w14:textFill>
        </w:rPr>
        <w:t>是中华人民共和国依法登记注册的合法企业，</w:t>
      </w:r>
      <w:r>
        <w:rPr>
          <w:rFonts w:hint="eastAsia" w:cs="宋体" w:asciiTheme="minorEastAsia" w:hAnsiTheme="minorEastAsia" w:eastAsiaTheme="minorEastAsia"/>
          <w:bCs/>
          <w:color w:val="000000" w:themeColor="text1"/>
          <w:sz w:val="24"/>
          <w14:textFill>
            <w14:solidFill>
              <w14:schemeClr w14:val="tx1"/>
            </w14:solidFill>
          </w14:textFill>
        </w:rPr>
        <w:t>在参加</w:t>
      </w:r>
      <w:r>
        <w:rPr>
          <w:rFonts w:hint="eastAsia" w:cs="仿宋_GB2312" w:asciiTheme="minorEastAsia" w:hAnsiTheme="minorEastAsia" w:eastAsiaTheme="minorEastAsia"/>
          <w:color w:val="000000" w:themeColor="text1"/>
          <w:sz w:val="24"/>
          <w14:textFill>
            <w14:solidFill>
              <w14:schemeClr w14:val="tx1"/>
            </w14:solidFill>
          </w14:textFill>
        </w:rPr>
        <w:t>贵方组织的（项目名称）【项目编号：（采购编号）】</w:t>
      </w:r>
      <w:r>
        <w:rPr>
          <w:rFonts w:hint="eastAsia" w:cs="宋体" w:asciiTheme="minorEastAsia" w:hAnsiTheme="minorEastAsia" w:eastAsiaTheme="minorEastAsia"/>
          <w:bCs/>
          <w:color w:val="000000" w:themeColor="text1"/>
          <w:sz w:val="24"/>
          <w14:textFill>
            <w14:solidFill>
              <w14:schemeClr w14:val="tx1"/>
            </w14:solidFill>
          </w14:textFill>
        </w:rPr>
        <w:t>采购活动中作如下说明：</w:t>
      </w:r>
      <w:r>
        <w:rPr>
          <w:rFonts w:hint="eastAsia" w:cs="宋体" w:asciiTheme="minorEastAsia" w:hAnsiTheme="minorEastAsia" w:eastAsiaTheme="minorEastAsia"/>
          <w:color w:val="000000" w:themeColor="text1"/>
          <w:sz w:val="24"/>
          <w14:textFill>
            <w14:solidFill>
              <w14:schemeClr w14:val="tx1"/>
            </w14:solidFill>
          </w14:textFill>
        </w:rPr>
        <w:t>我方所使用的“</w:t>
      </w:r>
      <w:r>
        <w:rPr>
          <w:rFonts w:hint="eastAsia" w:cs="仿宋_GB2312" w:asciiTheme="minorEastAsia" w:hAnsiTheme="minorEastAsia" w:eastAsiaTheme="minorEastAsia"/>
          <w:color w:val="000000" w:themeColor="text1"/>
          <w:sz w:val="24"/>
          <w14:textFill>
            <w14:solidFill>
              <w14:schemeClr w14:val="tx1"/>
            </w14:solidFill>
          </w14:textFill>
        </w:rPr>
        <w:t>XX</w:t>
      </w:r>
      <w:r>
        <w:rPr>
          <w:rFonts w:hint="eastAsia" w:cs="宋体" w:asciiTheme="minorEastAsia" w:hAnsiTheme="minorEastAsia" w:eastAsiaTheme="minorEastAsia"/>
          <w:color w:val="000000" w:themeColor="text1"/>
          <w:sz w:val="24"/>
          <w14:textFill>
            <w14:solidFill>
              <w14:schemeClr w14:val="tx1"/>
            </w14:solidFill>
          </w14:textFill>
        </w:rPr>
        <w:t>专用章”与法定名称章具有同等的法律效力，对使用“</w:t>
      </w:r>
      <w:r>
        <w:rPr>
          <w:rFonts w:hint="eastAsia" w:cs="仿宋_GB2312" w:asciiTheme="minorEastAsia" w:hAnsiTheme="minorEastAsia" w:eastAsiaTheme="minorEastAsia"/>
          <w:color w:val="000000" w:themeColor="text1"/>
          <w:sz w:val="24"/>
          <w14:textFill>
            <w14:solidFill>
              <w14:schemeClr w14:val="tx1"/>
            </w14:solidFill>
          </w14:textFill>
        </w:rPr>
        <w:t>XX</w:t>
      </w:r>
      <w:r>
        <w:rPr>
          <w:rFonts w:hint="eastAsia" w:cs="宋体" w:asciiTheme="minorEastAsia" w:hAnsiTheme="minorEastAsia" w:eastAsiaTheme="minorEastAsia"/>
          <w:color w:val="000000" w:themeColor="text1"/>
          <w:sz w:val="24"/>
          <w14:textFill>
            <w14:solidFill>
              <w14:schemeClr w14:val="tx1"/>
            </w14:solidFill>
          </w14:textFill>
        </w:rPr>
        <w:t xml:space="preserve">专用章”的行为予以完全承认，并愿意承担相应责任。   </w:t>
      </w:r>
    </w:p>
    <w:p w14:paraId="0745F29A">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特此说明。</w:t>
      </w:r>
    </w:p>
    <w:p w14:paraId="14A0C9AA">
      <w:pPr>
        <w:spacing w:line="360" w:lineRule="auto"/>
        <w:ind w:firstLine="494"/>
        <w:rPr>
          <w:rFonts w:cs="宋体" w:asciiTheme="minorEastAsia" w:hAnsiTheme="minorEastAsia" w:eastAsiaTheme="minorEastAsia"/>
          <w:color w:val="000000" w:themeColor="text1"/>
          <w:sz w:val="24"/>
          <w14:textFill>
            <w14:solidFill>
              <w14:schemeClr w14:val="tx1"/>
            </w14:solidFill>
          </w14:textFill>
        </w:rPr>
      </w:pPr>
    </w:p>
    <w:p w14:paraId="7C87B75D">
      <w:pPr>
        <w:spacing w:line="360" w:lineRule="auto"/>
        <w:ind w:firstLine="494"/>
        <w:rPr>
          <w:rFonts w:cs="宋体" w:asciiTheme="minorEastAsia" w:hAnsiTheme="minorEastAsia" w:eastAsiaTheme="minorEastAsia"/>
          <w:color w:val="000000" w:themeColor="text1"/>
          <w:sz w:val="24"/>
          <w14:textFill>
            <w14:solidFill>
              <w14:schemeClr w14:val="tx1"/>
            </w14:solidFill>
          </w14:textFill>
        </w:rPr>
      </w:pPr>
    </w:p>
    <w:p w14:paraId="568858ED">
      <w:pPr>
        <w:spacing w:line="360" w:lineRule="auto"/>
        <w:ind w:firstLine="494"/>
        <w:rPr>
          <w:rFonts w:cs="宋体" w:asciiTheme="minorEastAsia" w:hAnsiTheme="minorEastAsia" w:eastAsiaTheme="minorEastAsia"/>
          <w:color w:val="000000" w:themeColor="text1"/>
          <w:sz w:val="24"/>
          <w14:textFill>
            <w14:solidFill>
              <w14:schemeClr w14:val="tx1"/>
            </w14:solidFill>
          </w14:textFill>
        </w:rPr>
      </w:pPr>
    </w:p>
    <w:p w14:paraId="72D9F429">
      <w:pPr>
        <w:spacing w:line="360" w:lineRule="auto"/>
        <w:ind w:firstLine="494"/>
        <w:rPr>
          <w:rFonts w:cs="宋体" w:asciiTheme="minorEastAsia" w:hAnsiTheme="minorEastAsia" w:eastAsiaTheme="minorEastAsia"/>
          <w:color w:val="000000" w:themeColor="text1"/>
          <w:sz w:val="24"/>
          <w14:textFill>
            <w14:solidFill>
              <w14:schemeClr w14:val="tx1"/>
            </w14:solidFill>
          </w14:textFill>
        </w:rPr>
      </w:pPr>
    </w:p>
    <w:p w14:paraId="28FB2FC1">
      <w:pPr>
        <w:spacing w:line="360" w:lineRule="auto"/>
        <w:ind w:right="482" w:firstLine="4080" w:firstLineChars="17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供应商（法定名称章）：</w:t>
      </w:r>
    </w:p>
    <w:p w14:paraId="3D887A9B">
      <w:pPr>
        <w:spacing w:line="360" w:lineRule="auto"/>
        <w:ind w:right="482" w:firstLine="4080" w:firstLineChars="17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日期：       年     月     日</w:t>
      </w:r>
    </w:p>
    <w:p w14:paraId="2BE6747A">
      <w:pP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b/>
          <w:bCs/>
          <w:color w:val="000000" w:themeColor="text1"/>
          <w:sz w:val="24"/>
          <w14:textFill>
            <w14:solidFill>
              <w14:schemeClr w14:val="tx1"/>
            </w14:solidFill>
          </w14:textFill>
        </w:rPr>
        <w:t>附：</w:t>
      </w:r>
    </w:p>
    <w:p w14:paraId="047BB897">
      <w:pPr>
        <w:spacing w:line="360" w:lineRule="auto"/>
        <w:rPr>
          <w:rFonts w:asciiTheme="minorEastAsia" w:hAnsiTheme="minorEastAsia" w:eastAsiaTheme="minorEastAsia"/>
          <w:bCs/>
          <w:color w:val="000000" w:themeColor="text1"/>
          <w:sz w:val="24"/>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mc:AlternateContent>
          <mc:Choice Requires="wps">
            <w:drawing>
              <wp:anchor distT="0" distB="0" distL="114300" distR="114300" simplePos="0" relativeHeight="251684864" behindDoc="1" locked="0" layoutInCell="1" allowOverlap="1">
                <wp:simplePos x="0" y="0"/>
                <wp:positionH relativeFrom="column">
                  <wp:posOffset>3034030</wp:posOffset>
                </wp:positionH>
                <wp:positionV relativeFrom="paragraph">
                  <wp:posOffset>356235</wp:posOffset>
                </wp:positionV>
                <wp:extent cx="2704465" cy="2253615"/>
                <wp:effectExtent l="13970" t="7620" r="5715" b="5715"/>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anchor="t" anchorCtr="0" upright="1"/>
                    </wps:wsp>
                  </a:graphicData>
                </a:graphic>
              </wp:anchor>
            </w:drawing>
          </mc:Choice>
          <mc:Fallback>
            <w:pict>
              <v:rect id="_x0000_s1026" o:spid="_x0000_s1026" o:spt="1" style="position:absolute;left:0pt;margin-left:238.9pt;margin-top:28.05pt;height:177.45pt;width:212.95pt;z-index:-2516316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9ZAPP9gAAAAKAQAADwAAAAAAAAABACAA&#10;AAAiAAAAZHJzL2Rvd25yZXYueG1sUEsBAhQAFAAAAAgAh07iQIlZrXENAgAAJAQAAA4AAAAAAAAA&#10;AQAgAAAAJwEAAGRycy9lMm9Eb2MueG1sUEsFBgAAAAAGAAYAWQEAAKYFAAAAAA==&#10;">
                <v:fill on="t" focussize="0,0"/>
                <v:stroke color="#000000" miterlimit="2" joinstyle="miter"/>
                <v:imagedata o:title=""/>
                <o:lock v:ext="edit" aspectratio="f"/>
              </v:rect>
            </w:pict>
          </mc:Fallback>
        </mc:AlternateContent>
      </w:r>
      <w:r>
        <w:rPr>
          <w:rFonts w:asciiTheme="minorEastAsia" w:hAnsiTheme="minorEastAsia" w:eastAsiaTheme="minorEastAsia"/>
          <w:color w:val="000000" w:themeColor="text1"/>
          <w14:textFill>
            <w14:solidFill>
              <w14:schemeClr w14:val="tx1"/>
            </w14:solidFill>
          </w14:textFill>
        </w:rPr>
        <mc:AlternateContent>
          <mc:Choice Requires="wps">
            <w:drawing>
              <wp:anchor distT="0" distB="0" distL="114300" distR="114300" simplePos="0" relativeHeight="251683840" behindDoc="1" locked="0" layoutInCell="1" allowOverlap="1">
                <wp:simplePos x="0" y="0"/>
                <wp:positionH relativeFrom="column">
                  <wp:posOffset>-91440</wp:posOffset>
                </wp:positionH>
                <wp:positionV relativeFrom="paragraph">
                  <wp:posOffset>384810</wp:posOffset>
                </wp:positionV>
                <wp:extent cx="2647950" cy="2253615"/>
                <wp:effectExtent l="12700" t="7620" r="6350" b="571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anchor="t" anchorCtr="0" upright="1"/>
                    </wps:wsp>
                  </a:graphicData>
                </a:graphic>
              </wp:anchor>
            </w:drawing>
          </mc:Choice>
          <mc:Fallback>
            <w:pict>
              <v:rect id="_x0000_s1026" o:spid="_x0000_s1026" o:spt="1" style="position:absolute;left:0pt;margin-left:-7.2pt;margin-top:30.3pt;height:177.45pt;width:208.5pt;z-index:-251632640;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BmMR6bYAAAACgEAAA8AAAAAAAAAAQAgAAAA&#10;IgAAAGRycy9kb3ducmV2LnhtbFBLAQIUABQAAAAIAIdO4kBQPzB1CwIAACIEAAAOAAAAAAAAAAEA&#10;IAAAACcBAABkcnMvZTJvRG9jLnhtbFBLBQYAAAAABgAGAFkBAACkBQAAAAA=&#10;">
                <v:fill on="t" focussize="0,0"/>
                <v:stroke color="#000000" miterlimit="2" joinstyle="miter"/>
                <v:imagedata o:title=""/>
                <o:lock v:ext="edit" aspectratio="f"/>
              </v:rect>
            </w:pict>
          </mc:Fallback>
        </mc:AlternateContent>
      </w:r>
      <w:r>
        <w:rPr>
          <w:rFonts w:hint="eastAsia" w:cs="宋体" w:asciiTheme="minorEastAsia" w:hAnsiTheme="minorEastAsia" w:eastAsiaTheme="minorEastAsia"/>
          <w:color w:val="000000" w:themeColor="text1"/>
          <w:sz w:val="24"/>
          <w14:textFill>
            <w14:solidFill>
              <w14:schemeClr w14:val="tx1"/>
            </w14:solidFill>
          </w14:textFill>
        </w:rPr>
        <w:t>供应商法定名称章（印模）                供应商“</w:t>
      </w:r>
      <w:r>
        <w:rPr>
          <w:rFonts w:hint="eastAsia" w:cs="仿宋_GB2312" w:asciiTheme="minorEastAsia" w:hAnsiTheme="minorEastAsia" w:eastAsiaTheme="minorEastAsia"/>
          <w:color w:val="000000" w:themeColor="text1"/>
          <w:sz w:val="24"/>
          <w14:textFill>
            <w14:solidFill>
              <w14:schemeClr w14:val="tx1"/>
            </w14:solidFill>
          </w14:textFill>
        </w:rPr>
        <w:t>XX</w:t>
      </w:r>
      <w:r>
        <w:rPr>
          <w:rFonts w:hint="eastAsia" w:cs="宋体" w:asciiTheme="minorEastAsia" w:hAnsiTheme="minorEastAsia" w:eastAsiaTheme="minorEastAsia"/>
          <w:color w:val="000000" w:themeColor="text1"/>
          <w:sz w:val="24"/>
          <w14:textFill>
            <w14:solidFill>
              <w14:schemeClr w14:val="tx1"/>
            </w14:solidFill>
          </w14:textFill>
        </w:rPr>
        <w:t>专用章”（印模）</w:t>
      </w:r>
    </w:p>
    <w:p w14:paraId="339E3136">
      <w:pPr>
        <w:widowControl/>
        <w:spacing w:line="360" w:lineRule="auto"/>
        <w:ind w:firstLine="480" w:firstLineChars="200"/>
        <w:jc w:val="left"/>
        <w:rPr>
          <w:rFonts w:cs="宋体" w:asciiTheme="minorEastAsia" w:hAnsiTheme="minorEastAsia" w:eastAsiaTheme="minorEastAsia"/>
          <w:color w:val="000000" w:themeColor="text1"/>
          <w:kern w:val="0"/>
          <w:sz w:val="24"/>
          <w14:textFill>
            <w14:solidFill>
              <w14:schemeClr w14:val="tx1"/>
            </w14:solidFill>
          </w14:textFill>
        </w:rPr>
      </w:pPr>
    </w:p>
    <w:p w14:paraId="517F093F">
      <w:pPr>
        <w:snapToGrid w:val="0"/>
        <w:spacing w:line="360" w:lineRule="auto"/>
        <w:jc w:val="center"/>
        <w:rPr>
          <w:rFonts w:cs="仿宋_GB2312" w:asciiTheme="minorEastAsia" w:hAnsiTheme="minorEastAsia" w:eastAsiaTheme="minorEastAsia"/>
          <w:b/>
          <w:color w:val="000000" w:themeColor="text1"/>
          <w:sz w:val="24"/>
          <w14:textFill>
            <w14:solidFill>
              <w14:schemeClr w14:val="tx1"/>
            </w14:solidFill>
          </w14:textFill>
        </w:rPr>
      </w:pPr>
    </w:p>
    <w:p w14:paraId="104DB068">
      <w:pPr>
        <w:widowControl/>
        <w:adjustRightInd/>
        <w:jc w:val="left"/>
        <w:rPr>
          <w:rFonts w:cs="仿宋_GB2312" w:asciiTheme="minorEastAsia" w:hAnsiTheme="minorEastAsia" w:eastAsiaTheme="minorEastAsia"/>
          <w:b/>
          <w:color w:val="000000" w:themeColor="text1"/>
          <w:sz w:val="24"/>
          <w14:textFill>
            <w14:solidFill>
              <w14:schemeClr w14:val="tx1"/>
            </w14:solidFill>
          </w14:textFill>
        </w:rPr>
      </w:pPr>
      <w:r>
        <w:rPr>
          <w:rFonts w:cs="仿宋_GB2312" w:asciiTheme="minorEastAsia" w:hAnsiTheme="minorEastAsia" w:eastAsiaTheme="minorEastAsia"/>
          <w:b/>
          <w:color w:val="000000" w:themeColor="text1"/>
          <w:sz w:val="24"/>
          <w14:textFill>
            <w14:solidFill>
              <w14:schemeClr w14:val="tx1"/>
            </w14:solidFill>
          </w14:textFill>
        </w:rPr>
        <w:br w:type="page"/>
      </w:r>
    </w:p>
    <w:p w14:paraId="44290835">
      <w:pPr>
        <w:autoSpaceDE w:val="0"/>
        <w:autoSpaceDN w:val="0"/>
        <w:jc w:val="left"/>
        <w:rPr>
          <w:rFonts w:cs="仿宋_GB2312" w:asciiTheme="minorEastAsia" w:hAnsiTheme="minorEastAsia" w:eastAsiaTheme="minorEastAsia"/>
          <w:b/>
          <w:color w:val="000000" w:themeColor="text1"/>
          <w:sz w:val="32"/>
          <w:szCs w:val="32"/>
          <w14:textFill>
            <w14:solidFill>
              <w14:schemeClr w14:val="tx1"/>
            </w14:solidFill>
          </w14:textFill>
        </w:rPr>
      </w:pPr>
      <w:r>
        <w:rPr>
          <w:rFonts w:hint="eastAsia" w:cs="仿宋_GB2312" w:asciiTheme="minorEastAsia" w:hAnsiTheme="minorEastAsia" w:eastAsiaTheme="minorEastAsia"/>
          <w:b/>
          <w:color w:val="000000" w:themeColor="text1"/>
          <w:sz w:val="32"/>
          <w:szCs w:val="32"/>
          <w14:textFill>
            <w14:solidFill>
              <w14:schemeClr w14:val="tx1"/>
            </w14:solidFill>
          </w14:textFill>
        </w:rPr>
        <w:t>附件5：</w:t>
      </w:r>
    </w:p>
    <w:p w14:paraId="680159AF">
      <w:pPr>
        <w:spacing w:line="360" w:lineRule="auto"/>
        <w:jc w:val="center"/>
        <w:rPr>
          <w:rFonts w:cs="宋体" w:asciiTheme="minorEastAsia" w:hAnsiTheme="minorEastAsia" w:eastAsiaTheme="minorEastAsia"/>
          <w:b/>
          <w:color w:val="000000" w:themeColor="text1"/>
          <w:sz w:val="32"/>
          <w:szCs w:val="32"/>
          <w14:textFill>
            <w14:solidFill>
              <w14:schemeClr w14:val="tx1"/>
            </w14:solidFill>
          </w14:textFill>
        </w:rPr>
      </w:pPr>
    </w:p>
    <w:p w14:paraId="7F67FCFC">
      <w:pPr>
        <w:adjustRightInd/>
        <w:spacing w:line="360" w:lineRule="auto"/>
        <w:jc w:val="center"/>
        <w:rPr>
          <w:rFonts w:cs="仿宋_GB2312" w:asciiTheme="minorEastAsia" w:hAnsiTheme="minorEastAsia" w:eastAsiaTheme="minorEastAsia"/>
          <w:b/>
          <w:color w:val="000000" w:themeColor="text1"/>
          <w:sz w:val="36"/>
          <w:szCs w:val="36"/>
          <w14:textFill>
            <w14:solidFill>
              <w14:schemeClr w14:val="tx1"/>
            </w14:solidFill>
          </w14:textFill>
        </w:rPr>
      </w:pPr>
      <w:r>
        <w:rPr>
          <w:rFonts w:hint="eastAsia" w:cs="仿宋_GB2312" w:asciiTheme="minorEastAsia" w:hAnsiTheme="minorEastAsia" w:eastAsiaTheme="minorEastAsia"/>
          <w:b/>
          <w:color w:val="000000" w:themeColor="text1"/>
          <w:sz w:val="36"/>
          <w:szCs w:val="36"/>
          <w14:textFill>
            <w14:solidFill>
              <w14:schemeClr w14:val="tx1"/>
            </w14:solidFill>
          </w14:textFill>
        </w:rPr>
        <w:t>中小企业声明函（服务）</w:t>
      </w:r>
    </w:p>
    <w:p w14:paraId="618D9157">
      <w:pPr>
        <w:spacing w:line="360" w:lineRule="auto"/>
        <w:jc w:val="center"/>
        <w:rPr>
          <w:rFonts w:cs="宋体" w:asciiTheme="minorEastAsia" w:hAnsiTheme="minorEastAsia" w:eastAsiaTheme="minorEastAsia"/>
          <w:b/>
          <w:color w:val="000000" w:themeColor="text1"/>
          <w:sz w:val="32"/>
          <w:szCs w:val="32"/>
          <w14:textFill>
            <w14:solidFill>
              <w14:schemeClr w14:val="tx1"/>
            </w14:solidFill>
          </w14:textFill>
        </w:rPr>
      </w:pPr>
    </w:p>
    <w:p w14:paraId="3946E3A8">
      <w:pPr>
        <w:spacing w:line="360" w:lineRule="auto"/>
        <w:ind w:firstLine="360" w:firstLineChars="150"/>
        <w:jc w:val="lef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 xml:space="preserve">本公司（联合体）郑重声明，根据《政府采购促进中小企业发展管理办法》（财库﹝2020﹞46 号）的规定，本公司（联合体）参加 </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（采购人） </w:t>
      </w:r>
      <w:r>
        <w:rPr>
          <w:rFonts w:hint="eastAsia" w:cs="宋体" w:asciiTheme="minorEastAsia" w:hAnsiTheme="minorEastAsia" w:eastAsiaTheme="minorEastAsia"/>
          <w:color w:val="000000" w:themeColor="text1"/>
          <w:sz w:val="24"/>
          <w14:textFill>
            <w14:solidFill>
              <w14:schemeClr w14:val="tx1"/>
            </w14:solidFill>
          </w14:textFill>
        </w:rPr>
        <w:t>的</w:t>
      </w:r>
      <w:r>
        <w:rPr>
          <w:rFonts w:cs="宋体" w:asciiTheme="minorEastAsia" w:hAnsiTheme="minorEastAsia" w:eastAsiaTheme="minorEastAsia"/>
          <w:color w:val="000000" w:themeColor="text1"/>
          <w:sz w:val="24"/>
          <w:u w:val="single"/>
          <w14:textFill>
            <w14:solidFill>
              <w14:schemeClr w14:val="tx1"/>
            </w14:solidFill>
          </w14:textFill>
        </w:rPr>
        <w:t xml:space="preserve"> （项目</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名称） </w:t>
      </w:r>
      <w:r>
        <w:rPr>
          <w:rFonts w:hint="eastAsia" w:cs="宋体" w:asciiTheme="minorEastAsia" w:hAnsiTheme="minorEastAsia" w:eastAsiaTheme="minorEastAsia"/>
          <w:color w:val="000000" w:themeColor="text1"/>
          <w:sz w:val="24"/>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2D001824">
      <w:pPr>
        <w:spacing w:line="360" w:lineRule="auto"/>
        <w:ind w:firstLine="480" w:firstLineChars="200"/>
        <w:jc w:val="lef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w:t>
      </w:r>
      <w:r>
        <w:rPr>
          <w:rFonts w:hint="eastAsia" w:cs="宋体" w:asciiTheme="minorEastAsia" w:hAnsiTheme="minorEastAsia" w:eastAsiaTheme="minorEastAsia"/>
          <w:color w:val="000000" w:themeColor="text1"/>
          <w14:textFill>
            <w14:solidFill>
              <w14:schemeClr w14:val="tx1"/>
            </w14:solidFill>
          </w14:textFill>
        </w:rPr>
        <w:t xml:space="preserve"> </w:t>
      </w:r>
      <w:r>
        <w:rPr>
          <w:rFonts w:hint="eastAsia" w:cs="宋体" w:asciiTheme="minorEastAsia" w:hAnsiTheme="minorEastAsia" w:eastAsiaTheme="minorEastAsia"/>
          <w:color w:val="000000" w:themeColor="text1"/>
          <w:sz w:val="24"/>
          <w:u w:val="single"/>
          <w14:textFill>
            <w14:solidFill>
              <w14:schemeClr w14:val="tx1"/>
            </w14:solidFill>
          </w14:textFill>
        </w:rPr>
        <w:t>（标的名称）</w:t>
      </w:r>
      <w:r>
        <w:rPr>
          <w:rFonts w:hint="eastAsia" w:cs="宋体" w:asciiTheme="minorEastAsia" w:hAnsiTheme="minorEastAsia" w:eastAsiaTheme="minorEastAsia"/>
          <w:color w:val="000000" w:themeColor="text1"/>
          <w:sz w:val="24"/>
          <w14:textFill>
            <w14:solidFill>
              <w14:schemeClr w14:val="tx1"/>
            </w14:solidFill>
          </w14:textFill>
        </w:rPr>
        <w:t xml:space="preserve">，属于 </w:t>
      </w:r>
      <w:r>
        <w:rPr>
          <w:rFonts w:hint="eastAsia" w:cs="宋体" w:asciiTheme="minorEastAsia" w:hAnsiTheme="minorEastAsia" w:eastAsiaTheme="minorEastAsia"/>
          <w:color w:val="000000" w:themeColor="text1"/>
          <w:sz w:val="24"/>
          <w:u w:val="single"/>
          <w14:textFill>
            <w14:solidFill>
              <w14:schemeClr w14:val="tx1"/>
            </w14:solidFill>
          </w14:textFill>
        </w:rPr>
        <w:t>（采购文件中明确的所属行业）</w:t>
      </w:r>
      <w:r>
        <w:rPr>
          <w:rFonts w:hint="eastAsia" w:cs="宋体" w:asciiTheme="minorEastAsia" w:hAnsiTheme="minorEastAsia" w:eastAsiaTheme="minorEastAsia"/>
          <w:color w:val="000000" w:themeColor="text1"/>
          <w:sz w:val="24"/>
          <w14:textFill>
            <w14:solidFill>
              <w14:schemeClr w14:val="tx1"/>
            </w14:solidFill>
          </w14:textFill>
        </w:rPr>
        <w:t xml:space="preserve"> ；承建（承接）企业为 </w:t>
      </w:r>
      <w:r>
        <w:rPr>
          <w:rFonts w:hint="eastAsia" w:cs="宋体" w:asciiTheme="minorEastAsia" w:hAnsiTheme="minorEastAsia" w:eastAsiaTheme="minorEastAsia"/>
          <w:color w:val="000000" w:themeColor="text1"/>
          <w:sz w:val="24"/>
          <w:u w:val="single"/>
          <w14:textFill>
            <w14:solidFill>
              <w14:schemeClr w14:val="tx1"/>
            </w14:solidFill>
          </w14:textFill>
        </w:rPr>
        <w:t>（企业名称）</w:t>
      </w:r>
      <w:r>
        <w:rPr>
          <w:rFonts w:hint="eastAsia" w:cs="宋体" w:asciiTheme="minorEastAsia" w:hAnsiTheme="minorEastAsia" w:eastAsiaTheme="minorEastAsia"/>
          <w:color w:val="000000" w:themeColor="text1"/>
          <w:sz w:val="24"/>
          <w14:textFill>
            <w14:solidFill>
              <w14:schemeClr w14:val="tx1"/>
            </w14:solidFill>
          </w14:textFill>
        </w:rPr>
        <w:t xml:space="preserve"> ，从业人员</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人，营业收入为</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万元，资产总额为</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万元属于</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（中型企业、小型企业、微型企业） </w:t>
      </w:r>
      <w:r>
        <w:rPr>
          <w:rFonts w:hint="eastAsia" w:cs="宋体" w:asciiTheme="minorEastAsia" w:hAnsiTheme="minorEastAsia" w:eastAsiaTheme="minorEastAsia"/>
          <w:color w:val="000000" w:themeColor="text1"/>
          <w:sz w:val="24"/>
          <w14:textFill>
            <w14:solidFill>
              <w14:schemeClr w14:val="tx1"/>
            </w14:solidFill>
          </w14:textFill>
        </w:rPr>
        <w:t>；</w:t>
      </w:r>
    </w:p>
    <w:p w14:paraId="443C8AC8">
      <w:pPr>
        <w:spacing w:line="360" w:lineRule="auto"/>
        <w:ind w:firstLine="480" w:firstLineChars="200"/>
        <w:jc w:val="lef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w:t>
      </w:r>
      <w:r>
        <w:rPr>
          <w:rFonts w:hint="eastAsia" w:cs="宋体" w:asciiTheme="minorEastAsia" w:hAnsiTheme="minorEastAsia" w:eastAsiaTheme="minorEastAsia"/>
          <w:color w:val="000000" w:themeColor="text1"/>
          <w14:textFill>
            <w14:solidFill>
              <w14:schemeClr w14:val="tx1"/>
            </w14:solidFill>
          </w14:textFill>
        </w:rPr>
        <w:t xml:space="preserve"> </w:t>
      </w:r>
      <w:r>
        <w:rPr>
          <w:rFonts w:hint="eastAsia" w:cs="宋体" w:asciiTheme="minorEastAsia" w:hAnsiTheme="minorEastAsia" w:eastAsiaTheme="minorEastAsia"/>
          <w:color w:val="000000" w:themeColor="text1"/>
          <w:sz w:val="24"/>
          <w:u w:val="single"/>
          <w14:textFill>
            <w14:solidFill>
              <w14:schemeClr w14:val="tx1"/>
            </w14:solidFill>
          </w14:textFill>
        </w:rPr>
        <w:t>（标的名称）</w:t>
      </w:r>
      <w:r>
        <w:rPr>
          <w:rFonts w:hint="eastAsia" w:cs="宋体" w:asciiTheme="minorEastAsia" w:hAnsiTheme="minorEastAsia" w:eastAsiaTheme="minorEastAsia"/>
          <w:color w:val="000000" w:themeColor="text1"/>
          <w:sz w:val="24"/>
          <w14:textFill>
            <w14:solidFill>
              <w14:schemeClr w14:val="tx1"/>
            </w14:solidFill>
          </w14:textFill>
        </w:rPr>
        <w:t xml:space="preserve">，属于 </w:t>
      </w:r>
      <w:r>
        <w:rPr>
          <w:rFonts w:hint="eastAsia" w:cs="宋体" w:asciiTheme="minorEastAsia" w:hAnsiTheme="minorEastAsia" w:eastAsiaTheme="minorEastAsia"/>
          <w:color w:val="000000" w:themeColor="text1"/>
          <w:sz w:val="24"/>
          <w:u w:val="single"/>
          <w14:textFill>
            <w14:solidFill>
              <w14:schemeClr w14:val="tx1"/>
            </w14:solidFill>
          </w14:textFill>
        </w:rPr>
        <w:t>（采购文件中明确的所属行业）</w:t>
      </w:r>
      <w:r>
        <w:rPr>
          <w:rFonts w:hint="eastAsia" w:cs="宋体" w:asciiTheme="minorEastAsia" w:hAnsiTheme="minorEastAsia" w:eastAsiaTheme="minorEastAsia"/>
          <w:color w:val="000000" w:themeColor="text1"/>
          <w:sz w:val="24"/>
          <w14:textFill>
            <w14:solidFill>
              <w14:schemeClr w14:val="tx1"/>
            </w14:solidFill>
          </w14:textFill>
        </w:rPr>
        <w:t xml:space="preserve"> ；承建（承接）企业为 </w:t>
      </w:r>
      <w:r>
        <w:rPr>
          <w:rFonts w:hint="eastAsia" w:cs="宋体" w:asciiTheme="minorEastAsia" w:hAnsiTheme="minorEastAsia" w:eastAsiaTheme="minorEastAsia"/>
          <w:color w:val="000000" w:themeColor="text1"/>
          <w:sz w:val="24"/>
          <w:u w:val="single"/>
          <w14:textFill>
            <w14:solidFill>
              <w14:schemeClr w14:val="tx1"/>
            </w14:solidFill>
          </w14:textFill>
        </w:rPr>
        <w:t>（企业名称）</w:t>
      </w:r>
      <w:r>
        <w:rPr>
          <w:rFonts w:hint="eastAsia" w:cs="宋体" w:asciiTheme="minorEastAsia" w:hAnsiTheme="minorEastAsia" w:eastAsiaTheme="minorEastAsia"/>
          <w:color w:val="000000" w:themeColor="text1"/>
          <w:sz w:val="24"/>
          <w14:textFill>
            <w14:solidFill>
              <w14:schemeClr w14:val="tx1"/>
            </w14:solidFill>
          </w14:textFill>
        </w:rPr>
        <w:t xml:space="preserve"> ，从业人员</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人，营业收入为</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万元，资产总额为</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万元属于</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（中型企业、小型企业、微型企业） </w:t>
      </w:r>
      <w:r>
        <w:rPr>
          <w:rFonts w:hint="eastAsia" w:cs="宋体" w:asciiTheme="minorEastAsia" w:hAnsiTheme="minorEastAsia" w:eastAsiaTheme="minorEastAsia"/>
          <w:color w:val="000000" w:themeColor="text1"/>
          <w:sz w:val="24"/>
          <w14:textFill>
            <w14:solidFill>
              <w14:schemeClr w14:val="tx1"/>
            </w14:solidFill>
          </w14:textFill>
        </w:rPr>
        <w:t>；</w:t>
      </w:r>
    </w:p>
    <w:p w14:paraId="37110248">
      <w:pPr>
        <w:spacing w:line="360" w:lineRule="auto"/>
        <w:ind w:firstLine="480" w:firstLineChars="200"/>
        <w:jc w:val="lef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w:t>
      </w:r>
    </w:p>
    <w:p w14:paraId="5F6B3EF2">
      <w:pPr>
        <w:spacing w:line="360" w:lineRule="auto"/>
        <w:ind w:firstLine="480" w:firstLineChars="200"/>
        <w:jc w:val="lef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以上企业，不属于大企业的分支机构，不存在控股股东为大企业的情形，也不存在与大企业的负责人为同一人的情形。</w:t>
      </w:r>
    </w:p>
    <w:p w14:paraId="78EA04A5">
      <w:pPr>
        <w:spacing w:line="360" w:lineRule="auto"/>
        <w:ind w:firstLine="480" w:firstLineChars="200"/>
        <w:jc w:val="lef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本企业对上述声明内容的真实性负责。如有虚假，将依法承担相应责任。</w:t>
      </w:r>
    </w:p>
    <w:p w14:paraId="020DD01D">
      <w:pPr>
        <w:spacing w:line="360" w:lineRule="auto"/>
        <w:ind w:right="1760"/>
        <w:jc w:val="right"/>
        <w:rPr>
          <w:rFonts w:cs="宋体"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磋商供应商名称(公章)</w:t>
      </w:r>
      <w:r>
        <w:rPr>
          <w:rFonts w:hint="eastAsia" w:cs="宋体" w:asciiTheme="minorEastAsia" w:hAnsiTheme="minorEastAsia" w:eastAsiaTheme="minorEastAsia"/>
          <w:color w:val="000000" w:themeColor="text1"/>
          <w:sz w:val="24"/>
          <w14:textFill>
            <w14:solidFill>
              <w14:schemeClr w14:val="tx1"/>
            </w14:solidFill>
          </w14:textFill>
        </w:rPr>
        <w:t>：</w:t>
      </w:r>
    </w:p>
    <w:p w14:paraId="70BDC3F6">
      <w:pPr>
        <w:spacing w:line="360" w:lineRule="auto"/>
        <w:ind w:right="1120" w:firstLine="4680" w:firstLineChars="195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日 期：</w:t>
      </w:r>
    </w:p>
    <w:p w14:paraId="4DDED61E">
      <w:pPr>
        <w:spacing w:line="360" w:lineRule="auto"/>
        <w:ind w:right="42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 xml:space="preserve">   注：</w:t>
      </w:r>
    </w:p>
    <w:p w14:paraId="2EF7D3AC">
      <w:pPr>
        <w:spacing w:line="360" w:lineRule="auto"/>
        <w:ind w:right="420"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填写要求：①“标的名称”、“采购文件中明确的所属行业”依据磋商文件第三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14:paraId="6B9CEC56">
      <w:pPr>
        <w:spacing w:line="360" w:lineRule="auto"/>
        <w:ind w:right="420" w:firstLine="720" w:firstLineChars="3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符合《关于促进残疾人就业政府采购政策的通知》（财库〔2017〕141号）规定的条件并提供《残疾人福利性单位声明函》（附件3）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14:paraId="3A26883B">
      <w:pPr>
        <w:spacing w:line="360" w:lineRule="auto"/>
        <w:rPr>
          <w:rFonts w:cs="仿宋_GB2312" w:asciiTheme="minorEastAsia" w:hAnsiTheme="minorEastAsia" w:eastAsiaTheme="minorEastAsia"/>
          <w:b/>
          <w:color w:val="000000" w:themeColor="text1"/>
          <w:sz w:val="24"/>
          <w14:textFill>
            <w14:solidFill>
              <w14:schemeClr w14:val="tx1"/>
            </w14:solidFill>
          </w14:textFill>
        </w:rPr>
      </w:pPr>
    </w:p>
    <w:p w14:paraId="004FE87D">
      <w:pPr>
        <w:spacing w:line="360" w:lineRule="auto"/>
        <w:ind w:firstLine="482" w:firstLineChars="200"/>
        <w:rPr>
          <w:rFonts w:cs="仿宋_GB2312" w:asciiTheme="minorEastAsia" w:hAnsiTheme="minorEastAsia" w:eastAsiaTheme="minorEastAsia"/>
          <w:b/>
          <w:color w:val="000000" w:themeColor="text1"/>
          <w:sz w:val="24"/>
          <w14:textFill>
            <w14:solidFill>
              <w14:schemeClr w14:val="tx1"/>
            </w14:solidFill>
          </w14:textFill>
        </w:rPr>
      </w:pPr>
    </w:p>
    <w:sectPr>
      <w:pgSz w:w="11906" w:h="16838"/>
      <w:pgMar w:top="779" w:right="1418" w:bottom="468" w:left="1418"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Helvetica">
    <w:panose1 w:val="020B0604020202020204"/>
    <w:charset w:val="00"/>
    <w:family w:val="swiss"/>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0000009F"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幼圆">
    <w:altName w:val="宋体"/>
    <w:panose1 w:val="02010509060101010101"/>
    <w:charset w:val="86"/>
    <w:family w:val="modern"/>
    <w:pitch w:val="default"/>
    <w:sig w:usb0="00000000" w:usb1="00000000" w:usb2="0000001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altName w:val="Segoe Print"/>
    <w:panose1 w:val="020B0502020202020204"/>
    <w:charset w:val="00"/>
    <w:family w:val="swiss"/>
    <w:pitch w:val="default"/>
    <w:sig w:usb0="00000000" w:usb1="00000000" w:usb2="00000000" w:usb3="00000000" w:csb0="0000009F" w:csb1="00000000"/>
  </w:font>
  <w:font w:name="ˎ̥">
    <w:altName w:val="微软雅黑"/>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10" w:usb3="00000000" w:csb0="0004009F" w:csb1="00000000"/>
  </w:font>
  <w:font w:name="华文新魏">
    <w:altName w:val="宋体"/>
    <w:panose1 w:val="02010800040101010101"/>
    <w:charset w:val="86"/>
    <w:family w:val="auto"/>
    <w:pitch w:val="default"/>
    <w:sig w:usb0="00000000" w:usb1="00000000" w:usb2="00000010" w:usb3="00000000" w:csb0="00040000" w:csb1="0000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01D1D">
    <w:pPr>
      <w:pStyle w:val="39"/>
      <w:tabs>
        <w:tab w:val="center" w:pos="4439"/>
        <w:tab w:val="clear" w:pos="4153"/>
      </w:tabs>
      <w:jc w:val="both"/>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EFEEE">
    <w:pPr>
      <w:pStyle w:val="39"/>
      <w:rPr>
        <w:rFonts w:ascii="仿宋_GB2312" w:eastAsia="仿宋_GB2312"/>
        <w:sz w:val="21"/>
        <w:szCs w:val="21"/>
      </w:rP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056C17">
                          <w:pPr>
                            <w:pStyle w:val="39"/>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2A056C17">
                    <w:pPr>
                      <w:pStyle w:val="39"/>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0D960">
    <w:pPr>
      <w:pStyle w:val="39"/>
      <w:rPr>
        <w:rFonts w:ascii="仿宋_GB2312" w:eastAsia="仿宋_GB2312"/>
        <w:sz w:val="21"/>
        <w:szCs w:val="21"/>
      </w:rPr>
    </w:pPr>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658D52">
                          <w:pPr>
                            <w:pStyle w:val="39"/>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18658D52">
                    <w:pPr>
                      <w:pStyle w:val="39"/>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72624">
    <w:pPr>
      <w:pStyle w:val="39"/>
      <w:rPr>
        <w:rFonts w:ascii="仿宋_GB2312" w:eastAsia="仿宋_GB2312"/>
        <w:sz w:val="21"/>
        <w:szCs w:val="21"/>
      </w:rPr>
    </w:pPr>
    <w:r>
      <w:rPr>
        <w:sz w:val="21"/>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ADEC7E">
                          <w:pPr>
                            <w:pStyle w:val="39"/>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38ADEC7E">
                    <w:pPr>
                      <w:pStyle w:val="39"/>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622BA">
    <w:pPr>
      <w:pStyle w:val="39"/>
      <w:tabs>
        <w:tab w:val="center" w:pos="4439"/>
        <w:tab w:val="clear" w:pos="4153"/>
      </w:tabs>
      <w:jc w:val="both"/>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F69600">
                          <w:pPr>
                            <w:pStyle w:val="3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04F69600">
                    <w:pPr>
                      <w:pStyle w:val="3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9E21A">
    <w:pPr>
      <w:pStyle w:val="39"/>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E4AE4A">
                          <w:pPr>
                            <w:pStyle w:val="3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29E4AE4A">
                    <w:pPr>
                      <w:pStyle w:val="3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64B03">
    <w:pPr>
      <w:spacing w:line="169" w:lineRule="auto"/>
      <w:ind w:left="4990"/>
      <w:rPr>
        <w:rFonts w:ascii="Calibri" w:hAnsi="Calibri" w:eastAsia="Calibri" w:cs="Calibri"/>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3B7000">
                          <w:pPr>
                            <w:pStyle w:val="3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4E3B7000">
                    <w:pPr>
                      <w:pStyle w:val="39"/>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3B1FA4">
                          <w:pPr>
                            <w:pStyle w:val="39"/>
                            <w:rPr>
                              <w:rFonts w:hint="default"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83B1FA4">
                    <w:pPr>
                      <w:pStyle w:val="39"/>
                      <w:rPr>
                        <w:rFonts w:hint="default" w:eastAsia="宋体"/>
                        <w:lang w:val="en-US" w:eastAsia="zh-CN"/>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1FC8B">
    <w:pPr>
      <w:pStyle w:val="39"/>
      <w:rPr>
        <w:rFonts w:ascii="仿宋_GB2312" w:eastAsia="仿宋_GB2312"/>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173E23">
                          <w:pPr>
                            <w:pStyle w:val="39"/>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2173E23">
                    <w:pPr>
                      <w:pStyle w:val="39"/>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48ADD">
    <w:pPr>
      <w:pStyle w:val="39"/>
      <w:framePr w:wrap="around" w:vAnchor="text" w:hAnchor="margin" w:xAlign="right" w:y="1"/>
      <w:rPr>
        <w:rStyle w:val="66"/>
      </w:rPr>
    </w:pPr>
    <w:r>
      <w:fldChar w:fldCharType="begin"/>
    </w:r>
    <w:r>
      <w:rPr>
        <w:rStyle w:val="66"/>
      </w:rPr>
      <w:instrText xml:space="preserve">PAGE  </w:instrText>
    </w:r>
    <w:r>
      <w:fldChar w:fldCharType="separate"/>
    </w:r>
    <w:r>
      <w:fldChar w:fldCharType="end"/>
    </w:r>
  </w:p>
  <w:p w14:paraId="54150500">
    <w:pPr>
      <w:pStyle w:val="39"/>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8C06A">
    <w:pPr>
      <w:pStyle w:val="39"/>
      <w:rPr>
        <w:rFonts w:ascii="仿宋_GB2312" w:eastAsia="仿宋_GB2312"/>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5D033C">
                          <w:pPr>
                            <w:pStyle w:val="39"/>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715D033C">
                    <w:pPr>
                      <w:pStyle w:val="39"/>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E4F61">
    <w:pPr>
      <w:pStyle w:val="39"/>
      <w:rPr>
        <w:rFonts w:ascii="仿宋_GB2312" w:eastAsia="仿宋_GB2312"/>
        <w:sz w:val="21"/>
        <w:szCs w:val="21"/>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0C1DB3">
                          <w:pPr>
                            <w:pStyle w:val="39"/>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5C0C1DB3">
                    <w:pPr>
                      <w:pStyle w:val="39"/>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128DB">
    <w:pPr>
      <w:pStyle w:val="39"/>
      <w:framePr w:wrap="around" w:vAnchor="text" w:hAnchor="margin" w:xAlign="right" w:y="1"/>
      <w:rPr>
        <w:rStyle w:val="66"/>
      </w:rPr>
    </w:pPr>
    <w:r>
      <w:fldChar w:fldCharType="begin"/>
    </w:r>
    <w:r>
      <w:rPr>
        <w:rStyle w:val="66"/>
      </w:rPr>
      <w:instrText xml:space="preserve">PAGE  </w:instrText>
    </w:r>
    <w:r>
      <w:fldChar w:fldCharType="separate"/>
    </w:r>
    <w:r>
      <w:fldChar w:fldCharType="end"/>
    </w:r>
  </w:p>
  <w:p w14:paraId="6436F12F">
    <w:pPr>
      <w:pStyle w:val="3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06F8A">
    <w:pPr>
      <w:pStyle w:val="4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B659A">
    <w:pPr>
      <w:pStyle w:val="58"/>
      <w:ind w:firstLine="180" w:firstLineChars="100"/>
      <w:jc w:val="both"/>
      <w:rPr>
        <w:rFonts w:ascii="仿宋_GB2312" w:eastAsia="仿宋_GB2312"/>
        <w:b w:val="0"/>
        <w:sz w:val="21"/>
        <w:szCs w:val="21"/>
        <w:u w:val="single"/>
      </w:rPr>
    </w:pPr>
    <w:r>
      <w:rPr>
        <w:rFonts w:hint="eastAsia" w:eastAsia="仿宋_GB2312"/>
        <w:b w:val="0"/>
        <w:i/>
        <w:sz w:val="18"/>
        <w:u w:val="single"/>
      </w:rPr>
      <w:t xml:space="preserve">                                                               </w:t>
    </w:r>
    <w:r>
      <w:rPr>
        <w:rFonts w:hint="eastAsia" w:eastAsia="仿宋_GB2312"/>
        <w:b w:val="0"/>
        <w:sz w:val="21"/>
        <w:szCs w:val="21"/>
        <w:u w:val="single"/>
      </w:rPr>
      <w:t xml:space="preserve"> 北海市政府采购竞争性磋商文件</w:t>
    </w:r>
    <w:r>
      <w:pict>
        <v:shape id="ImpTraceLabel" o:spid="_x0000_s2049" o:spt="202" type="#_x0000_t202" style="position:absolute;left:0pt;margin-left:0pt;margin-top:0pt;height:0pt;width:0pt;mso-position-horizontal-relative:page;mso-position-vertical-relative:page;z-index:251659264;mso-width-relative:page;mso-height-relative:page;" filled="f" stroked="f" coordsize="21600,21600">
          <v:path/>
          <v:fill on="f" focussize="0,0"/>
          <v:stroke on="f" joinstyle="miter"/>
          <v:imagedata o:title=""/>
          <o:lock v:ext="edit"/>
          <v:textbox>
            <w:txbxContent>
              <w:p w14:paraId="6640C600">
                <w:r>
                  <w:t>ImpTraceLabel=PD94bWwgdmVyc2lvbj0nMS4wJyBlbmNvZGluZz0nVVRGLTgnPz48dHJhY2U+PGNvbnRlbnQ+PC9jb250ZW50PjxhY2NvdW50PjRrejl5aWljY2ZkcHdsZG5uYmF6ZzQ8L2FjY291bnQ+PG1hY2hpbmVDb2RlPks1MTE3NUowMTU0MzYKPC9tYWNoaW5lQ29kZT48dGltZT4yMDI0LTExLTIxIDE3OjUyOjM0PC90aW1lPjxzeXN0ZW0+TUI8c3lzdGVtPjwvdHJhY2U+</w:t>
                </w: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1CB0D">
    <w:pPr>
      <w:pStyle w:val="40"/>
      <w:jc w:val="right"/>
      <w:rPr>
        <w:rFonts w:eastAsia="仿宋_GB2312"/>
        <w:sz w:val="21"/>
        <w:szCs w:val="21"/>
      </w:rPr>
    </w:pPr>
    <w:r>
      <w:rPr>
        <w:rFonts w:hint="eastAsia" w:eastAsia="仿宋_GB2312"/>
        <w:sz w:val="21"/>
        <w:szCs w:val="21"/>
      </w:rPr>
      <w:t>北海市政府采购竞争性磋商文件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FB24B">
    <w:pPr>
      <w:pStyle w:val="40"/>
      <w:jc w:val="right"/>
      <w:rPr>
        <w:rFonts w:eastAsia="仿宋_GB2312"/>
        <w:sz w:val="21"/>
        <w:szCs w:val="21"/>
      </w:rPr>
    </w:pPr>
    <w:r>
      <w:rPr>
        <w:rFonts w:hint="eastAsia" w:eastAsia="仿宋_GB2312"/>
        <w:iCs/>
        <w:sz w:val="21"/>
        <w:szCs w:val="21"/>
      </w:rPr>
      <w:t>北海市政府采购竞争性磋商文件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02C5E">
    <w:pPr>
      <w:pStyle w:val="40"/>
      <w:jc w:val="right"/>
      <w:rPr>
        <w:rFonts w:eastAsia="仿宋_GB2312"/>
        <w:sz w:val="21"/>
        <w:szCs w:val="21"/>
      </w:rPr>
    </w:pPr>
    <w:r>
      <w:rPr>
        <w:rFonts w:hint="eastAsia" w:eastAsia="仿宋_GB2312"/>
        <w:iCs/>
        <w:sz w:val="21"/>
        <w:szCs w:val="21"/>
      </w:rPr>
      <w:t>北海市政府采购竞争性磋商文件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8D2AF">
    <w:pPr>
      <w:pStyle w:val="40"/>
      <w:jc w:val="right"/>
      <w:rPr>
        <w:rFonts w:eastAsia="仿宋_GB2312"/>
        <w:sz w:val="21"/>
        <w:szCs w:val="21"/>
      </w:rPr>
    </w:pPr>
    <w:r>
      <w:rPr>
        <w:rFonts w:hint="eastAsia" w:eastAsia="仿宋_GB2312"/>
        <w:iCs/>
        <w:sz w:val="21"/>
        <w:szCs w:val="21"/>
      </w:rPr>
      <w:t>北海市政府采购竞争性磋商文件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F711B">
    <w:pPr>
      <w:pStyle w:val="40"/>
      <w:jc w:val="right"/>
      <w:rPr>
        <w:rFonts w:eastAsia="仿宋_GB2312"/>
        <w:sz w:val="21"/>
        <w:szCs w:val="21"/>
      </w:rPr>
    </w:pPr>
    <w:r>
      <w:rPr>
        <w:rFonts w:hint="eastAsia" w:eastAsia="仿宋_GB2312"/>
        <w:iCs/>
        <w:sz w:val="21"/>
        <w:szCs w:val="21"/>
      </w:rPr>
      <w:t>北海市政府采购竞争性磋商文件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1"/>
    <w:multiLevelType w:val="singleLevel"/>
    <w:tmpl w:val="FFFFFF81"/>
    <w:lvl w:ilvl="0" w:tentative="0">
      <w:start w:val="1"/>
      <w:numFmt w:val="bullet"/>
      <w:pStyle w:val="13"/>
      <w:lvlText w:val=""/>
      <w:lvlJc w:val="left"/>
      <w:pPr>
        <w:tabs>
          <w:tab w:val="left" w:pos="1440"/>
        </w:tabs>
        <w:ind w:left="1440" w:hanging="360"/>
      </w:pPr>
      <w:rPr>
        <w:rFonts w:hint="default" w:ascii="Symbol" w:hAnsi="Symbol" w:eastAsia="Symbol"/>
      </w:rPr>
    </w:lvl>
  </w:abstractNum>
  <w:abstractNum w:abstractNumId="1">
    <w:nsid w:val="00000007"/>
    <w:multiLevelType w:val="multilevel"/>
    <w:tmpl w:val="00000007"/>
    <w:lvl w:ilvl="0" w:tentative="0">
      <w:start w:val="1"/>
      <w:numFmt w:val="bullet"/>
      <w:pStyle w:val="102"/>
      <w:lvlText w:val=""/>
      <w:lvlJc w:val="left"/>
      <w:pPr>
        <w:tabs>
          <w:tab w:val="left" w:pos="840"/>
        </w:tabs>
        <w:ind w:left="840" w:hanging="420"/>
      </w:pPr>
      <w:rPr>
        <w:rFonts w:hint="default" w:ascii="Wingdings" w:hAnsi="Wingdings"/>
      </w:rPr>
    </w:lvl>
    <w:lvl w:ilvl="1" w:tentative="0">
      <w:start w:val="1"/>
      <w:numFmt w:val="bullet"/>
      <w:pStyle w:val="85"/>
      <w:lvlText w:val=""/>
      <w:lvlJc w:val="left"/>
      <w:pPr>
        <w:tabs>
          <w:tab w:val="left" w:pos="1260"/>
        </w:tabs>
        <w:ind w:left="1260" w:hanging="420"/>
      </w:pPr>
      <w:rPr>
        <w:rFonts w:hint="default" w:ascii="Wingdings" w:hAnsi="Wingdings"/>
      </w:rPr>
    </w:lvl>
    <w:lvl w:ilvl="2" w:tentative="0">
      <w:start w:val="1"/>
      <w:numFmt w:val="bullet"/>
      <w:pStyle w:val="341"/>
      <w:lvlText w:val=""/>
      <w:lvlJc w:val="left"/>
      <w:pPr>
        <w:tabs>
          <w:tab w:val="left" w:pos="1680"/>
        </w:tabs>
        <w:ind w:left="1680" w:hanging="420"/>
      </w:pPr>
      <w:rPr>
        <w:rFonts w:hint="default" w:ascii="Wingdings" w:hAnsi="Wingdings"/>
      </w:rPr>
    </w:lvl>
    <w:lvl w:ilvl="3" w:tentative="0">
      <w:start w:val="1"/>
      <w:numFmt w:val="bullet"/>
      <w:pStyle w:val="174"/>
      <w:lvlText w:val=""/>
      <w:lvlJc w:val="left"/>
      <w:pPr>
        <w:tabs>
          <w:tab w:val="left" w:pos="2100"/>
        </w:tabs>
        <w:ind w:left="2100" w:hanging="420"/>
      </w:pPr>
      <w:rPr>
        <w:rFonts w:hint="default" w:ascii="Wingdings" w:hAnsi="Wingdings"/>
      </w:rPr>
    </w:lvl>
    <w:lvl w:ilvl="4" w:tentative="0">
      <w:start w:val="1"/>
      <w:numFmt w:val="bullet"/>
      <w:pStyle w:val="410"/>
      <w:lvlText w:val=""/>
      <w:lvlJc w:val="left"/>
      <w:pPr>
        <w:tabs>
          <w:tab w:val="left" w:pos="2520"/>
        </w:tabs>
        <w:ind w:left="2520" w:hanging="420"/>
      </w:pPr>
      <w:rPr>
        <w:rFonts w:hint="default" w:ascii="Wingdings" w:hAnsi="Wingdings"/>
      </w:rPr>
    </w:lvl>
    <w:lvl w:ilvl="5" w:tentative="0">
      <w:start w:val="1"/>
      <w:numFmt w:val="bullet"/>
      <w:pStyle w:val="172"/>
      <w:lvlText w:val=""/>
      <w:lvlJc w:val="left"/>
      <w:pPr>
        <w:tabs>
          <w:tab w:val="left" w:pos="2940"/>
        </w:tabs>
        <w:ind w:left="2940" w:hanging="420"/>
      </w:pPr>
      <w:rPr>
        <w:rFonts w:hint="default" w:ascii="Wingdings" w:hAnsi="Wingdings"/>
      </w:rPr>
    </w:lvl>
    <w:lvl w:ilvl="6" w:tentative="0">
      <w:start w:val="1"/>
      <w:numFmt w:val="bullet"/>
      <w:pStyle w:val="399"/>
      <w:lvlText w:val=""/>
      <w:lvlJc w:val="left"/>
      <w:pPr>
        <w:tabs>
          <w:tab w:val="left" w:pos="3360"/>
        </w:tabs>
        <w:ind w:left="3360" w:hanging="420"/>
      </w:pPr>
      <w:rPr>
        <w:rFonts w:hint="default" w:ascii="Wingdings" w:hAnsi="Wingdings"/>
      </w:rPr>
    </w:lvl>
    <w:lvl w:ilvl="7" w:tentative="0">
      <w:start w:val="1"/>
      <w:numFmt w:val="bullet"/>
      <w:pStyle w:val="279"/>
      <w:lvlText w:val=""/>
      <w:lvlJc w:val="left"/>
      <w:pPr>
        <w:tabs>
          <w:tab w:val="left" w:pos="3780"/>
        </w:tabs>
        <w:ind w:left="3780" w:hanging="420"/>
      </w:pPr>
      <w:rPr>
        <w:rFonts w:hint="default" w:ascii="Wingdings" w:hAnsi="Wingdings"/>
      </w:rPr>
    </w:lvl>
    <w:lvl w:ilvl="8" w:tentative="0">
      <w:start w:val="1"/>
      <w:numFmt w:val="bullet"/>
      <w:pStyle w:val="372"/>
      <w:lvlText w:val=""/>
      <w:lvlJc w:val="left"/>
      <w:pPr>
        <w:tabs>
          <w:tab w:val="left" w:pos="4200"/>
        </w:tabs>
        <w:ind w:left="4200" w:hanging="420"/>
      </w:pPr>
      <w:rPr>
        <w:rFonts w:hint="default" w:ascii="Wingdings" w:hAnsi="Wingdings"/>
      </w:rPr>
    </w:lvl>
  </w:abstractNum>
  <w:abstractNum w:abstractNumId="2">
    <w:nsid w:val="0000000A"/>
    <w:multiLevelType w:val="multilevel"/>
    <w:tmpl w:val="0000000A"/>
    <w:lvl w:ilvl="0" w:tentative="0">
      <w:start w:val="1"/>
      <w:numFmt w:val="decimal"/>
      <w:pStyle w:val="3"/>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11744E57"/>
    <w:multiLevelType w:val="multilevel"/>
    <w:tmpl w:val="11744E57"/>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900"/>
        </w:tabs>
        <w:ind w:left="90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4">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5">
    <w:nsid w:val="578B3BD2"/>
    <w:multiLevelType w:val="multilevel"/>
    <w:tmpl w:val="578B3BD2"/>
    <w:lvl w:ilvl="0" w:tentative="0">
      <w:start w:val="1"/>
      <w:numFmt w:val="decimal"/>
      <w:pStyle w:val="413"/>
      <w:lvlText w:val="%1"/>
      <w:lvlJc w:val="left"/>
      <w:pPr>
        <w:tabs>
          <w:tab w:val="left" w:pos="480"/>
        </w:tabs>
        <w:ind w:left="480" w:hanging="480"/>
      </w:pPr>
      <w:rPr>
        <w:rFonts w:hint="eastAsia"/>
        <w:sz w:val="44"/>
        <w:szCs w:val="44"/>
      </w:rPr>
    </w:lvl>
    <w:lvl w:ilvl="1" w:tentative="0">
      <w:start w:val="1"/>
      <w:numFmt w:val="decimal"/>
      <w:pStyle w:val="334"/>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2"/>
      <w:lvlText w:val="%1.%2.%3.%4.%5"/>
      <w:lvlJc w:val="left"/>
      <w:pPr>
        <w:tabs>
          <w:tab w:val="left" w:pos="1080"/>
        </w:tabs>
        <w:ind w:left="1080" w:hanging="1080"/>
      </w:pPr>
      <w:rPr>
        <w:rFonts w:hint="default"/>
      </w:rPr>
    </w:lvl>
    <w:lvl w:ilvl="5" w:tentative="0">
      <w:start w:val="1"/>
      <w:numFmt w:val="decimal"/>
      <w:pStyle w:val="216"/>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6">
    <w:nsid w:val="73596DCC"/>
    <w:multiLevelType w:val="multilevel"/>
    <w:tmpl w:val="73596DCC"/>
    <w:lvl w:ilvl="0" w:tentative="0">
      <w:start w:val="1"/>
      <w:numFmt w:val="bullet"/>
      <w:pStyle w:val="320"/>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3"/>
  </w:num>
  <w:num w:numId="2">
    <w:abstractNumId w:val="2"/>
  </w:num>
  <w:num w:numId="3">
    <w:abstractNumId w:val="0"/>
  </w:num>
  <w:num w:numId="4">
    <w:abstractNumId w:val="1"/>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UwMzJlZGRhMjJjY2EyM2Y0OWEzZmFjODgxZjczMzMifQ=="/>
  </w:docVars>
  <w:rsids>
    <w:rsidRoot w:val="00000000"/>
    <w:rsid w:val="01015DDA"/>
    <w:rsid w:val="04F60C8F"/>
    <w:rsid w:val="058F1702"/>
    <w:rsid w:val="089F7EAE"/>
    <w:rsid w:val="08C07E24"/>
    <w:rsid w:val="0A652DE7"/>
    <w:rsid w:val="0B677C14"/>
    <w:rsid w:val="0BB73AA3"/>
    <w:rsid w:val="0BD776CE"/>
    <w:rsid w:val="0D917DDD"/>
    <w:rsid w:val="0F227140"/>
    <w:rsid w:val="0F7D081D"/>
    <w:rsid w:val="0F7F49B2"/>
    <w:rsid w:val="1098099E"/>
    <w:rsid w:val="10A86C98"/>
    <w:rsid w:val="111B209C"/>
    <w:rsid w:val="118B6533"/>
    <w:rsid w:val="119C142F"/>
    <w:rsid w:val="11AE1162"/>
    <w:rsid w:val="12FA72A1"/>
    <w:rsid w:val="13215B42"/>
    <w:rsid w:val="13CB7DA9"/>
    <w:rsid w:val="143F318A"/>
    <w:rsid w:val="1441006B"/>
    <w:rsid w:val="14830596"/>
    <w:rsid w:val="16730284"/>
    <w:rsid w:val="16D30C62"/>
    <w:rsid w:val="1804485B"/>
    <w:rsid w:val="1CA428C1"/>
    <w:rsid w:val="1D666D95"/>
    <w:rsid w:val="1DA41A9B"/>
    <w:rsid w:val="1FE543AD"/>
    <w:rsid w:val="206F5F60"/>
    <w:rsid w:val="20DF4E94"/>
    <w:rsid w:val="22445DD9"/>
    <w:rsid w:val="225E064D"/>
    <w:rsid w:val="22851A6B"/>
    <w:rsid w:val="22E51E43"/>
    <w:rsid w:val="237A5348"/>
    <w:rsid w:val="245617C3"/>
    <w:rsid w:val="24B14D99"/>
    <w:rsid w:val="24F24184"/>
    <w:rsid w:val="26551754"/>
    <w:rsid w:val="26BD6DDE"/>
    <w:rsid w:val="27130CEF"/>
    <w:rsid w:val="27675BE3"/>
    <w:rsid w:val="276F6846"/>
    <w:rsid w:val="28011B94"/>
    <w:rsid w:val="28521F5B"/>
    <w:rsid w:val="292875F4"/>
    <w:rsid w:val="2A136FCF"/>
    <w:rsid w:val="2A7744A6"/>
    <w:rsid w:val="2B8A1EA0"/>
    <w:rsid w:val="2C466C2E"/>
    <w:rsid w:val="2D3A6D7A"/>
    <w:rsid w:val="2DD41AF8"/>
    <w:rsid w:val="2DF81343"/>
    <w:rsid w:val="2F2C3C0B"/>
    <w:rsid w:val="2F5A2BCB"/>
    <w:rsid w:val="2FBD5BAA"/>
    <w:rsid w:val="310060F6"/>
    <w:rsid w:val="31C8668C"/>
    <w:rsid w:val="324803BF"/>
    <w:rsid w:val="327650E5"/>
    <w:rsid w:val="36280707"/>
    <w:rsid w:val="390908A8"/>
    <w:rsid w:val="39737207"/>
    <w:rsid w:val="3A6F065B"/>
    <w:rsid w:val="3B98193C"/>
    <w:rsid w:val="3C90608E"/>
    <w:rsid w:val="3CB52AF5"/>
    <w:rsid w:val="3D8A1AF8"/>
    <w:rsid w:val="3DA10092"/>
    <w:rsid w:val="3DDC2A2F"/>
    <w:rsid w:val="3E377C66"/>
    <w:rsid w:val="3F1E2BD3"/>
    <w:rsid w:val="410045DA"/>
    <w:rsid w:val="4269060A"/>
    <w:rsid w:val="43C13B2B"/>
    <w:rsid w:val="451E1B7F"/>
    <w:rsid w:val="45444CD8"/>
    <w:rsid w:val="45D264C6"/>
    <w:rsid w:val="46BF19B1"/>
    <w:rsid w:val="477579C6"/>
    <w:rsid w:val="4820387C"/>
    <w:rsid w:val="48A779B6"/>
    <w:rsid w:val="48E2328C"/>
    <w:rsid w:val="48F26CE4"/>
    <w:rsid w:val="4A8C5BE8"/>
    <w:rsid w:val="4CE52F83"/>
    <w:rsid w:val="4F5D3CEA"/>
    <w:rsid w:val="50BD1A1D"/>
    <w:rsid w:val="513F0ACD"/>
    <w:rsid w:val="52CC088B"/>
    <w:rsid w:val="53311C69"/>
    <w:rsid w:val="537806AC"/>
    <w:rsid w:val="53B37937"/>
    <w:rsid w:val="53D55B0F"/>
    <w:rsid w:val="56266E3B"/>
    <w:rsid w:val="56930163"/>
    <w:rsid w:val="571C0653"/>
    <w:rsid w:val="57330B36"/>
    <w:rsid w:val="583152CE"/>
    <w:rsid w:val="5A1D3E5E"/>
    <w:rsid w:val="5A655703"/>
    <w:rsid w:val="5AD53B49"/>
    <w:rsid w:val="5B9067AF"/>
    <w:rsid w:val="5BED3C02"/>
    <w:rsid w:val="5D780D8A"/>
    <w:rsid w:val="5D784776"/>
    <w:rsid w:val="5E9B1593"/>
    <w:rsid w:val="6005151A"/>
    <w:rsid w:val="613A1697"/>
    <w:rsid w:val="62B17737"/>
    <w:rsid w:val="642A77A1"/>
    <w:rsid w:val="643C5726"/>
    <w:rsid w:val="65523D59"/>
    <w:rsid w:val="65A43583"/>
    <w:rsid w:val="65AA5828"/>
    <w:rsid w:val="662407A1"/>
    <w:rsid w:val="6A256826"/>
    <w:rsid w:val="6A576E16"/>
    <w:rsid w:val="6B1A261E"/>
    <w:rsid w:val="6C6E48EB"/>
    <w:rsid w:val="6D5812D3"/>
    <w:rsid w:val="6D9B02E3"/>
    <w:rsid w:val="6E0E124B"/>
    <w:rsid w:val="6E346665"/>
    <w:rsid w:val="6F0F2F32"/>
    <w:rsid w:val="70025A76"/>
    <w:rsid w:val="71FC26DA"/>
    <w:rsid w:val="72D1009E"/>
    <w:rsid w:val="73714A08"/>
    <w:rsid w:val="73F73418"/>
    <w:rsid w:val="748C1DB2"/>
    <w:rsid w:val="753D38EF"/>
    <w:rsid w:val="755521A4"/>
    <w:rsid w:val="77A94A29"/>
    <w:rsid w:val="77BA09E4"/>
    <w:rsid w:val="79BA3067"/>
    <w:rsid w:val="79E84DBB"/>
    <w:rsid w:val="7A513882"/>
    <w:rsid w:val="7B272834"/>
    <w:rsid w:val="7B5651DF"/>
    <w:rsid w:val="7E56344E"/>
    <w:rsid w:val="7E6D5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iPriority="99"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9"/>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link w:val="64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599"/>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6">
    <w:name w:val="heading 5"/>
    <w:basedOn w:val="1"/>
    <w:next w:val="1"/>
    <w:link w:val="573"/>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612"/>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481"/>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471"/>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519"/>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4">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index 8"/>
    <w:basedOn w:val="1"/>
    <w:next w:val="1"/>
    <w:semiHidden/>
    <w:unhideWhenUsed/>
    <w:qFormat/>
    <w:uiPriority w:val="99"/>
    <w:pPr>
      <w:ind w:left="1400" w:leftChars="1400"/>
    </w:p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Normal Indent"/>
    <w:basedOn w:val="1"/>
    <w:link w:val="613"/>
    <w:qFormat/>
    <w:uiPriority w:val="0"/>
    <w:pPr>
      <w:widowControl/>
      <w:snapToGrid w:val="0"/>
      <w:spacing w:line="480" w:lineRule="exact"/>
      <w:ind w:firstLine="567"/>
    </w:pPr>
    <w:rPr>
      <w:rFonts w:ascii="宋体"/>
      <w:snapToGrid w:val="0"/>
      <w:color w:val="000000"/>
      <w:kern w:val="28"/>
      <w:sz w:val="28"/>
      <w:szCs w:val="20"/>
    </w:rPr>
  </w:style>
  <w:style w:type="paragraph" w:styleId="17">
    <w:name w:val="caption"/>
    <w:basedOn w:val="1"/>
    <w:next w:val="1"/>
    <w:qFormat/>
    <w:uiPriority w:val="0"/>
    <w:rPr>
      <w:b/>
      <w:sz w:val="28"/>
      <w:szCs w:val="20"/>
    </w:rPr>
  </w:style>
  <w:style w:type="paragraph" w:styleId="18">
    <w:name w:val="index 5"/>
    <w:basedOn w:val="1"/>
    <w:next w:val="1"/>
    <w:qFormat/>
    <w:uiPriority w:val="0"/>
    <w:pPr>
      <w:adjustRightInd/>
      <w:ind w:left="800" w:leftChars="800" w:firstLine="200" w:firstLineChars="200"/>
    </w:pPr>
  </w:style>
  <w:style w:type="paragraph" w:styleId="19">
    <w:name w:val="Document Map"/>
    <w:basedOn w:val="1"/>
    <w:semiHidden/>
    <w:qFormat/>
    <w:uiPriority w:val="0"/>
    <w:pPr>
      <w:shd w:val="clear" w:color="auto" w:fill="000080"/>
    </w:pPr>
  </w:style>
  <w:style w:type="paragraph" w:styleId="20">
    <w:name w:val="toa heading"/>
    <w:basedOn w:val="1"/>
    <w:next w:val="1"/>
    <w:qFormat/>
    <w:uiPriority w:val="0"/>
    <w:rPr>
      <w:rFonts w:ascii="Arial" w:hAnsi="Arial"/>
      <w:sz w:val="24"/>
    </w:rPr>
  </w:style>
  <w:style w:type="paragraph" w:styleId="21">
    <w:name w:val="annotation text"/>
    <w:basedOn w:val="1"/>
    <w:link w:val="614"/>
    <w:qFormat/>
    <w:uiPriority w:val="99"/>
    <w:pPr>
      <w:jc w:val="left"/>
    </w:pPr>
  </w:style>
  <w:style w:type="paragraph" w:styleId="22">
    <w:name w:val="Salutation"/>
    <w:basedOn w:val="1"/>
    <w:next w:val="1"/>
    <w:link w:val="482"/>
    <w:qFormat/>
    <w:uiPriority w:val="0"/>
    <w:rPr>
      <w:rFonts w:ascii="仿宋_GB2312" w:eastAsia="仿宋_GB2312"/>
      <w:sz w:val="28"/>
      <w:szCs w:val="20"/>
    </w:rPr>
  </w:style>
  <w:style w:type="paragraph" w:styleId="23">
    <w:name w:val="Body Text 3"/>
    <w:basedOn w:val="1"/>
    <w:link w:val="581"/>
    <w:qFormat/>
    <w:uiPriority w:val="0"/>
    <w:pPr>
      <w:jc w:val="center"/>
    </w:pPr>
    <w:rPr>
      <w:szCs w:val="20"/>
    </w:rPr>
  </w:style>
  <w:style w:type="paragraph" w:styleId="24">
    <w:name w:val="Body Text"/>
    <w:basedOn w:val="1"/>
    <w:link w:val="512"/>
    <w:qFormat/>
    <w:uiPriority w:val="0"/>
    <w:pPr>
      <w:autoSpaceDE w:val="0"/>
      <w:autoSpaceDN w:val="0"/>
      <w:spacing w:line="360" w:lineRule="auto"/>
    </w:pPr>
    <w:rPr>
      <w:rFonts w:ascii="宋体"/>
      <w:sz w:val="24"/>
      <w:szCs w:val="21"/>
      <w:lang w:val="zh-CN"/>
    </w:rPr>
  </w:style>
  <w:style w:type="paragraph" w:styleId="25">
    <w:name w:val="Body Text Indent"/>
    <w:basedOn w:val="1"/>
    <w:link w:val="475"/>
    <w:qFormat/>
    <w:uiPriority w:val="0"/>
    <w:pPr>
      <w:spacing w:line="480" w:lineRule="exact"/>
      <w:ind w:firstLine="480" w:firstLineChars="200"/>
    </w:pPr>
    <w:rPr>
      <w:rFonts w:ascii="宋体" w:hAnsi="宋体"/>
      <w:sz w:val="24"/>
    </w:rPr>
  </w:style>
  <w:style w:type="paragraph" w:styleId="26">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7">
    <w:name w:val="List 2"/>
    <w:basedOn w:val="1"/>
    <w:qFormat/>
    <w:uiPriority w:val="0"/>
    <w:pPr>
      <w:adjustRightInd/>
      <w:spacing w:line="360" w:lineRule="auto"/>
      <w:ind w:left="100" w:leftChars="200" w:hanging="200" w:hangingChars="200"/>
    </w:pPr>
    <w:rPr>
      <w:rFonts w:eastAsia="微软雅黑"/>
    </w:rPr>
  </w:style>
  <w:style w:type="paragraph" w:styleId="28">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qFormat/>
    <w:uiPriority w:val="0"/>
    <w:pPr>
      <w:autoSpaceDE w:val="0"/>
      <w:autoSpaceDN w:val="0"/>
      <w:ind w:left="420"/>
      <w:jc w:val="left"/>
    </w:pPr>
    <w:rPr>
      <w:rFonts w:ascii="宋体" w:hAnsi="宋体"/>
      <w:color w:val="000000"/>
      <w:kern w:val="0"/>
      <w:sz w:val="24"/>
      <w:szCs w:val="20"/>
    </w:rPr>
  </w:style>
  <w:style w:type="paragraph" w:styleId="30">
    <w:name w:val="HTML Address"/>
    <w:basedOn w:val="1"/>
    <w:link w:val="571"/>
    <w:qFormat/>
    <w:uiPriority w:val="0"/>
    <w:pPr>
      <w:widowControl/>
      <w:adjustRightInd/>
      <w:ind w:firstLine="200" w:firstLineChars="200"/>
      <w:jc w:val="left"/>
    </w:pPr>
    <w:rPr>
      <w:rFonts w:ascii="宋体" w:hAnsi="宋体"/>
      <w:i/>
      <w:iCs/>
      <w:kern w:val="0"/>
      <w:sz w:val="24"/>
    </w:rPr>
  </w:style>
  <w:style w:type="paragraph" w:styleId="31">
    <w:name w:val="toc 5"/>
    <w:basedOn w:val="1"/>
    <w:next w:val="1"/>
    <w:qFormat/>
    <w:uiPriority w:val="0"/>
    <w:pPr>
      <w:ind w:left="1680" w:leftChars="800"/>
    </w:pPr>
  </w:style>
  <w:style w:type="paragraph" w:styleId="32">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3">
    <w:name w:val="Plain Text"/>
    <w:basedOn w:val="1"/>
    <w:next w:val="34"/>
    <w:link w:val="489"/>
    <w:qFormat/>
    <w:uiPriority w:val="0"/>
    <w:rPr>
      <w:rFonts w:ascii="宋体" w:hAnsi="Courier New"/>
      <w:szCs w:val="20"/>
    </w:rPr>
  </w:style>
  <w:style w:type="paragraph" w:styleId="34">
    <w:name w:val="Date"/>
    <w:basedOn w:val="1"/>
    <w:next w:val="1"/>
    <w:link w:val="598"/>
    <w:qFormat/>
    <w:uiPriority w:val="0"/>
    <w:pPr>
      <w:ind w:left="100" w:leftChars="2500"/>
    </w:pPr>
    <w:rPr>
      <w:rFonts w:ascii="宋体"/>
      <w:sz w:val="24"/>
      <w:szCs w:val="21"/>
      <w:lang w:val="zh-CN"/>
    </w:rPr>
  </w:style>
  <w:style w:type="paragraph" w:styleId="35">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6">
    <w:name w:val="toc 8"/>
    <w:basedOn w:val="1"/>
    <w:next w:val="1"/>
    <w:qFormat/>
    <w:uiPriority w:val="0"/>
    <w:pPr>
      <w:ind w:left="2940" w:leftChars="1400"/>
    </w:pPr>
  </w:style>
  <w:style w:type="paragraph" w:styleId="37">
    <w:name w:val="Body Text Indent 2"/>
    <w:basedOn w:val="1"/>
    <w:link w:val="503"/>
    <w:qFormat/>
    <w:uiPriority w:val="0"/>
    <w:pPr>
      <w:spacing w:line="360" w:lineRule="auto"/>
      <w:ind w:firstLine="601"/>
      <w:textAlignment w:val="baseline"/>
    </w:pPr>
    <w:rPr>
      <w:rFonts w:ascii="宋体"/>
      <w:kern w:val="0"/>
      <w:sz w:val="28"/>
      <w:szCs w:val="20"/>
    </w:rPr>
  </w:style>
  <w:style w:type="paragraph" w:styleId="38">
    <w:name w:val="Balloon Text"/>
    <w:basedOn w:val="1"/>
    <w:link w:val="615"/>
    <w:semiHidden/>
    <w:qFormat/>
    <w:uiPriority w:val="0"/>
    <w:rPr>
      <w:sz w:val="18"/>
      <w:szCs w:val="18"/>
    </w:rPr>
  </w:style>
  <w:style w:type="paragraph" w:styleId="39">
    <w:name w:val="footer"/>
    <w:basedOn w:val="1"/>
    <w:next w:val="1"/>
    <w:qFormat/>
    <w:uiPriority w:val="0"/>
    <w:pPr>
      <w:tabs>
        <w:tab w:val="center" w:pos="4153"/>
        <w:tab w:val="right" w:pos="8306"/>
      </w:tabs>
      <w:snapToGrid w:val="0"/>
      <w:jc w:val="left"/>
    </w:pPr>
    <w:rPr>
      <w:sz w:val="18"/>
      <w:szCs w:val="18"/>
    </w:rPr>
  </w:style>
  <w:style w:type="paragraph" w:styleId="4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1">
    <w:name w:val="Signature"/>
    <w:basedOn w:val="1"/>
    <w:link w:val="435"/>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qFormat/>
    <w:uiPriority w:val="39"/>
  </w:style>
  <w:style w:type="paragraph" w:styleId="43">
    <w:name w:val="toc 4"/>
    <w:basedOn w:val="1"/>
    <w:next w:val="1"/>
    <w:qFormat/>
    <w:uiPriority w:val="0"/>
    <w:pPr>
      <w:ind w:left="1260" w:leftChars="600"/>
    </w:pPr>
  </w:style>
  <w:style w:type="paragraph" w:styleId="44">
    <w:name w:val="index heading"/>
    <w:basedOn w:val="1"/>
    <w:next w:val="45"/>
    <w:qFormat/>
    <w:uiPriority w:val="0"/>
    <w:pPr>
      <w:adjustRightInd/>
      <w:ind w:firstLine="200" w:firstLineChars="200"/>
    </w:pPr>
  </w:style>
  <w:style w:type="paragraph" w:styleId="45">
    <w:name w:val="index 1"/>
    <w:basedOn w:val="1"/>
    <w:next w:val="1"/>
    <w:qFormat/>
    <w:uiPriority w:val="0"/>
    <w:pPr>
      <w:adjustRightInd/>
      <w:spacing w:line="360" w:lineRule="auto"/>
      <w:ind w:firstLine="200" w:firstLineChars="200"/>
      <w:jc w:val="center"/>
    </w:pPr>
    <w:rPr>
      <w:sz w:val="24"/>
      <w:szCs w:val="20"/>
    </w:rPr>
  </w:style>
  <w:style w:type="paragraph" w:styleId="46">
    <w:name w:val="Subtitle"/>
    <w:link w:val="488"/>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qFormat/>
    <w:uiPriority w:val="0"/>
    <w:pPr>
      <w:tabs>
        <w:tab w:val="left" w:pos="902"/>
      </w:tabs>
      <w:adjustRightInd/>
      <w:spacing w:line="400" w:lineRule="exact"/>
      <w:ind w:left="902" w:hanging="420"/>
    </w:pPr>
    <w:rPr>
      <w:sz w:val="24"/>
      <w:szCs w:val="20"/>
    </w:rPr>
  </w:style>
  <w:style w:type="paragraph" w:styleId="48">
    <w:name w:val="List"/>
    <w:basedOn w:val="1"/>
    <w:qFormat/>
    <w:uiPriority w:val="0"/>
    <w:pPr>
      <w:ind w:left="200" w:hanging="200" w:hangingChars="200"/>
    </w:pPr>
  </w:style>
  <w:style w:type="paragraph" w:styleId="49">
    <w:name w:val="footnote text"/>
    <w:basedOn w:val="16"/>
    <w:link w:val="473"/>
    <w:qFormat/>
    <w:uiPriority w:val="0"/>
    <w:pPr>
      <w:adjustRightInd/>
      <w:snapToGrid/>
      <w:spacing w:before="60" w:after="60" w:line="300" w:lineRule="exact"/>
      <w:ind w:firstLine="0"/>
    </w:pPr>
    <w:rPr>
      <w:rFonts w:ascii="Times New Roman"/>
      <w:snapToGrid/>
      <w:color w:val="0000FF"/>
      <w:kern w:val="0"/>
      <w:sz w:val="21"/>
    </w:rPr>
  </w:style>
  <w:style w:type="paragraph" w:styleId="50">
    <w:name w:val="toc 6"/>
    <w:basedOn w:val="1"/>
    <w:next w:val="1"/>
    <w:qFormat/>
    <w:uiPriority w:val="0"/>
    <w:pPr>
      <w:ind w:left="2100" w:leftChars="1000"/>
    </w:pPr>
  </w:style>
  <w:style w:type="paragraph" w:styleId="51">
    <w:name w:val="List 5"/>
    <w:basedOn w:val="1"/>
    <w:qFormat/>
    <w:uiPriority w:val="0"/>
    <w:pPr>
      <w:adjustRightInd/>
      <w:ind w:left="100" w:leftChars="800" w:hanging="200" w:hangingChars="200"/>
    </w:pPr>
  </w:style>
  <w:style w:type="paragraph" w:styleId="52">
    <w:name w:val="Body Text Indent 3"/>
    <w:basedOn w:val="1"/>
    <w:link w:val="588"/>
    <w:qFormat/>
    <w:uiPriority w:val="0"/>
    <w:pPr>
      <w:spacing w:line="360" w:lineRule="auto"/>
      <w:ind w:firstLine="420"/>
    </w:pPr>
    <w:rPr>
      <w:sz w:val="24"/>
      <w:szCs w:val="20"/>
    </w:rPr>
  </w:style>
  <w:style w:type="paragraph" w:styleId="53">
    <w:name w:val="toc 2"/>
    <w:basedOn w:val="1"/>
    <w:next w:val="1"/>
    <w:qFormat/>
    <w:uiPriority w:val="0"/>
    <w:pPr>
      <w:ind w:left="420" w:leftChars="200"/>
    </w:pPr>
  </w:style>
  <w:style w:type="paragraph" w:styleId="54">
    <w:name w:val="toc 9"/>
    <w:basedOn w:val="1"/>
    <w:next w:val="1"/>
    <w:qFormat/>
    <w:uiPriority w:val="0"/>
    <w:pPr>
      <w:ind w:left="3360" w:leftChars="1600"/>
    </w:pPr>
  </w:style>
  <w:style w:type="paragraph" w:styleId="55">
    <w:name w:val="Body Text 2"/>
    <w:basedOn w:val="1"/>
    <w:qFormat/>
    <w:uiPriority w:val="0"/>
    <w:pPr>
      <w:spacing w:after="120" w:line="480" w:lineRule="auto"/>
    </w:pPr>
  </w:style>
  <w:style w:type="paragraph" w:styleId="56">
    <w:name w:val="HTML Preformatted"/>
    <w:basedOn w:val="1"/>
    <w:link w:val="5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qFormat/>
    <w:uiPriority w:val="99"/>
    <w:pPr>
      <w:widowControl/>
      <w:spacing w:before="100" w:beforeAutospacing="1" w:after="100" w:afterAutospacing="1"/>
      <w:jc w:val="left"/>
    </w:pPr>
    <w:rPr>
      <w:rFonts w:ascii="宋体" w:hAnsi="宋体"/>
      <w:kern w:val="0"/>
      <w:sz w:val="24"/>
    </w:rPr>
  </w:style>
  <w:style w:type="paragraph" w:styleId="58">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59">
    <w:name w:val="annotation subject"/>
    <w:basedOn w:val="21"/>
    <w:next w:val="21"/>
    <w:semiHidden/>
    <w:qFormat/>
    <w:uiPriority w:val="0"/>
    <w:rPr>
      <w:b/>
      <w:bCs/>
    </w:rPr>
  </w:style>
  <w:style w:type="paragraph" w:styleId="60">
    <w:name w:val="Body Text First Indent"/>
    <w:basedOn w:val="24"/>
    <w:link w:val="545"/>
    <w:qFormat/>
    <w:uiPriority w:val="0"/>
    <w:pPr>
      <w:ind w:firstLine="420"/>
    </w:pPr>
    <w:rPr>
      <w:szCs w:val="20"/>
    </w:rPr>
  </w:style>
  <w:style w:type="paragraph" w:styleId="61">
    <w:name w:val="Body Text First Indent 2"/>
    <w:basedOn w:val="25"/>
    <w:link w:val="502"/>
    <w:qFormat/>
    <w:uiPriority w:val="0"/>
    <w:pPr>
      <w:adjustRightInd/>
      <w:spacing w:after="120" w:line="240" w:lineRule="auto"/>
      <w:ind w:left="420" w:leftChars="200" w:firstLine="210"/>
    </w:pPr>
    <w:rPr>
      <w:sz w:val="21"/>
    </w:rPr>
  </w:style>
  <w:style w:type="table" w:styleId="63">
    <w:name w:val="Table Grid"/>
    <w:basedOn w:val="62"/>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5">
    <w:name w:val="Strong"/>
    <w:qFormat/>
    <w:uiPriority w:val="22"/>
    <w:rPr>
      <w:b/>
      <w:bCs/>
    </w:rPr>
  </w:style>
  <w:style w:type="character" w:styleId="66">
    <w:name w:val="page number"/>
    <w:basedOn w:val="64"/>
    <w:qFormat/>
    <w:uiPriority w:val="0"/>
  </w:style>
  <w:style w:type="character" w:styleId="67">
    <w:name w:val="FollowedHyperlink"/>
    <w:qFormat/>
    <w:uiPriority w:val="0"/>
    <w:rPr>
      <w:rFonts w:ascii="Arial" w:hAnsi="Arial" w:eastAsia="黑体" w:cs="Arial"/>
      <w:snapToGrid w:val="0"/>
      <w:color w:val="000000"/>
      <w:kern w:val="0"/>
      <w:sz w:val="18"/>
      <w:szCs w:val="18"/>
      <w:u w:val="none"/>
    </w:rPr>
  </w:style>
  <w:style w:type="character" w:styleId="68">
    <w:name w:val="Emphasis"/>
    <w:qFormat/>
    <w:uiPriority w:val="0"/>
    <w:rPr>
      <w:color w:val="CC0033"/>
    </w:rPr>
  </w:style>
  <w:style w:type="character" w:styleId="69">
    <w:name w:val="line number"/>
    <w:basedOn w:val="64"/>
    <w:qFormat/>
    <w:uiPriority w:val="0"/>
  </w:style>
  <w:style w:type="character" w:styleId="70">
    <w:name w:val="Hyperlink"/>
    <w:qFormat/>
    <w:uiPriority w:val="99"/>
    <w:rPr>
      <w:rFonts w:ascii="Arial" w:hAnsi="Arial" w:eastAsia="黑体" w:cs="Arial"/>
      <w:snapToGrid w:val="0"/>
      <w:color w:val="000000"/>
      <w:kern w:val="0"/>
      <w:sz w:val="18"/>
      <w:szCs w:val="18"/>
      <w:u w:val="none"/>
    </w:rPr>
  </w:style>
  <w:style w:type="character" w:styleId="71">
    <w:name w:val="HTML Code"/>
    <w:qFormat/>
    <w:uiPriority w:val="0"/>
    <w:rPr>
      <w:rFonts w:ascii="黑体" w:hAnsi="Courier New" w:eastAsia="黑体" w:cs="楷体_GB2312"/>
      <w:sz w:val="20"/>
      <w:szCs w:val="20"/>
    </w:rPr>
  </w:style>
  <w:style w:type="character" w:styleId="72">
    <w:name w:val="annotation reference"/>
    <w:qFormat/>
    <w:uiPriority w:val="99"/>
    <w:rPr>
      <w:sz w:val="21"/>
      <w:szCs w:val="21"/>
    </w:rPr>
  </w:style>
  <w:style w:type="paragraph" w:customStyle="1" w:styleId="73">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4">
    <w:name w:val="冯"/>
    <w:basedOn w:val="1"/>
    <w:link w:val="516"/>
    <w:qFormat/>
    <w:uiPriority w:val="0"/>
    <w:pPr>
      <w:widowControl/>
      <w:adjustRightInd/>
      <w:spacing w:line="360" w:lineRule="auto"/>
      <w:ind w:firstLine="480" w:firstLineChars="200"/>
    </w:pPr>
    <w:rPr>
      <w:rFonts w:ascii="宋体" w:hAnsi="宋体"/>
      <w:color w:val="000000"/>
      <w:kern w:val="0"/>
      <w:sz w:val="24"/>
    </w:rPr>
  </w:style>
  <w:style w:type="paragraph" w:customStyle="1" w:styleId="75">
    <w:name w:val="样式3"/>
    <w:basedOn w:val="76"/>
    <w:qFormat/>
    <w:uiPriority w:val="0"/>
    <w:pPr>
      <w:tabs>
        <w:tab w:val="left" w:pos="2790"/>
        <w:tab w:val="left" w:pos="4230"/>
      </w:tabs>
      <w:spacing w:before="312" w:beforeLines="100"/>
      <w:jc w:val="left"/>
    </w:pPr>
  </w:style>
  <w:style w:type="paragraph" w:customStyle="1" w:styleId="76">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7">
    <w:name w:val="P1"/>
    <w:basedOn w:val="1"/>
    <w:qFormat/>
    <w:uiPriority w:val="0"/>
    <w:pPr>
      <w:adjustRightInd/>
      <w:spacing w:line="288" w:lineRule="auto"/>
      <w:ind w:firstLine="425" w:firstLineChars="200"/>
    </w:pPr>
  </w:style>
  <w:style w:type="paragraph" w:customStyle="1" w:styleId="78">
    <w:name w:val="Char1 Char Char Char"/>
    <w:basedOn w:val="1"/>
    <w:qFormat/>
    <w:uiPriority w:val="0"/>
    <w:rPr>
      <w:rFonts w:ascii="Tahoma" w:hAnsi="Tahoma"/>
      <w:sz w:val="24"/>
      <w:szCs w:val="20"/>
    </w:rPr>
  </w:style>
  <w:style w:type="paragraph" w:customStyle="1" w:styleId="79">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80">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81">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2">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
    <w:name w:val="样式7"/>
    <w:basedOn w:val="84"/>
    <w:next w:val="1"/>
    <w:qFormat/>
    <w:uiPriority w:val="0"/>
    <w:pPr>
      <w:spacing w:after="156" w:afterLines="50"/>
      <w:jc w:val="left"/>
      <w:outlineLvl w:val="3"/>
    </w:pPr>
    <w:rPr>
      <w:sz w:val="24"/>
      <w:szCs w:val="24"/>
    </w:rPr>
  </w:style>
  <w:style w:type="paragraph" w:customStyle="1" w:styleId="84">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5">
    <w:name w:val="Bulleted List"/>
    <w:basedOn w:val="1"/>
    <w:qFormat/>
    <w:uiPriority w:val="0"/>
    <w:pPr>
      <w:numPr>
        <w:ilvl w:val="1"/>
        <w:numId w:val="4"/>
      </w:numPr>
      <w:adjustRightInd/>
    </w:pPr>
  </w:style>
  <w:style w:type="paragraph" w:customStyle="1" w:styleId="86">
    <w:name w:val="Char3"/>
    <w:basedOn w:val="1"/>
    <w:qFormat/>
    <w:uiPriority w:val="0"/>
    <w:pPr>
      <w:adjustRightInd/>
    </w:pPr>
    <w:rPr>
      <w:rFonts w:ascii="仿宋_GB2312" w:eastAsia="仿宋_GB2312"/>
      <w:b/>
      <w:sz w:val="32"/>
      <w:szCs w:val="32"/>
    </w:rPr>
  </w:style>
  <w:style w:type="paragraph" w:customStyle="1" w:styleId="87">
    <w:name w:val="Char Char1 Char Char Char Char Char Char"/>
    <w:basedOn w:val="1"/>
    <w:qFormat/>
    <w:uiPriority w:val="0"/>
    <w:rPr>
      <w:rFonts w:ascii="仿宋_GB2312" w:eastAsia="仿宋_GB2312"/>
      <w:b/>
      <w:sz w:val="32"/>
      <w:szCs w:val="20"/>
    </w:rPr>
  </w:style>
  <w:style w:type="paragraph" w:customStyle="1" w:styleId="88">
    <w:name w:val="文本正文 Char"/>
    <w:basedOn w:val="1"/>
    <w:qFormat/>
    <w:uiPriority w:val="0"/>
    <w:pPr>
      <w:spacing w:line="360" w:lineRule="auto"/>
      <w:ind w:firstLine="200" w:firstLineChars="200"/>
    </w:pPr>
    <w:rPr>
      <w:kern w:val="0"/>
      <w:sz w:val="24"/>
      <w:szCs w:val="20"/>
    </w:rPr>
  </w:style>
  <w:style w:type="paragraph" w:customStyle="1" w:styleId="89">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90">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91">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2">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3">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4">
    <w:name w:val="样式 标题 22h2L1 Heading 2H2sect 1.2H21sect 1.21H22sect 1.2..."/>
    <w:basedOn w:val="3"/>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5">
    <w:name w:val="正文首行缩进1"/>
    <w:basedOn w:val="24"/>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6">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7">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98">
    <w:name w:val="Char1"/>
    <w:basedOn w:val="1"/>
    <w:qFormat/>
    <w:uiPriority w:val="0"/>
    <w:rPr>
      <w:rFonts w:ascii="仿宋_GB2312" w:eastAsia="仿宋_GB2312"/>
      <w:b/>
      <w:sz w:val="32"/>
      <w:szCs w:val="32"/>
    </w:rPr>
  </w:style>
  <w:style w:type="paragraph" w:customStyle="1" w:styleId="99">
    <w:name w:val="CM14"/>
    <w:basedOn w:val="100"/>
    <w:next w:val="100"/>
    <w:qFormat/>
    <w:uiPriority w:val="0"/>
    <w:pPr>
      <w:spacing w:after="68"/>
    </w:pPr>
    <w:rPr>
      <w:rFonts w:ascii="FHLHE E+ Futura Bk" w:eastAsia="FHLHE E+ Futura Bk" w:cs="Times New Roman"/>
      <w:color w:val="auto"/>
    </w:rPr>
  </w:style>
  <w:style w:type="paragraph" w:customStyle="1" w:styleId="100">
    <w:name w:val="Default"/>
    <w:link w:val="627"/>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1">
    <w:name w:val="正文文字缩进2字"/>
    <w:basedOn w:val="24"/>
    <w:qFormat/>
    <w:uiPriority w:val="0"/>
    <w:pPr>
      <w:autoSpaceDE/>
      <w:autoSpaceDN/>
      <w:adjustRightInd/>
      <w:spacing w:before="60" w:after="60"/>
      <w:ind w:firstLine="200" w:firstLineChars="200"/>
    </w:pPr>
    <w:rPr>
      <w:rFonts w:ascii="Times New Roman"/>
      <w:szCs w:val="20"/>
      <w:lang w:val="en-US"/>
    </w:rPr>
  </w:style>
  <w:style w:type="paragraph" w:customStyle="1" w:styleId="102">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3">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4">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5">
    <w:name w:val="标书标题4"/>
    <w:basedOn w:val="5"/>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06">
    <w:name w:val="List Paragraph"/>
    <w:basedOn w:val="1"/>
    <w:qFormat/>
    <w:uiPriority w:val="0"/>
    <w:pPr>
      <w:spacing w:line="360" w:lineRule="auto"/>
      <w:ind w:firstLine="200" w:firstLineChars="200"/>
    </w:pPr>
    <w:rPr>
      <w:rFonts w:eastAsia="楷体_GB2312" w:cs="Lucida Sans"/>
      <w:sz w:val="24"/>
    </w:rPr>
  </w:style>
  <w:style w:type="paragraph" w:customStyle="1" w:styleId="107">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08">
    <w:name w:val="Char2 Char Char Char"/>
    <w:basedOn w:val="1"/>
    <w:qFormat/>
    <w:uiPriority w:val="0"/>
    <w:rPr>
      <w:rFonts w:ascii="仿宋_GB2312" w:eastAsia="仿宋_GB2312"/>
      <w:b/>
      <w:sz w:val="32"/>
      <w:szCs w:val="32"/>
    </w:rPr>
  </w:style>
  <w:style w:type="paragraph" w:customStyle="1" w:styleId="109">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10">
    <w:name w:val="样式 正文文本缩进 + 左侧:  2 字符 首行缩进:  2 字符"/>
    <w:basedOn w:val="25"/>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11">
    <w:name w:val="Char Char Char"/>
    <w:basedOn w:val="1"/>
    <w:qFormat/>
    <w:uiPriority w:val="0"/>
    <w:rPr>
      <w:rFonts w:ascii="Tahoma" w:hAnsi="Tahoma"/>
      <w:sz w:val="24"/>
      <w:szCs w:val="20"/>
    </w:rPr>
  </w:style>
  <w:style w:type="paragraph" w:customStyle="1" w:styleId="112">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3">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4">
    <w:name w:val="样式 正文缩进 + 首行缩进:  2 字符"/>
    <w:basedOn w:val="16"/>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5">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6">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7">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18">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19">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20">
    <w:name w:val="FA正文"/>
    <w:basedOn w:val="1"/>
    <w:qFormat/>
    <w:uiPriority w:val="0"/>
    <w:pPr>
      <w:spacing w:line="360" w:lineRule="auto"/>
      <w:ind w:firstLine="480" w:firstLineChars="200"/>
    </w:pPr>
    <w:rPr>
      <w:rFonts w:hAnsi="宋体"/>
      <w:sz w:val="24"/>
      <w:szCs w:val="20"/>
    </w:rPr>
  </w:style>
  <w:style w:type="paragraph" w:customStyle="1" w:styleId="121">
    <w:name w:val="MM Topic 4"/>
    <w:basedOn w:val="5"/>
    <w:qFormat/>
    <w:uiPriority w:val="0"/>
    <w:pPr>
      <w:numPr>
        <w:ilvl w:val="0"/>
        <w:numId w:val="0"/>
      </w:numPr>
      <w:tabs>
        <w:tab w:val="left" w:pos="2100"/>
        <w:tab w:val="clear" w:pos="864"/>
      </w:tabs>
      <w:adjustRightInd/>
      <w:ind w:left="2100" w:hanging="420"/>
    </w:pPr>
    <w:rPr>
      <w:lang w:val="en-US"/>
    </w:rPr>
  </w:style>
  <w:style w:type="paragraph" w:customStyle="1" w:styleId="122">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3">
    <w:name w:val="有符号正文"/>
    <w:basedOn w:val="1"/>
    <w:qFormat/>
    <w:uiPriority w:val="0"/>
    <w:pPr>
      <w:adjustRightInd/>
      <w:spacing w:line="400" w:lineRule="exact"/>
      <w:ind w:firstLine="200" w:firstLineChars="200"/>
    </w:pPr>
    <w:rPr>
      <w:rFonts w:ascii="Arial" w:hAnsi="Arial"/>
    </w:rPr>
  </w:style>
  <w:style w:type="paragraph" w:customStyle="1" w:styleId="124">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5">
    <w:name w:val="默认段落字体 Para Char"/>
    <w:basedOn w:val="1"/>
    <w:qFormat/>
    <w:uiPriority w:val="0"/>
    <w:rPr>
      <w:rFonts w:ascii="Tahoma" w:hAnsi="Tahoma"/>
      <w:sz w:val="24"/>
      <w:szCs w:val="20"/>
    </w:rPr>
  </w:style>
  <w:style w:type="paragraph" w:customStyle="1" w:styleId="126">
    <w:name w:val="Char1 Char Char Char2"/>
    <w:basedOn w:val="1"/>
    <w:qFormat/>
    <w:uiPriority w:val="0"/>
    <w:pPr>
      <w:adjustRightInd/>
      <w:ind w:firstLine="200" w:firstLineChars="200"/>
    </w:pPr>
    <w:rPr>
      <w:rFonts w:ascii="Tahoma" w:hAnsi="Tahoma"/>
      <w:sz w:val="24"/>
      <w:szCs w:val="20"/>
    </w:rPr>
  </w:style>
  <w:style w:type="paragraph" w:customStyle="1" w:styleId="127">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8">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29">
    <w:name w:val="注释"/>
    <w:basedOn w:val="1"/>
    <w:qFormat/>
    <w:uiPriority w:val="0"/>
    <w:pPr>
      <w:adjustRightInd/>
      <w:spacing w:line="360" w:lineRule="auto"/>
      <w:ind w:firstLine="480"/>
    </w:pPr>
    <w:rPr>
      <w:sz w:val="24"/>
    </w:rPr>
  </w:style>
  <w:style w:type="paragraph" w:customStyle="1" w:styleId="130">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31">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2">
    <w:name w:val="trademark"/>
    <w:qFormat/>
    <w:uiPriority w:val="0"/>
    <w:pPr>
      <w:spacing w:after="60"/>
    </w:pPr>
    <w:rPr>
      <w:rFonts w:ascii="Futura Bk" w:hAnsi="Futura Bk" w:eastAsia="宋体" w:cs="Times New Roman"/>
      <w:sz w:val="15"/>
      <w:lang w:val="en-US" w:eastAsia="en-US" w:bidi="ar-SA"/>
    </w:rPr>
  </w:style>
  <w:style w:type="paragraph" w:customStyle="1" w:styleId="133">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4">
    <w:name w:val="EB_表格"/>
    <w:basedOn w:val="1"/>
    <w:qFormat/>
    <w:uiPriority w:val="0"/>
    <w:pPr>
      <w:adjustRightInd/>
      <w:spacing w:line="300" w:lineRule="auto"/>
      <w:jc w:val="center"/>
    </w:pPr>
  </w:style>
  <w:style w:type="paragraph" w:customStyle="1" w:styleId="135">
    <w:name w:val="Char Char Char1 Char"/>
    <w:basedOn w:val="1"/>
    <w:qFormat/>
    <w:uiPriority w:val="0"/>
    <w:rPr>
      <w:szCs w:val="20"/>
    </w:rPr>
  </w:style>
  <w:style w:type="paragraph" w:customStyle="1" w:styleId="136">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7">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8">
    <w:name w:val="章标题"/>
    <w:next w:val="139"/>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3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0">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41">
    <w:name w:val="标准有序列表（L1）"/>
    <w:basedOn w:val="16"/>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2">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3">
    <w:name w:val="表文字"/>
    <w:qFormat/>
    <w:uiPriority w:val="0"/>
    <w:rPr>
      <w:rFonts w:ascii="宋体" w:hAnsi="Times New Roman" w:eastAsia="宋体" w:cs="Times New Roman"/>
      <w:kern w:val="2"/>
      <w:lang w:val="en-US" w:eastAsia="zh-CN" w:bidi="ar-SA"/>
    </w:rPr>
  </w:style>
  <w:style w:type="paragraph" w:customStyle="1" w:styleId="144">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5">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6">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7">
    <w:name w:val="列表内容"/>
    <w:basedOn w:val="1"/>
    <w:next w:val="1"/>
    <w:qFormat/>
    <w:uiPriority w:val="0"/>
    <w:pPr>
      <w:widowControl/>
      <w:tabs>
        <w:tab w:val="left" w:pos="840"/>
      </w:tabs>
      <w:ind w:left="840" w:hanging="420"/>
      <w:jc w:val="left"/>
    </w:pPr>
    <w:rPr>
      <w:kern w:val="0"/>
      <w:sz w:val="18"/>
    </w:rPr>
  </w:style>
  <w:style w:type="paragraph" w:customStyle="1" w:styleId="148">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49">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50">
    <w:name w:val="body text bold"/>
    <w:basedOn w:val="24"/>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51">
    <w:name w:val="Char2 Char Char"/>
    <w:basedOn w:val="1"/>
    <w:qFormat/>
    <w:uiPriority w:val="0"/>
    <w:pPr>
      <w:adjustRightInd/>
    </w:pPr>
    <w:rPr>
      <w:rFonts w:ascii="Tahoma" w:hAnsi="Tahoma"/>
      <w:sz w:val="24"/>
      <w:szCs w:val="20"/>
    </w:rPr>
  </w:style>
  <w:style w:type="paragraph" w:customStyle="1" w:styleId="152">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3">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4">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5">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6">
    <w:name w:val="Char Char1 Char Char Char"/>
    <w:basedOn w:val="1"/>
    <w:qFormat/>
    <w:uiPriority w:val="0"/>
    <w:rPr>
      <w:rFonts w:ascii="仿宋_GB2312" w:eastAsia="仿宋_GB2312"/>
      <w:b/>
      <w:sz w:val="32"/>
      <w:szCs w:val="20"/>
    </w:rPr>
  </w:style>
  <w:style w:type="paragraph" w:customStyle="1" w:styleId="157">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8">
    <w:name w:val="WW-正文文字缩进 2"/>
    <w:basedOn w:val="1"/>
    <w:qFormat/>
    <w:uiPriority w:val="0"/>
    <w:pPr>
      <w:suppressAutoHyphens/>
      <w:adjustRightInd/>
      <w:ind w:firstLine="420"/>
    </w:pPr>
    <w:rPr>
      <w:kern w:val="1"/>
      <w:szCs w:val="20"/>
    </w:rPr>
  </w:style>
  <w:style w:type="paragraph" w:customStyle="1" w:styleId="159">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60">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61">
    <w:name w:val="默认段落字体 Para Char Char Char Char"/>
    <w:basedOn w:val="1"/>
    <w:qFormat/>
    <w:uiPriority w:val="0"/>
    <w:pPr>
      <w:spacing w:line="360" w:lineRule="auto"/>
    </w:pPr>
    <w:rPr>
      <w:szCs w:val="20"/>
    </w:rPr>
  </w:style>
  <w:style w:type="paragraph" w:customStyle="1" w:styleId="162">
    <w:name w:val="Char Char11 Char Char Char"/>
    <w:basedOn w:val="1"/>
    <w:qFormat/>
    <w:uiPriority w:val="0"/>
    <w:pPr>
      <w:spacing w:line="360" w:lineRule="auto"/>
    </w:pPr>
    <w:rPr>
      <w:szCs w:val="20"/>
    </w:rPr>
  </w:style>
  <w:style w:type="paragraph" w:customStyle="1" w:styleId="163">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4">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5">
    <w:name w:val="左对齐表格文字"/>
    <w:basedOn w:val="1"/>
    <w:qFormat/>
    <w:uiPriority w:val="0"/>
    <w:pPr>
      <w:adjustRightInd/>
      <w:ind w:firstLine="200" w:firstLineChars="200"/>
      <w:jc w:val="right"/>
    </w:pPr>
  </w:style>
  <w:style w:type="paragraph" w:customStyle="1" w:styleId="166">
    <w:name w:val="Picture"/>
    <w:basedOn w:val="1"/>
    <w:next w:val="17"/>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7">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8">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69">
    <w:name w:val="无间隔1"/>
    <w:link w:val="531"/>
    <w:qFormat/>
    <w:uiPriority w:val="1"/>
    <w:rPr>
      <w:rFonts w:ascii="Calibri" w:hAnsi="Calibri" w:eastAsia="宋体" w:cs="Times New Roman"/>
      <w:sz w:val="22"/>
      <w:szCs w:val="22"/>
      <w:lang w:val="en-US" w:eastAsia="zh-CN" w:bidi="ar-SA"/>
    </w:rPr>
  </w:style>
  <w:style w:type="paragraph" w:customStyle="1" w:styleId="170">
    <w:name w:val="样式 样式 标题 4h4H4Fab-4T5Ref Heading 1rh1Heading sqlsect 1.2.3.... +..."/>
    <w:basedOn w:val="171"/>
    <w:link w:val="609"/>
    <w:qFormat/>
    <w:uiPriority w:val="0"/>
    <w:pPr>
      <w:tabs>
        <w:tab w:val="left" w:pos="2356"/>
      </w:tabs>
    </w:pPr>
  </w:style>
  <w:style w:type="paragraph" w:customStyle="1" w:styleId="171">
    <w:name w:val="样式 标题 4h4H4Fab-4T5Ref Heading 1rh1Heading sqlsect 1.2.3...."/>
    <w:basedOn w:val="5"/>
    <w:link w:val="559"/>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2">
    <w:name w:val="四级条标题"/>
    <w:basedOn w:val="173"/>
    <w:next w:val="139"/>
    <w:qFormat/>
    <w:uiPriority w:val="0"/>
    <w:pPr>
      <w:numPr>
        <w:ilvl w:val="5"/>
        <w:numId w:val="4"/>
      </w:numPr>
      <w:tabs>
        <w:tab w:val="left" w:pos="1680"/>
        <w:tab w:val="left" w:pos="2100"/>
        <w:tab w:val="left" w:pos="2520"/>
      </w:tabs>
      <w:outlineLvl w:val="5"/>
    </w:pPr>
  </w:style>
  <w:style w:type="paragraph" w:customStyle="1" w:styleId="173">
    <w:name w:val="三级条标题"/>
    <w:basedOn w:val="174"/>
    <w:next w:val="139"/>
    <w:qFormat/>
    <w:uiPriority w:val="0"/>
    <w:pPr>
      <w:numPr>
        <w:ilvl w:val="0"/>
        <w:numId w:val="0"/>
      </w:numPr>
      <w:tabs>
        <w:tab w:val="left" w:pos="1680"/>
        <w:tab w:val="left" w:pos="2100"/>
        <w:tab w:val="left" w:pos="2520"/>
      </w:tabs>
      <w:ind w:left="2520" w:hanging="420"/>
      <w:outlineLvl w:val="4"/>
    </w:pPr>
  </w:style>
  <w:style w:type="paragraph" w:customStyle="1" w:styleId="174">
    <w:name w:val="二级条标题"/>
    <w:basedOn w:val="175"/>
    <w:next w:val="139"/>
    <w:qFormat/>
    <w:uiPriority w:val="0"/>
    <w:pPr>
      <w:numPr>
        <w:ilvl w:val="3"/>
        <w:numId w:val="4"/>
      </w:numPr>
      <w:tabs>
        <w:tab w:val="left" w:pos="1680"/>
      </w:tabs>
      <w:ind w:left="0"/>
      <w:outlineLvl w:val="3"/>
    </w:pPr>
  </w:style>
  <w:style w:type="paragraph" w:customStyle="1" w:styleId="175">
    <w:name w:val="一级条标题"/>
    <w:basedOn w:val="138"/>
    <w:next w:val="139"/>
    <w:qFormat/>
    <w:uiPriority w:val="0"/>
    <w:pPr>
      <w:tabs>
        <w:tab w:val="left" w:pos="1680"/>
        <w:tab w:val="clear" w:pos="1260"/>
      </w:tabs>
      <w:spacing w:before="0" w:beforeLines="0" w:after="0" w:afterLines="0"/>
      <w:ind w:left="1680"/>
      <w:outlineLvl w:val="2"/>
    </w:pPr>
  </w:style>
  <w:style w:type="paragraph" w:customStyle="1" w:styleId="176">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7">
    <w:name w:val="标准小四"/>
    <w:basedOn w:val="1"/>
    <w:qFormat/>
    <w:uiPriority w:val="0"/>
    <w:pPr>
      <w:spacing w:line="360" w:lineRule="auto"/>
      <w:ind w:firstLine="480" w:firstLineChars="200"/>
    </w:pPr>
    <w:rPr>
      <w:rFonts w:ascii="Arial" w:hAnsi="Arial"/>
      <w:sz w:val="24"/>
      <w:szCs w:val="21"/>
    </w:rPr>
  </w:style>
  <w:style w:type="paragraph" w:customStyle="1" w:styleId="178">
    <w:name w:val="表格"/>
    <w:basedOn w:val="1"/>
    <w:qFormat/>
    <w:uiPriority w:val="0"/>
    <w:pPr>
      <w:snapToGrid w:val="0"/>
      <w:ind w:firstLine="42" w:firstLineChars="21"/>
    </w:pPr>
    <w:rPr>
      <w:rFonts w:ascii="宋体" w:hAnsi="宋体"/>
      <w:kern w:val="0"/>
      <w:sz w:val="20"/>
      <w:szCs w:val="20"/>
    </w:rPr>
  </w:style>
  <w:style w:type="paragraph" w:customStyle="1" w:styleId="179">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80">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1">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2">
    <w:name w:val="封面公司名"/>
    <w:qFormat/>
    <w:uiPriority w:val="0"/>
    <w:pPr>
      <w:jc w:val="center"/>
    </w:pPr>
    <w:rPr>
      <w:rFonts w:ascii="Arial" w:hAnsi="Arial" w:eastAsia="楷体_GB2312" w:cs="宋体"/>
      <w:bCs/>
      <w:kern w:val="2"/>
      <w:sz w:val="28"/>
      <w:lang w:val="en-US" w:eastAsia="zh-CN" w:bidi="ar-SA"/>
    </w:rPr>
  </w:style>
  <w:style w:type="paragraph" w:customStyle="1" w:styleId="183">
    <w:name w:val="Char2 Char Char Char1"/>
    <w:basedOn w:val="1"/>
    <w:qFormat/>
    <w:uiPriority w:val="0"/>
    <w:rPr>
      <w:rFonts w:ascii="仿宋_GB2312" w:eastAsia="仿宋_GB2312"/>
      <w:b/>
      <w:sz w:val="32"/>
      <w:szCs w:val="32"/>
    </w:rPr>
  </w:style>
  <w:style w:type="paragraph" w:customStyle="1" w:styleId="184">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5">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6">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7">
    <w:name w:val="Char2"/>
    <w:basedOn w:val="1"/>
    <w:qFormat/>
    <w:uiPriority w:val="0"/>
    <w:rPr>
      <w:rFonts w:ascii="仿宋_GB2312" w:eastAsia="仿宋_GB2312"/>
      <w:b/>
      <w:sz w:val="32"/>
      <w:szCs w:val="32"/>
    </w:rPr>
  </w:style>
  <w:style w:type="paragraph" w:customStyle="1" w:styleId="188">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89">
    <w:name w:val="小节"/>
    <w:basedOn w:val="4"/>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90">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91">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2">
    <w:name w:val="!大节"/>
    <w:basedOn w:val="3"/>
    <w:qFormat/>
    <w:uiPriority w:val="0"/>
    <w:pPr>
      <w:numPr>
        <w:numId w:val="0"/>
      </w:numPr>
      <w:spacing w:before="260" w:after="260" w:line="415" w:lineRule="auto"/>
      <w:ind w:left="420" w:hanging="420"/>
    </w:pPr>
    <w:rPr>
      <w:rFonts w:ascii="Arial" w:hAnsi="Arial" w:eastAsia="微软雅黑"/>
      <w:lang w:val="en-US"/>
    </w:rPr>
  </w:style>
  <w:style w:type="paragraph" w:customStyle="1" w:styleId="193">
    <w:name w:val="Char Char4 Char Char"/>
    <w:basedOn w:val="1"/>
    <w:qFormat/>
    <w:uiPriority w:val="0"/>
    <w:pPr>
      <w:widowControl/>
      <w:adjustRightInd/>
      <w:spacing w:after="160" w:line="240" w:lineRule="exact"/>
      <w:jc w:val="left"/>
    </w:pPr>
  </w:style>
  <w:style w:type="paragraph" w:customStyle="1" w:styleId="194">
    <w:name w:val="Char2 Char Char1"/>
    <w:basedOn w:val="1"/>
    <w:qFormat/>
    <w:uiPriority w:val="0"/>
    <w:pPr>
      <w:adjustRightInd/>
    </w:pPr>
    <w:rPr>
      <w:rFonts w:ascii="Tahoma" w:hAnsi="Tahoma"/>
      <w:sz w:val="24"/>
      <w:szCs w:val="20"/>
    </w:rPr>
  </w:style>
  <w:style w:type="paragraph" w:customStyle="1" w:styleId="195">
    <w:name w:val="默认段落字体 Para Char Char Char Char Char Char Char"/>
    <w:basedOn w:val="1"/>
    <w:qFormat/>
    <w:uiPriority w:val="0"/>
    <w:rPr>
      <w:rFonts w:eastAsia="仿宋_GB2312"/>
      <w:sz w:val="28"/>
      <w:szCs w:val="20"/>
    </w:rPr>
  </w:style>
  <w:style w:type="paragraph" w:customStyle="1" w:styleId="196">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7">
    <w:name w:val="正文21"/>
    <w:basedOn w:val="1"/>
    <w:qFormat/>
    <w:uiPriority w:val="0"/>
    <w:pPr>
      <w:adjustRightInd/>
      <w:spacing w:before="156" w:line="360" w:lineRule="auto"/>
      <w:ind w:firstLine="510" w:firstLineChars="200"/>
    </w:pPr>
    <w:rPr>
      <w:sz w:val="24"/>
      <w:szCs w:val="20"/>
    </w:rPr>
  </w:style>
  <w:style w:type="paragraph" w:customStyle="1" w:styleId="198">
    <w:name w:val="标题4_自定义"/>
    <w:basedOn w:val="5"/>
    <w:qFormat/>
    <w:uiPriority w:val="0"/>
    <w:pPr>
      <w:numPr>
        <w:numId w:val="0"/>
      </w:numPr>
      <w:adjustRightInd/>
      <w:spacing w:before="0" w:after="0" w:line="360" w:lineRule="auto"/>
    </w:pPr>
    <w:rPr>
      <w:rFonts w:ascii="Verdana" w:eastAsia="Verdana"/>
      <w:sz w:val="21"/>
      <w:lang w:val="en-US"/>
    </w:rPr>
  </w:style>
  <w:style w:type="paragraph" w:customStyle="1" w:styleId="199">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200">
    <w:name w:val="标题五"/>
    <w:basedOn w:val="1"/>
    <w:qFormat/>
    <w:uiPriority w:val="0"/>
    <w:pPr>
      <w:adjustRightInd/>
      <w:spacing w:before="156" w:beforeLines="50" w:line="360" w:lineRule="auto"/>
    </w:pPr>
    <w:rPr>
      <w:b/>
      <w:sz w:val="24"/>
    </w:rPr>
  </w:style>
  <w:style w:type="paragraph" w:customStyle="1" w:styleId="201">
    <w:name w:val="样式 标题 3H3 + 两端对齐"/>
    <w:basedOn w:val="4"/>
    <w:qFormat/>
    <w:uiPriority w:val="0"/>
    <w:pPr>
      <w:keepLines w:val="0"/>
      <w:numPr>
        <w:numId w:val="0"/>
      </w:numPr>
      <w:spacing w:before="0" w:after="0" w:line="240" w:lineRule="auto"/>
      <w:jc w:val="left"/>
    </w:pPr>
    <w:rPr>
      <w:rFonts w:cs="宋体"/>
      <w:sz w:val="21"/>
      <w:szCs w:val="20"/>
    </w:rPr>
  </w:style>
  <w:style w:type="paragraph" w:customStyle="1" w:styleId="202">
    <w:name w:val="Char Char11"/>
    <w:basedOn w:val="1"/>
    <w:qFormat/>
    <w:uiPriority w:val="0"/>
    <w:pPr>
      <w:spacing w:line="360" w:lineRule="auto"/>
    </w:pPr>
    <w:rPr>
      <w:szCs w:val="20"/>
    </w:rPr>
  </w:style>
  <w:style w:type="paragraph" w:customStyle="1" w:styleId="203">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4">
    <w:name w:val="样式6"/>
    <w:basedOn w:val="33"/>
    <w:qFormat/>
    <w:uiPriority w:val="0"/>
    <w:pPr>
      <w:spacing w:line="460" w:lineRule="exact"/>
      <w:outlineLvl w:val="2"/>
    </w:pPr>
    <w:rPr>
      <w:rFonts w:ascii="仿宋_GB2312" w:hAnsi="宋体" w:eastAsia="仿宋_GB2312"/>
      <w:b/>
      <w:bCs/>
      <w:sz w:val="24"/>
      <w:szCs w:val="24"/>
    </w:rPr>
  </w:style>
  <w:style w:type="paragraph" w:customStyle="1" w:styleId="205">
    <w:name w:val="样式 标题 1章节第一层h1H"/>
    <w:basedOn w:val="2"/>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6">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7">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8">
    <w:name w:val="Char Char11 Char Char Char Char Char Char Char Char Char"/>
    <w:basedOn w:val="1"/>
    <w:qFormat/>
    <w:uiPriority w:val="0"/>
    <w:pPr>
      <w:spacing w:line="360" w:lineRule="auto"/>
    </w:pPr>
    <w:rPr>
      <w:szCs w:val="20"/>
    </w:rPr>
  </w:style>
  <w:style w:type="paragraph" w:customStyle="1" w:styleId="209">
    <w:name w:val="Char Char1 Char Char Char1"/>
    <w:basedOn w:val="1"/>
    <w:qFormat/>
    <w:uiPriority w:val="0"/>
    <w:rPr>
      <w:rFonts w:ascii="仿宋_GB2312" w:eastAsia="仿宋_GB2312"/>
      <w:b/>
      <w:sz w:val="32"/>
      <w:szCs w:val="32"/>
    </w:rPr>
  </w:style>
  <w:style w:type="paragraph" w:customStyle="1" w:styleId="210">
    <w:name w:val="样式 标题 4PIM 4H4h4bulletblbbH41H42H43H44H45H46H47H48...1"/>
    <w:basedOn w:val="5"/>
    <w:qFormat/>
    <w:uiPriority w:val="0"/>
    <w:pPr>
      <w:widowControl/>
      <w:jc w:val="left"/>
    </w:pPr>
    <w:rPr>
      <w:rFonts w:cs="宋体"/>
      <w:sz w:val="24"/>
      <w:szCs w:val="20"/>
    </w:rPr>
  </w:style>
  <w:style w:type="paragraph" w:customStyle="1" w:styleId="211">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2">
    <w:name w:val="表格标题2"/>
    <w:basedOn w:val="213"/>
    <w:qFormat/>
    <w:uiPriority w:val="0"/>
    <w:rPr>
      <w:b/>
    </w:rPr>
  </w:style>
  <w:style w:type="paragraph" w:customStyle="1" w:styleId="213">
    <w:name w:val="表格内文"/>
    <w:basedOn w:val="1"/>
    <w:qFormat/>
    <w:uiPriority w:val="0"/>
    <w:pPr>
      <w:adjustRightInd/>
      <w:spacing w:line="360" w:lineRule="auto"/>
    </w:pPr>
    <w:rPr>
      <w:rFonts w:ascii="宋体" w:hAnsi="宋体" w:cs="宋体"/>
      <w:color w:val="000000"/>
      <w:szCs w:val="20"/>
    </w:rPr>
  </w:style>
  <w:style w:type="paragraph" w:customStyle="1" w:styleId="214">
    <w:name w:val="Char Char Char Char Char Char Char"/>
    <w:basedOn w:val="1"/>
    <w:qFormat/>
    <w:uiPriority w:val="0"/>
    <w:rPr>
      <w:rFonts w:ascii="仿宋_GB2312" w:eastAsia="仿宋_GB2312"/>
      <w:b/>
      <w:sz w:val="32"/>
      <w:szCs w:val="32"/>
    </w:rPr>
  </w:style>
  <w:style w:type="paragraph" w:customStyle="1" w:styleId="215">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6">
    <w:name w:val="数字标题6"/>
    <w:basedOn w:val="7"/>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17">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8">
    <w:name w:val="列出段落2"/>
    <w:basedOn w:val="1"/>
    <w:qFormat/>
    <w:uiPriority w:val="0"/>
    <w:pPr>
      <w:adjustRightInd/>
      <w:ind w:firstLine="420" w:firstLineChars="200"/>
    </w:pPr>
    <w:rPr>
      <w:rFonts w:ascii="宋体" w:hAnsi="宋体"/>
      <w:sz w:val="24"/>
    </w:rPr>
  </w:style>
  <w:style w:type="paragraph" w:customStyle="1" w:styleId="219">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20">
    <w:name w:val="TOC 标题1"/>
    <w:basedOn w:val="2"/>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21">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2">
    <w:name w:val="正文 首行缩进:  2 字符 Char"/>
    <w:basedOn w:val="1"/>
    <w:qFormat/>
    <w:uiPriority w:val="0"/>
    <w:pPr>
      <w:adjustRightInd/>
      <w:spacing w:line="360" w:lineRule="auto"/>
      <w:ind w:firstLine="480"/>
    </w:pPr>
    <w:rPr>
      <w:rFonts w:cs="宋体"/>
      <w:sz w:val="24"/>
      <w:szCs w:val="20"/>
    </w:rPr>
  </w:style>
  <w:style w:type="paragraph" w:customStyle="1" w:styleId="223">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4">
    <w:name w:val="Table Text"/>
    <w:basedOn w:val="1"/>
    <w:qFormat/>
    <w:uiPriority w:val="0"/>
    <w:pPr>
      <w:widowControl/>
      <w:spacing w:before="60" w:after="60"/>
      <w:jc w:val="left"/>
    </w:pPr>
    <w:rPr>
      <w:kern w:val="0"/>
      <w:sz w:val="24"/>
    </w:rPr>
  </w:style>
  <w:style w:type="paragraph" w:customStyle="1" w:styleId="225">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6">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7">
    <w:name w:val="Char Char Char Char Char Char Char Char Char Char"/>
    <w:basedOn w:val="1"/>
    <w:qFormat/>
    <w:uiPriority w:val="0"/>
    <w:rPr>
      <w:rFonts w:ascii="仿宋_GB2312" w:eastAsia="仿宋_GB2312"/>
      <w:b/>
      <w:sz w:val="32"/>
      <w:szCs w:val="32"/>
    </w:rPr>
  </w:style>
  <w:style w:type="paragraph" w:customStyle="1" w:styleId="228">
    <w:name w:val="MM Title"/>
    <w:basedOn w:val="58"/>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29">
    <w:name w:val="正文文字表格居中"/>
    <w:basedOn w:val="1"/>
    <w:next w:val="55"/>
    <w:qFormat/>
    <w:uiPriority w:val="0"/>
    <w:pPr>
      <w:snapToGrid w:val="0"/>
      <w:spacing w:line="360" w:lineRule="auto"/>
    </w:pPr>
    <w:rPr>
      <w:rFonts w:ascii="宋体"/>
      <w:b/>
      <w:sz w:val="24"/>
      <w:szCs w:val="20"/>
    </w:rPr>
  </w:style>
  <w:style w:type="paragraph" w:customStyle="1" w:styleId="230">
    <w:name w:val="模板普通正文"/>
    <w:basedOn w:val="25"/>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31">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2">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3">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4">
    <w:name w:val="Char"/>
    <w:basedOn w:val="1"/>
    <w:qFormat/>
    <w:uiPriority w:val="0"/>
    <w:rPr>
      <w:rFonts w:ascii="仿宋_GB2312" w:eastAsia="仿宋_GB2312"/>
      <w:b/>
      <w:sz w:val="32"/>
      <w:szCs w:val="32"/>
    </w:rPr>
  </w:style>
  <w:style w:type="paragraph" w:customStyle="1" w:styleId="235">
    <w:name w:val="冯广丽"/>
    <w:basedOn w:val="1"/>
    <w:link w:val="472"/>
    <w:qFormat/>
    <w:uiPriority w:val="0"/>
    <w:pPr>
      <w:adjustRightInd/>
      <w:spacing w:line="360" w:lineRule="auto"/>
      <w:ind w:firstLine="480" w:firstLineChars="200"/>
    </w:pPr>
    <w:rPr>
      <w:rFonts w:ascii="宋体" w:hAnsi="宋体"/>
      <w:sz w:val="24"/>
      <w:szCs w:val="22"/>
    </w:rPr>
  </w:style>
  <w:style w:type="paragraph" w:customStyle="1" w:styleId="236">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7">
    <w:name w:val="Char31"/>
    <w:basedOn w:val="1"/>
    <w:qFormat/>
    <w:uiPriority w:val="0"/>
    <w:pPr>
      <w:adjustRightInd/>
      <w:ind w:firstLine="200" w:firstLineChars="200"/>
    </w:pPr>
    <w:rPr>
      <w:rFonts w:ascii="Tahoma" w:hAnsi="Tahoma"/>
      <w:sz w:val="24"/>
      <w:szCs w:val="20"/>
    </w:rPr>
  </w:style>
  <w:style w:type="paragraph" w:customStyle="1" w:styleId="238">
    <w:name w:val="Char Char11 Char Char Char1"/>
    <w:basedOn w:val="1"/>
    <w:qFormat/>
    <w:uiPriority w:val="0"/>
    <w:pPr>
      <w:spacing w:line="360" w:lineRule="auto"/>
    </w:pPr>
    <w:rPr>
      <w:szCs w:val="20"/>
    </w:rPr>
  </w:style>
  <w:style w:type="paragraph" w:customStyle="1" w:styleId="239">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40">
    <w:name w:val="_Style 236"/>
    <w:qFormat/>
    <w:uiPriority w:val="0"/>
    <w:rPr>
      <w:rFonts w:ascii="Times New Roman" w:hAnsi="Times New Roman" w:eastAsia="宋体" w:cs="Times New Roman"/>
      <w:kern w:val="2"/>
      <w:sz w:val="21"/>
      <w:lang w:val="en-US" w:eastAsia="zh-CN" w:bidi="ar-SA"/>
    </w:rPr>
  </w:style>
  <w:style w:type="paragraph" w:customStyle="1" w:styleId="241">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2">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3">
    <w:name w:val="正文文字缩进项目"/>
    <w:basedOn w:val="25"/>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4">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5">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6">
    <w:name w:val="文章标题"/>
    <w:next w:val="182"/>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7">
    <w:name w:val="4"/>
    <w:basedOn w:val="1"/>
    <w:next w:val="37"/>
    <w:qFormat/>
    <w:uiPriority w:val="0"/>
    <w:pPr>
      <w:spacing w:after="120" w:line="480" w:lineRule="auto"/>
      <w:ind w:left="420" w:leftChars="200"/>
    </w:pPr>
    <w:rPr>
      <w:sz w:val="24"/>
      <w:szCs w:val="20"/>
    </w:rPr>
  </w:style>
  <w:style w:type="paragraph" w:customStyle="1" w:styleId="248">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49">
    <w:name w:val="Char Char Char Char Char Char Char Char Char Char Char1 Char"/>
    <w:basedOn w:val="1"/>
    <w:qFormat/>
    <w:uiPriority w:val="0"/>
    <w:pPr>
      <w:adjustRightInd/>
    </w:pPr>
    <w:rPr>
      <w:rFonts w:ascii="Tahoma" w:hAnsi="Tahoma"/>
      <w:sz w:val="24"/>
    </w:rPr>
  </w:style>
  <w:style w:type="paragraph" w:customStyle="1" w:styleId="250">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51">
    <w:name w:val="标书表格字体格式"/>
    <w:next w:val="155"/>
    <w:qFormat/>
    <w:uiPriority w:val="0"/>
    <w:rPr>
      <w:rFonts w:ascii="Times New Roman" w:hAnsi="Times New Roman" w:eastAsia="宋体" w:cs="Times New Roman"/>
      <w:kern w:val="2"/>
      <w:sz w:val="21"/>
      <w:szCs w:val="24"/>
      <w:lang w:val="en-US" w:eastAsia="zh-CN" w:bidi="ar-SA"/>
    </w:rPr>
  </w:style>
  <w:style w:type="paragraph" w:customStyle="1" w:styleId="252">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3">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4">
    <w:name w:val="正文1"/>
    <w:basedOn w:val="32"/>
    <w:qFormat/>
    <w:uiPriority w:val="0"/>
    <w:pPr>
      <w:ind w:left="0" w:leftChars="0" w:firstLine="480" w:firstLineChars="200"/>
    </w:pPr>
    <w:rPr>
      <w:rFonts w:ascii="仿宋_GB2312" w:hAnsi="Courier New" w:eastAsia="仿宋_GB2312"/>
      <w:kern w:val="28"/>
      <w:sz w:val="24"/>
    </w:rPr>
  </w:style>
  <w:style w:type="paragraph" w:customStyle="1" w:styleId="255">
    <w:name w:val="带编号样式"/>
    <w:basedOn w:val="88"/>
    <w:qFormat/>
    <w:uiPriority w:val="0"/>
    <w:pPr>
      <w:tabs>
        <w:tab w:val="left" w:pos="840"/>
      </w:tabs>
      <w:snapToGrid w:val="0"/>
      <w:ind w:left="840" w:firstLine="0" w:firstLineChars="0"/>
    </w:pPr>
    <w:rPr>
      <w:rFonts w:ascii="仿宋_GB2312" w:eastAsia="仿宋_GB2312"/>
      <w:color w:val="000000"/>
    </w:rPr>
  </w:style>
  <w:style w:type="paragraph" w:customStyle="1" w:styleId="256">
    <w:name w:val="正文文字 2"/>
    <w:basedOn w:val="100"/>
    <w:next w:val="100"/>
    <w:qFormat/>
    <w:uiPriority w:val="0"/>
    <w:rPr>
      <w:rFonts w:ascii="宋体" w:eastAsia="宋体" w:cs="Times New Roman"/>
      <w:color w:val="auto"/>
    </w:rPr>
  </w:style>
  <w:style w:type="paragraph" w:customStyle="1" w:styleId="257">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8">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259">
    <w:name w:val="Char5"/>
    <w:basedOn w:val="1"/>
    <w:qFormat/>
    <w:uiPriority w:val="0"/>
    <w:rPr>
      <w:rFonts w:ascii="仿宋_GB2312" w:eastAsia="仿宋_GB2312"/>
      <w:b/>
      <w:sz w:val="32"/>
      <w:szCs w:val="32"/>
    </w:rPr>
  </w:style>
  <w:style w:type="paragraph" w:customStyle="1" w:styleId="260">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61">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2">
    <w:name w:val="Item List"/>
    <w:link w:val="477"/>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3">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4">
    <w:name w:val="样式 正文文本缩进 2 + 仿宋_GB2312 黑色 行距: 1.5 倍行距"/>
    <w:basedOn w:val="37"/>
    <w:qFormat/>
    <w:uiPriority w:val="0"/>
    <w:pPr>
      <w:adjustRightInd/>
      <w:ind w:firstLine="560" w:firstLineChars="200"/>
      <w:textAlignment w:val="auto"/>
    </w:pPr>
    <w:rPr>
      <w:rFonts w:hAnsi="宋体" w:cs="宋体"/>
      <w:color w:val="000000"/>
      <w:kern w:val="2"/>
      <w:sz w:val="24"/>
    </w:rPr>
  </w:style>
  <w:style w:type="paragraph" w:customStyle="1" w:styleId="265">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6">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7">
    <w:name w:val="Char Char1 Char Char Char Char Char Char1"/>
    <w:basedOn w:val="1"/>
    <w:qFormat/>
    <w:uiPriority w:val="0"/>
    <w:rPr>
      <w:rFonts w:ascii="仿宋_GB2312" w:eastAsia="仿宋_GB2312"/>
      <w:b/>
      <w:sz w:val="32"/>
      <w:szCs w:val="20"/>
    </w:rPr>
  </w:style>
  <w:style w:type="paragraph" w:customStyle="1" w:styleId="268">
    <w:name w:val="Char Char Char Char Char Char Char Char Char Char Char Char1 Char"/>
    <w:basedOn w:val="1"/>
    <w:qFormat/>
    <w:uiPriority w:val="0"/>
    <w:rPr>
      <w:rFonts w:ascii="Tahoma" w:hAnsi="Tahoma" w:cs="仿宋_GB2312"/>
      <w:sz w:val="24"/>
      <w:szCs w:val="20"/>
    </w:rPr>
  </w:style>
  <w:style w:type="paragraph" w:customStyle="1" w:styleId="269">
    <w:name w:val="表格项目符号 2"/>
    <w:basedOn w:val="29"/>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70">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71">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272">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3">
    <w:name w:val="样式 正文文本缩进 + 段前: 2 字符"/>
    <w:basedOn w:val="1"/>
    <w:qFormat/>
    <w:uiPriority w:val="0"/>
    <w:pPr>
      <w:adjustRightInd/>
      <w:ind w:left="420" w:leftChars="200"/>
      <w:jc w:val="left"/>
    </w:pPr>
    <w:rPr>
      <w:sz w:val="28"/>
      <w:szCs w:val="20"/>
      <w:lang w:eastAsia="zh-TW"/>
    </w:rPr>
  </w:style>
  <w:style w:type="paragraph" w:customStyle="1" w:styleId="274">
    <w:name w:val="Char1 Char Char Char3"/>
    <w:basedOn w:val="1"/>
    <w:qFormat/>
    <w:uiPriority w:val="0"/>
    <w:pPr>
      <w:adjustRightInd/>
      <w:ind w:firstLine="200" w:firstLineChars="200"/>
    </w:pPr>
    <w:rPr>
      <w:rFonts w:ascii="Tahoma" w:hAnsi="Tahoma"/>
      <w:sz w:val="24"/>
      <w:szCs w:val="20"/>
    </w:rPr>
  </w:style>
  <w:style w:type="paragraph" w:customStyle="1" w:styleId="275">
    <w:name w:val="_Style 271"/>
    <w:basedOn w:val="2"/>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6">
    <w:name w:val="Char Char Char Char Char Char Char Char Char Char Char Char1 Char1"/>
    <w:basedOn w:val="1"/>
    <w:qFormat/>
    <w:uiPriority w:val="0"/>
    <w:rPr>
      <w:rFonts w:ascii="Tahoma" w:hAnsi="Tahoma" w:cs="仿宋_GB2312"/>
      <w:sz w:val="24"/>
      <w:szCs w:val="20"/>
    </w:rPr>
  </w:style>
  <w:style w:type="paragraph" w:customStyle="1" w:styleId="277">
    <w:name w:val="Char Char1 Char1"/>
    <w:basedOn w:val="1"/>
    <w:qFormat/>
    <w:uiPriority w:val="0"/>
    <w:rPr>
      <w:rFonts w:ascii="仿宋_GB2312" w:eastAsia="仿宋_GB2312"/>
      <w:b/>
      <w:sz w:val="32"/>
      <w:szCs w:val="32"/>
    </w:rPr>
  </w:style>
  <w:style w:type="paragraph" w:customStyle="1" w:styleId="278">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79">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80">
    <w:name w:val="Bulleting First Indent 1"/>
    <w:basedOn w:val="60"/>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81">
    <w:name w:val="Char Char1"/>
    <w:basedOn w:val="1"/>
    <w:qFormat/>
    <w:uiPriority w:val="0"/>
    <w:pPr>
      <w:widowControl/>
      <w:spacing w:after="160" w:line="240" w:lineRule="exact"/>
      <w:jc w:val="left"/>
    </w:pPr>
    <w:rPr>
      <w:rFonts w:eastAsia="仿宋_GB2312"/>
      <w:sz w:val="28"/>
    </w:rPr>
  </w:style>
  <w:style w:type="paragraph" w:customStyle="1" w:styleId="282">
    <w:name w:val="单元格居中"/>
    <w:basedOn w:val="1"/>
    <w:qFormat/>
    <w:uiPriority w:val="0"/>
    <w:pPr>
      <w:adjustRightInd/>
      <w:spacing w:line="360" w:lineRule="auto"/>
      <w:jc w:val="center"/>
    </w:pPr>
    <w:rPr>
      <w:sz w:val="24"/>
    </w:rPr>
  </w:style>
  <w:style w:type="paragraph" w:customStyle="1" w:styleId="283">
    <w:name w:val="正文缩进1"/>
    <w:basedOn w:val="1"/>
    <w:next w:val="25"/>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4">
    <w:name w:val="样式 标题 1Level 1 HeadPIM 1Section Headh1l11Heading 0Datash..."/>
    <w:basedOn w:val="2"/>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5">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6">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7">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8">
    <w:name w:val="MM Empty"/>
    <w:basedOn w:val="1"/>
    <w:qFormat/>
    <w:uiPriority w:val="0"/>
    <w:pPr>
      <w:adjustRightInd/>
    </w:pPr>
  </w:style>
  <w:style w:type="paragraph" w:customStyle="1" w:styleId="289">
    <w:name w:val="文档正文"/>
    <w:basedOn w:val="1"/>
    <w:qFormat/>
    <w:uiPriority w:val="0"/>
    <w:pPr>
      <w:spacing w:line="480" w:lineRule="atLeast"/>
      <w:ind w:firstLine="567"/>
      <w:textAlignment w:val="baseline"/>
    </w:pPr>
    <w:rPr>
      <w:kern w:val="0"/>
      <w:sz w:val="24"/>
      <w:szCs w:val="20"/>
    </w:rPr>
  </w:style>
  <w:style w:type="paragraph" w:customStyle="1" w:styleId="290">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91">
    <w:name w:val="Char Char1 Char Char1 Char Char1"/>
    <w:basedOn w:val="1"/>
    <w:qFormat/>
    <w:uiPriority w:val="0"/>
    <w:pPr>
      <w:tabs>
        <w:tab w:val="left" w:pos="840"/>
      </w:tabs>
      <w:ind w:left="840" w:hanging="420"/>
    </w:pPr>
    <w:rPr>
      <w:rFonts w:ascii="Tahoma" w:hAnsi="Tahoma"/>
      <w:sz w:val="24"/>
    </w:rPr>
  </w:style>
  <w:style w:type="paragraph" w:customStyle="1" w:styleId="292">
    <w:name w:val="样式 标题 2H2h2Underrubrik1prop2l2Chapter Titlesect 1.2DO NO..."/>
    <w:basedOn w:val="3"/>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3">
    <w:name w:val="Char Char Char Char Char Char Char Char Char Char1"/>
    <w:basedOn w:val="1"/>
    <w:qFormat/>
    <w:uiPriority w:val="0"/>
    <w:rPr>
      <w:rFonts w:ascii="仿宋_GB2312" w:eastAsia="仿宋_GB2312"/>
      <w:b/>
      <w:sz w:val="32"/>
      <w:szCs w:val="32"/>
    </w:rPr>
  </w:style>
  <w:style w:type="paragraph" w:customStyle="1" w:styleId="294">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5">
    <w:name w:val="默认段落字体 Para Char Char Char1 Char"/>
    <w:basedOn w:val="1"/>
    <w:qFormat/>
    <w:uiPriority w:val="0"/>
    <w:pPr>
      <w:spacing w:line="240" w:lineRule="atLeast"/>
      <w:ind w:left="420" w:firstLine="420"/>
    </w:pPr>
    <w:rPr>
      <w:sz w:val="24"/>
    </w:rPr>
  </w:style>
  <w:style w:type="paragraph" w:styleId="296">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7">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8">
    <w:name w:val="Char1 Char Char Char5"/>
    <w:basedOn w:val="1"/>
    <w:qFormat/>
    <w:uiPriority w:val="0"/>
    <w:pPr>
      <w:adjustRightInd/>
      <w:ind w:firstLine="200" w:firstLineChars="200"/>
    </w:pPr>
    <w:rPr>
      <w:rFonts w:ascii="Tahoma" w:hAnsi="Tahoma"/>
      <w:sz w:val="24"/>
      <w:szCs w:val="20"/>
    </w:rPr>
  </w:style>
  <w:style w:type="paragraph" w:customStyle="1" w:styleId="299">
    <w:name w:val="Char Char Char Char Char Char Char1"/>
    <w:basedOn w:val="1"/>
    <w:qFormat/>
    <w:uiPriority w:val="0"/>
    <w:rPr>
      <w:rFonts w:ascii="仿宋_GB2312" w:eastAsia="仿宋_GB2312"/>
      <w:b/>
      <w:sz w:val="32"/>
      <w:szCs w:val="32"/>
    </w:rPr>
  </w:style>
  <w:style w:type="paragraph" w:customStyle="1" w:styleId="300">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301">
    <w:name w:val="正文表标题"/>
    <w:next w:val="139"/>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2">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3">
    <w:name w:val="四号　首行缩进"/>
    <w:basedOn w:val="1"/>
    <w:qFormat/>
    <w:uiPriority w:val="0"/>
    <w:pPr>
      <w:adjustRightInd/>
      <w:spacing w:line="360" w:lineRule="auto"/>
    </w:pPr>
    <w:rPr>
      <w:rFonts w:ascii="宋体" w:hAnsi="宋体"/>
      <w:szCs w:val="20"/>
    </w:rPr>
  </w:style>
  <w:style w:type="paragraph" w:customStyle="1" w:styleId="304">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5">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6">
    <w:name w:val="首行缩进"/>
    <w:basedOn w:val="1"/>
    <w:qFormat/>
    <w:uiPriority w:val="0"/>
    <w:pPr>
      <w:spacing w:line="360" w:lineRule="auto"/>
      <w:ind w:firstLine="480" w:firstLineChars="200"/>
    </w:pPr>
    <w:rPr>
      <w:rFonts w:ascii="宋体"/>
      <w:sz w:val="24"/>
      <w:szCs w:val="20"/>
    </w:rPr>
  </w:style>
  <w:style w:type="paragraph" w:customStyle="1" w:styleId="307">
    <w:name w:val="Char1 Char Char Char1"/>
    <w:basedOn w:val="1"/>
    <w:qFormat/>
    <w:uiPriority w:val="0"/>
    <w:pPr>
      <w:adjustRightInd/>
      <w:ind w:firstLine="200" w:firstLineChars="200"/>
    </w:pPr>
    <w:rPr>
      <w:rFonts w:ascii="Tahoma" w:hAnsi="Tahoma"/>
      <w:sz w:val="24"/>
      <w:szCs w:val="20"/>
    </w:rPr>
  </w:style>
  <w:style w:type="paragraph" w:customStyle="1" w:styleId="308">
    <w:name w:val="MM Topic 2"/>
    <w:basedOn w:val="3"/>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09">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10">
    <w:name w:val="样式 样式2 + 左侧:  1 字符 右侧:  1 字符"/>
    <w:basedOn w:val="76"/>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11">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3">
    <w:name w:val="哈哈正文"/>
    <w:basedOn w:val="1"/>
    <w:link w:val="497"/>
    <w:qFormat/>
    <w:uiPriority w:val="0"/>
    <w:pPr>
      <w:adjustRightInd/>
      <w:spacing w:line="360" w:lineRule="auto"/>
      <w:ind w:firstLine="200" w:firstLineChars="200"/>
    </w:pPr>
    <w:rPr>
      <w:rFonts w:ascii="宋体" w:hAnsi="宋体"/>
      <w:sz w:val="24"/>
      <w:szCs w:val="20"/>
    </w:rPr>
  </w:style>
  <w:style w:type="paragraph" w:customStyle="1" w:styleId="314">
    <w:name w:val="List Paragraph1"/>
    <w:basedOn w:val="1"/>
    <w:qFormat/>
    <w:uiPriority w:val="34"/>
    <w:pPr>
      <w:spacing w:line="360" w:lineRule="auto"/>
      <w:ind w:firstLine="200" w:firstLineChars="200"/>
    </w:pPr>
    <w:rPr>
      <w:rFonts w:eastAsia="楷体_GB2312" w:cs="Lucida Sans"/>
      <w:sz w:val="24"/>
    </w:rPr>
  </w:style>
  <w:style w:type="paragraph" w:customStyle="1" w:styleId="315">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6">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7">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8">
    <w:name w:val="Char Char11 Char Char Char Char Char Char Char Char Char1"/>
    <w:basedOn w:val="1"/>
    <w:qFormat/>
    <w:uiPriority w:val="0"/>
    <w:pPr>
      <w:spacing w:line="360" w:lineRule="auto"/>
    </w:pPr>
    <w:rPr>
      <w:szCs w:val="20"/>
    </w:rPr>
  </w:style>
  <w:style w:type="paragraph" w:customStyle="1" w:styleId="319">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0">
    <w:name w:val="正文 项目2"/>
    <w:basedOn w:val="321"/>
    <w:qFormat/>
    <w:uiPriority w:val="0"/>
    <w:pPr>
      <w:numPr>
        <w:ilvl w:val="0"/>
        <w:numId w:val="6"/>
      </w:numPr>
      <w:tabs>
        <w:tab w:val="left" w:pos="840"/>
      </w:tabs>
      <w:spacing w:after="0"/>
    </w:pPr>
  </w:style>
  <w:style w:type="paragraph" w:customStyle="1" w:styleId="321">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2">
    <w:name w:val="Char Char Char1 Char1"/>
    <w:basedOn w:val="1"/>
    <w:qFormat/>
    <w:uiPriority w:val="0"/>
    <w:rPr>
      <w:szCs w:val="20"/>
    </w:rPr>
  </w:style>
  <w:style w:type="paragraph" w:customStyle="1" w:styleId="323">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4">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5">
    <w:name w:val="封面"/>
    <w:basedOn w:val="1"/>
    <w:qFormat/>
    <w:uiPriority w:val="0"/>
    <w:pPr>
      <w:spacing w:line="360" w:lineRule="atLeast"/>
      <w:jc w:val="right"/>
      <w:textAlignment w:val="baseline"/>
    </w:pPr>
    <w:rPr>
      <w:rFonts w:ascii="Symbol" w:hAnsi="Symbol"/>
      <w:kern w:val="0"/>
      <w:szCs w:val="20"/>
    </w:rPr>
  </w:style>
  <w:style w:type="paragraph" w:customStyle="1" w:styleId="326">
    <w:name w:val="正文（缩进2汉字）"/>
    <w:basedOn w:val="1"/>
    <w:link w:val="586"/>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7">
    <w:name w:val="数字标题3"/>
    <w:basedOn w:val="4"/>
    <w:next w:val="1"/>
    <w:qFormat/>
    <w:uiPriority w:val="0"/>
    <w:pPr>
      <w:numPr>
        <w:numId w:val="0"/>
      </w:numPr>
      <w:spacing w:line="240" w:lineRule="auto"/>
    </w:pPr>
    <w:rPr>
      <w:sz w:val="28"/>
      <w:szCs w:val="28"/>
    </w:rPr>
  </w:style>
  <w:style w:type="paragraph" w:customStyle="1" w:styleId="328">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9">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30">
    <w:name w:val="正文（首行缩进2字符）"/>
    <w:basedOn w:val="1"/>
    <w:qFormat/>
    <w:uiPriority w:val="0"/>
    <w:pPr>
      <w:adjustRightInd/>
      <w:spacing w:line="360" w:lineRule="auto"/>
      <w:ind w:firstLine="480" w:firstLineChars="200"/>
    </w:pPr>
    <w:rPr>
      <w:sz w:val="24"/>
      <w:szCs w:val="20"/>
    </w:rPr>
  </w:style>
  <w:style w:type="paragraph" w:customStyle="1" w:styleId="331">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2">
    <w:name w:val="正文段"/>
    <w:basedOn w:val="1"/>
    <w:qFormat/>
    <w:uiPriority w:val="0"/>
    <w:pPr>
      <w:widowControl/>
      <w:snapToGrid w:val="0"/>
      <w:spacing w:after="156" w:afterLines="50"/>
      <w:ind w:firstLine="200" w:firstLineChars="200"/>
    </w:pPr>
    <w:rPr>
      <w:kern w:val="0"/>
      <w:sz w:val="24"/>
      <w:szCs w:val="20"/>
    </w:rPr>
  </w:style>
  <w:style w:type="paragraph" w:customStyle="1" w:styleId="333">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4">
    <w:name w:val="数字标题2"/>
    <w:basedOn w:val="3"/>
    <w:next w:val="1"/>
    <w:qFormat/>
    <w:uiPriority w:val="0"/>
    <w:pPr>
      <w:numPr>
        <w:ilvl w:val="1"/>
        <w:numId w:val="5"/>
      </w:numPr>
      <w:tabs>
        <w:tab w:val="clear" w:pos="432"/>
      </w:tabs>
    </w:pPr>
    <w:rPr>
      <w:rFonts w:ascii="Times New Roman" w:eastAsia="宋体"/>
      <w:i/>
      <w:sz w:val="36"/>
      <w:szCs w:val="36"/>
      <w:lang w:val="en-US"/>
    </w:rPr>
  </w:style>
  <w:style w:type="paragraph" w:customStyle="1" w:styleId="335">
    <w:name w:val="彩色列表 - 强调文字颜色 11"/>
    <w:basedOn w:val="1"/>
    <w:qFormat/>
    <w:uiPriority w:val="0"/>
    <w:pPr>
      <w:adjustRightInd/>
      <w:ind w:firstLine="420" w:firstLineChars="200"/>
    </w:pPr>
    <w:rPr>
      <w:rFonts w:ascii="Calibri" w:hAnsi="Calibri"/>
      <w:szCs w:val="22"/>
    </w:rPr>
  </w:style>
  <w:style w:type="paragraph" w:customStyle="1" w:styleId="336">
    <w:name w:val="数字标题4"/>
    <w:basedOn w:val="5"/>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7">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8">
    <w:name w:val="样式1 + (中宋体"/>
    <w:basedOn w:val="160"/>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39">
    <w:name w:val="仿宋正文"/>
    <w:basedOn w:val="1"/>
    <w:link w:val="462"/>
    <w:qFormat/>
    <w:uiPriority w:val="0"/>
    <w:pPr>
      <w:adjustRightInd/>
      <w:spacing w:line="360" w:lineRule="auto"/>
      <w:ind w:firstLine="480" w:firstLineChars="200"/>
    </w:pPr>
    <w:rPr>
      <w:rFonts w:ascii="仿宋_GB2312" w:eastAsia="仿宋_GB2312"/>
      <w:sz w:val="24"/>
      <w:szCs w:val="20"/>
    </w:rPr>
  </w:style>
  <w:style w:type="paragraph" w:customStyle="1" w:styleId="340">
    <w:name w:val="正文（标题三）"/>
    <w:basedOn w:val="1"/>
    <w:qFormat/>
    <w:uiPriority w:val="0"/>
    <w:pPr>
      <w:spacing w:line="360" w:lineRule="auto"/>
      <w:ind w:firstLine="200" w:firstLineChars="200"/>
    </w:pPr>
    <w:rPr>
      <w:sz w:val="24"/>
    </w:rPr>
  </w:style>
  <w:style w:type="paragraph" w:customStyle="1" w:styleId="341">
    <w:name w:val="MM Topic 3"/>
    <w:basedOn w:val="4"/>
    <w:qFormat/>
    <w:uiPriority w:val="0"/>
    <w:pPr>
      <w:numPr>
        <w:numId w:val="4"/>
      </w:numPr>
      <w:tabs>
        <w:tab w:val="left" w:pos="840"/>
        <w:tab w:val="left" w:pos="1680"/>
        <w:tab w:val="clear" w:pos="900"/>
      </w:tabs>
      <w:adjustRightInd/>
    </w:pPr>
  </w:style>
  <w:style w:type="paragraph" w:customStyle="1" w:styleId="342">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3">
    <w:name w:val="图中文字"/>
    <w:basedOn w:val="1"/>
    <w:qFormat/>
    <w:uiPriority w:val="0"/>
    <w:pPr>
      <w:snapToGrid w:val="0"/>
      <w:spacing w:line="0" w:lineRule="atLeast"/>
      <w:ind w:firstLine="200" w:firstLineChars="200"/>
      <w:jc w:val="center"/>
    </w:pPr>
    <w:rPr>
      <w:sz w:val="24"/>
      <w:szCs w:val="20"/>
    </w:rPr>
  </w:style>
  <w:style w:type="paragraph" w:customStyle="1" w:styleId="344">
    <w:name w:val="正文－恩普"/>
    <w:basedOn w:val="16"/>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5">
    <w:name w:val="Char21"/>
    <w:basedOn w:val="1"/>
    <w:qFormat/>
    <w:uiPriority w:val="0"/>
    <w:pPr>
      <w:adjustRightInd/>
      <w:ind w:firstLine="200" w:firstLineChars="200"/>
    </w:pPr>
    <w:rPr>
      <w:rFonts w:ascii="仿宋_GB2312" w:eastAsia="仿宋_GB2312"/>
      <w:b/>
      <w:sz w:val="32"/>
      <w:szCs w:val="32"/>
    </w:rPr>
  </w:style>
  <w:style w:type="paragraph" w:customStyle="1" w:styleId="346">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7">
    <w:name w:val="标题4-dyf"/>
    <w:basedOn w:val="5"/>
    <w:link w:val="552"/>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48">
    <w:name w:val="Char1 Char Char Char4"/>
    <w:basedOn w:val="1"/>
    <w:qFormat/>
    <w:uiPriority w:val="0"/>
    <w:pPr>
      <w:adjustRightInd/>
      <w:ind w:firstLine="200" w:firstLineChars="200"/>
    </w:pPr>
    <w:rPr>
      <w:rFonts w:ascii="Tahoma" w:hAnsi="Tahoma"/>
      <w:sz w:val="24"/>
      <w:szCs w:val="20"/>
    </w:rPr>
  </w:style>
  <w:style w:type="paragraph" w:customStyle="1" w:styleId="349">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50">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51">
    <w:name w:val="Char23"/>
    <w:basedOn w:val="1"/>
    <w:qFormat/>
    <w:uiPriority w:val="0"/>
    <w:rPr>
      <w:rFonts w:ascii="仿宋_GB2312" w:eastAsia="仿宋_GB2312"/>
      <w:b/>
      <w:sz w:val="32"/>
      <w:szCs w:val="32"/>
    </w:rPr>
  </w:style>
  <w:style w:type="paragraph" w:customStyle="1" w:styleId="35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3">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4">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5">
    <w:name w:val="此正文"/>
    <w:basedOn w:val="1"/>
    <w:link w:val="440"/>
    <w:qFormat/>
    <w:uiPriority w:val="0"/>
    <w:pPr>
      <w:adjustRightInd/>
      <w:spacing w:line="360" w:lineRule="auto"/>
      <w:ind w:firstLine="200" w:firstLineChars="200"/>
    </w:pPr>
    <w:rPr>
      <w:sz w:val="24"/>
    </w:rPr>
  </w:style>
  <w:style w:type="paragraph" w:customStyle="1" w:styleId="35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7">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8">
    <w:name w:val="Char3 Char Char Char"/>
    <w:basedOn w:val="1"/>
    <w:qFormat/>
    <w:uiPriority w:val="0"/>
    <w:pPr>
      <w:widowControl/>
      <w:adjustRightInd/>
      <w:spacing w:after="160" w:line="240" w:lineRule="exact"/>
      <w:jc w:val="left"/>
    </w:pPr>
    <w:rPr>
      <w:szCs w:val="20"/>
    </w:rPr>
  </w:style>
  <w:style w:type="paragraph" w:customStyle="1" w:styleId="359">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60">
    <w:name w:val="Normal0"/>
    <w:qFormat/>
    <w:uiPriority w:val="0"/>
    <w:rPr>
      <w:rFonts w:ascii="Times New Roman" w:hAnsi="Times New Roman" w:eastAsia="宋体" w:cs="Times New Roman"/>
      <w:lang w:val="en-US" w:eastAsia="en-US" w:bidi="ar-SA"/>
    </w:rPr>
  </w:style>
  <w:style w:type="paragraph" w:customStyle="1" w:styleId="361">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2">
    <w:name w:val="a1"/>
    <w:basedOn w:val="1"/>
    <w:qFormat/>
    <w:uiPriority w:val="0"/>
    <w:pPr>
      <w:widowControl/>
      <w:spacing w:line="300" w:lineRule="atLeast"/>
      <w:jc w:val="left"/>
    </w:pPr>
    <w:rPr>
      <w:rFonts w:ascii="宋体" w:hAnsi="宋体"/>
      <w:kern w:val="0"/>
      <w:sz w:val="18"/>
      <w:szCs w:val="20"/>
    </w:rPr>
  </w:style>
  <w:style w:type="paragraph" w:customStyle="1" w:styleId="363">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4">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5">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6">
    <w:name w:val="Thf"/>
    <w:basedOn w:val="91"/>
    <w:qFormat/>
    <w:uiPriority w:val="0"/>
    <w:pPr>
      <w:ind w:left="0"/>
    </w:pPr>
  </w:style>
  <w:style w:type="paragraph" w:customStyle="1" w:styleId="367">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8">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69">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70">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71">
    <w:name w:val="_Style 12"/>
    <w:basedOn w:val="19"/>
    <w:qFormat/>
    <w:uiPriority w:val="0"/>
    <w:pPr>
      <w:snapToGrid w:val="0"/>
      <w:spacing w:line="360" w:lineRule="auto"/>
    </w:pPr>
  </w:style>
  <w:style w:type="paragraph" w:customStyle="1" w:styleId="372">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3">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4">
    <w:name w:val="标书标题2"/>
    <w:basedOn w:val="3"/>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5">
    <w:name w:val="Char Char"/>
    <w:basedOn w:val="1"/>
    <w:qFormat/>
    <w:uiPriority w:val="0"/>
    <w:pPr>
      <w:spacing w:line="360" w:lineRule="auto"/>
    </w:pPr>
    <w:rPr>
      <w:rFonts w:ascii="Tahoma" w:hAnsi="Tahoma"/>
      <w:sz w:val="24"/>
      <w:szCs w:val="20"/>
    </w:rPr>
  </w:style>
  <w:style w:type="paragraph" w:customStyle="1" w:styleId="376">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7">
    <w:name w:val="样式 标题 1 + 黑色 段前: 0.5 行 段后: 0.5 行1"/>
    <w:basedOn w:val="2"/>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78">
    <w:name w:val="彩色列表 - 强调文字颜色 12"/>
    <w:basedOn w:val="1"/>
    <w:qFormat/>
    <w:uiPriority w:val="0"/>
    <w:pPr>
      <w:adjustRightInd/>
      <w:ind w:firstLine="420" w:firstLineChars="200"/>
    </w:pPr>
    <w:rPr>
      <w:rFonts w:ascii="Calibri" w:hAnsi="Calibri"/>
      <w:szCs w:val="22"/>
    </w:rPr>
  </w:style>
  <w:style w:type="paragraph" w:customStyle="1" w:styleId="379">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80">
    <w:name w:val="Char19"/>
    <w:basedOn w:val="1"/>
    <w:qFormat/>
    <w:uiPriority w:val="0"/>
    <w:pPr>
      <w:adjustRightInd/>
    </w:pPr>
    <w:rPr>
      <w:szCs w:val="20"/>
    </w:rPr>
  </w:style>
  <w:style w:type="paragraph" w:customStyle="1" w:styleId="381">
    <w:name w:val="CSS1级正文 Char"/>
    <w:basedOn w:val="24"/>
    <w:qFormat/>
    <w:uiPriority w:val="0"/>
    <w:pPr>
      <w:autoSpaceDE/>
      <w:autoSpaceDN/>
      <w:snapToGrid w:val="0"/>
      <w:ind w:firstLine="480" w:firstLineChars="200"/>
    </w:pPr>
    <w:rPr>
      <w:rFonts w:ascii="Times New Roman"/>
      <w:szCs w:val="24"/>
      <w:lang w:val="en-US"/>
    </w:rPr>
  </w:style>
  <w:style w:type="paragraph" w:customStyle="1" w:styleId="382">
    <w:name w:val="正文（首行缩进）"/>
    <w:basedOn w:val="25"/>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3">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4">
    <w:name w:val="表格（小）"/>
    <w:basedOn w:val="1"/>
    <w:qFormat/>
    <w:uiPriority w:val="0"/>
    <w:pPr>
      <w:adjustRightInd/>
      <w:snapToGrid w:val="0"/>
      <w:spacing w:line="300" w:lineRule="auto"/>
    </w:pPr>
    <w:rPr>
      <w:rFonts w:eastAsia="仿宋"/>
      <w:szCs w:val="21"/>
    </w:rPr>
  </w:style>
  <w:style w:type="paragraph" w:customStyle="1" w:styleId="385">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6">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7">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8">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9">
    <w:name w:val="Char Char Char Char2"/>
    <w:basedOn w:val="1"/>
    <w:qFormat/>
    <w:uiPriority w:val="0"/>
    <w:rPr>
      <w:rFonts w:ascii="Tahoma" w:hAnsi="Tahoma"/>
      <w:sz w:val="24"/>
      <w:szCs w:val="20"/>
    </w:rPr>
  </w:style>
  <w:style w:type="paragraph" w:customStyle="1" w:styleId="390">
    <w:name w:val="p0"/>
    <w:basedOn w:val="1"/>
    <w:qFormat/>
    <w:uiPriority w:val="0"/>
    <w:pPr>
      <w:widowControl/>
      <w:adjustRightInd/>
    </w:pPr>
    <w:rPr>
      <w:kern w:val="0"/>
      <w:szCs w:val="21"/>
    </w:rPr>
  </w:style>
  <w:style w:type="paragraph" w:customStyle="1" w:styleId="391">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2">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3">
    <w:name w:val="默认段落样式"/>
    <w:basedOn w:val="394"/>
    <w:qFormat/>
    <w:uiPriority w:val="0"/>
    <w:pPr>
      <w:spacing w:before="0"/>
      <w:ind w:firstLine="480"/>
      <w:outlineLvl w:val="2"/>
    </w:pPr>
    <w:rPr>
      <w:rFonts w:ascii="仿宋_GB2312" w:hAnsi="宋体" w:eastAsia="仿宋_GB2312"/>
      <w:color w:val="000000"/>
      <w:szCs w:val="24"/>
    </w:rPr>
  </w:style>
  <w:style w:type="paragraph" w:customStyle="1" w:styleId="394">
    <w:name w:val="正文2"/>
    <w:basedOn w:val="1"/>
    <w:link w:val="447"/>
    <w:qFormat/>
    <w:uiPriority w:val="0"/>
    <w:pPr>
      <w:spacing w:before="156" w:line="360" w:lineRule="auto"/>
      <w:ind w:firstLine="510" w:firstLineChars="200"/>
    </w:pPr>
    <w:rPr>
      <w:sz w:val="24"/>
      <w:szCs w:val="20"/>
    </w:rPr>
  </w:style>
  <w:style w:type="paragraph" w:customStyle="1" w:styleId="395">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6">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7">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8">
    <w:name w:val="bullet"/>
    <w:basedOn w:val="1"/>
    <w:qFormat/>
    <w:uiPriority w:val="0"/>
    <w:pPr>
      <w:tabs>
        <w:tab w:val="left" w:pos="840"/>
      </w:tabs>
      <w:adjustRightInd/>
      <w:ind w:left="840" w:hanging="420"/>
    </w:pPr>
  </w:style>
  <w:style w:type="paragraph" w:customStyle="1" w:styleId="399">
    <w:name w:val="五级条标题"/>
    <w:basedOn w:val="172"/>
    <w:next w:val="139"/>
    <w:qFormat/>
    <w:uiPriority w:val="0"/>
    <w:pPr>
      <w:numPr>
        <w:ilvl w:val="6"/>
      </w:numPr>
      <w:tabs>
        <w:tab w:val="clear" w:pos="2940"/>
      </w:tabs>
      <w:outlineLvl w:val="6"/>
    </w:pPr>
  </w:style>
  <w:style w:type="paragraph" w:customStyle="1" w:styleId="400">
    <w:name w:val="Char Char Char Char Char Char Char Char"/>
    <w:basedOn w:val="1"/>
    <w:qFormat/>
    <w:uiPriority w:val="0"/>
    <w:pPr>
      <w:tabs>
        <w:tab w:val="left" w:pos="360"/>
      </w:tabs>
    </w:pPr>
    <w:rPr>
      <w:sz w:val="24"/>
      <w:szCs w:val="20"/>
    </w:rPr>
  </w:style>
  <w:style w:type="paragraph" w:customStyle="1" w:styleId="401">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2">
    <w:name w:val="数字标题5"/>
    <w:basedOn w:val="6"/>
    <w:next w:val="1"/>
    <w:qFormat/>
    <w:uiPriority w:val="0"/>
    <w:pPr>
      <w:numPr>
        <w:numId w:val="5"/>
      </w:numPr>
      <w:tabs>
        <w:tab w:val="left" w:pos="480"/>
        <w:tab w:val="left" w:pos="1080"/>
        <w:tab w:val="clear" w:pos="1008"/>
      </w:tabs>
    </w:pPr>
  </w:style>
  <w:style w:type="paragraph" w:customStyle="1" w:styleId="403">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4">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5">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6">
    <w:name w:val="表格文字"/>
    <w:basedOn w:val="25"/>
    <w:next w:val="24"/>
    <w:qFormat/>
    <w:uiPriority w:val="0"/>
    <w:pPr>
      <w:adjustRightInd/>
      <w:ind w:firstLine="200" w:firstLineChars="200"/>
    </w:pPr>
    <w:rPr>
      <w:rFonts w:ascii="Arial" w:hAnsi="Arial"/>
      <w:spacing w:val="-5"/>
      <w:kern w:val="0"/>
      <w:sz w:val="24"/>
      <w:szCs w:val="20"/>
    </w:rPr>
  </w:style>
  <w:style w:type="paragraph" w:customStyle="1" w:styleId="407">
    <w:name w:val="0"/>
    <w:basedOn w:val="1"/>
    <w:qFormat/>
    <w:uiPriority w:val="0"/>
    <w:pPr>
      <w:widowControl/>
    </w:pPr>
    <w:rPr>
      <w:kern w:val="0"/>
      <w:sz w:val="24"/>
      <w:szCs w:val="20"/>
    </w:rPr>
  </w:style>
  <w:style w:type="paragraph" w:customStyle="1" w:styleId="408">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09">
    <w:name w:val="b11_01b"/>
    <w:basedOn w:val="1"/>
    <w:next w:val="1"/>
    <w:link w:val="551"/>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10">
    <w:name w:val="MM Topic 5"/>
    <w:basedOn w:val="6"/>
    <w:qFormat/>
    <w:uiPriority w:val="0"/>
    <w:pPr>
      <w:numPr>
        <w:numId w:val="4"/>
      </w:numPr>
      <w:tabs>
        <w:tab w:val="left" w:pos="840"/>
        <w:tab w:val="left" w:pos="2520"/>
        <w:tab w:val="clear" w:pos="1008"/>
      </w:tabs>
      <w:adjustRightInd/>
    </w:pPr>
  </w:style>
  <w:style w:type="paragraph" w:customStyle="1" w:styleId="411">
    <w:name w:val="样式 标题 3标题 3 Char第二层条h33Bold Headbh章标题1小标题level_3PIM 3..."/>
    <w:basedOn w:val="4"/>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2">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3">
    <w:name w:val="数字标题1"/>
    <w:basedOn w:val="2"/>
    <w:next w:val="1"/>
    <w:qFormat/>
    <w:uiPriority w:val="0"/>
    <w:pPr>
      <w:numPr>
        <w:numId w:val="5"/>
      </w:numPr>
      <w:tabs>
        <w:tab w:val="left" w:pos="480"/>
        <w:tab w:val="clear" w:pos="432"/>
      </w:tabs>
    </w:pPr>
  </w:style>
  <w:style w:type="paragraph" w:customStyle="1" w:styleId="414">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5">
    <w:name w:val="标书标题3"/>
    <w:basedOn w:val="4"/>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6">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7">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8">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19">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20">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21">
    <w:name w:val="MM Topic 1"/>
    <w:basedOn w:val="2"/>
    <w:qFormat/>
    <w:uiPriority w:val="0"/>
    <w:pPr>
      <w:numPr>
        <w:numId w:val="0"/>
      </w:numPr>
      <w:tabs>
        <w:tab w:val="left" w:pos="840"/>
        <w:tab w:val="clear" w:pos="432"/>
      </w:tabs>
      <w:adjustRightInd/>
      <w:ind w:left="840" w:hanging="420"/>
    </w:pPr>
  </w:style>
  <w:style w:type="paragraph" w:customStyle="1" w:styleId="422">
    <w:name w:val="Char Char Char Char Char Char Char Char1"/>
    <w:basedOn w:val="1"/>
    <w:qFormat/>
    <w:uiPriority w:val="0"/>
    <w:pPr>
      <w:tabs>
        <w:tab w:val="left" w:pos="360"/>
      </w:tabs>
    </w:pPr>
    <w:rPr>
      <w:sz w:val="24"/>
      <w:szCs w:val="20"/>
    </w:rPr>
  </w:style>
  <w:style w:type="paragraph" w:customStyle="1" w:styleId="423">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4">
    <w:name w:val="Char3 Char Char Char1"/>
    <w:basedOn w:val="1"/>
    <w:qFormat/>
    <w:uiPriority w:val="0"/>
    <w:pPr>
      <w:widowControl/>
      <w:adjustRightInd/>
      <w:spacing w:after="160" w:line="240" w:lineRule="exact"/>
      <w:jc w:val="left"/>
    </w:pPr>
    <w:rPr>
      <w:szCs w:val="20"/>
    </w:rPr>
  </w:style>
  <w:style w:type="paragraph" w:customStyle="1" w:styleId="425">
    <w:name w:val="Char Char12"/>
    <w:basedOn w:val="1"/>
    <w:qFormat/>
    <w:uiPriority w:val="0"/>
    <w:pPr>
      <w:widowControl/>
      <w:spacing w:after="160" w:line="240" w:lineRule="exact"/>
      <w:jc w:val="left"/>
    </w:pPr>
    <w:rPr>
      <w:rFonts w:eastAsia="仿宋_GB2312"/>
      <w:sz w:val="28"/>
    </w:rPr>
  </w:style>
  <w:style w:type="paragraph" w:customStyle="1" w:styleId="426">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7">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8">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29">
    <w:name w:val="单元格左对齐"/>
    <w:basedOn w:val="1"/>
    <w:qFormat/>
    <w:uiPriority w:val="0"/>
    <w:pPr>
      <w:adjustRightInd/>
      <w:spacing w:line="360" w:lineRule="auto"/>
    </w:pPr>
    <w:rPr>
      <w:sz w:val="24"/>
    </w:rPr>
  </w:style>
  <w:style w:type="paragraph" w:customStyle="1" w:styleId="430">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31">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2">
    <w:name w:val="正文文本 Char"/>
    <w:qFormat/>
    <w:uiPriority w:val="0"/>
    <w:rPr>
      <w:rFonts w:eastAsia="宋体"/>
      <w:kern w:val="2"/>
      <w:sz w:val="24"/>
      <w:szCs w:val="24"/>
      <w:lang w:val="en-US" w:eastAsia="zh-CN" w:bidi="ar-SA"/>
    </w:rPr>
  </w:style>
  <w:style w:type="character" w:customStyle="1" w:styleId="433">
    <w:name w:val="myp1111"/>
    <w:qFormat/>
    <w:uiPriority w:val="0"/>
    <w:rPr>
      <w:rFonts w:hint="default" w:ascii="ˎ̥" w:hAnsi="ˎ̥"/>
      <w:color w:val="000000"/>
      <w:sz w:val="20"/>
      <w:szCs w:val="20"/>
      <w:u w:val="none"/>
    </w:rPr>
  </w:style>
  <w:style w:type="character" w:customStyle="1" w:styleId="434">
    <w:name w:val="mdeck"/>
    <w:qFormat/>
    <w:uiPriority w:val="0"/>
    <w:rPr>
      <w:rFonts w:ascii="仿宋_GB2312" w:eastAsia="微软雅黑"/>
      <w:b/>
      <w:kern w:val="2"/>
      <w:sz w:val="32"/>
      <w:szCs w:val="32"/>
      <w:lang w:val="en-US" w:eastAsia="zh-CN" w:bidi="ar-SA"/>
    </w:rPr>
  </w:style>
  <w:style w:type="character" w:customStyle="1" w:styleId="435">
    <w:name w:val="签名 Char"/>
    <w:link w:val="41"/>
    <w:qFormat/>
    <w:uiPriority w:val="0"/>
    <w:rPr>
      <w:rFonts w:eastAsia="仿宋_GB2312"/>
      <w:sz w:val="24"/>
    </w:rPr>
  </w:style>
  <w:style w:type="character" w:customStyle="1" w:styleId="436">
    <w:name w:val="tw4winMark"/>
    <w:qFormat/>
    <w:uiPriority w:val="0"/>
    <w:rPr>
      <w:rFonts w:ascii="Courier New" w:hAnsi="Courier New" w:cs="Courier New"/>
      <w:vanish/>
      <w:color w:val="800080"/>
      <w:sz w:val="24"/>
      <w:szCs w:val="24"/>
      <w:vertAlign w:val="subscript"/>
    </w:rPr>
  </w:style>
  <w:style w:type="character" w:customStyle="1" w:styleId="437">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8">
    <w:name w:val="Balloon Text Char"/>
    <w:semiHidden/>
    <w:qFormat/>
    <w:locked/>
    <w:uiPriority w:val="0"/>
    <w:rPr>
      <w:rFonts w:eastAsia="宋体"/>
      <w:kern w:val="2"/>
      <w:sz w:val="18"/>
      <w:szCs w:val="18"/>
      <w:lang w:val="en-US" w:eastAsia="zh-CN" w:bidi="ar-SA"/>
    </w:rPr>
  </w:style>
  <w:style w:type="character" w:customStyle="1" w:styleId="439">
    <w:name w:val="正文非缩进 Char"/>
    <w:qFormat/>
    <w:uiPriority w:val="0"/>
    <w:rPr>
      <w:rFonts w:ascii="宋体" w:eastAsia="宋体"/>
      <w:snapToGrid w:val="0"/>
      <w:color w:val="000000"/>
      <w:kern w:val="28"/>
      <w:sz w:val="28"/>
      <w:lang w:val="en-US" w:eastAsia="zh-CN" w:bidi="ar-SA"/>
    </w:rPr>
  </w:style>
  <w:style w:type="character" w:customStyle="1" w:styleId="440">
    <w:name w:val="此正文 Char"/>
    <w:link w:val="355"/>
    <w:qFormat/>
    <w:uiPriority w:val="0"/>
    <w:rPr>
      <w:kern w:val="2"/>
      <w:sz w:val="24"/>
      <w:szCs w:val="24"/>
    </w:rPr>
  </w:style>
  <w:style w:type="character" w:customStyle="1" w:styleId="441">
    <w:name w:val="Ò³Ã¼ Char Char"/>
    <w:qFormat/>
    <w:uiPriority w:val="0"/>
    <w:rPr>
      <w:rFonts w:eastAsia="宋体"/>
      <w:kern w:val="2"/>
      <w:sz w:val="18"/>
      <w:lang w:val="en-US" w:eastAsia="zh-CN" w:bidi="ar-SA"/>
    </w:rPr>
  </w:style>
  <w:style w:type="character" w:customStyle="1" w:styleId="442">
    <w:name w:val="style91"/>
    <w:qFormat/>
    <w:uiPriority w:val="0"/>
    <w:rPr>
      <w:color w:val="333333"/>
    </w:rPr>
  </w:style>
  <w:style w:type="character" w:customStyle="1" w:styleId="443">
    <w:name w:val="标书1 Char"/>
    <w:qFormat/>
    <w:uiPriority w:val="0"/>
    <w:rPr>
      <w:rFonts w:eastAsia="宋体"/>
      <w:b/>
      <w:bCs/>
      <w:kern w:val="44"/>
      <w:sz w:val="44"/>
      <w:szCs w:val="44"/>
      <w:lang w:val="en-US" w:eastAsia="zh-CN" w:bidi="ar-SA"/>
    </w:rPr>
  </w:style>
  <w:style w:type="character" w:customStyle="1" w:styleId="444">
    <w:name w:val="ca-131"/>
    <w:qFormat/>
    <w:uiPriority w:val="0"/>
    <w:rPr>
      <w:rFonts w:hint="eastAsia" w:ascii="仿宋_GB2312" w:eastAsia="仿宋_GB2312"/>
      <w:b/>
      <w:bCs/>
      <w:color w:val="000000"/>
      <w:spacing w:val="-20"/>
      <w:sz w:val="24"/>
      <w:szCs w:val="24"/>
    </w:rPr>
  </w:style>
  <w:style w:type="character" w:customStyle="1" w:styleId="445">
    <w:name w:val="标书正文格式 Char"/>
    <w:qFormat/>
    <w:uiPriority w:val="0"/>
    <w:rPr>
      <w:rFonts w:eastAsia="楷体_GB2312"/>
      <w:kern w:val="2"/>
      <w:sz w:val="24"/>
      <w:szCs w:val="24"/>
      <w:lang w:bidi="ar-SA"/>
    </w:rPr>
  </w:style>
  <w:style w:type="character" w:customStyle="1" w:styleId="446">
    <w:name w:val="Char Char6"/>
    <w:qFormat/>
    <w:uiPriority w:val="0"/>
    <w:rPr>
      <w:rFonts w:eastAsia="宋体"/>
      <w:kern w:val="2"/>
      <w:sz w:val="21"/>
      <w:szCs w:val="24"/>
      <w:lang w:val="en-US" w:eastAsia="zh-CN" w:bidi="ar-SA"/>
    </w:rPr>
  </w:style>
  <w:style w:type="character" w:customStyle="1" w:styleId="447">
    <w:name w:val="正文2 Char Char"/>
    <w:link w:val="394"/>
    <w:qFormat/>
    <w:uiPriority w:val="0"/>
    <w:rPr>
      <w:rFonts w:eastAsia="宋体"/>
      <w:kern w:val="2"/>
      <w:sz w:val="24"/>
      <w:lang w:val="en-US" w:eastAsia="zh-CN" w:bidi="ar-SA"/>
    </w:rPr>
  </w:style>
  <w:style w:type="character" w:customStyle="1" w:styleId="448">
    <w:name w:val="content"/>
    <w:qFormat/>
    <w:uiPriority w:val="0"/>
  </w:style>
  <w:style w:type="character" w:customStyle="1" w:styleId="449">
    <w:name w:val="正文文本 2 Char"/>
    <w:qFormat/>
    <w:uiPriority w:val="0"/>
    <w:rPr>
      <w:rFonts w:eastAsia="宋体"/>
      <w:kern w:val="2"/>
      <w:sz w:val="21"/>
      <w:szCs w:val="24"/>
      <w:lang w:val="en-US" w:eastAsia="zh-CN" w:bidi="ar-SA"/>
    </w:rPr>
  </w:style>
  <w:style w:type="character" w:customStyle="1" w:styleId="450">
    <w:name w:val="Heading 2 Hidden Char"/>
    <w:qFormat/>
    <w:uiPriority w:val="0"/>
    <w:rPr>
      <w:rFonts w:ascii="仿宋_GB2312" w:eastAsia="仿宋_GB2312"/>
      <w:b/>
      <w:bCs/>
      <w:kern w:val="2"/>
      <w:sz w:val="24"/>
      <w:szCs w:val="24"/>
      <w:lang w:val="zh-CN" w:eastAsia="zh-CN" w:bidi="ar-SA"/>
    </w:rPr>
  </w:style>
  <w:style w:type="character" w:customStyle="1" w:styleId="451">
    <w:name w:val="首行缩进 Char"/>
    <w:qFormat/>
    <w:uiPriority w:val="0"/>
    <w:rPr>
      <w:rFonts w:ascii="宋体" w:eastAsia="宋体"/>
      <w:kern w:val="2"/>
      <w:sz w:val="24"/>
      <w:lang w:val="en-US" w:eastAsia="zh-CN" w:bidi="ar-SA"/>
    </w:rPr>
  </w:style>
  <w:style w:type="character" w:customStyle="1" w:styleId="452">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3">
    <w:name w:val="普通文字 Char Char1"/>
    <w:qFormat/>
    <w:uiPriority w:val="0"/>
    <w:rPr>
      <w:rFonts w:ascii="宋体" w:hAnsi="Courier New"/>
      <w:kern w:val="2"/>
      <w:sz w:val="21"/>
    </w:rPr>
  </w:style>
  <w:style w:type="character" w:customStyle="1" w:styleId="454">
    <w:name w:val="Footer-Even Char"/>
    <w:qFormat/>
    <w:uiPriority w:val="0"/>
    <w:rPr>
      <w:rFonts w:eastAsia="宋体"/>
      <w:kern w:val="2"/>
      <w:sz w:val="18"/>
      <w:lang w:val="en-US" w:eastAsia="zh-CN" w:bidi="ar-SA"/>
    </w:rPr>
  </w:style>
  <w:style w:type="character" w:customStyle="1" w:styleId="455">
    <w:name w:val="dandyren_title1"/>
    <w:qFormat/>
    <w:uiPriority w:val="0"/>
    <w:rPr>
      <w:b/>
      <w:bCs/>
      <w:color w:val="FF6633"/>
      <w:sz w:val="18"/>
      <w:szCs w:val="18"/>
    </w:rPr>
  </w:style>
  <w:style w:type="character" w:customStyle="1" w:styleId="456">
    <w:name w:val="标题 3 Char2"/>
    <w:qFormat/>
    <w:uiPriority w:val="0"/>
    <w:rPr>
      <w:rFonts w:eastAsia="宋体"/>
      <w:b/>
      <w:bCs/>
      <w:kern w:val="2"/>
      <w:sz w:val="32"/>
      <w:szCs w:val="32"/>
      <w:lang w:val="en-US" w:eastAsia="zh-CN" w:bidi="ar-SA"/>
    </w:rPr>
  </w:style>
  <w:style w:type="character" w:customStyle="1" w:styleId="457">
    <w:name w:val="gray6"/>
    <w:basedOn w:val="64"/>
    <w:qFormat/>
    <w:uiPriority w:val="0"/>
  </w:style>
  <w:style w:type="character" w:customStyle="1" w:styleId="458">
    <w:name w:val="标准正文格式 Char"/>
    <w:qFormat/>
    <w:uiPriority w:val="0"/>
    <w:rPr>
      <w:rFonts w:ascii="宋体" w:eastAsia="仿宋_GB2312" w:cs="宋体"/>
      <w:color w:val="000000"/>
      <w:sz w:val="24"/>
      <w:lang w:val="en-US" w:eastAsia="zh-CN" w:bidi="ar-SA"/>
    </w:rPr>
  </w:style>
  <w:style w:type="character" w:customStyle="1" w:styleId="459">
    <w:name w:val="Char Char3"/>
    <w:qFormat/>
    <w:uiPriority w:val="0"/>
    <w:rPr>
      <w:rFonts w:eastAsia="宋体"/>
      <w:kern w:val="2"/>
      <w:sz w:val="21"/>
      <w:szCs w:val="24"/>
      <w:lang w:val="en-US" w:eastAsia="zh-CN" w:bidi="ar-SA"/>
    </w:rPr>
  </w:style>
  <w:style w:type="character" w:customStyle="1" w:styleId="460">
    <w:name w:val="px14"/>
    <w:qFormat/>
    <w:uiPriority w:val="0"/>
    <w:rPr>
      <w:rFonts w:ascii="仿宋_GB2312" w:eastAsia="微软雅黑" w:cs="Times New Roman"/>
      <w:b/>
      <w:kern w:val="2"/>
      <w:sz w:val="32"/>
      <w:szCs w:val="32"/>
      <w:lang w:val="en-US" w:eastAsia="zh-CN" w:bidi="ar-SA"/>
    </w:rPr>
  </w:style>
  <w:style w:type="character" w:customStyle="1" w:styleId="461">
    <w:name w:val="txt"/>
    <w:qFormat/>
    <w:uiPriority w:val="0"/>
    <w:rPr>
      <w:rFonts w:ascii="仿宋_GB2312" w:eastAsia="微软雅黑"/>
      <w:b/>
      <w:kern w:val="2"/>
      <w:sz w:val="32"/>
      <w:szCs w:val="32"/>
      <w:lang w:val="en-US" w:eastAsia="zh-CN" w:bidi="ar-SA"/>
    </w:rPr>
  </w:style>
  <w:style w:type="character" w:customStyle="1" w:styleId="462">
    <w:name w:val="仿宋正文 Char"/>
    <w:link w:val="339"/>
    <w:qFormat/>
    <w:uiPriority w:val="0"/>
    <w:rPr>
      <w:rFonts w:ascii="仿宋_GB2312" w:eastAsia="仿宋_GB2312"/>
      <w:kern w:val="2"/>
      <w:sz w:val="24"/>
      <w:lang w:val="en-US" w:eastAsia="zh-CN" w:bidi="ar-SA"/>
    </w:rPr>
  </w:style>
  <w:style w:type="character" w:customStyle="1" w:styleId="463">
    <w:name w:val="Comment Text Char"/>
    <w:semiHidden/>
    <w:qFormat/>
    <w:locked/>
    <w:uiPriority w:val="0"/>
    <w:rPr>
      <w:rFonts w:ascii="宋体" w:hAnsi="宋体" w:eastAsia="宋体"/>
      <w:kern w:val="2"/>
      <w:sz w:val="24"/>
      <w:lang w:val="en-US" w:eastAsia="zh-CN" w:bidi="ar-SA"/>
    </w:rPr>
  </w:style>
  <w:style w:type="character" w:customStyle="1" w:styleId="464">
    <w:name w:val="tw4winExternal"/>
    <w:qFormat/>
    <w:uiPriority w:val="0"/>
    <w:rPr>
      <w:rFonts w:ascii="Courier New" w:hAnsi="Courier New" w:cs="Courier New"/>
      <w:color w:val="808080"/>
    </w:rPr>
  </w:style>
  <w:style w:type="character" w:customStyle="1" w:styleId="465">
    <w:name w:val="Char Char10"/>
    <w:semiHidden/>
    <w:qFormat/>
    <w:uiPriority w:val="0"/>
    <w:rPr>
      <w:rFonts w:ascii="宋体" w:hAnsi="宋体"/>
      <w:kern w:val="2"/>
      <w:sz w:val="21"/>
      <w:szCs w:val="24"/>
    </w:rPr>
  </w:style>
  <w:style w:type="character" w:customStyle="1" w:styleId="466">
    <w:name w:val="Bold"/>
    <w:qFormat/>
    <w:uiPriority w:val="0"/>
    <w:rPr>
      <w:rFonts w:ascii="Arial" w:hAnsi="Arial" w:eastAsia="黑体" w:cs="Times New Roman"/>
      <w:b/>
      <w:kern w:val="2"/>
      <w:sz w:val="32"/>
      <w:szCs w:val="32"/>
      <w:lang w:val="en-US" w:eastAsia="zh-CN" w:bidi="ar-SA"/>
    </w:rPr>
  </w:style>
  <w:style w:type="character" w:customStyle="1" w:styleId="467">
    <w:name w:val="Font Style82"/>
    <w:qFormat/>
    <w:uiPriority w:val="99"/>
    <w:rPr>
      <w:rFonts w:ascii="宋体" w:eastAsia="宋体" w:cs="宋体"/>
      <w:color w:val="000000"/>
      <w:sz w:val="14"/>
      <w:szCs w:val="14"/>
    </w:rPr>
  </w:style>
  <w:style w:type="character" w:customStyle="1" w:styleId="468">
    <w:name w:val="标题 2 Char"/>
    <w:qFormat/>
    <w:uiPriority w:val="0"/>
    <w:rPr>
      <w:rFonts w:ascii="Arial" w:hAnsi="Arial" w:eastAsia="黑体"/>
      <w:b/>
      <w:kern w:val="2"/>
      <w:sz w:val="32"/>
      <w:lang w:val="en-US" w:eastAsia="zh-CN"/>
    </w:rPr>
  </w:style>
  <w:style w:type="character" w:customStyle="1" w:styleId="469">
    <w:name w:val="h3 Char"/>
    <w:qFormat/>
    <w:uiPriority w:val="0"/>
    <w:rPr>
      <w:rFonts w:eastAsia="宋体"/>
      <w:b/>
      <w:kern w:val="2"/>
      <w:sz w:val="32"/>
      <w:lang w:val="en-US" w:eastAsia="zh-CN" w:bidi="ar-SA"/>
    </w:rPr>
  </w:style>
  <w:style w:type="character" w:customStyle="1" w:styleId="470">
    <w:name w:val="页眉 Char1"/>
    <w:qFormat/>
    <w:uiPriority w:val="0"/>
    <w:rPr>
      <w:rFonts w:eastAsia="宋体"/>
      <w:kern w:val="2"/>
      <w:sz w:val="18"/>
      <w:szCs w:val="18"/>
      <w:lang w:val="en-US" w:eastAsia="zh-CN" w:bidi="ar-SA"/>
    </w:rPr>
  </w:style>
  <w:style w:type="character" w:customStyle="1" w:styleId="471">
    <w:name w:val="标题 8 Char"/>
    <w:link w:val="9"/>
    <w:qFormat/>
    <w:uiPriority w:val="0"/>
    <w:rPr>
      <w:rFonts w:ascii="Arial" w:hAnsi="Arial" w:eastAsia="黑体"/>
      <w:kern w:val="2"/>
      <w:sz w:val="24"/>
      <w:szCs w:val="24"/>
    </w:rPr>
  </w:style>
  <w:style w:type="character" w:customStyle="1" w:styleId="472">
    <w:name w:val="冯广丽 Char"/>
    <w:link w:val="235"/>
    <w:qFormat/>
    <w:uiPriority w:val="0"/>
    <w:rPr>
      <w:rFonts w:ascii="宋体" w:hAnsi="宋体"/>
      <w:kern w:val="2"/>
      <w:sz w:val="24"/>
      <w:szCs w:val="22"/>
    </w:rPr>
  </w:style>
  <w:style w:type="character" w:customStyle="1" w:styleId="473">
    <w:name w:val="脚注文本 Char"/>
    <w:link w:val="49"/>
    <w:qFormat/>
    <w:uiPriority w:val="0"/>
    <w:rPr>
      <w:color w:val="0000FF"/>
      <w:sz w:val="21"/>
    </w:rPr>
  </w:style>
  <w:style w:type="character" w:customStyle="1" w:styleId="474">
    <w:name w:val="font12gray1"/>
    <w:qFormat/>
    <w:uiPriority w:val="0"/>
    <w:rPr>
      <w:rFonts w:ascii="仿宋_GB2312" w:eastAsia="微软雅黑"/>
      <w:b/>
      <w:spacing w:val="300"/>
      <w:kern w:val="2"/>
      <w:sz w:val="18"/>
      <w:szCs w:val="18"/>
      <w:lang w:val="en-US" w:eastAsia="zh-CN" w:bidi="ar-SA"/>
    </w:rPr>
  </w:style>
  <w:style w:type="character" w:customStyle="1" w:styleId="475">
    <w:name w:val="正文文本缩进 Char1"/>
    <w:link w:val="25"/>
    <w:qFormat/>
    <w:uiPriority w:val="0"/>
    <w:rPr>
      <w:rFonts w:ascii="宋体" w:hAnsi="宋体"/>
      <w:kern w:val="2"/>
      <w:sz w:val="24"/>
      <w:szCs w:val="24"/>
    </w:rPr>
  </w:style>
  <w:style w:type="character" w:customStyle="1" w:styleId="476">
    <w:name w:val="方案正文 Char"/>
    <w:qFormat/>
    <w:uiPriority w:val="0"/>
    <w:rPr>
      <w:rFonts w:ascii="仿宋_GB2312" w:eastAsia="仿宋_GB2312"/>
      <w:b/>
      <w:color w:val="000000"/>
      <w:kern w:val="2"/>
      <w:sz w:val="24"/>
      <w:lang w:val="en-US" w:eastAsia="zh-CN" w:bidi="ar-SA"/>
    </w:rPr>
  </w:style>
  <w:style w:type="character" w:customStyle="1" w:styleId="477">
    <w:name w:val="Item List Char"/>
    <w:link w:val="262"/>
    <w:qFormat/>
    <w:uiPriority w:val="0"/>
    <w:rPr>
      <w:rFonts w:ascii="Arial"/>
      <w:bCs/>
      <w:sz w:val="21"/>
      <w:szCs w:val="21"/>
      <w:lang w:val="en-US" w:eastAsia="zh-CN" w:bidi="ar-SA"/>
    </w:rPr>
  </w:style>
  <w:style w:type="character" w:customStyle="1" w:styleId="478">
    <w:name w:val="Normal Indent Char Char"/>
    <w:qFormat/>
    <w:uiPriority w:val="0"/>
    <w:rPr>
      <w:rFonts w:eastAsia="宋体"/>
      <w:kern w:val="2"/>
      <w:sz w:val="21"/>
      <w:lang w:val="en-US" w:eastAsia="zh-CN" w:bidi="ar-SA"/>
    </w:rPr>
  </w:style>
  <w:style w:type="character" w:customStyle="1" w:styleId="479">
    <w:name w:val="t21"/>
    <w:qFormat/>
    <w:uiPriority w:val="0"/>
    <w:rPr>
      <w:rFonts w:ascii="仿宋_GB2312" w:eastAsia="微软雅黑"/>
      <w:b/>
      <w:kern w:val="2"/>
      <w:sz w:val="23"/>
      <w:szCs w:val="23"/>
      <w:lang w:val="en-US" w:eastAsia="zh-CN" w:bidi="ar-SA"/>
    </w:rPr>
  </w:style>
  <w:style w:type="character" w:customStyle="1" w:styleId="480">
    <w:name w:val="Char Char121"/>
    <w:qFormat/>
    <w:uiPriority w:val="0"/>
    <w:rPr>
      <w:rFonts w:ascii="仿宋_GB2312" w:eastAsia="仿宋_GB2312"/>
      <w:b/>
      <w:bCs/>
      <w:kern w:val="2"/>
      <w:sz w:val="24"/>
      <w:szCs w:val="24"/>
      <w:lang w:val="zh-CN" w:eastAsia="zh-CN" w:bidi="ar-SA"/>
    </w:rPr>
  </w:style>
  <w:style w:type="character" w:customStyle="1" w:styleId="481">
    <w:name w:val="标题 7 Char"/>
    <w:link w:val="8"/>
    <w:qFormat/>
    <w:uiPriority w:val="0"/>
    <w:rPr>
      <w:b/>
      <w:bCs/>
      <w:kern w:val="2"/>
      <w:sz w:val="24"/>
      <w:szCs w:val="24"/>
    </w:rPr>
  </w:style>
  <w:style w:type="character" w:customStyle="1" w:styleId="482">
    <w:name w:val="称呼 Char"/>
    <w:link w:val="22"/>
    <w:qFormat/>
    <w:uiPriority w:val="0"/>
    <w:rPr>
      <w:rFonts w:ascii="仿宋_GB2312" w:eastAsia="仿宋_GB2312"/>
      <w:kern w:val="2"/>
      <w:sz w:val="28"/>
    </w:rPr>
  </w:style>
  <w:style w:type="character" w:customStyle="1" w:styleId="483">
    <w:name w:val="正文 项目 Char"/>
    <w:qFormat/>
    <w:uiPriority w:val="0"/>
    <w:rPr>
      <w:rFonts w:ascii="仿宋_GB2312" w:hAnsi="仿宋_GB2312" w:eastAsia="仿宋_GB2312"/>
      <w:kern w:val="2"/>
      <w:sz w:val="24"/>
      <w:lang w:bidi="ar-SA"/>
    </w:rPr>
  </w:style>
  <w:style w:type="character" w:customStyle="1" w:styleId="484">
    <w:name w:val="普通文字 Char1"/>
    <w:qFormat/>
    <w:uiPriority w:val="0"/>
    <w:rPr>
      <w:rFonts w:ascii="宋体" w:hAnsi="Courier New" w:eastAsia="宋体"/>
      <w:kern w:val="2"/>
      <w:sz w:val="21"/>
      <w:lang w:val="en-US" w:eastAsia="zh-CN"/>
    </w:rPr>
  </w:style>
  <w:style w:type="character" w:customStyle="1" w:styleId="485">
    <w:name w:val="正文1 Char1"/>
    <w:qFormat/>
    <w:uiPriority w:val="0"/>
    <w:rPr>
      <w:rFonts w:ascii="仿宋_GB2312" w:hAnsi="Courier New" w:eastAsia="仿宋_GB2312"/>
      <w:kern w:val="28"/>
      <w:sz w:val="24"/>
      <w:szCs w:val="24"/>
    </w:rPr>
  </w:style>
  <w:style w:type="character" w:customStyle="1" w:styleId="486">
    <w:name w:val="hei16b1"/>
    <w:qFormat/>
    <w:uiPriority w:val="0"/>
    <w:rPr>
      <w:rFonts w:hint="default" w:ascii="Arial" w:hAnsi="Arial" w:cs="Arial"/>
      <w:b/>
      <w:bCs/>
      <w:color w:val="000000"/>
      <w:sz w:val="24"/>
      <w:szCs w:val="24"/>
    </w:rPr>
  </w:style>
  <w:style w:type="character" w:customStyle="1" w:styleId="487">
    <w:name w:val="c7 style3"/>
    <w:qFormat/>
    <w:uiPriority w:val="0"/>
  </w:style>
  <w:style w:type="character" w:customStyle="1" w:styleId="488">
    <w:name w:val="副标题 Char"/>
    <w:link w:val="46"/>
    <w:qFormat/>
    <w:uiPriority w:val="0"/>
    <w:rPr>
      <w:rFonts w:ascii="Arial" w:hAnsi="Arial" w:eastAsia="隶书"/>
      <w:b/>
      <w:bCs/>
      <w:kern w:val="28"/>
      <w:sz w:val="44"/>
      <w:szCs w:val="32"/>
      <w:lang w:val="en-US" w:eastAsia="zh-CN" w:bidi="ar-SA"/>
    </w:rPr>
  </w:style>
  <w:style w:type="character" w:customStyle="1" w:styleId="489">
    <w:name w:val="纯文本 Char"/>
    <w:link w:val="33"/>
    <w:qFormat/>
    <w:uiPriority w:val="0"/>
    <w:rPr>
      <w:rFonts w:ascii="宋体" w:hAnsi="Courier New" w:eastAsia="宋体" w:cs="Arial"/>
      <w:snapToGrid w:val="0"/>
      <w:kern w:val="2"/>
      <w:sz w:val="21"/>
      <w:szCs w:val="21"/>
      <w:lang w:val="en-US" w:eastAsia="zh-CN" w:bidi="ar-SA"/>
    </w:rPr>
  </w:style>
  <w:style w:type="character" w:customStyle="1" w:styleId="490">
    <w:name w:val="表正文 Char1"/>
    <w:qFormat/>
    <w:uiPriority w:val="0"/>
    <w:rPr>
      <w:rFonts w:ascii="宋体" w:eastAsia="宋体"/>
      <w:snapToGrid w:val="0"/>
      <w:color w:val="000000"/>
      <w:kern w:val="28"/>
      <w:sz w:val="28"/>
    </w:rPr>
  </w:style>
  <w:style w:type="character" w:customStyle="1" w:styleId="491">
    <w:name w:val="Char Char5"/>
    <w:qFormat/>
    <w:uiPriority w:val="0"/>
    <w:rPr>
      <w:rFonts w:ascii="宋体" w:hAnsi="Courier New" w:eastAsia="宋体"/>
      <w:kern w:val="2"/>
      <w:sz w:val="21"/>
      <w:lang w:val="en-US" w:eastAsia="zh-CN"/>
    </w:rPr>
  </w:style>
  <w:style w:type="character" w:customStyle="1" w:styleId="492">
    <w:name w:val="标题 1 Char Char"/>
    <w:qFormat/>
    <w:uiPriority w:val="0"/>
    <w:rPr>
      <w:rFonts w:hint="eastAsia" w:ascii="宋体" w:hAnsi="宋体" w:eastAsia="宋体"/>
      <w:b/>
      <w:spacing w:val="-2"/>
      <w:sz w:val="24"/>
      <w:lang w:val="en-US" w:eastAsia="zh-CN" w:bidi="ar-SA"/>
    </w:rPr>
  </w:style>
  <w:style w:type="character" w:customStyle="1" w:styleId="493">
    <w:name w:val="Char Char4"/>
    <w:qFormat/>
    <w:uiPriority w:val="0"/>
    <w:rPr>
      <w:rFonts w:eastAsia="宋体"/>
      <w:b/>
      <w:sz w:val="24"/>
      <w:lang w:val="en-GB" w:eastAsia="zh-CN" w:bidi="ar-SA"/>
    </w:rPr>
  </w:style>
  <w:style w:type="character" w:customStyle="1" w:styleId="494">
    <w:name w:val="zbggmain style9"/>
    <w:qFormat/>
    <w:uiPriority w:val="0"/>
  </w:style>
  <w:style w:type="character" w:customStyle="1" w:styleId="495">
    <w:name w:val="Header Char"/>
    <w:semiHidden/>
    <w:qFormat/>
    <w:locked/>
    <w:uiPriority w:val="0"/>
    <w:rPr>
      <w:rFonts w:eastAsia="宋体"/>
      <w:kern w:val="2"/>
      <w:sz w:val="18"/>
      <w:szCs w:val="18"/>
      <w:lang w:val="en-US" w:eastAsia="zh-CN" w:bidi="ar-SA"/>
    </w:rPr>
  </w:style>
  <w:style w:type="character" w:customStyle="1" w:styleId="496">
    <w:name w:val="样式 宋体"/>
    <w:qFormat/>
    <w:uiPriority w:val="0"/>
    <w:rPr>
      <w:rFonts w:ascii="宋体" w:hAnsi="宋体"/>
      <w:sz w:val="24"/>
    </w:rPr>
  </w:style>
  <w:style w:type="character" w:customStyle="1" w:styleId="497">
    <w:name w:val="哈哈正文 Char"/>
    <w:link w:val="313"/>
    <w:qFormat/>
    <w:uiPriority w:val="0"/>
    <w:rPr>
      <w:rFonts w:ascii="宋体" w:hAnsi="宋体" w:eastAsia="宋体"/>
      <w:kern w:val="2"/>
      <w:sz w:val="24"/>
      <w:lang w:bidi="ar-SA"/>
    </w:rPr>
  </w:style>
  <w:style w:type="character" w:customStyle="1" w:styleId="498">
    <w:name w:val="标题 Char"/>
    <w:qFormat/>
    <w:uiPriority w:val="0"/>
    <w:rPr>
      <w:rFonts w:eastAsia="宋体"/>
      <w:b/>
      <w:sz w:val="24"/>
      <w:lang w:val="en-GB" w:eastAsia="zh-CN" w:bidi="ar-SA"/>
    </w:rPr>
  </w:style>
  <w:style w:type="character" w:customStyle="1" w:styleId="499">
    <w:name w:val="纯文本 Char Char Char"/>
    <w:qFormat/>
    <w:uiPriority w:val="0"/>
    <w:rPr>
      <w:rFonts w:ascii="宋体" w:hAnsi="Courier New" w:eastAsia="宋体"/>
      <w:kern w:val="2"/>
      <w:sz w:val="21"/>
      <w:lang w:val="en-US" w:eastAsia="zh-CN" w:bidi="ar-SA"/>
    </w:rPr>
  </w:style>
  <w:style w:type="character" w:customStyle="1" w:styleId="500">
    <w:name w:val="正文 编号 Char"/>
    <w:qFormat/>
    <w:uiPriority w:val="0"/>
    <w:rPr>
      <w:rFonts w:ascii="仿宋_GB2312" w:hAnsi="仿宋_GB2312" w:eastAsia="仿宋_GB2312"/>
      <w:kern w:val="2"/>
      <w:sz w:val="24"/>
      <w:lang w:bidi="ar-SA"/>
    </w:rPr>
  </w:style>
  <w:style w:type="character" w:customStyle="1" w:styleId="501">
    <w:name w:val="插图说明 Char"/>
    <w:qFormat/>
    <w:uiPriority w:val="0"/>
    <w:rPr>
      <w:rFonts w:eastAsia="黑体"/>
      <w:sz w:val="24"/>
      <w:lang w:val="en-US" w:eastAsia="zh-CN"/>
    </w:rPr>
  </w:style>
  <w:style w:type="character" w:customStyle="1" w:styleId="502">
    <w:name w:val="正文首行缩进 2 Char"/>
    <w:link w:val="61"/>
    <w:qFormat/>
    <w:uiPriority w:val="0"/>
    <w:rPr>
      <w:rFonts w:ascii="宋体" w:hAnsi="宋体"/>
      <w:kern w:val="2"/>
      <w:sz w:val="21"/>
      <w:szCs w:val="24"/>
    </w:rPr>
  </w:style>
  <w:style w:type="character" w:customStyle="1" w:styleId="503">
    <w:name w:val="正文文本缩进 2 Char"/>
    <w:link w:val="37"/>
    <w:qFormat/>
    <w:uiPriority w:val="0"/>
    <w:rPr>
      <w:rFonts w:ascii="宋体"/>
      <w:sz w:val="28"/>
    </w:rPr>
  </w:style>
  <w:style w:type="character" w:customStyle="1" w:styleId="504">
    <w:name w:val="公文正文 Char"/>
    <w:qFormat/>
    <w:uiPriority w:val="0"/>
    <w:rPr>
      <w:rFonts w:ascii="仿宋_GB2312" w:eastAsia="仿宋_GB2312"/>
      <w:kern w:val="2"/>
      <w:sz w:val="24"/>
      <w:szCs w:val="24"/>
      <w:lang w:val="en-US" w:eastAsia="zh-CN" w:bidi="ar-SA"/>
    </w:rPr>
  </w:style>
  <w:style w:type="character" w:customStyle="1" w:styleId="505">
    <w:name w:val="Char Char41"/>
    <w:qFormat/>
    <w:uiPriority w:val="0"/>
    <w:rPr>
      <w:rFonts w:eastAsia="宋体"/>
      <w:b/>
      <w:sz w:val="24"/>
      <w:lang w:val="en-GB" w:eastAsia="zh-CN" w:bidi="ar-SA"/>
    </w:rPr>
  </w:style>
  <w:style w:type="character" w:customStyle="1" w:styleId="506">
    <w:name w:val="unnamed31"/>
    <w:qFormat/>
    <w:uiPriority w:val="0"/>
    <w:rPr>
      <w:rFonts w:ascii="Tahoma" w:hAnsi="Tahoma" w:eastAsia="宋体"/>
      <w:b/>
      <w:kern w:val="2"/>
      <w:sz w:val="24"/>
      <w:szCs w:val="32"/>
      <w:u w:val="none"/>
      <w:lang w:val="en-US" w:eastAsia="zh-CN" w:bidi="ar-SA"/>
    </w:rPr>
  </w:style>
  <w:style w:type="character" w:customStyle="1" w:styleId="507">
    <w:name w:val="Char Char91"/>
    <w:qFormat/>
    <w:uiPriority w:val="0"/>
    <w:rPr>
      <w:rFonts w:eastAsia="宋体"/>
      <w:kern w:val="2"/>
      <w:sz w:val="18"/>
      <w:szCs w:val="18"/>
      <w:lang w:val="en-US" w:eastAsia="zh-CN" w:bidi="ar-SA"/>
    </w:rPr>
  </w:style>
  <w:style w:type="character" w:customStyle="1" w:styleId="508">
    <w:name w:val="Footer-Even Char1"/>
    <w:qFormat/>
    <w:uiPriority w:val="0"/>
    <w:rPr>
      <w:rFonts w:eastAsia="宋体"/>
      <w:kern w:val="2"/>
      <w:sz w:val="18"/>
      <w:szCs w:val="18"/>
      <w:lang w:val="en-US" w:eastAsia="zh-CN" w:bidi="ar-SA"/>
    </w:rPr>
  </w:style>
  <w:style w:type="character" w:customStyle="1" w:styleId="509">
    <w:name w:val="gf正文1 Char"/>
    <w:qFormat/>
    <w:uiPriority w:val="0"/>
    <w:rPr>
      <w:rFonts w:ascii="宋体" w:hAnsi="宋体" w:eastAsia="宋体" w:cs="宋体"/>
      <w:kern w:val="2"/>
      <w:sz w:val="24"/>
      <w:szCs w:val="24"/>
      <w:lang w:val="en-US" w:eastAsia="zh-CN" w:bidi="ar-SA"/>
    </w:rPr>
  </w:style>
  <w:style w:type="character" w:customStyle="1" w:styleId="510">
    <w:name w:val="javascript"/>
    <w:qFormat/>
    <w:uiPriority w:val="0"/>
  </w:style>
  <w:style w:type="character" w:customStyle="1" w:styleId="511">
    <w:name w:val="列出段落 Char"/>
    <w:qFormat/>
    <w:uiPriority w:val="34"/>
    <w:rPr>
      <w:rFonts w:eastAsia="楷体_GB2312" w:cs="Lucida Sans"/>
      <w:kern w:val="2"/>
      <w:sz w:val="24"/>
      <w:szCs w:val="24"/>
      <w:lang w:val="en-US" w:eastAsia="zh-CN" w:bidi="ar-SA"/>
    </w:rPr>
  </w:style>
  <w:style w:type="character" w:customStyle="1" w:styleId="512">
    <w:name w:val="正文文本 Char1"/>
    <w:link w:val="24"/>
    <w:qFormat/>
    <w:uiPriority w:val="0"/>
    <w:rPr>
      <w:rFonts w:ascii="宋体" w:hAnsi="Arial" w:eastAsia="宋体" w:cs="Arial"/>
      <w:snapToGrid w:val="0"/>
      <w:kern w:val="2"/>
      <w:sz w:val="24"/>
      <w:szCs w:val="21"/>
      <w:lang w:val="zh-CN" w:eastAsia="zh-CN" w:bidi="ar-SA"/>
    </w:rPr>
  </w:style>
  <w:style w:type="character" w:customStyle="1" w:styleId="513">
    <w:name w:val="标书表格字体格式 Char"/>
    <w:qFormat/>
    <w:uiPriority w:val="0"/>
    <w:rPr>
      <w:kern w:val="2"/>
      <w:sz w:val="21"/>
      <w:szCs w:val="24"/>
      <w:lang w:bidi="ar-SA"/>
    </w:rPr>
  </w:style>
  <w:style w:type="character" w:customStyle="1" w:styleId="514">
    <w:name w:val="普通文字 Char3"/>
    <w:qFormat/>
    <w:uiPriority w:val="0"/>
    <w:rPr>
      <w:rFonts w:ascii="宋体" w:hAnsi="Courier New" w:eastAsia="宋体"/>
      <w:kern w:val="2"/>
      <w:sz w:val="21"/>
      <w:lang w:val="en-US" w:eastAsia="zh-CN" w:bidi="ar-SA"/>
    </w:rPr>
  </w:style>
  <w:style w:type="character" w:customStyle="1" w:styleId="515">
    <w:name w:val="h Char Char1"/>
    <w:qFormat/>
    <w:uiPriority w:val="0"/>
    <w:rPr>
      <w:rFonts w:eastAsia="宋体"/>
      <w:kern w:val="2"/>
      <w:sz w:val="18"/>
      <w:szCs w:val="18"/>
      <w:lang w:val="en-US" w:eastAsia="zh-CN" w:bidi="ar-SA"/>
    </w:rPr>
  </w:style>
  <w:style w:type="character" w:customStyle="1" w:styleId="516">
    <w:name w:val="冯 Char"/>
    <w:link w:val="74"/>
    <w:qFormat/>
    <w:uiPriority w:val="0"/>
    <w:rPr>
      <w:rFonts w:ascii="宋体" w:hAnsi="宋体"/>
      <w:color w:val="000000"/>
      <w:sz w:val="24"/>
      <w:szCs w:val="24"/>
    </w:rPr>
  </w:style>
  <w:style w:type="character" w:customStyle="1" w:styleId="517">
    <w:name w:val="highlight1"/>
    <w:qFormat/>
    <w:uiPriority w:val="0"/>
    <w:rPr>
      <w:rFonts w:ascii="仿宋_GB2312" w:eastAsia="微软雅黑"/>
      <w:b/>
      <w:kern w:val="2"/>
      <w:sz w:val="23"/>
      <w:szCs w:val="23"/>
      <w:lang w:val="en-US" w:eastAsia="zh-CN" w:bidi="ar-SA"/>
    </w:rPr>
  </w:style>
  <w:style w:type="character" w:customStyle="1" w:styleId="518">
    <w:name w:val="样式6 Char"/>
    <w:qFormat/>
    <w:uiPriority w:val="0"/>
    <w:rPr>
      <w:rFonts w:ascii="仿宋_GB2312" w:hAnsi="宋体" w:eastAsia="仿宋_GB2312"/>
      <w:b/>
      <w:bCs/>
      <w:kern w:val="2"/>
      <w:sz w:val="24"/>
      <w:szCs w:val="24"/>
      <w:lang w:val="en-US" w:eastAsia="zh-CN" w:bidi="ar-SA"/>
    </w:rPr>
  </w:style>
  <w:style w:type="character" w:customStyle="1" w:styleId="519">
    <w:name w:val="标题 9 Char"/>
    <w:link w:val="10"/>
    <w:qFormat/>
    <w:uiPriority w:val="0"/>
    <w:rPr>
      <w:rFonts w:ascii="Arial" w:hAnsi="Arial" w:eastAsia="黑体"/>
      <w:kern w:val="2"/>
      <w:sz w:val="21"/>
      <w:szCs w:val="21"/>
    </w:rPr>
  </w:style>
  <w:style w:type="character" w:customStyle="1" w:styleId="520">
    <w:name w:val="md"/>
    <w:basedOn w:val="64"/>
    <w:qFormat/>
    <w:uiPriority w:val="0"/>
  </w:style>
  <w:style w:type="character" w:customStyle="1" w:styleId="521">
    <w:name w:val="myp11"/>
    <w:qFormat/>
    <w:uiPriority w:val="0"/>
    <w:rPr>
      <w:rFonts w:ascii="仿宋_GB2312" w:eastAsia="微软雅黑"/>
      <w:b/>
      <w:kern w:val="2"/>
      <w:sz w:val="32"/>
      <w:szCs w:val="32"/>
      <w:lang w:val="en-US" w:eastAsia="zh-CN" w:bidi="ar-SA"/>
    </w:rPr>
  </w:style>
  <w:style w:type="character" w:customStyle="1" w:styleId="522">
    <w:name w:val="Ò³Ã¼ Char Char1"/>
    <w:qFormat/>
    <w:uiPriority w:val="0"/>
    <w:rPr>
      <w:rFonts w:eastAsia="宋体"/>
      <w:kern w:val="2"/>
      <w:sz w:val="18"/>
      <w:szCs w:val="18"/>
      <w:lang w:val="en-US" w:eastAsia="zh-CN" w:bidi="ar-SA"/>
    </w:rPr>
  </w:style>
  <w:style w:type="character" w:customStyle="1" w:styleId="523">
    <w:name w:val="tw4winTerm"/>
    <w:qFormat/>
    <w:uiPriority w:val="0"/>
    <w:rPr>
      <w:color w:val="0000FF"/>
    </w:rPr>
  </w:style>
  <w:style w:type="character" w:customStyle="1" w:styleId="524">
    <w:name w:val="表格 Char Char"/>
    <w:qFormat/>
    <w:uiPriority w:val="0"/>
    <w:rPr>
      <w:rFonts w:ascii="宋体" w:hAnsi="宋体" w:eastAsia="宋体"/>
      <w:lang w:bidi="ar-SA"/>
    </w:rPr>
  </w:style>
  <w:style w:type="character" w:customStyle="1" w:styleId="525">
    <w:name w:val="样式8 Char"/>
    <w:qFormat/>
    <w:uiPriority w:val="0"/>
    <w:rPr>
      <w:rFonts w:ascii="仿宋_GB2312" w:hAnsi="宋体" w:eastAsia="仿宋_GB2312"/>
      <w:b/>
      <w:bCs/>
      <w:kern w:val="2"/>
      <w:sz w:val="24"/>
      <w:szCs w:val="24"/>
    </w:rPr>
  </w:style>
  <w:style w:type="character" w:customStyle="1" w:styleId="526">
    <w:name w:val="样式5 Char"/>
    <w:qFormat/>
    <w:uiPriority w:val="0"/>
    <w:rPr>
      <w:rFonts w:ascii="仿宋_GB2312" w:hAnsi="仿宋" w:eastAsia="仿宋_GB2312"/>
      <w:kern w:val="2"/>
      <w:sz w:val="24"/>
      <w:szCs w:val="24"/>
    </w:rPr>
  </w:style>
  <w:style w:type="character" w:customStyle="1" w:styleId="527">
    <w:name w:val="页脚 Char1"/>
    <w:qFormat/>
    <w:uiPriority w:val="0"/>
    <w:rPr>
      <w:rFonts w:eastAsia="宋体"/>
      <w:kern w:val="2"/>
      <w:sz w:val="18"/>
      <w:szCs w:val="18"/>
      <w:lang w:val="en-US" w:eastAsia="zh-CN" w:bidi="ar-SA"/>
    </w:rPr>
  </w:style>
  <w:style w:type="character" w:customStyle="1" w:styleId="528">
    <w:name w:val="tw4winJump"/>
    <w:qFormat/>
    <w:uiPriority w:val="0"/>
    <w:rPr>
      <w:rFonts w:ascii="Courier New" w:hAnsi="Courier New" w:cs="Courier New"/>
      <w:color w:val="008080"/>
    </w:rPr>
  </w:style>
  <w:style w:type="character" w:customStyle="1" w:styleId="529">
    <w:name w:val="批注文字 Char"/>
    <w:qFormat/>
    <w:uiPriority w:val="99"/>
    <w:rPr>
      <w:kern w:val="2"/>
      <w:sz w:val="21"/>
      <w:szCs w:val="24"/>
    </w:rPr>
  </w:style>
  <w:style w:type="character" w:customStyle="1" w:styleId="530">
    <w:name w:val="Char Char122"/>
    <w:qFormat/>
    <w:uiPriority w:val="0"/>
    <w:rPr>
      <w:rFonts w:ascii="仿宋_GB2312" w:eastAsia="仿宋_GB2312"/>
      <w:b/>
      <w:bCs/>
      <w:kern w:val="2"/>
      <w:sz w:val="24"/>
      <w:szCs w:val="24"/>
      <w:lang w:val="zh-CN" w:eastAsia="zh-CN" w:bidi="ar-SA"/>
    </w:rPr>
  </w:style>
  <w:style w:type="character" w:customStyle="1" w:styleId="531">
    <w:name w:val="No Spacing Char"/>
    <w:link w:val="169"/>
    <w:qFormat/>
    <w:uiPriority w:val="1"/>
    <w:rPr>
      <w:rFonts w:ascii="Calibri" w:hAnsi="Calibri"/>
      <w:sz w:val="22"/>
      <w:szCs w:val="22"/>
      <w:lang w:val="en-US" w:eastAsia="zh-CN" w:bidi="ar-SA"/>
    </w:rPr>
  </w:style>
  <w:style w:type="character" w:customStyle="1" w:styleId="532">
    <w:name w:val="Char Char21"/>
    <w:qFormat/>
    <w:uiPriority w:val="0"/>
    <w:rPr>
      <w:rFonts w:ascii="宋体" w:hAnsi="Courier New" w:eastAsia="宋体"/>
      <w:kern w:val="2"/>
      <w:sz w:val="21"/>
      <w:lang w:val="en-US" w:eastAsia="zh-CN" w:bidi="ar-SA"/>
    </w:rPr>
  </w:style>
  <w:style w:type="character" w:customStyle="1" w:styleId="533">
    <w:name w:val="Char Char8"/>
    <w:qFormat/>
    <w:uiPriority w:val="0"/>
    <w:rPr>
      <w:rFonts w:eastAsia="宋体"/>
      <w:b/>
      <w:sz w:val="24"/>
      <w:lang w:val="en-GB" w:eastAsia="zh-CN"/>
    </w:rPr>
  </w:style>
  <w:style w:type="character" w:customStyle="1" w:styleId="534">
    <w:name w:val="font21"/>
    <w:qFormat/>
    <w:uiPriority w:val="0"/>
    <w:rPr>
      <w:rFonts w:hint="eastAsia" w:ascii="宋体" w:hAnsi="宋体" w:eastAsia="宋体"/>
      <w:kern w:val="2"/>
      <w:sz w:val="28"/>
      <w:szCs w:val="28"/>
      <w:lang w:val="en-US" w:eastAsia="zh-CN" w:bidi="ar-SA"/>
    </w:rPr>
  </w:style>
  <w:style w:type="character" w:customStyle="1" w:styleId="535">
    <w:name w:val="正文2 Char"/>
    <w:qFormat/>
    <w:uiPriority w:val="0"/>
    <w:rPr>
      <w:rFonts w:eastAsia="宋体"/>
      <w:kern w:val="2"/>
      <w:sz w:val="24"/>
      <w:lang w:val="en-US" w:eastAsia="zh-CN" w:bidi="ar-SA"/>
    </w:rPr>
  </w:style>
  <w:style w:type="character" w:customStyle="1" w:styleId="536">
    <w:name w:val="big1"/>
    <w:qFormat/>
    <w:uiPriority w:val="0"/>
    <w:rPr>
      <w:rFonts w:hint="eastAsia" w:ascii="宋体" w:hAnsi="宋体" w:eastAsia="宋体"/>
      <w:color w:val="333333"/>
      <w:sz w:val="22"/>
      <w:szCs w:val="22"/>
    </w:rPr>
  </w:style>
  <w:style w:type="character" w:customStyle="1" w:styleId="537">
    <w:name w:val="Body Text(ch) Char Char"/>
    <w:qFormat/>
    <w:uiPriority w:val="0"/>
    <w:rPr>
      <w:rFonts w:ascii="宋体"/>
      <w:kern w:val="2"/>
      <w:sz w:val="24"/>
      <w:szCs w:val="21"/>
      <w:lang w:val="zh-CN"/>
    </w:rPr>
  </w:style>
  <w:style w:type="character" w:customStyle="1" w:styleId="538">
    <w:name w:val="blue1"/>
    <w:basedOn w:val="64"/>
    <w:qFormat/>
    <w:uiPriority w:val="0"/>
  </w:style>
  <w:style w:type="character" w:customStyle="1" w:styleId="539">
    <w:name w:val="正文 项目2 Char"/>
    <w:basedOn w:val="483"/>
    <w:qFormat/>
    <w:uiPriority w:val="0"/>
    <w:rPr>
      <w:rFonts w:ascii="仿宋_GB2312" w:hAnsi="仿宋_GB2312" w:eastAsia="仿宋_GB2312"/>
      <w:kern w:val="2"/>
      <w:sz w:val="24"/>
      <w:lang w:bidi="ar-SA"/>
    </w:rPr>
  </w:style>
  <w:style w:type="character" w:customStyle="1" w:styleId="540">
    <w:name w:val="solutionfonts"/>
    <w:qFormat/>
    <w:uiPriority w:val="0"/>
  </w:style>
  <w:style w:type="character" w:customStyle="1" w:styleId="541">
    <w:name w:val="Char Char81"/>
    <w:qFormat/>
    <w:uiPriority w:val="0"/>
    <w:rPr>
      <w:rFonts w:eastAsia="宋体"/>
      <w:b/>
      <w:sz w:val="24"/>
      <w:lang w:val="en-GB" w:eastAsia="zh-CN"/>
    </w:rPr>
  </w:style>
  <w:style w:type="character" w:customStyle="1" w:styleId="542">
    <w:name w:val="Char Char2"/>
    <w:qFormat/>
    <w:uiPriority w:val="0"/>
    <w:rPr>
      <w:rFonts w:eastAsia="宋体"/>
      <w:b/>
      <w:bCs/>
      <w:kern w:val="2"/>
      <w:sz w:val="21"/>
      <w:szCs w:val="24"/>
      <w:lang w:val="en-US" w:eastAsia="zh-CN" w:bidi="ar-SA"/>
    </w:rPr>
  </w:style>
  <w:style w:type="character" w:customStyle="1" w:styleId="543">
    <w:name w:val="HTML 预设格式 Char"/>
    <w:link w:val="56"/>
    <w:qFormat/>
    <w:uiPriority w:val="0"/>
    <w:rPr>
      <w:rFonts w:ascii="黑体" w:hAnsi="Courier New" w:eastAsia="黑体"/>
    </w:rPr>
  </w:style>
  <w:style w:type="character" w:customStyle="1" w:styleId="544">
    <w:name w:val="Heading 7 Char"/>
    <w:qFormat/>
    <w:locked/>
    <w:uiPriority w:val="0"/>
    <w:rPr>
      <w:rFonts w:ascii="宋体" w:hAnsi="宋体" w:eastAsia="宋体"/>
      <w:b/>
      <w:bCs/>
      <w:kern w:val="2"/>
      <w:sz w:val="24"/>
      <w:szCs w:val="24"/>
      <w:lang w:val="en-US" w:eastAsia="zh-CN" w:bidi="ar-SA"/>
    </w:rPr>
  </w:style>
  <w:style w:type="character" w:customStyle="1" w:styleId="545">
    <w:name w:val="正文首行缩进 Char"/>
    <w:link w:val="60"/>
    <w:qFormat/>
    <w:uiPriority w:val="0"/>
    <w:rPr>
      <w:rFonts w:ascii="宋体"/>
      <w:kern w:val="2"/>
      <w:sz w:val="24"/>
      <w:lang w:val="zh-CN"/>
    </w:rPr>
  </w:style>
  <w:style w:type="character" w:customStyle="1" w:styleId="546">
    <w:name w:val="标题 2 Char Char"/>
    <w:qFormat/>
    <w:uiPriority w:val="0"/>
    <w:rPr>
      <w:rFonts w:ascii="楷体_GB2312" w:hAnsi="Arial" w:eastAsia="楷体_GB2312"/>
      <w:b/>
      <w:bCs/>
      <w:kern w:val="2"/>
      <w:sz w:val="24"/>
      <w:szCs w:val="32"/>
      <w:lang w:val="en-US" w:eastAsia="zh-CN" w:bidi="ar-SA"/>
    </w:rPr>
  </w:style>
  <w:style w:type="character" w:customStyle="1" w:styleId="547">
    <w:name w:val="pt141"/>
    <w:qFormat/>
    <w:uiPriority w:val="0"/>
    <w:rPr>
      <w:color w:val="330066"/>
      <w:sz w:val="22"/>
      <w:szCs w:val="22"/>
    </w:rPr>
  </w:style>
  <w:style w:type="character" w:customStyle="1" w:styleId="548">
    <w:name w:val="h Char Char"/>
    <w:qFormat/>
    <w:uiPriority w:val="0"/>
    <w:rPr>
      <w:rFonts w:eastAsia="宋体"/>
      <w:kern w:val="2"/>
      <w:sz w:val="18"/>
      <w:lang w:val="en-US" w:eastAsia="zh-CN" w:bidi="ar-SA"/>
    </w:rPr>
  </w:style>
  <w:style w:type="character" w:customStyle="1" w:styleId="549">
    <w:name w:val="标题 1 Char"/>
    <w:link w:val="2"/>
    <w:qFormat/>
    <w:uiPriority w:val="0"/>
    <w:rPr>
      <w:b/>
      <w:bCs/>
      <w:kern w:val="44"/>
      <w:sz w:val="44"/>
      <w:szCs w:val="44"/>
    </w:rPr>
  </w:style>
  <w:style w:type="character" w:customStyle="1" w:styleId="550">
    <w:name w:val="页眉 Char"/>
    <w:qFormat/>
    <w:uiPriority w:val="0"/>
    <w:rPr>
      <w:rFonts w:eastAsia="仿宋_GB2312"/>
      <w:kern w:val="2"/>
      <w:sz w:val="18"/>
      <w:lang w:val="en-US" w:eastAsia="zh-CN"/>
    </w:rPr>
  </w:style>
  <w:style w:type="character" w:customStyle="1" w:styleId="551">
    <w:name w:val="b11_01b Char"/>
    <w:link w:val="409"/>
    <w:qFormat/>
    <w:uiPriority w:val="0"/>
    <w:rPr>
      <w:rFonts w:ascii="Verdana" w:hAnsi="Verdana"/>
      <w:b/>
      <w:bCs/>
      <w:color w:val="4A82CA"/>
      <w:sz w:val="17"/>
      <w:szCs w:val="17"/>
    </w:rPr>
  </w:style>
  <w:style w:type="character" w:customStyle="1" w:styleId="552">
    <w:name w:val="标题4-dyf Char"/>
    <w:link w:val="347"/>
    <w:qFormat/>
    <w:uiPriority w:val="0"/>
    <w:rPr>
      <w:rFonts w:ascii="Cambria" w:hAnsi="Cambria"/>
      <w:b/>
      <w:bCs/>
      <w:color w:val="000000"/>
      <w:kern w:val="2"/>
      <w:sz w:val="21"/>
      <w:szCs w:val="21"/>
    </w:rPr>
  </w:style>
  <w:style w:type="character" w:customStyle="1" w:styleId="553">
    <w:name w:val="批注主题 Char"/>
    <w:qFormat/>
    <w:uiPriority w:val="0"/>
    <w:rPr>
      <w:rFonts w:eastAsia="宋体"/>
      <w:b/>
      <w:bCs/>
      <w:kern w:val="2"/>
      <w:sz w:val="21"/>
      <w:szCs w:val="24"/>
      <w:lang w:val="en-US" w:eastAsia="zh-CN" w:bidi="ar-SA"/>
    </w:rPr>
  </w:style>
  <w:style w:type="character" w:customStyle="1" w:styleId="554">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5">
    <w:name w:val="正文首行缩进两字 Char"/>
    <w:qFormat/>
    <w:uiPriority w:val="0"/>
    <w:rPr>
      <w:sz w:val="24"/>
      <w:szCs w:val="24"/>
      <w:lang w:val="en-US" w:eastAsia="zh-CN" w:bidi="ar-SA"/>
    </w:rPr>
  </w:style>
  <w:style w:type="character" w:customStyle="1" w:styleId="556">
    <w:name w:val="Char Char51"/>
    <w:qFormat/>
    <w:uiPriority w:val="0"/>
    <w:rPr>
      <w:rFonts w:ascii="宋体" w:hAnsi="Courier New" w:eastAsia="宋体"/>
      <w:kern w:val="2"/>
      <w:sz w:val="21"/>
      <w:lang w:val="en-US" w:eastAsia="zh-CN"/>
    </w:rPr>
  </w:style>
  <w:style w:type="character" w:customStyle="1" w:styleId="557">
    <w:name w:val="带编号样式 Char"/>
    <w:qFormat/>
    <w:uiPriority w:val="0"/>
    <w:rPr>
      <w:rFonts w:ascii="仿宋_GB2312" w:eastAsia="仿宋_GB2312"/>
      <w:color w:val="000000"/>
      <w:sz w:val="24"/>
      <w:lang w:bidi="ar-SA"/>
    </w:rPr>
  </w:style>
  <w:style w:type="character" w:customStyle="1" w:styleId="558">
    <w:name w:val="样式4 Char"/>
    <w:qFormat/>
    <w:uiPriority w:val="0"/>
    <w:rPr>
      <w:rFonts w:ascii="仿宋_GB2312" w:hAnsi="仿宋" w:eastAsia="仿宋_GB2312"/>
      <w:b/>
      <w:kern w:val="2"/>
      <w:sz w:val="32"/>
      <w:szCs w:val="32"/>
      <w:lang w:bidi="ar-SA"/>
    </w:rPr>
  </w:style>
  <w:style w:type="character" w:customStyle="1" w:styleId="559">
    <w:name w:val="样式 标题 4h4H4Fab-4T5Ref Heading 1rh1Heading sqlsect 1.2.3.... Char"/>
    <w:link w:val="171"/>
    <w:qFormat/>
    <w:uiPriority w:val="0"/>
    <w:rPr>
      <w:rFonts w:ascii="微软雅黑" w:hAnsi="微软雅黑" w:eastAsia="微软雅黑"/>
      <w:b/>
      <w:bCs/>
      <w:kern w:val="2"/>
      <w:sz w:val="24"/>
      <w:szCs w:val="28"/>
    </w:rPr>
  </w:style>
  <w:style w:type="character" w:customStyle="1" w:styleId="560">
    <w:name w:val="PI Char"/>
    <w:qFormat/>
    <w:uiPriority w:val="0"/>
    <w:rPr>
      <w:rFonts w:ascii="宋体" w:hAnsi="宋体" w:eastAsia="宋体"/>
      <w:kern w:val="2"/>
      <w:sz w:val="24"/>
      <w:szCs w:val="24"/>
      <w:lang w:val="en-US" w:eastAsia="zh-CN" w:bidi="ar-SA"/>
    </w:rPr>
  </w:style>
  <w:style w:type="character" w:customStyle="1" w:styleId="561">
    <w:name w:val="Char Char111"/>
    <w:qFormat/>
    <w:locked/>
    <w:uiPriority w:val="0"/>
    <w:rPr>
      <w:rFonts w:ascii="宋体" w:hAnsi="宋体" w:eastAsia="宋体"/>
      <w:b/>
      <w:kern w:val="2"/>
      <w:sz w:val="24"/>
      <w:szCs w:val="24"/>
      <w:lang w:val="en-US" w:eastAsia="zh-CN" w:bidi="ar-SA"/>
    </w:rPr>
  </w:style>
  <w:style w:type="character" w:customStyle="1" w:styleId="562">
    <w:name w:val="Document Map Char"/>
    <w:semiHidden/>
    <w:qFormat/>
    <w:locked/>
    <w:uiPriority w:val="0"/>
    <w:rPr>
      <w:rFonts w:eastAsia="宋体"/>
      <w:kern w:val="2"/>
      <w:sz w:val="21"/>
      <w:szCs w:val="24"/>
      <w:lang w:val="en-US" w:eastAsia="zh-CN" w:bidi="ar-SA"/>
    </w:rPr>
  </w:style>
  <w:style w:type="character" w:customStyle="1" w:styleId="563">
    <w:name w:val="正文文本缩进 Char"/>
    <w:qFormat/>
    <w:uiPriority w:val="0"/>
    <w:rPr>
      <w:rFonts w:ascii="宋体" w:hAnsi="宋体"/>
      <w:kern w:val="2"/>
      <w:sz w:val="24"/>
      <w:szCs w:val="24"/>
    </w:rPr>
  </w:style>
  <w:style w:type="character" w:customStyle="1" w:styleId="564">
    <w:name w:val="文本正文 Char Char"/>
    <w:qFormat/>
    <w:locked/>
    <w:uiPriority w:val="0"/>
    <w:rPr>
      <w:sz w:val="24"/>
      <w:lang w:bidi="ar-SA"/>
    </w:rPr>
  </w:style>
  <w:style w:type="character" w:customStyle="1" w:styleId="565">
    <w:name w:val="样式7 Char"/>
    <w:qFormat/>
    <w:uiPriority w:val="0"/>
    <w:rPr>
      <w:rFonts w:ascii="仿宋_GB2312" w:hAnsi="仿宋" w:eastAsia="仿宋_GB2312"/>
      <w:b/>
      <w:kern w:val="2"/>
      <w:sz w:val="24"/>
      <w:szCs w:val="24"/>
    </w:rPr>
  </w:style>
  <w:style w:type="character" w:customStyle="1" w:styleId="566">
    <w:name w:val="样式3 Char"/>
    <w:basedOn w:val="567"/>
    <w:qFormat/>
    <w:uiPriority w:val="0"/>
    <w:rPr>
      <w:rFonts w:ascii="仿宋_GB2312" w:hAnsi="仿宋" w:eastAsia="仿宋_GB2312" w:cs="仿宋_GB2312"/>
      <w:sz w:val="32"/>
      <w:szCs w:val="30"/>
      <w:lang w:val="zh-CN"/>
    </w:rPr>
  </w:style>
  <w:style w:type="character" w:customStyle="1" w:styleId="567">
    <w:name w:val="样式2 Char"/>
    <w:qFormat/>
    <w:uiPriority w:val="0"/>
    <w:rPr>
      <w:rFonts w:ascii="仿宋_GB2312" w:hAnsi="仿宋" w:eastAsia="仿宋_GB2312" w:cs="仿宋_GB2312"/>
      <w:b/>
      <w:bCs/>
      <w:sz w:val="32"/>
      <w:szCs w:val="30"/>
      <w:lang w:val="zh-CN"/>
    </w:rPr>
  </w:style>
  <w:style w:type="character" w:customStyle="1" w:styleId="568">
    <w:name w:val="二级标题 Char Char"/>
    <w:qFormat/>
    <w:uiPriority w:val="0"/>
    <w:rPr>
      <w:rFonts w:ascii="宋体" w:hAnsi="宋体" w:eastAsia="宋体"/>
      <w:b/>
      <w:snapToGrid w:val="0"/>
      <w:kern w:val="2"/>
      <w:sz w:val="24"/>
      <w:szCs w:val="24"/>
      <w:lang w:val="en-US" w:eastAsia="zh-CN" w:bidi="ar-SA"/>
    </w:rPr>
  </w:style>
  <w:style w:type="character" w:customStyle="1" w:styleId="569">
    <w:name w:val="Table Text Char1"/>
    <w:qFormat/>
    <w:uiPriority w:val="0"/>
    <w:rPr>
      <w:rFonts w:eastAsia="宋体"/>
      <w:sz w:val="24"/>
      <w:szCs w:val="24"/>
      <w:lang w:val="en-US" w:eastAsia="zh-CN" w:bidi="ar-SA"/>
    </w:rPr>
  </w:style>
  <w:style w:type="character" w:customStyle="1" w:styleId="570">
    <w:name w:val="shadow11"/>
    <w:qFormat/>
    <w:uiPriority w:val="0"/>
    <w:rPr>
      <w:color w:val="000000"/>
      <w:sz w:val="21"/>
    </w:rPr>
  </w:style>
  <w:style w:type="character" w:customStyle="1" w:styleId="571">
    <w:name w:val="HTML 地址 Char"/>
    <w:link w:val="30"/>
    <w:qFormat/>
    <w:uiPriority w:val="0"/>
    <w:rPr>
      <w:rFonts w:ascii="宋体" w:hAnsi="宋体"/>
      <w:i/>
      <w:iCs/>
      <w:sz w:val="24"/>
      <w:szCs w:val="24"/>
    </w:rPr>
  </w:style>
  <w:style w:type="character" w:customStyle="1" w:styleId="572">
    <w:name w:val="Char Char22"/>
    <w:qFormat/>
    <w:uiPriority w:val="0"/>
    <w:rPr>
      <w:rFonts w:eastAsia="宋体"/>
      <w:b/>
      <w:bCs/>
      <w:kern w:val="2"/>
      <w:sz w:val="21"/>
      <w:szCs w:val="24"/>
      <w:lang w:val="en-US" w:eastAsia="zh-CN" w:bidi="ar-SA"/>
    </w:rPr>
  </w:style>
  <w:style w:type="character" w:customStyle="1" w:styleId="573">
    <w:name w:val="标题 5 Char"/>
    <w:link w:val="6"/>
    <w:qFormat/>
    <w:uiPriority w:val="0"/>
    <w:rPr>
      <w:b/>
      <w:bCs/>
      <w:kern w:val="2"/>
      <w:sz w:val="28"/>
      <w:szCs w:val="28"/>
    </w:rPr>
  </w:style>
  <w:style w:type="character" w:customStyle="1" w:styleId="574">
    <w:name w:val="h3 Char1"/>
    <w:qFormat/>
    <w:uiPriority w:val="0"/>
    <w:rPr>
      <w:rFonts w:eastAsia="宋体"/>
      <w:b/>
      <w:bCs/>
      <w:kern w:val="2"/>
      <w:sz w:val="32"/>
      <w:szCs w:val="32"/>
      <w:lang w:bidi="ar-SA"/>
    </w:rPr>
  </w:style>
  <w:style w:type="character" w:customStyle="1" w:styleId="575">
    <w:name w:val="FA正文 Char Char"/>
    <w:qFormat/>
    <w:uiPriority w:val="0"/>
    <w:rPr>
      <w:rFonts w:hAnsi="宋体"/>
      <w:kern w:val="2"/>
      <w:sz w:val="24"/>
      <w:lang w:bidi="ar-SA"/>
    </w:rPr>
  </w:style>
  <w:style w:type="character" w:customStyle="1" w:styleId="576">
    <w:name w:val="Char Char7"/>
    <w:semiHidden/>
    <w:qFormat/>
    <w:uiPriority w:val="0"/>
    <w:rPr>
      <w:rFonts w:eastAsia="宋体"/>
      <w:kern w:val="2"/>
      <w:sz w:val="21"/>
      <w:szCs w:val="24"/>
      <w:lang w:val="en-US" w:eastAsia="zh-CN" w:bidi="ar-SA"/>
    </w:rPr>
  </w:style>
  <w:style w:type="character" w:customStyle="1" w:styleId="577">
    <w:name w:val="hui"/>
    <w:basedOn w:val="64"/>
    <w:qFormat/>
    <w:uiPriority w:val="0"/>
  </w:style>
  <w:style w:type="character" w:customStyle="1" w:styleId="578">
    <w:name w:val="正文缩进 Char"/>
    <w:qFormat/>
    <w:uiPriority w:val="0"/>
    <w:rPr>
      <w:rFonts w:eastAsia="宋体"/>
      <w:kern w:val="2"/>
      <w:sz w:val="21"/>
      <w:lang w:val="en-US" w:eastAsia="zh-CN"/>
    </w:rPr>
  </w:style>
  <w:style w:type="character" w:customStyle="1" w:styleId="579">
    <w:name w:val="正文1 Char"/>
    <w:qFormat/>
    <w:uiPriority w:val="0"/>
    <w:rPr>
      <w:rFonts w:ascii="宋体" w:eastAsia="宋体"/>
      <w:snapToGrid w:val="0"/>
      <w:color w:val="000000"/>
      <w:kern w:val="28"/>
      <w:sz w:val="28"/>
      <w:lang w:val="en-US" w:eastAsia="zh-CN" w:bidi="ar-SA"/>
    </w:rPr>
  </w:style>
  <w:style w:type="character" w:customStyle="1" w:styleId="580">
    <w:name w:val="Char Char61"/>
    <w:qFormat/>
    <w:uiPriority w:val="0"/>
    <w:rPr>
      <w:rFonts w:eastAsia="宋体"/>
      <w:kern w:val="2"/>
      <w:sz w:val="21"/>
      <w:szCs w:val="24"/>
      <w:lang w:val="en-US" w:eastAsia="zh-CN" w:bidi="ar-SA"/>
    </w:rPr>
  </w:style>
  <w:style w:type="character" w:customStyle="1" w:styleId="581">
    <w:name w:val="正文文本 3 Char"/>
    <w:link w:val="23"/>
    <w:qFormat/>
    <w:uiPriority w:val="0"/>
    <w:rPr>
      <w:kern w:val="2"/>
      <w:sz w:val="21"/>
    </w:rPr>
  </w:style>
  <w:style w:type="character" w:customStyle="1" w:styleId="582">
    <w:name w:val="message1"/>
    <w:qFormat/>
    <w:uiPriority w:val="0"/>
    <w:rPr>
      <w:rFonts w:hint="default" w:ascii="Tahoma" w:hAnsi="Tahoma" w:cs="Tahoma"/>
      <w:sz w:val="18"/>
      <w:szCs w:val="18"/>
    </w:rPr>
  </w:style>
  <w:style w:type="character" w:customStyle="1" w:styleId="583">
    <w:name w:val="DO_NOT_TRANSLATE"/>
    <w:qFormat/>
    <w:uiPriority w:val="0"/>
    <w:rPr>
      <w:rFonts w:ascii="Courier New" w:hAnsi="Courier New" w:cs="Courier New"/>
      <w:color w:val="800000"/>
    </w:rPr>
  </w:style>
  <w:style w:type="character" w:customStyle="1" w:styleId="584">
    <w:name w:val="unnamed11"/>
    <w:qFormat/>
    <w:uiPriority w:val="0"/>
    <w:rPr>
      <w:sz w:val="20"/>
      <w:szCs w:val="20"/>
    </w:rPr>
  </w:style>
  <w:style w:type="character" w:customStyle="1" w:styleId="585">
    <w:name w:val="tw4winInternal"/>
    <w:qFormat/>
    <w:uiPriority w:val="0"/>
    <w:rPr>
      <w:rFonts w:ascii="Courier New" w:hAnsi="Courier New" w:cs="Courier New"/>
      <w:color w:val="FF0000"/>
    </w:rPr>
  </w:style>
  <w:style w:type="character" w:customStyle="1" w:styleId="586">
    <w:name w:val="正文（缩进2汉字） Char"/>
    <w:link w:val="326"/>
    <w:qFormat/>
    <w:uiPriority w:val="0"/>
    <w:rPr>
      <w:rFonts w:ascii="宋体"/>
    </w:rPr>
  </w:style>
  <w:style w:type="character" w:customStyle="1" w:styleId="587">
    <w:name w:val="页脚 Char"/>
    <w:qFormat/>
    <w:uiPriority w:val="0"/>
    <w:rPr>
      <w:rFonts w:eastAsia="仿宋_GB2312"/>
      <w:kern w:val="2"/>
      <w:sz w:val="18"/>
      <w:lang w:val="en-US" w:eastAsia="zh-CN"/>
    </w:rPr>
  </w:style>
  <w:style w:type="character" w:customStyle="1" w:styleId="588">
    <w:name w:val="正文文本缩进 3 Char"/>
    <w:link w:val="52"/>
    <w:qFormat/>
    <w:uiPriority w:val="0"/>
    <w:rPr>
      <w:kern w:val="2"/>
      <w:sz w:val="24"/>
    </w:rPr>
  </w:style>
  <w:style w:type="character" w:customStyle="1" w:styleId="589">
    <w:name w:val="正文缩进 Char1"/>
    <w:qFormat/>
    <w:uiPriority w:val="0"/>
    <w:rPr>
      <w:rFonts w:ascii="宋体" w:eastAsia="宋体"/>
      <w:snapToGrid w:val="0"/>
      <w:color w:val="000000"/>
      <w:kern w:val="28"/>
      <w:sz w:val="28"/>
      <w:lang w:val="en-US" w:eastAsia="zh-CN" w:bidi="ar-SA"/>
    </w:rPr>
  </w:style>
  <w:style w:type="character" w:customStyle="1" w:styleId="590">
    <w:name w:val="style36"/>
    <w:basedOn w:val="64"/>
    <w:qFormat/>
    <w:uiPriority w:val="0"/>
  </w:style>
  <w:style w:type="character" w:customStyle="1" w:styleId="591">
    <w:name w:val="hui3"/>
    <w:qFormat/>
    <w:uiPriority w:val="0"/>
    <w:rPr>
      <w:color w:val="333333"/>
    </w:rPr>
  </w:style>
  <w:style w:type="character" w:customStyle="1" w:styleId="592">
    <w:name w:val="apple-converted-space"/>
    <w:qFormat/>
    <w:uiPriority w:val="0"/>
  </w:style>
  <w:style w:type="character" w:customStyle="1" w:styleId="593">
    <w:name w:val="文档结构图 Char"/>
    <w:qFormat/>
    <w:uiPriority w:val="0"/>
    <w:rPr>
      <w:rFonts w:eastAsia="宋体"/>
      <w:kern w:val="2"/>
      <w:sz w:val="21"/>
      <w:szCs w:val="24"/>
      <w:lang w:val="en-US" w:eastAsia="zh-CN" w:bidi="ar-SA"/>
    </w:rPr>
  </w:style>
  <w:style w:type="character" w:customStyle="1" w:styleId="594">
    <w:name w:val="正文非缩进 Char3"/>
    <w:qFormat/>
    <w:uiPriority w:val="0"/>
    <w:rPr>
      <w:rFonts w:ascii="宋体" w:eastAsia="宋体"/>
      <w:snapToGrid w:val="0"/>
      <w:color w:val="000000"/>
      <w:kern w:val="28"/>
      <w:sz w:val="28"/>
      <w:lang w:val="en-US" w:eastAsia="zh-CN" w:bidi="ar-SA"/>
    </w:rPr>
  </w:style>
  <w:style w:type="character" w:customStyle="1" w:styleId="595">
    <w:name w:val="dectext1"/>
    <w:qFormat/>
    <w:uiPriority w:val="0"/>
    <w:rPr>
      <w:rFonts w:ascii="宋体" w:hAnsi="宋体" w:eastAsia="宋体"/>
      <w:color w:val="333333"/>
      <w:sz w:val="21"/>
      <w:szCs w:val="21"/>
      <w:u w:val="none"/>
    </w:rPr>
  </w:style>
  <w:style w:type="character" w:customStyle="1" w:styleId="596">
    <w:name w:val="副标题 Char1"/>
    <w:qFormat/>
    <w:uiPriority w:val="0"/>
    <w:rPr>
      <w:rFonts w:ascii="Cambria" w:hAnsi="Cambria" w:eastAsia="宋体" w:cs="Times New Roman"/>
      <w:b/>
      <w:bCs/>
      <w:snapToGrid w:val="0"/>
      <w:kern w:val="28"/>
      <w:sz w:val="32"/>
      <w:szCs w:val="32"/>
    </w:rPr>
  </w:style>
  <w:style w:type="character" w:customStyle="1" w:styleId="597">
    <w:name w:val="f141"/>
    <w:qFormat/>
    <w:uiPriority w:val="0"/>
    <w:rPr>
      <w:rFonts w:ascii="Tahoma" w:hAnsi="Tahoma" w:eastAsia="宋体"/>
      <w:b/>
      <w:kern w:val="2"/>
      <w:sz w:val="21"/>
      <w:szCs w:val="21"/>
      <w:lang w:val="en-US" w:eastAsia="zh-CN" w:bidi="ar-SA"/>
    </w:rPr>
  </w:style>
  <w:style w:type="character" w:customStyle="1" w:styleId="598">
    <w:name w:val="日期 Char"/>
    <w:link w:val="34"/>
    <w:qFormat/>
    <w:uiPriority w:val="0"/>
    <w:rPr>
      <w:rFonts w:ascii="宋体"/>
      <w:kern w:val="2"/>
      <w:sz w:val="24"/>
      <w:szCs w:val="21"/>
      <w:lang w:val="zh-CN"/>
    </w:rPr>
  </w:style>
  <w:style w:type="character" w:customStyle="1" w:styleId="599">
    <w:name w:val="标题 4 Char"/>
    <w:link w:val="5"/>
    <w:qFormat/>
    <w:uiPriority w:val="0"/>
    <w:rPr>
      <w:rFonts w:ascii="Arial" w:hAnsi="Arial" w:eastAsia="黑体"/>
      <w:b/>
      <w:bCs/>
      <w:kern w:val="2"/>
      <w:sz w:val="28"/>
      <w:szCs w:val="28"/>
      <w:lang w:val="zh-CN"/>
    </w:rPr>
  </w:style>
  <w:style w:type="character" w:customStyle="1" w:styleId="600">
    <w:name w:val="链接"/>
    <w:qFormat/>
    <w:uiPriority w:val="0"/>
    <w:rPr>
      <w:color w:val="0000FF"/>
      <w:sz w:val="21"/>
      <w:szCs w:val="21"/>
      <w:u w:val="single"/>
    </w:rPr>
  </w:style>
  <w:style w:type="character" w:customStyle="1" w:styleId="601">
    <w:name w:val="正文首行缩进 Char Char Char Char Char Char"/>
    <w:qFormat/>
    <w:uiPriority w:val="0"/>
    <w:rPr>
      <w:rFonts w:ascii="宋体" w:eastAsia="宋体"/>
      <w:kern w:val="2"/>
      <w:sz w:val="24"/>
      <w:lang w:val="zh-CN" w:bidi="ar-SA"/>
    </w:rPr>
  </w:style>
  <w:style w:type="character" w:customStyle="1" w:styleId="602">
    <w:name w:val="tw4winError"/>
    <w:qFormat/>
    <w:uiPriority w:val="0"/>
    <w:rPr>
      <w:rFonts w:ascii="Courier New" w:hAnsi="Courier New" w:cs="Courier New"/>
      <w:color w:val="00FF00"/>
      <w:sz w:val="40"/>
      <w:szCs w:val="40"/>
    </w:rPr>
  </w:style>
  <w:style w:type="character" w:customStyle="1" w:styleId="603">
    <w:name w:val="Used by Word for text of Help footnotes Char Char"/>
    <w:semiHidden/>
    <w:qFormat/>
    <w:uiPriority w:val="0"/>
    <w:rPr>
      <w:rFonts w:ascii="Times New Roman" w:hAnsi="Times New Roman" w:eastAsia="宋体" w:cs="Times New Roman"/>
      <w:sz w:val="20"/>
      <w:szCs w:val="20"/>
    </w:rPr>
  </w:style>
  <w:style w:type="character" w:customStyle="1" w:styleId="604">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5">
    <w:name w:val="表正文 Char"/>
    <w:qFormat/>
    <w:uiPriority w:val="0"/>
    <w:rPr>
      <w:rFonts w:ascii="宋体" w:eastAsia="宋体"/>
      <w:snapToGrid w:val="0"/>
      <w:color w:val="000000"/>
      <w:kern w:val="28"/>
      <w:sz w:val="28"/>
      <w:lang w:val="en-US" w:eastAsia="zh-CN" w:bidi="ar-SA"/>
    </w:rPr>
  </w:style>
  <w:style w:type="character" w:customStyle="1" w:styleId="606">
    <w:name w:val="普通文字 Char1 Char"/>
    <w:qFormat/>
    <w:uiPriority w:val="0"/>
    <w:rPr>
      <w:rFonts w:ascii="宋体" w:hAnsi="Courier New" w:eastAsia="宋体"/>
      <w:kern w:val="2"/>
      <w:sz w:val="21"/>
      <w:szCs w:val="24"/>
      <w:lang w:val="en-US" w:eastAsia="zh-CN" w:bidi="ar-SA"/>
    </w:rPr>
  </w:style>
  <w:style w:type="character" w:customStyle="1" w:styleId="607">
    <w:name w:val="pt9"/>
    <w:qFormat/>
    <w:uiPriority w:val="0"/>
    <w:rPr>
      <w:rFonts w:ascii="仿宋_GB2312" w:eastAsia="微软雅黑"/>
      <w:b/>
      <w:kern w:val="2"/>
      <w:sz w:val="32"/>
      <w:szCs w:val="32"/>
      <w:lang w:val="en-US" w:eastAsia="zh-CN" w:bidi="ar-SA"/>
    </w:rPr>
  </w:style>
  <w:style w:type="character" w:customStyle="1" w:styleId="608">
    <w:name w:val="large1"/>
    <w:qFormat/>
    <w:uiPriority w:val="0"/>
    <w:rPr>
      <w:rFonts w:hint="eastAsia" w:ascii="宋体" w:hAnsi="宋体" w:eastAsia="宋体"/>
      <w:sz w:val="21"/>
      <w:szCs w:val="21"/>
    </w:rPr>
  </w:style>
  <w:style w:type="character" w:customStyle="1" w:styleId="609">
    <w:name w:val="样式 样式 标题 4h4H4Fab-4T5Ref Heading 1rh1Heading sqlsect 1.2.3.... +... Char"/>
    <w:link w:val="170"/>
    <w:qFormat/>
    <w:uiPriority w:val="0"/>
    <w:rPr>
      <w:rFonts w:ascii="微软雅黑" w:hAnsi="微软雅黑" w:eastAsia="微软雅黑"/>
      <w:b/>
      <w:bCs/>
      <w:kern w:val="2"/>
      <w:sz w:val="24"/>
      <w:szCs w:val="28"/>
    </w:rPr>
  </w:style>
  <w:style w:type="character" w:customStyle="1" w:styleId="610">
    <w:name w:val="标题 4 Char1"/>
    <w:semiHidden/>
    <w:qFormat/>
    <w:uiPriority w:val="9"/>
    <w:rPr>
      <w:rFonts w:ascii="Cambria" w:hAnsi="Cambria" w:eastAsia="宋体" w:cs="Times New Roman"/>
      <w:b/>
      <w:bCs/>
      <w:kern w:val="2"/>
      <w:sz w:val="28"/>
      <w:szCs w:val="28"/>
    </w:rPr>
  </w:style>
  <w:style w:type="character" w:customStyle="1" w:styleId="611">
    <w:name w:val="tw4winPopup"/>
    <w:qFormat/>
    <w:uiPriority w:val="0"/>
    <w:rPr>
      <w:rFonts w:ascii="Courier New" w:hAnsi="Courier New" w:cs="Courier New"/>
      <w:color w:val="008000"/>
    </w:rPr>
  </w:style>
  <w:style w:type="character" w:customStyle="1" w:styleId="612">
    <w:name w:val="标题 6 Char"/>
    <w:link w:val="7"/>
    <w:qFormat/>
    <w:uiPriority w:val="0"/>
    <w:rPr>
      <w:rFonts w:ascii="Arial" w:hAnsi="Arial" w:eastAsia="黑体"/>
      <w:b/>
      <w:bCs/>
      <w:kern w:val="2"/>
      <w:sz w:val="24"/>
      <w:szCs w:val="24"/>
    </w:rPr>
  </w:style>
  <w:style w:type="character" w:customStyle="1" w:styleId="613">
    <w:name w:val="正文缩进 Char2"/>
    <w:link w:val="16"/>
    <w:qFormat/>
    <w:uiPriority w:val="0"/>
    <w:rPr>
      <w:rFonts w:ascii="宋体" w:eastAsia="宋体"/>
      <w:snapToGrid w:val="0"/>
      <w:color w:val="000000"/>
      <w:kern w:val="28"/>
      <w:sz w:val="28"/>
      <w:lang w:val="en-US" w:eastAsia="zh-CN" w:bidi="ar-SA"/>
    </w:rPr>
  </w:style>
  <w:style w:type="character" w:customStyle="1" w:styleId="614">
    <w:name w:val="批注文字 Char1"/>
    <w:link w:val="21"/>
    <w:qFormat/>
    <w:uiPriority w:val="99"/>
    <w:rPr>
      <w:kern w:val="2"/>
      <w:sz w:val="21"/>
      <w:szCs w:val="24"/>
    </w:rPr>
  </w:style>
  <w:style w:type="character" w:customStyle="1" w:styleId="615">
    <w:name w:val="批注框文本 Char"/>
    <w:link w:val="38"/>
    <w:semiHidden/>
    <w:qFormat/>
    <w:uiPriority w:val="0"/>
    <w:rPr>
      <w:kern w:val="2"/>
      <w:sz w:val="18"/>
      <w:szCs w:val="18"/>
    </w:rPr>
  </w:style>
  <w:style w:type="character" w:customStyle="1" w:styleId="616">
    <w:name w:val="Footer Char"/>
    <w:qFormat/>
    <w:locked/>
    <w:uiPriority w:val="0"/>
    <w:rPr>
      <w:rFonts w:eastAsia="宋体"/>
      <w:kern w:val="2"/>
      <w:sz w:val="18"/>
      <w:lang w:val="en-US" w:eastAsia="zh-CN" w:bidi="ar-SA"/>
    </w:rPr>
  </w:style>
  <w:style w:type="paragraph" w:customStyle="1" w:styleId="617">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8">
    <w:name w:val="索引 11"/>
    <w:basedOn w:val="1"/>
    <w:next w:val="1"/>
    <w:qFormat/>
    <w:uiPriority w:val="0"/>
    <w:pPr>
      <w:adjustRightInd/>
      <w:spacing w:line="360" w:lineRule="auto"/>
    </w:pPr>
    <w:rPr>
      <w:rFonts w:ascii="仿宋_GB2312" w:eastAsia="仿宋_GB2312"/>
      <w:sz w:val="24"/>
      <w:szCs w:val="20"/>
    </w:rPr>
  </w:style>
  <w:style w:type="paragraph" w:customStyle="1" w:styleId="619">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20">
    <w:name w:val="纯文本_0_0"/>
    <w:basedOn w:val="1"/>
    <w:link w:val="621"/>
    <w:qFormat/>
    <w:uiPriority w:val="0"/>
    <w:pPr>
      <w:adjustRightInd/>
    </w:pPr>
    <w:rPr>
      <w:rFonts w:ascii="宋体" w:hAnsi="Courier New"/>
      <w:szCs w:val="21"/>
    </w:rPr>
  </w:style>
  <w:style w:type="character" w:customStyle="1" w:styleId="621">
    <w:name w:val="纯文本 Char_0"/>
    <w:link w:val="620"/>
    <w:qFormat/>
    <w:uiPriority w:val="0"/>
    <w:rPr>
      <w:rFonts w:ascii="宋体" w:hAnsi="Courier New"/>
      <w:kern w:val="2"/>
      <w:sz w:val="21"/>
      <w:szCs w:val="21"/>
      <w:lang w:val="en-US" w:eastAsia="zh-CN"/>
    </w:rPr>
  </w:style>
  <w:style w:type="character" w:customStyle="1" w:styleId="622">
    <w:name w:val="纯文本 Char1"/>
    <w:link w:val="623"/>
    <w:qFormat/>
    <w:uiPriority w:val="0"/>
    <w:rPr>
      <w:rFonts w:ascii="宋体" w:hAnsi="Courier New"/>
    </w:rPr>
  </w:style>
  <w:style w:type="paragraph" w:customStyle="1" w:styleId="623">
    <w:name w:val="纯文本1"/>
    <w:basedOn w:val="1"/>
    <w:link w:val="622"/>
    <w:qFormat/>
    <w:uiPriority w:val="0"/>
    <w:pPr>
      <w:adjustRightInd/>
    </w:pPr>
    <w:rPr>
      <w:rFonts w:ascii="宋体" w:hAnsi="Courier New"/>
      <w:kern w:val="0"/>
      <w:sz w:val="20"/>
      <w:szCs w:val="20"/>
    </w:rPr>
  </w:style>
  <w:style w:type="paragraph" w:customStyle="1" w:styleId="624">
    <w:name w:val="Char Char Char Char Char Char Char2"/>
    <w:basedOn w:val="1"/>
    <w:qFormat/>
    <w:uiPriority w:val="0"/>
    <w:rPr>
      <w:rFonts w:ascii="仿宋_GB2312" w:eastAsia="仿宋_GB2312"/>
      <w:b/>
      <w:sz w:val="32"/>
      <w:szCs w:val="32"/>
    </w:rPr>
  </w:style>
  <w:style w:type="paragraph" w:customStyle="1" w:styleId="625">
    <w:name w:val="Char Char1 Char Char Char Char Char Char2"/>
    <w:basedOn w:val="1"/>
    <w:qFormat/>
    <w:uiPriority w:val="0"/>
    <w:rPr>
      <w:rFonts w:ascii="仿宋_GB2312" w:eastAsia="仿宋_GB2312"/>
      <w:b/>
      <w:sz w:val="32"/>
      <w:szCs w:val="20"/>
    </w:rPr>
  </w:style>
  <w:style w:type="paragraph" w:customStyle="1" w:styleId="626">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7">
    <w:name w:val="Default Char"/>
    <w:link w:val="100"/>
    <w:qFormat/>
    <w:uiPriority w:val="0"/>
    <w:rPr>
      <w:rFonts w:ascii="仿宋_GB2312" w:eastAsia="仿宋_GB2312" w:cs="仿宋_GB2312"/>
      <w:color w:val="000000"/>
      <w:sz w:val="24"/>
      <w:szCs w:val="24"/>
    </w:rPr>
  </w:style>
  <w:style w:type="paragraph" w:customStyle="1" w:styleId="628">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29">
    <w:name w:val="font61"/>
    <w:basedOn w:val="64"/>
    <w:qFormat/>
    <w:uiPriority w:val="0"/>
    <w:rPr>
      <w:rFonts w:hint="eastAsia" w:ascii="仿宋" w:hAnsi="仿宋" w:eastAsia="仿宋" w:cs="仿宋"/>
      <w:snapToGrid w:val="0"/>
      <w:color w:val="000000"/>
      <w:kern w:val="0"/>
      <w:sz w:val="20"/>
      <w:szCs w:val="20"/>
      <w:u w:val="none"/>
    </w:rPr>
  </w:style>
  <w:style w:type="character" w:customStyle="1" w:styleId="630">
    <w:name w:val="font11"/>
    <w:basedOn w:val="64"/>
    <w:qFormat/>
    <w:uiPriority w:val="0"/>
    <w:rPr>
      <w:rFonts w:hint="default" w:ascii="Times New Roman" w:hAnsi="Times New Roman" w:eastAsia="黑体" w:cs="Times New Roman"/>
      <w:snapToGrid w:val="0"/>
      <w:color w:val="000000"/>
      <w:kern w:val="0"/>
      <w:sz w:val="22"/>
      <w:szCs w:val="22"/>
      <w:u w:val="none"/>
    </w:rPr>
  </w:style>
  <w:style w:type="paragraph" w:customStyle="1" w:styleId="631">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632">
    <w:name w:val="*正文 Char"/>
    <w:link w:val="633"/>
    <w:qFormat/>
    <w:locked/>
    <w:uiPriority w:val="0"/>
    <w:rPr>
      <w:rFonts w:ascii="宋体" w:hAnsi="宋体"/>
      <w:sz w:val="24"/>
    </w:rPr>
  </w:style>
  <w:style w:type="paragraph" w:customStyle="1" w:styleId="633">
    <w:name w:val="*正文"/>
    <w:basedOn w:val="1"/>
    <w:link w:val="632"/>
    <w:qFormat/>
    <w:uiPriority w:val="0"/>
    <w:pPr>
      <w:snapToGrid w:val="0"/>
      <w:spacing w:line="360" w:lineRule="auto"/>
      <w:ind w:firstLine="482"/>
      <w:jc w:val="left"/>
    </w:pPr>
    <w:rPr>
      <w:rFonts w:ascii="宋体" w:hAnsi="宋体"/>
      <w:kern w:val="0"/>
      <w:sz w:val="24"/>
      <w:szCs w:val="20"/>
    </w:rPr>
  </w:style>
  <w:style w:type="character" w:customStyle="1" w:styleId="634">
    <w:name w:val="正文文本缩进 Char3"/>
    <w:qFormat/>
    <w:uiPriority w:val="0"/>
    <w:rPr>
      <w:rFonts w:ascii="宋体" w:hAnsi="宋体"/>
      <w:kern w:val="2"/>
      <w:sz w:val="24"/>
      <w:szCs w:val="24"/>
    </w:rPr>
  </w:style>
  <w:style w:type="table" w:customStyle="1" w:styleId="635">
    <w:name w:val="网格型1"/>
    <w:basedOn w:val="6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36">
    <w:name w:val="网格型2"/>
    <w:basedOn w:val="6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37">
    <w:name w:val="_Style 6"/>
    <w:basedOn w:val="1"/>
    <w:qFormat/>
    <w:uiPriority w:val="34"/>
    <w:pPr>
      <w:adjustRightInd/>
      <w:ind w:firstLine="420" w:firstLineChars="200"/>
    </w:pPr>
    <w:rPr>
      <w:rFonts w:eastAsia="仿宋_GB2312"/>
      <w:sz w:val="28"/>
    </w:rPr>
  </w:style>
  <w:style w:type="table" w:customStyle="1" w:styleId="638">
    <w:name w:val="Table Normal"/>
    <w:unhideWhenUsed/>
    <w:qFormat/>
    <w:uiPriority w:val="0"/>
    <w:tblPr>
      <w:tblCellMar>
        <w:top w:w="0" w:type="dxa"/>
        <w:left w:w="0" w:type="dxa"/>
        <w:bottom w:w="0" w:type="dxa"/>
        <w:right w:w="0" w:type="dxa"/>
      </w:tblCellMar>
    </w:tblPr>
  </w:style>
  <w:style w:type="character" w:customStyle="1" w:styleId="639">
    <w:name w:val="NormalCharacter"/>
    <w:qFormat/>
    <w:uiPriority w:val="0"/>
    <w:rPr>
      <w:rFonts w:ascii="Times New Roman" w:hAnsi="Times New Roman" w:eastAsia="华文新魏" w:cs="Times New Roman"/>
      <w:lang w:bidi="ar-SA"/>
    </w:rPr>
  </w:style>
  <w:style w:type="paragraph" w:customStyle="1" w:styleId="640">
    <w:name w:val="Body Text First Indent1"/>
    <w:basedOn w:val="24"/>
    <w:qFormat/>
    <w:uiPriority w:val="0"/>
    <w:pPr>
      <w:ind w:firstLine="420" w:firstLineChars="100"/>
    </w:pPr>
    <w:rPr>
      <w:rFonts w:cs="黑体"/>
    </w:rPr>
  </w:style>
  <w:style w:type="character" w:customStyle="1" w:styleId="641">
    <w:name w:val="标题 2 字符"/>
    <w:link w:val="3"/>
    <w:qFormat/>
    <w:uiPriority w:val="0"/>
    <w:rPr>
      <w:rFonts w:ascii="仿宋_GB2312" w:hAnsi="仿宋" w:eastAsia="仿宋_GB2312"/>
      <w:b/>
      <w:bCs/>
      <w:sz w:val="32"/>
      <w:szCs w:val="32"/>
      <w:lang w:val="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header" Target="header6.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37AFEF-B9E9-492B-AA95-E96BFCF1A495}">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86</Pages>
  <Words>10320</Words>
  <Characters>11416</Characters>
  <Lines>380</Lines>
  <Paragraphs>107</Paragraphs>
  <TotalTime>44</TotalTime>
  <ScaleCrop>false</ScaleCrop>
  <LinksUpToDate>false</LinksUpToDate>
  <CharactersWithSpaces>11812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2015-04-27T09:52:00Z</dcterms:created>
  <dc:creator>北海市政府采购中心</dc:creator>
  <cp:lastModifiedBy>夏天</cp:lastModifiedBy>
  <cp:lastPrinted>2026-04-27T08:04:00Z</cp:lastPrinted>
  <dcterms:modified xsi:type="dcterms:W3CDTF">2026-04-28T10:03:03Z</dcterms:modified>
  <dc:title>北海市政府采购中心</dc:title>
  <cp:revision>748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D1AD6BE9DD8C4E74B1422D179BEB696F</vt:lpwstr>
  </property>
  <property fmtid="{D5CDD505-2E9C-101B-9397-08002B2CF9AE}" pid="3" name="KSOProductBuildVer">
    <vt:lpwstr>2052-12.1.0.24657</vt:lpwstr>
  </property>
  <property fmtid="{D5CDD505-2E9C-101B-9397-08002B2CF9AE}" pid="4" name="KSOTemplateDocerSaveRecord">
    <vt:lpwstr>eyJoZGlkIjoiMjYyYmU5NDFkZDAyNDU5OTViYTg3ZmFiZWI2NDc2NzAiLCJ1c2VySWQiOiI1NzU3NDg0MzcifQ==</vt:lpwstr>
  </property>
</Properties>
</file>