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000000" w:themeColor="text1"/>
          <w:sz w:val="24"/>
          <w:highlight w:val="none"/>
          <w14:textFill>
            <w14:solidFill>
              <w14:schemeClr w14:val="tx1"/>
            </w14:solidFill>
          </w14:textFill>
        </w:rPr>
      </w:pPr>
    </w:p>
    <w:p w14:paraId="2FACF916">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29675BB0">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0C0E825B">
      <w:pPr>
        <w:spacing w:line="360" w:lineRule="auto"/>
        <w:jc w:val="center"/>
        <w:rPr>
          <w:rFonts w:hint="eastAsia" w:ascii="宋体" w:hAnsi="宋体" w:eastAsia="宋体" w:cs="仿宋_GB2312"/>
          <w:b/>
          <w:color w:val="000000" w:themeColor="text1"/>
          <w:sz w:val="48"/>
          <w:szCs w:val="48"/>
          <w:highlight w:val="none"/>
          <w:lang w:eastAsia="zh-CN"/>
          <w14:textFill>
            <w14:solidFill>
              <w14:schemeClr w14:val="tx1"/>
            </w14:solidFill>
          </w14:textFill>
        </w:rPr>
      </w:pPr>
      <w:r>
        <w:rPr>
          <w:rFonts w:hint="eastAsia" w:ascii="宋体" w:hAnsi="宋体" w:cs="仿宋_GB2312"/>
          <w:b/>
          <w:color w:val="000000" w:themeColor="text1"/>
          <w:sz w:val="48"/>
          <w:szCs w:val="48"/>
          <w:highlight w:val="none"/>
          <w:lang w:eastAsia="zh-CN"/>
          <w14:textFill>
            <w14:solidFill>
              <w14:schemeClr w14:val="tx1"/>
            </w14:solidFill>
          </w14:textFill>
        </w:rPr>
        <w:t>合浦县常乐中学250米环形跑道项目</w:t>
      </w:r>
    </w:p>
    <w:p w14:paraId="5AC6262B">
      <w:pPr>
        <w:tabs>
          <w:tab w:val="left" w:pos="8035"/>
        </w:tabs>
        <w:spacing w:line="360" w:lineRule="auto"/>
        <w:jc w:val="left"/>
        <w:rPr>
          <w:rFonts w:hint="eastAsia" w:ascii="宋体" w:hAnsi="宋体" w:cs="仿宋_GB2312"/>
          <w:b/>
          <w:bCs/>
          <w:color w:val="000000" w:themeColor="text1"/>
          <w:w w:val="95"/>
          <w:sz w:val="72"/>
          <w:szCs w:val="72"/>
          <w:highlight w:val="none"/>
          <w:lang w:val="zh-CN"/>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ab/>
      </w:r>
    </w:p>
    <w:p w14:paraId="7EDCA6DC">
      <w:pPr>
        <w:spacing w:line="360" w:lineRule="auto"/>
        <w:jc w:val="center"/>
        <w:rPr>
          <w:rFonts w:ascii="宋体" w:hAnsi="宋体" w:cs="仿宋_GB2312"/>
          <w:b/>
          <w:color w:val="000000" w:themeColor="text1"/>
          <w:sz w:val="72"/>
          <w:szCs w:val="72"/>
          <w:highlight w:val="none"/>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竞争性谈判</w:t>
      </w:r>
      <w:r>
        <w:rPr>
          <w:rFonts w:hint="eastAsia" w:ascii="宋体" w:hAnsi="宋体" w:cs="仿宋_GB2312"/>
          <w:b/>
          <w:color w:val="000000" w:themeColor="text1"/>
          <w:sz w:val="72"/>
          <w:szCs w:val="72"/>
          <w:highlight w:val="none"/>
          <w14:textFill>
            <w14:solidFill>
              <w14:schemeClr w14:val="tx1"/>
            </w14:solidFill>
          </w14:textFill>
        </w:rPr>
        <w:t>文件</w:t>
      </w:r>
    </w:p>
    <w:p w14:paraId="23032E79">
      <w:pPr>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45F0AE75">
      <w:pPr>
        <w:spacing w:line="360" w:lineRule="auto"/>
        <w:jc w:val="center"/>
        <w:rPr>
          <w:rFonts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t>（电子交易）</w:t>
      </w:r>
    </w:p>
    <w:p w14:paraId="10188EFE">
      <w:pPr>
        <w:adjustRightInd w:val="0"/>
        <w:snapToGrid w:val="0"/>
        <w:spacing w:line="360" w:lineRule="auto"/>
        <w:jc w:val="center"/>
        <w:rPr>
          <w:rFonts w:ascii="宋体" w:hAnsi="宋体" w:cs="仿宋_GB2312"/>
          <w:color w:val="000000" w:themeColor="text1"/>
          <w:sz w:val="30"/>
          <w:szCs w:val="30"/>
          <w:highlight w:val="none"/>
          <w14:textFill>
            <w14:solidFill>
              <w14:schemeClr w14:val="tx1"/>
            </w14:solidFill>
          </w14:textFill>
        </w:rPr>
      </w:pPr>
    </w:p>
    <w:p w14:paraId="236FD8A4">
      <w:pPr>
        <w:adjustRightInd w:val="0"/>
        <w:snapToGrid w:val="0"/>
        <w:spacing w:line="360" w:lineRule="auto"/>
        <w:ind w:firstLine="2100" w:firstLineChars="700"/>
        <w:jc w:val="left"/>
        <w:rPr>
          <w:rFonts w:hint="eastAsia" w:ascii="宋体" w:hAnsi="宋体" w:eastAsia="宋体" w:cs="仿宋_GB2312"/>
          <w:color w:val="auto"/>
          <w:sz w:val="30"/>
          <w:szCs w:val="3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BHZC2026-J2-210119-JHGC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000000" w:themeColor="text1"/>
          <w:sz w:val="28"/>
          <w:szCs w:val="20"/>
          <w:highlight w:val="none"/>
          <w14:textFill>
            <w14:solidFill>
              <w14:schemeClr w14:val="tx1"/>
            </w14:solidFill>
          </w14:textFill>
        </w:rPr>
      </w:pPr>
    </w:p>
    <w:p w14:paraId="2980812D">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614EF247">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52D7C4BD">
      <w:pPr>
        <w:pStyle w:val="17"/>
        <w:rPr>
          <w:color w:val="000000" w:themeColor="text1"/>
          <w:highlight w:val="none"/>
          <w14:textFill>
            <w14:solidFill>
              <w14:schemeClr w14:val="tx1"/>
            </w14:solidFill>
          </w14:textFill>
        </w:rPr>
      </w:pPr>
    </w:p>
    <w:p w14:paraId="3E0466E0">
      <w:pPr>
        <w:rPr>
          <w:color w:val="000000" w:themeColor="text1"/>
          <w:highlight w:val="none"/>
          <w14:textFill>
            <w14:solidFill>
              <w14:schemeClr w14:val="tx1"/>
            </w14:solidFill>
          </w14:textFill>
        </w:rPr>
      </w:pPr>
    </w:p>
    <w:p w14:paraId="696B34E7">
      <w:pPr>
        <w:pStyle w:val="17"/>
        <w:rPr>
          <w:color w:val="000000" w:themeColor="text1"/>
          <w:highlight w:val="none"/>
          <w14:textFill>
            <w14:solidFill>
              <w14:schemeClr w14:val="tx1"/>
            </w14:solidFill>
          </w14:textFill>
        </w:rPr>
      </w:pPr>
    </w:p>
    <w:p w14:paraId="7BC134EB">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7397A891">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27D19D36">
      <w:pPr>
        <w:adjustRightInd w:val="0"/>
        <w:spacing w:line="360" w:lineRule="auto"/>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126E1313">
      <w:pPr>
        <w:adjustRightInd w:val="0"/>
        <w:snapToGrid w:val="0"/>
        <w:spacing w:line="240" w:lineRule="auto"/>
        <w:jc w:val="center"/>
        <w:rPr>
          <w:rFonts w:hint="eastAsia" w:ascii="宋体" w:hAnsi="宋体" w:eastAsia="宋体" w:cs="仿宋_GB2312"/>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lang w:eastAsia="zh-CN"/>
          <w14:textFill>
            <w14:solidFill>
              <w14:schemeClr w14:val="tx1"/>
            </w14:solidFill>
          </w14:textFill>
        </w:rPr>
        <w:t>采购人：合浦县常乐中学</w:t>
      </w:r>
    </w:p>
    <w:p w14:paraId="7EF03FFE">
      <w:pPr>
        <w:adjustRightInd w:val="0"/>
        <w:spacing w:line="240" w:lineRule="auto"/>
        <w:jc w:val="center"/>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宋体"/>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Cs/>
          <w:color w:val="000000" w:themeColor="text1"/>
          <w:sz w:val="32"/>
          <w:szCs w:val="32"/>
          <w:highlight w:val="none"/>
          <w14:textFill>
            <w14:solidFill>
              <w14:schemeClr w14:val="tx1"/>
            </w14:solidFill>
          </w14:textFill>
        </w:rPr>
        <w:t>采购代理机构</w:t>
      </w:r>
      <w:r>
        <w:rPr>
          <w:rFonts w:hint="eastAsia" w:ascii="宋体" w:hAnsi="宋体" w:cs="宋体"/>
          <w:bCs/>
          <w:color w:val="000000" w:themeColor="text1"/>
          <w:sz w:val="32"/>
          <w:szCs w:val="32"/>
          <w:highlight w:val="none"/>
          <w:lang w:eastAsia="zh-CN"/>
          <w14:textFill>
            <w14:solidFill>
              <w14:schemeClr w14:val="tx1"/>
            </w14:solidFill>
          </w14:textFill>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14</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000000" w:themeColor="text1"/>
          <w:sz w:val="32"/>
          <w:szCs w:val="3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5162951F">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3D917E2C">
      <w:pPr>
        <w:adjustRightInd w:val="0"/>
        <w:spacing w:line="360" w:lineRule="auto"/>
        <w:jc w:val="center"/>
        <w:rPr>
          <w:rFonts w:ascii="宋体" w:hAnsi="宋体" w:cs="仿宋_GB2312"/>
          <w:b/>
          <w:color w:val="000000" w:themeColor="text1"/>
          <w:sz w:val="48"/>
          <w:szCs w:val="48"/>
          <w:highlight w:val="none"/>
          <w14:textFill>
            <w14:solidFill>
              <w14:schemeClr w14:val="tx1"/>
            </w14:solidFill>
          </w14:textFill>
        </w:rPr>
      </w:pPr>
      <w:r>
        <w:rPr>
          <w:rFonts w:hint="eastAsia" w:ascii="宋体" w:hAnsi="宋体" w:cs="仿宋_GB2312"/>
          <w:b/>
          <w:color w:val="000000" w:themeColor="text1"/>
          <w:sz w:val="48"/>
          <w:szCs w:val="48"/>
          <w:highlight w:val="none"/>
          <w14:textFill>
            <w14:solidFill>
              <w14:schemeClr w14:val="tx1"/>
            </w14:solidFill>
          </w14:textFill>
        </w:rPr>
        <w:t>目  录</w:t>
      </w:r>
    </w:p>
    <w:p w14:paraId="2940DBC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2B3BDDE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68B535F">
      <w:pPr>
        <w:spacing w:line="400" w:lineRule="exact"/>
        <w:jc w:val="center"/>
        <w:rPr>
          <w:rFonts w:ascii="仿宋_GB2312" w:hAnsi="宋体" w:eastAsia="仿宋_GB2312"/>
          <w:b/>
          <w:color w:val="000000" w:themeColor="text1"/>
          <w:sz w:val="28"/>
          <w:szCs w:val="28"/>
          <w:highlight w:val="none"/>
          <w14:textFill>
            <w14:solidFill>
              <w14:schemeClr w14:val="tx1"/>
            </w14:solidFill>
          </w14:textFill>
        </w:rPr>
      </w:pPr>
    </w:p>
    <w:p w14:paraId="523F06C8">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w:instrText>
      </w:r>
      <w:r>
        <w:rPr>
          <w:rFonts w:hint="eastAsia" w:ascii="宋体" w:hAnsi="宋体"/>
          <w:color w:val="000000" w:themeColor="text1"/>
          <w:sz w:val="28"/>
          <w:szCs w:val="28"/>
          <w:highlight w:val="none"/>
          <w14:textFill>
            <w14:solidFill>
              <w14:schemeClr w14:val="tx1"/>
            </w14:solidFill>
          </w14:textFill>
        </w:rPr>
        <w:instrText xml:space="preserve">TOC \o "1-1" \h \z \u</w:instrText>
      </w:r>
      <w:r>
        <w:rPr>
          <w:rFonts w:ascii="宋体" w:hAnsi="宋体"/>
          <w:color w:val="000000" w:themeColor="text1"/>
          <w:sz w:val="28"/>
          <w:szCs w:val="28"/>
          <w:highlight w:val="none"/>
          <w14:textFill>
            <w14:solidFill>
              <w14:schemeClr w14:val="tx1"/>
            </w14:solidFill>
          </w14:textFill>
        </w:rPr>
        <w:instrText xml:space="preserve">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_Toc28647 </w:instrText>
      </w:r>
      <w:r>
        <w:rPr>
          <w:rFonts w:ascii="宋体" w:hAnsi="宋体"/>
          <w:sz w:val="28"/>
          <w:szCs w:val="28"/>
          <w:highlight w:val="none"/>
        </w:rPr>
        <w:fldChar w:fldCharType="separate"/>
      </w:r>
      <w:r>
        <w:rPr>
          <w:rFonts w:hint="eastAsia" w:ascii="宋体" w:hAnsi="宋体"/>
          <w:sz w:val="28"/>
          <w:szCs w:val="28"/>
          <w:highlight w:val="none"/>
        </w:rPr>
        <w:t>第一章  竞争性谈判公告</w:t>
      </w:r>
      <w:r>
        <w:rPr>
          <w:sz w:val="28"/>
          <w:szCs w:val="28"/>
        </w:rPr>
        <w:tab/>
      </w:r>
      <w:r>
        <w:rPr>
          <w:sz w:val="28"/>
          <w:szCs w:val="28"/>
        </w:rPr>
        <w:fldChar w:fldCharType="begin"/>
      </w:r>
      <w:r>
        <w:rPr>
          <w:sz w:val="28"/>
          <w:szCs w:val="28"/>
        </w:rPr>
        <w:instrText xml:space="preserve"> PAGEREF _Toc28647 \h </w:instrText>
      </w:r>
      <w:r>
        <w:rPr>
          <w:sz w:val="28"/>
          <w:szCs w:val="28"/>
        </w:rPr>
        <w:fldChar w:fldCharType="separate"/>
      </w:r>
      <w:r>
        <w:rPr>
          <w:sz w:val="28"/>
          <w:szCs w:val="28"/>
        </w:rPr>
        <w:t>2</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6A37502">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_Toc29793 </w:instrText>
      </w:r>
      <w:r>
        <w:rPr>
          <w:rFonts w:ascii="宋体" w:hAnsi="宋体"/>
          <w:sz w:val="28"/>
          <w:szCs w:val="28"/>
          <w:highlight w:val="none"/>
        </w:rPr>
        <w:fldChar w:fldCharType="separate"/>
      </w:r>
      <w:r>
        <w:rPr>
          <w:rFonts w:hint="eastAsia" w:ascii="宋体" w:hAnsi="宋体"/>
          <w:sz w:val="28"/>
          <w:szCs w:val="28"/>
          <w:highlight w:val="none"/>
        </w:rPr>
        <w:t>第二章  谈判供应商须知</w:t>
      </w:r>
      <w:r>
        <w:rPr>
          <w:sz w:val="28"/>
          <w:szCs w:val="28"/>
        </w:rPr>
        <w:tab/>
      </w:r>
      <w:r>
        <w:rPr>
          <w:sz w:val="28"/>
          <w:szCs w:val="28"/>
        </w:rPr>
        <w:fldChar w:fldCharType="begin"/>
      </w:r>
      <w:r>
        <w:rPr>
          <w:sz w:val="28"/>
          <w:szCs w:val="28"/>
        </w:rPr>
        <w:instrText xml:space="preserve"> PAGEREF _Toc29793 \h </w:instrText>
      </w:r>
      <w:r>
        <w:rPr>
          <w:sz w:val="28"/>
          <w:szCs w:val="28"/>
        </w:rPr>
        <w:fldChar w:fldCharType="separate"/>
      </w:r>
      <w:r>
        <w:rPr>
          <w:sz w:val="28"/>
          <w:szCs w:val="28"/>
        </w:rPr>
        <w:t>6</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5EE85405">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_Toc23123 </w:instrText>
      </w:r>
      <w:r>
        <w:rPr>
          <w:rFonts w:ascii="宋体" w:hAnsi="宋体"/>
          <w:sz w:val="28"/>
          <w:szCs w:val="28"/>
          <w:highlight w:val="none"/>
        </w:rPr>
        <w:fldChar w:fldCharType="separate"/>
      </w:r>
      <w:r>
        <w:rPr>
          <w:rFonts w:hint="eastAsia" w:ascii="宋体" w:hAnsi="宋体"/>
          <w:sz w:val="28"/>
          <w:szCs w:val="28"/>
          <w:highlight w:val="none"/>
        </w:rPr>
        <w:t>第三章  竞争性谈判响应文件格式</w:t>
      </w:r>
      <w:r>
        <w:rPr>
          <w:sz w:val="28"/>
          <w:szCs w:val="28"/>
        </w:rPr>
        <w:tab/>
      </w:r>
      <w:r>
        <w:rPr>
          <w:sz w:val="28"/>
          <w:szCs w:val="28"/>
        </w:rPr>
        <w:fldChar w:fldCharType="begin"/>
      </w:r>
      <w:r>
        <w:rPr>
          <w:sz w:val="28"/>
          <w:szCs w:val="28"/>
        </w:rPr>
        <w:instrText xml:space="preserve"> PAGEREF _Toc23123 \h </w:instrText>
      </w:r>
      <w:r>
        <w:rPr>
          <w:sz w:val="28"/>
          <w:szCs w:val="28"/>
        </w:rPr>
        <w:fldChar w:fldCharType="separate"/>
      </w:r>
      <w:r>
        <w:rPr>
          <w:sz w:val="28"/>
          <w:szCs w:val="28"/>
        </w:rPr>
        <w:t>33</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6C8C1206">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_Toc26063 </w:instrText>
      </w:r>
      <w:r>
        <w:rPr>
          <w:rFonts w:ascii="宋体" w:hAnsi="宋体"/>
          <w:sz w:val="28"/>
          <w:szCs w:val="28"/>
          <w:highlight w:val="none"/>
        </w:rPr>
        <w:fldChar w:fldCharType="separate"/>
      </w:r>
      <w:r>
        <w:rPr>
          <w:rFonts w:hint="eastAsia" w:ascii="宋体" w:hAnsi="宋体"/>
          <w:bCs/>
          <w:kern w:val="44"/>
          <w:sz w:val="28"/>
          <w:szCs w:val="28"/>
          <w:highlight w:val="none"/>
        </w:rPr>
        <w:t>第四章  采购项目需求</w:t>
      </w:r>
      <w:r>
        <w:rPr>
          <w:sz w:val="28"/>
          <w:szCs w:val="28"/>
        </w:rPr>
        <w:tab/>
      </w:r>
      <w:r>
        <w:rPr>
          <w:sz w:val="28"/>
          <w:szCs w:val="28"/>
        </w:rPr>
        <w:fldChar w:fldCharType="begin"/>
      </w:r>
      <w:r>
        <w:rPr>
          <w:sz w:val="28"/>
          <w:szCs w:val="28"/>
        </w:rPr>
        <w:instrText xml:space="preserve"> PAGEREF _Toc26063 \h </w:instrText>
      </w:r>
      <w:r>
        <w:rPr>
          <w:sz w:val="28"/>
          <w:szCs w:val="28"/>
        </w:rPr>
        <w:fldChar w:fldCharType="separate"/>
      </w:r>
      <w:r>
        <w:rPr>
          <w:sz w:val="28"/>
          <w:szCs w:val="28"/>
        </w:rPr>
        <w:t>65</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90B25C">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_Toc1297 </w:instrText>
      </w:r>
      <w:r>
        <w:rPr>
          <w:rFonts w:ascii="宋体" w:hAnsi="宋体"/>
          <w:sz w:val="28"/>
          <w:szCs w:val="28"/>
          <w:highlight w:val="none"/>
        </w:rPr>
        <w:fldChar w:fldCharType="separate"/>
      </w:r>
      <w:r>
        <w:rPr>
          <w:rFonts w:hint="eastAsia" w:ascii="宋体" w:hAnsi="宋体"/>
          <w:sz w:val="28"/>
          <w:szCs w:val="28"/>
          <w:highlight w:val="none"/>
        </w:rPr>
        <w:t>第五章  工程量清单及图纸</w:t>
      </w:r>
      <w:r>
        <w:rPr>
          <w:sz w:val="28"/>
          <w:szCs w:val="28"/>
        </w:rPr>
        <w:tab/>
      </w:r>
      <w:r>
        <w:rPr>
          <w:sz w:val="28"/>
          <w:szCs w:val="28"/>
        </w:rPr>
        <w:fldChar w:fldCharType="begin"/>
      </w:r>
      <w:r>
        <w:rPr>
          <w:sz w:val="28"/>
          <w:szCs w:val="28"/>
        </w:rPr>
        <w:instrText xml:space="preserve"> PAGEREF _Toc1297 \h </w:instrText>
      </w:r>
      <w:r>
        <w:rPr>
          <w:sz w:val="28"/>
          <w:szCs w:val="28"/>
        </w:rPr>
        <w:fldChar w:fldCharType="separate"/>
      </w:r>
      <w:r>
        <w:rPr>
          <w:sz w:val="28"/>
          <w:szCs w:val="28"/>
        </w:rPr>
        <w:t>68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7150D1">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_Toc13588 </w:instrText>
      </w:r>
      <w:r>
        <w:rPr>
          <w:rFonts w:ascii="宋体" w:hAnsi="宋体"/>
          <w:sz w:val="28"/>
          <w:szCs w:val="28"/>
          <w:highlight w:val="none"/>
        </w:rPr>
        <w:fldChar w:fldCharType="separate"/>
      </w:r>
      <w:r>
        <w:rPr>
          <w:rFonts w:hint="eastAsia" w:ascii="宋体" w:hAnsi="宋体"/>
          <w:kern w:val="0"/>
          <w:sz w:val="28"/>
          <w:szCs w:val="28"/>
          <w:highlight w:val="none"/>
        </w:rPr>
        <w:t>第六章  合同格式</w:t>
      </w:r>
      <w:r>
        <w:rPr>
          <w:sz w:val="28"/>
          <w:szCs w:val="28"/>
        </w:rPr>
        <w:tab/>
      </w:r>
      <w:r>
        <w:rPr>
          <w:sz w:val="28"/>
          <w:szCs w:val="28"/>
        </w:rPr>
        <w:fldChar w:fldCharType="begin"/>
      </w:r>
      <w:r>
        <w:rPr>
          <w:sz w:val="28"/>
          <w:szCs w:val="28"/>
        </w:rPr>
        <w:instrText xml:space="preserve"> PAGEREF _Toc13588 \h </w:instrText>
      </w:r>
      <w:r>
        <w:rPr>
          <w:sz w:val="28"/>
          <w:szCs w:val="28"/>
        </w:rPr>
        <w:fldChar w:fldCharType="separate"/>
      </w:r>
      <w:r>
        <w:rPr>
          <w:sz w:val="28"/>
          <w:szCs w:val="28"/>
        </w:rPr>
        <w:t>69</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A886623">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_Toc17124 </w:instrText>
      </w:r>
      <w:r>
        <w:rPr>
          <w:rFonts w:ascii="宋体" w:hAnsi="宋体"/>
          <w:sz w:val="28"/>
          <w:szCs w:val="28"/>
          <w:highlight w:val="none"/>
        </w:rPr>
        <w:fldChar w:fldCharType="separate"/>
      </w:r>
      <w:r>
        <w:rPr>
          <w:rFonts w:hint="eastAsia" w:ascii="宋体" w:hAnsi="宋体"/>
          <w:kern w:val="0"/>
          <w:sz w:val="28"/>
          <w:szCs w:val="28"/>
          <w:highlight w:val="none"/>
        </w:rPr>
        <w:t>第七章  评定标准</w:t>
      </w:r>
      <w:r>
        <w:rPr>
          <w:sz w:val="28"/>
          <w:szCs w:val="28"/>
        </w:rPr>
        <w:tab/>
      </w:r>
      <w:r>
        <w:rPr>
          <w:sz w:val="28"/>
          <w:szCs w:val="28"/>
        </w:rPr>
        <w:fldChar w:fldCharType="begin"/>
      </w:r>
      <w:r>
        <w:rPr>
          <w:sz w:val="28"/>
          <w:szCs w:val="28"/>
        </w:rPr>
        <w:instrText xml:space="preserve"> PAGEREF _Toc17124 \h </w:instrText>
      </w:r>
      <w:r>
        <w:rPr>
          <w:sz w:val="28"/>
          <w:szCs w:val="28"/>
        </w:rPr>
        <w:fldChar w:fldCharType="separate"/>
      </w:r>
      <w:r>
        <w:rPr>
          <w:sz w:val="28"/>
          <w:szCs w:val="28"/>
        </w:rPr>
        <w:t>117</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7A959F2E">
      <w:pPr>
        <w:spacing w:line="400" w:lineRule="exact"/>
        <w:jc w:val="center"/>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end"/>
      </w:r>
    </w:p>
    <w:p w14:paraId="1F408479">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2C390A10">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490463C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6A0F4E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49A7F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A3BDAE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D4F832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99B525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2F857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865053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749C67FA">
      <w:pPr>
        <w:spacing w:line="400" w:lineRule="exact"/>
        <w:rPr>
          <w:rFonts w:ascii="仿宋_GB2312" w:hAnsi="宋体" w:eastAsia="仿宋_GB2312"/>
          <w:b/>
          <w:color w:val="000000" w:themeColor="text1"/>
          <w:sz w:val="32"/>
          <w:szCs w:val="32"/>
          <w:highlight w:val="none"/>
          <w14:textFill>
            <w14:solidFill>
              <w14:schemeClr w14:val="tx1"/>
            </w14:solidFill>
          </w14:textFill>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000000" w:themeColor="text1"/>
          <w:highlight w:val="none"/>
          <w14:textFill>
            <w14:solidFill>
              <w14:schemeClr w14:val="tx1"/>
            </w14:solidFill>
          </w14:textFill>
        </w:rPr>
      </w:pPr>
    </w:p>
    <w:p w14:paraId="2F38E540">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1D70EC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69E767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1A677B34">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6778015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01CFE1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8AB550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A580BC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E943E8B">
      <w:pPr>
        <w:pStyle w:val="17"/>
        <w:rPr>
          <w:color w:val="000000" w:themeColor="text1"/>
          <w:highlight w:val="none"/>
          <w14:textFill>
            <w14:solidFill>
              <w14:schemeClr w14:val="tx1"/>
            </w14:solidFill>
          </w14:textFill>
        </w:rPr>
      </w:pPr>
    </w:p>
    <w:p w14:paraId="4DFE11A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26466900">
      <w:pPr>
        <w:pStyle w:val="17"/>
        <w:rPr>
          <w:color w:val="000000" w:themeColor="text1"/>
          <w:highlight w:val="none"/>
          <w14:textFill>
            <w14:solidFill>
              <w14:schemeClr w14:val="tx1"/>
            </w14:solidFill>
          </w14:textFill>
        </w:rPr>
      </w:pPr>
    </w:p>
    <w:p w14:paraId="79265A75">
      <w:pPr>
        <w:rPr>
          <w:color w:val="000000" w:themeColor="text1"/>
          <w:highlight w:val="none"/>
          <w14:textFill>
            <w14:solidFill>
              <w14:schemeClr w14:val="tx1"/>
            </w14:solidFill>
          </w14:textFill>
        </w:rPr>
      </w:pPr>
    </w:p>
    <w:p w14:paraId="32512DF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B51282D">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28647"/>
      <w:bookmarkStart w:id="1" w:name="_Toc176429411"/>
      <w:bookmarkStart w:id="2" w:name="_Toc3994503"/>
      <w:bookmarkStart w:id="3" w:name="_Toc28625"/>
      <w:bookmarkStart w:id="4" w:name="_Toc23639"/>
      <w:r>
        <w:rPr>
          <w:rFonts w:hint="eastAsia" w:ascii="宋体" w:hAnsi="宋体"/>
          <w:b/>
          <w:color w:val="000000" w:themeColor="text1"/>
          <w:sz w:val="44"/>
          <w:szCs w:val="44"/>
          <w:highlight w:val="none"/>
          <w14:textFill>
            <w14:solidFill>
              <w14:schemeClr w14:val="tx1"/>
            </w14:solidFill>
          </w14:textFill>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0C90F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C20EB12">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00A06FC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E67D91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62936D9">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71C8D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0BE332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F071EA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290658">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6AA4946B">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AC1BFD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3C928B">
      <w:pPr>
        <w:spacing w:line="400" w:lineRule="exact"/>
        <w:rPr>
          <w:rFonts w:ascii="黑体" w:hAnsi="宋体" w:eastAsia="黑体"/>
          <w:b/>
          <w:color w:val="000000" w:themeColor="text1"/>
          <w:sz w:val="32"/>
          <w:szCs w:val="32"/>
          <w:highlight w:val="none"/>
          <w14:textFill>
            <w14:solidFill>
              <w14:schemeClr w14:val="tx1"/>
            </w14:solidFill>
          </w14:textFill>
        </w:rPr>
      </w:pPr>
    </w:p>
    <w:p w14:paraId="1C3CB9BE">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p>
    <w:p w14:paraId="1AD1F3F5">
      <w:pPr>
        <w:rPr>
          <w:rFonts w:hAnsi="宋体" w:cs="宋体"/>
          <w:color w:val="000000" w:themeColor="text1"/>
          <w:szCs w:val="21"/>
          <w:highlight w:val="none"/>
          <w14:textFill>
            <w14:solidFill>
              <w14:schemeClr w14:val="tx1"/>
            </w14:solidFill>
          </w14:textFill>
        </w:rPr>
      </w:pPr>
    </w:p>
    <w:p w14:paraId="4161B508">
      <w:pPr>
        <w:tabs>
          <w:tab w:val="left" w:pos="3385"/>
        </w:tabs>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ab/>
      </w:r>
    </w:p>
    <w:p w14:paraId="6D8D83C6">
      <w:pPr>
        <w:rPr>
          <w:rFonts w:hAnsi="宋体" w:cs="宋体"/>
          <w:color w:val="000000" w:themeColor="text1"/>
          <w:szCs w:val="21"/>
          <w:highlight w:val="none"/>
          <w14:textFill>
            <w14:solidFill>
              <w14:schemeClr w14:val="tx1"/>
            </w14:solidFill>
          </w14:textFill>
        </w:rPr>
      </w:pPr>
    </w:p>
    <w:p w14:paraId="37CF729A">
      <w:pPr>
        <w:rPr>
          <w:rFonts w:hAnsi="宋体" w:cs="宋体"/>
          <w:color w:val="000000" w:themeColor="text1"/>
          <w:szCs w:val="21"/>
          <w:highlight w:val="none"/>
          <w14:textFill>
            <w14:solidFill>
              <w14:schemeClr w14:val="tx1"/>
            </w14:solidFill>
          </w14:textFill>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000000" w:themeColor="text1"/>
          <w:sz w:val="36"/>
          <w:szCs w:val="20"/>
          <w:highlight w:val="none"/>
          <w14:textFill>
            <w14:solidFill>
              <w14:schemeClr w14:val="tx1"/>
            </w14:solidFill>
          </w14:textFill>
        </w:rPr>
      </w:pPr>
      <w:r>
        <w:rPr>
          <w:rFonts w:hint="eastAsia" w:ascii="宋体" w:hAnsi="宋体" w:cs="仿宋_GB2312"/>
          <w:b/>
          <w:color w:val="000000" w:themeColor="text1"/>
          <w:sz w:val="36"/>
          <w:szCs w:val="20"/>
          <w:highlight w:val="none"/>
          <w14:textFill>
            <w14:solidFill>
              <w14:schemeClr w14:val="tx1"/>
            </w14:solidFill>
          </w14:textFill>
        </w:rPr>
        <w:t>第一章  竞争性谈判公告</w:t>
      </w:r>
    </w:p>
    <w:p w14:paraId="47B620C8">
      <w:pPr>
        <w:adjustRightInd w:val="0"/>
        <w:spacing w:line="360" w:lineRule="auto"/>
        <w:jc w:val="center"/>
        <w:rPr>
          <w:rFonts w:ascii="宋体" w:hAnsi="宋体"/>
          <w:color w:val="000000" w:themeColor="text1"/>
          <w:sz w:val="24"/>
          <w:highlight w:val="none"/>
          <w14:textFill>
            <w14:solidFill>
              <w14:schemeClr w14:val="tx1"/>
            </w14:solidFill>
          </w14:textFill>
        </w:rPr>
      </w:pP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广西璟华工程管理有限公司</w:t>
      </w:r>
      <w:r>
        <w:rPr>
          <w:rFonts w:hint="eastAsia" w:cs="仿宋_GB2312" w:asciiTheme="minorEastAsia" w:hAnsiTheme="minorEastAsia" w:eastAsiaTheme="minorEastAsia"/>
          <w:b/>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合浦县常乐中学250米环形跑道项目</w:t>
      </w:r>
      <w:r>
        <w:rPr>
          <w:rFonts w:hint="eastAsia" w:cs="仿宋_GB2312" w:asciiTheme="minorEastAsia" w:hAnsiTheme="minorEastAsia" w:eastAsiaTheme="minorEastAsia"/>
          <w:b/>
          <w:color w:val="000000" w:themeColor="text1"/>
          <w:sz w:val="32"/>
          <w:szCs w:val="32"/>
          <w14:textFill>
            <w14:solidFill>
              <w14:schemeClr w14:val="tx1"/>
            </w14:solidFill>
          </w14:textFill>
        </w:rPr>
        <w:t>的竞争性谈判公告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000000" w:themeColor="text1"/>
          <w:sz w:val="24"/>
          <w:highlight w:val="none"/>
          <w:lang w:eastAsia="zh-CN"/>
          <w14:textFill>
            <w14:solidFill>
              <w14:schemeClr w14:val="tx1"/>
            </w14:solidFill>
          </w14:textFill>
        </w:rPr>
        <w:t>合浦县常乐中学250米环形跑道项目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35393798"/>
      <w:bookmarkStart w:id="7" w:name="_Toc28359089"/>
      <w:bookmarkStart w:id="8" w:name="_Toc3539362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项目编号：BHZC2026-J2-210119-JHGC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合浦县常乐中学250米环形跑道项目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s="宋体"/>
          <w:sz w:val="24"/>
          <w:szCs w:val="24"/>
          <w:lang w:eastAsia="zh-CN"/>
        </w:rPr>
        <w:t>957214.18</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s="宋体"/>
          <w:sz w:val="24"/>
          <w:szCs w:val="24"/>
          <w:lang w:eastAsia="zh-CN"/>
        </w:rPr>
        <w:t>957214.18</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合浦县常乐中学250米环形跑道项目</w:t>
      </w:r>
      <w:r>
        <w:rPr>
          <w:rFonts w:hint="eastAsia" w:hAnsi="宋体" w:cs="宋体"/>
          <w:bCs/>
          <w:color w:val="auto"/>
          <w:sz w:val="24"/>
          <w:highlight w:val="none"/>
        </w:rPr>
        <w:t>主要内容：</w:t>
      </w:r>
      <w:r>
        <w:rPr>
          <w:rFonts w:hint="eastAsia" w:ascii="宋体" w:hAnsi="宋体"/>
          <w:color w:val="auto"/>
          <w:sz w:val="24"/>
          <w:highlight w:val="none"/>
          <w:lang w:eastAsia="zh-CN"/>
        </w:rPr>
        <w:t>合浦县常乐中学250米环形跑道项目一项</w:t>
      </w:r>
      <w:r>
        <w:rPr>
          <w:rFonts w:hint="eastAsia" w:hAnsi="宋体" w:cs="宋体"/>
          <w:bCs/>
          <w:color w:val="auto"/>
          <w:sz w:val="24"/>
          <w:highlight w:val="none"/>
        </w:rPr>
        <w:t>。</w:t>
      </w:r>
      <w:r>
        <w:rPr>
          <w:rFonts w:hint="eastAsia" w:ascii="宋体" w:hAnsi="宋体" w:cs="仿宋_GB2312"/>
          <w:color w:val="auto"/>
          <w:sz w:val="24"/>
          <w:highlight w:val="none"/>
        </w:rPr>
        <w:t>详见谈判文件。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9" w:name="_Toc35393799"/>
      <w:bookmarkStart w:id="10" w:name="_Toc28359013"/>
      <w:bookmarkStart w:id="11" w:name="_Toc35393630"/>
      <w:bookmarkStart w:id="12" w:name="_Toc28359090"/>
      <w:r>
        <w:rPr>
          <w:rFonts w:hint="eastAsia" w:ascii="宋体" w:hAnsi="宋体"/>
          <w:b/>
          <w:color w:val="000000" w:themeColor="text1"/>
          <w:kern w:val="0"/>
          <w:sz w:val="24"/>
          <w:szCs w:val="20"/>
          <w:highlight w:val="none"/>
          <w14:textFill>
            <w14:solidFill>
              <w14:schemeClr w14:val="tx1"/>
            </w14:solidFill>
          </w14:textFill>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 满足《中华人民共和国政府采购法》第二十二条规定；</w:t>
      </w:r>
    </w:p>
    <w:p w14:paraId="12DA994A">
      <w:pPr>
        <w:adjustRightInd w:val="0"/>
        <w:spacing w:line="360" w:lineRule="auto"/>
        <w:ind w:firstLine="480" w:firstLineChars="200"/>
        <w:rPr>
          <w:rFonts w:ascii="宋体" w:hAnsi="宋体" w:cs="宋体"/>
          <w:color w:val="0000FF"/>
          <w:sz w:val="24"/>
          <w:highlight w:val="none"/>
        </w:rPr>
      </w:pP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.落实政府采购政策需满足的资格要求：本项目专门面向中小企业采购（供应商应为中小微企业或监狱企业或残疾人福利性单位)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市政公用工程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w:t>
      </w:r>
      <w:r>
        <w:rPr>
          <w:rFonts w:hint="eastAsia" w:ascii="宋体" w:hAnsi="宋体" w:cs="宋体"/>
          <w:color w:val="auto"/>
          <w:sz w:val="24"/>
          <w:highlight w:val="none"/>
        </w:rPr>
        <w:t>商正式人员，同时具有</w:t>
      </w:r>
      <w:r>
        <w:rPr>
          <w:rFonts w:hint="eastAsia" w:ascii="宋体" w:hAnsi="宋体" w:cs="宋体"/>
          <w:color w:val="auto"/>
          <w:sz w:val="24"/>
          <w:highlight w:val="none"/>
          <w:lang w:eastAsia="zh-CN"/>
        </w:rPr>
        <w:t>市政公用工程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5E3F8C1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47D7667">
      <w:pPr>
        <w:adjustRightInd w:val="0"/>
        <w:snapToGrid w:val="0"/>
        <w:spacing w:line="360" w:lineRule="auto"/>
        <w:jc w:val="left"/>
        <w:rPr>
          <w:rFonts w:hint="eastAsia" w:ascii="宋体" w:hAnsi="宋体"/>
          <w:b/>
          <w:color w:val="000000" w:themeColor="text1"/>
          <w:kern w:val="0"/>
          <w:sz w:val="24"/>
          <w:szCs w:val="20"/>
          <w:highlight w:val="none"/>
          <w14:textFill>
            <w14:solidFill>
              <w14:schemeClr w14:val="tx1"/>
            </w14:solidFill>
          </w14:textFill>
        </w:rPr>
      </w:pPr>
      <w:bookmarkStart w:id="13" w:name="_Toc28359014"/>
      <w:bookmarkStart w:id="14" w:name="_Toc28359091"/>
      <w:bookmarkStart w:id="15" w:name="_Toc35393631"/>
      <w:bookmarkStart w:id="16" w:name="_Toc35393800"/>
    </w:p>
    <w:p w14:paraId="7B9E189D">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r>
        <w:rPr>
          <w:rFonts w:hint="eastAsia" w:ascii="宋体" w:hAnsi="宋体"/>
          <w:b/>
          <w:color w:val="000000" w:themeColor="text1"/>
          <w:kern w:val="0"/>
          <w:sz w:val="24"/>
          <w:szCs w:val="20"/>
          <w:highlight w:val="none"/>
          <w14:textFill>
            <w14:solidFill>
              <w14:schemeClr w14:val="tx1"/>
            </w14:solidFill>
          </w14:textFill>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000000" w:themeColor="text1"/>
          <w:sz w:val="24"/>
          <w:highlight w:val="none"/>
          <w14:textFill>
            <w14:solidFill>
              <w14:schemeClr w14:val="tx1"/>
            </w14:solidFill>
          </w14:textFill>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801"/>
      <w:bookmarkStart w:id="18" w:name="_Toc28359015"/>
      <w:bookmarkStart w:id="19" w:name="_Toc28359092"/>
      <w:bookmarkStart w:id="20" w:name="_Toc3539363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15</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93"/>
      <w:bookmarkStart w:id="22" w:name="_Toc28359016"/>
      <w:bookmarkStart w:id="23" w:name="_Toc35393802"/>
      <w:bookmarkStart w:id="24" w:name="_Toc35393633"/>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15</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5" w:name="_Toc35393803"/>
      <w:bookmarkStart w:id="26" w:name="_Toc28359094"/>
      <w:bookmarkStart w:id="27" w:name="_Toc35393634"/>
      <w:bookmarkStart w:id="28" w:name="_Toc28359017"/>
      <w:r>
        <w:rPr>
          <w:rFonts w:hint="eastAsia" w:ascii="宋体" w:hAnsi="宋体"/>
          <w:b/>
          <w:color w:val="000000" w:themeColor="text1"/>
          <w:kern w:val="0"/>
          <w:sz w:val="24"/>
          <w:szCs w:val="20"/>
          <w:highlight w:val="none"/>
          <w14:textFill>
            <w14:solidFill>
              <w14:schemeClr w14:val="tx1"/>
            </w14:solidFill>
          </w14:textFill>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14:paraId="29C86E4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9" w:name="_Toc35393804"/>
      <w:bookmarkStart w:id="30" w:name="_Toc35393635"/>
      <w:r>
        <w:rPr>
          <w:rFonts w:hint="eastAsia" w:ascii="宋体" w:hAnsi="宋体"/>
          <w:b/>
          <w:color w:val="000000" w:themeColor="text1"/>
          <w:kern w:val="0"/>
          <w:sz w:val="24"/>
          <w:szCs w:val="20"/>
          <w:highlight w:val="none"/>
          <w14:textFill>
            <w14:solidFill>
              <w14:schemeClr w14:val="tx1"/>
            </w14:solidFill>
          </w14:textFill>
        </w:rPr>
        <w:t>七、其他补充事宜</w:t>
      </w:r>
      <w:bookmarkEnd w:id="29"/>
      <w:bookmarkEnd w:id="30"/>
    </w:p>
    <w:p w14:paraId="47826A1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w:t>
      </w:r>
      <w:r>
        <w:rPr>
          <w:rFonts w:hint="eastAsia" w:ascii="宋体" w:hAnsi="宋体" w:cs="宋体"/>
          <w:color w:val="000000" w:themeColor="text1"/>
          <w:sz w:val="24"/>
          <w:highlight w:val="none"/>
          <w:lang w:eastAsia="zh-CN"/>
          <w14:textFill>
            <w14:solidFill>
              <w14:schemeClr w14:val="tx1"/>
            </w14:solidFill>
          </w14:textFill>
        </w:rPr>
        <w:t>不</w:t>
      </w:r>
      <w:r>
        <w:rPr>
          <w:rFonts w:hint="eastAsia" w:ascii="宋体" w:hAnsi="宋体" w:cs="宋体"/>
          <w:color w:val="000000" w:themeColor="text1"/>
          <w:sz w:val="24"/>
          <w:highlight w:val="none"/>
          <w14:textFill>
            <w14:solidFill>
              <w14:schemeClr w14:val="tx1"/>
            </w14:solidFill>
          </w14:textFill>
        </w:rPr>
        <w:t>要求提交谈判保证金。</w:t>
      </w:r>
    </w:p>
    <w:p w14:paraId="17EF6F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w:t>
      </w:r>
      <w:r>
        <w:rPr>
          <w:rFonts w:ascii="宋体" w:hAnsi="宋体" w:eastAsia="宋体" w:cs="宋体"/>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sz w:val="24"/>
          <w:szCs w:val="24"/>
          <w:lang w:val="en-US" w:eastAsia="zh-CN"/>
        </w:rPr>
        <w:t>5</w:t>
      </w:r>
      <w:r>
        <w:rPr>
          <w:rFonts w:ascii="宋体" w:hAnsi="宋体" w:eastAsia="宋体" w:cs="宋体"/>
          <w:sz w:val="24"/>
          <w:szCs w:val="24"/>
        </w:rPr>
        <w:t>）平等对待内外资企业和符合条件的破产重整企业</w:t>
      </w:r>
      <w:r>
        <w:rPr>
          <w:rFonts w:hint="eastAsia" w:ascii="宋体" w:hAnsi="宋体" w:cs="宋体"/>
          <w:color w:val="000000" w:themeColor="text1"/>
          <w:sz w:val="24"/>
          <w:highlight w:val="none"/>
          <w14:textFill>
            <w14:solidFill>
              <w14:schemeClr w14:val="tx1"/>
            </w14:solidFill>
          </w14:textFill>
        </w:rPr>
        <w:t>。</w:t>
      </w:r>
    </w:p>
    <w:p w14:paraId="20750618">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4.网上公告媒体查询：中国政府采购网、广西政府采购网。</w:t>
      </w:r>
    </w:p>
    <w:p w14:paraId="6772E2A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000000" w:themeColor="text1"/>
          <w:sz w:val="24"/>
          <w:highlight w:val="none"/>
          <w14:textFill>
            <w14:solidFill>
              <w14:schemeClr w14:val="tx1"/>
            </w14:solidFill>
          </w14:textFill>
        </w:rPr>
        <w:t>。</w:t>
      </w:r>
    </w:p>
    <w:p w14:paraId="512D9E07">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7.本项目采用远程异地评标。</w:t>
      </w:r>
    </w:p>
    <w:p w14:paraId="3AD78FE0">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1" w:name="_Toc35393636"/>
      <w:bookmarkStart w:id="32" w:name="_Toc35393805"/>
      <w:bookmarkStart w:id="33" w:name="_Toc28359095"/>
      <w:bookmarkStart w:id="34" w:name="_Toc28359018"/>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5" w:name="_Toc35393806"/>
      <w:bookmarkStart w:id="36" w:name="_Toc28359019"/>
      <w:bookmarkStart w:id="37" w:name="_Toc35393637"/>
      <w:bookmarkStart w:id="38" w:name="_Toc28359096"/>
      <w:r>
        <w:rPr>
          <w:rFonts w:hint="eastAsia" w:ascii="宋体" w:hAnsi="宋体"/>
          <w:b/>
          <w:color w:val="000000" w:themeColor="text1"/>
          <w:kern w:val="0"/>
          <w:sz w:val="24"/>
          <w:szCs w:val="20"/>
          <w:highlight w:val="none"/>
          <w14:textFill>
            <w14:solidFill>
              <w14:schemeClr w14:val="tx1"/>
            </w14:solidFill>
          </w14:textFill>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合浦县常乐中学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合浦县常乐镇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val="en-US"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项目联系方式：0779-</w:t>
      </w:r>
      <w:r>
        <w:rPr>
          <w:rFonts w:hint="eastAsia" w:ascii="宋体" w:hAnsi="宋体" w:cs="Times New Roman"/>
          <w:color w:val="auto"/>
          <w:sz w:val="24"/>
          <w:highlight w:val="none"/>
          <w:lang w:eastAsia="zh-CN"/>
        </w:rPr>
        <w:t>7280569</w:t>
      </w:r>
      <w:r>
        <w:rPr>
          <w:rFonts w:hint="eastAsia" w:ascii="宋体" w:hAnsi="宋体" w:eastAsia="宋体" w:cs="Times New Roman"/>
          <w:color w:val="auto"/>
          <w:sz w:val="24"/>
          <w:highlight w:val="none"/>
        </w:rPr>
        <w:t xml:space="preserve">  </w:t>
      </w:r>
    </w:p>
    <w:p w14:paraId="63E0BEB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9" w:name="_Toc28359020"/>
      <w:bookmarkStart w:id="40" w:name="_Toc28359097"/>
      <w:bookmarkStart w:id="41" w:name="_Toc35393807"/>
      <w:bookmarkStart w:id="42" w:name="_Toc35393638"/>
      <w:r>
        <w:rPr>
          <w:rFonts w:hint="eastAsia" w:ascii="宋体" w:hAnsi="宋体"/>
          <w:b/>
          <w:color w:val="000000" w:themeColor="text1"/>
          <w:kern w:val="0"/>
          <w:sz w:val="24"/>
          <w:szCs w:val="20"/>
          <w:highlight w:val="none"/>
          <w14:textFill>
            <w14:solidFill>
              <w14:schemeClr w14:val="tx1"/>
            </w14:solidFill>
          </w14:textFill>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    称：</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3C1D31D">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    址：北海市合浦县</w:t>
      </w:r>
      <w:r>
        <w:rPr>
          <w:rFonts w:hint="eastAsia" w:ascii="宋体" w:hAnsi="宋体"/>
          <w:color w:val="000000" w:themeColor="text1"/>
          <w:sz w:val="24"/>
          <w:highlight w:val="none"/>
          <w:lang w:eastAsia="zh-CN"/>
          <w14:textFill>
            <w14:solidFill>
              <w14:schemeClr w14:val="tx1"/>
            </w14:solidFill>
          </w14:textFill>
        </w:rPr>
        <w:t>廉州镇</w:t>
      </w:r>
      <w:r>
        <w:rPr>
          <w:rFonts w:hint="eastAsia" w:ascii="宋体" w:hAnsi="宋体"/>
          <w:color w:val="000000" w:themeColor="text1"/>
          <w:sz w:val="24"/>
          <w:highlight w:val="none"/>
          <w14:textFill>
            <w14:solidFill>
              <w14:schemeClr w14:val="tx1"/>
            </w14:solidFill>
          </w14:textFill>
        </w:rPr>
        <w:t>文昌新城二幢9号楼 </w:t>
      </w:r>
      <w:r>
        <w:rPr>
          <w:rFonts w:ascii="宋体" w:hAnsi="宋体"/>
          <w:color w:val="000000" w:themeColor="text1"/>
          <w:sz w:val="24"/>
          <w:highlight w:val="none"/>
          <w14:textFill>
            <w14:solidFill>
              <w14:schemeClr w14:val="tx1"/>
            </w14:solidFill>
          </w14:textFill>
        </w:rPr>
        <w:t xml:space="preserve"> </w:t>
      </w:r>
    </w:p>
    <w:p w14:paraId="1B2EBD01">
      <w:pPr>
        <w:adjustRightIn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项目联系人：</w:t>
      </w:r>
      <w:r>
        <w:rPr>
          <w:rFonts w:hint="eastAsia" w:ascii="宋体" w:hAnsi="宋体"/>
          <w:color w:val="000000" w:themeColor="text1"/>
          <w:sz w:val="24"/>
          <w:highlight w:val="none"/>
          <w:lang w:eastAsia="zh-CN"/>
          <w14:textFill>
            <w14:solidFill>
              <w14:schemeClr w14:val="tx1"/>
            </w14:solidFill>
          </w14:textFill>
        </w:rPr>
        <w:t>陈工</w:t>
      </w:r>
    </w:p>
    <w:p w14:paraId="61061C4F">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项目联系方式：</w:t>
      </w:r>
      <w:r>
        <w:rPr>
          <w:rFonts w:hint="eastAsia" w:ascii="宋体" w:hAnsi="宋体"/>
          <w:color w:val="000000" w:themeColor="text1"/>
          <w:sz w:val="24"/>
          <w:highlight w:val="none"/>
          <w:lang w:val="en-US" w:eastAsia="zh-CN"/>
          <w14:textFill>
            <w14:solidFill>
              <w14:schemeClr w14:val="tx1"/>
            </w14:solidFill>
          </w14:textFill>
        </w:rPr>
        <w:t>0779-7103168</w:t>
      </w:r>
      <w:r>
        <w:rPr>
          <w:rFonts w:hint="eastAsia" w:ascii="宋体" w:hAnsi="宋体"/>
          <w:color w:val="000000" w:themeColor="text1"/>
          <w:sz w:val="24"/>
          <w:highlight w:val="none"/>
          <w14:textFill>
            <w14:solidFill>
              <w14:schemeClr w14:val="tx1"/>
            </w14:solidFill>
          </w14:textFill>
        </w:rPr>
        <w:t xml:space="preserve"> </w:t>
      </w:r>
    </w:p>
    <w:p w14:paraId="6290E2B1">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14:paraId="6E55BD7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采购人：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采购代理机构：</w:t>
      </w:r>
    </w:p>
    <w:p w14:paraId="5356FE06">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Times New Roman"/>
          <w:color w:val="000000" w:themeColor="text1"/>
          <w:sz w:val="24"/>
          <w:highlight w:val="none"/>
          <w:lang w:eastAsia="zh-CN"/>
          <w14:textFill>
            <w14:solidFill>
              <w14:schemeClr w14:val="tx1"/>
            </w14:solidFill>
          </w14:textFill>
        </w:rPr>
        <w:t>合浦县常乐中学</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B114B0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p>
    <w:p w14:paraId="50B9A0D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5CFD652">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3C615E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AFC873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CA05F5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110382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86227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9B77B9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2FDE6C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D1DDE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77A9A25">
      <w:pPr>
        <w:pStyle w:val="17"/>
        <w:rPr>
          <w:color w:val="000000" w:themeColor="text1"/>
          <w:highlight w:val="none"/>
          <w14:textFill>
            <w14:solidFill>
              <w14:schemeClr w14:val="tx1"/>
            </w14:solidFill>
          </w14:textFill>
        </w:rPr>
      </w:pPr>
    </w:p>
    <w:p w14:paraId="13B916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6DC211">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29374DB">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43" w:name="_Toc29793"/>
      <w:bookmarkStart w:id="44" w:name="_Toc6942"/>
      <w:bookmarkStart w:id="45" w:name="_Toc3994504"/>
      <w:bookmarkStart w:id="46" w:name="_Toc3943"/>
      <w:bookmarkStart w:id="47" w:name="_Toc176429412"/>
      <w:r>
        <w:rPr>
          <w:rFonts w:hint="eastAsia" w:ascii="宋体" w:hAnsi="宋体"/>
          <w:b/>
          <w:color w:val="000000" w:themeColor="text1"/>
          <w:sz w:val="44"/>
          <w:szCs w:val="44"/>
          <w:highlight w:val="none"/>
          <w14:textFill>
            <w14:solidFill>
              <w14:schemeClr w14:val="tx1"/>
            </w14:solidFill>
          </w14:textFill>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9809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F40F63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750889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5FD3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7D6AE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53044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37CD7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EC4A9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83E15B6">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014AE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3C4D205">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18F76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2A31482">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2501D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F4BB55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25E74D5A">
      <w:pPr>
        <w:pStyle w:val="17"/>
        <w:rPr>
          <w:color w:val="000000" w:themeColor="text1"/>
          <w:highlight w:val="none"/>
          <w14:textFill>
            <w14:solidFill>
              <w14:schemeClr w14:val="tx1"/>
            </w14:solidFill>
          </w14:textFill>
        </w:rPr>
      </w:pPr>
    </w:p>
    <w:p w14:paraId="14132A4D">
      <w:pPr>
        <w:rPr>
          <w:color w:val="000000" w:themeColor="text1"/>
          <w:highlight w:val="none"/>
          <w14:textFill>
            <w14:solidFill>
              <w14:schemeClr w14:val="tx1"/>
            </w14:solidFill>
          </w14:textFill>
        </w:rPr>
      </w:pPr>
    </w:p>
    <w:p w14:paraId="5064ED3E">
      <w:pPr>
        <w:pStyle w:val="43"/>
      </w:pPr>
    </w:p>
    <w:p w14:paraId="0CF2D23E">
      <w:pPr>
        <w:pStyle w:val="17"/>
        <w:rPr>
          <w:color w:val="000000" w:themeColor="text1"/>
          <w:highlight w:val="none"/>
          <w14:textFill>
            <w14:solidFill>
              <w14:schemeClr w14:val="tx1"/>
            </w14:solidFill>
          </w14:textFill>
        </w:rPr>
      </w:pPr>
    </w:p>
    <w:p w14:paraId="4F4F6C2E">
      <w:pPr>
        <w:rPr>
          <w:color w:val="000000" w:themeColor="text1"/>
          <w:highlight w:val="none"/>
          <w14:textFill>
            <w14:solidFill>
              <w14:schemeClr w14:val="tx1"/>
            </w14:solidFill>
          </w14:textFill>
        </w:rPr>
      </w:pPr>
    </w:p>
    <w:p w14:paraId="616DB28A">
      <w:pPr>
        <w:pStyle w:val="17"/>
        <w:rPr>
          <w:color w:val="000000" w:themeColor="text1"/>
          <w:highlight w:val="none"/>
          <w14:textFill>
            <w14:solidFill>
              <w14:schemeClr w14:val="tx1"/>
            </w14:solidFill>
          </w14:textFill>
        </w:rPr>
      </w:pPr>
    </w:p>
    <w:p w14:paraId="59D0C03D">
      <w:pP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p>
    <w:p w14:paraId="151022FA">
      <w:pPr>
        <w:spacing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14:paraId="1AD8D4C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14:paraId="490A7ED4">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合浦县常乐中学250米环形跑道项目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 xml:space="preserve">项目编号：BHZC2026-J2-210119-JHGC </w:t>
            </w:r>
          </w:p>
          <w:p w14:paraId="009F64BD">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合浦县常乐中学校园内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 xml:space="preserve">本项目采购预算控制价（包含建安劳保费）: </w:t>
            </w:r>
            <w:r>
              <w:rPr>
                <w:rFonts w:hint="eastAsia" w:hAnsi="宋体" w:cs="宋体"/>
                <w:sz w:val="24"/>
                <w:szCs w:val="24"/>
                <w:lang w:eastAsia="zh-CN"/>
              </w:rPr>
              <w:t>957214.18</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14:paraId="695CEE91">
            <w:pPr>
              <w:pStyle w:val="90"/>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14:paraId="60D2FA21">
            <w:pPr>
              <w:pStyle w:val="90"/>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合浦县常乐中学250米环形跑道项目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p w14:paraId="2BF95A0C">
            <w:pPr>
              <w:pStyle w:val="90"/>
              <w:rPr>
                <w:color w:val="000000" w:themeColor="text1"/>
                <w:highlight w:val="none"/>
                <w14:textFill>
                  <w14:solidFill>
                    <w14:schemeClr w14:val="tx1"/>
                  </w14:solidFill>
                </w14:textFill>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14:paraId="5D39444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谈判供应商资格</w:t>
            </w:r>
          </w:p>
        </w:tc>
        <w:tc>
          <w:tcPr>
            <w:tcW w:w="8781" w:type="dxa"/>
            <w:vAlign w:val="center"/>
          </w:tcPr>
          <w:p w14:paraId="6239B919">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谈判供应商资格要求：</w:t>
            </w:r>
          </w:p>
          <w:p w14:paraId="29EC28DC">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0000FF"/>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.落实政府采购政策需满足的资格要求：</w:t>
            </w:r>
            <w:r>
              <w:rPr>
                <w:rFonts w:hint="eastAsia" w:ascii="宋体" w:hAnsi="宋体" w:cs="宋体"/>
                <w:snapToGrid w:val="0"/>
                <w:color w:val="000000" w:themeColor="text1"/>
                <w:kern w:val="28"/>
                <w:sz w:val="24"/>
                <w:szCs w:val="20"/>
                <w:highlight w:val="none"/>
                <w14:textFill>
                  <w14:solidFill>
                    <w14:schemeClr w14:val="tx1"/>
                  </w14:solidFill>
                </w14:textFill>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val="en-US" w:eastAsia="zh-CN"/>
                <w14:textFill>
                  <w14:solidFill>
                    <w14:schemeClr w14:val="tx1"/>
                  </w14:solidFill>
                </w14:textFill>
              </w:rPr>
              <w:t>市政公用</w:t>
            </w:r>
            <w:r>
              <w:rPr>
                <w:rFonts w:hint="eastAsia" w:ascii="宋体" w:hAnsi="宋体" w:cs="宋体"/>
                <w:color w:val="000000" w:themeColor="text1"/>
                <w:sz w:val="24"/>
                <w:highlight w:val="none"/>
                <w:lang w:eastAsia="zh-CN"/>
                <w14:textFill>
                  <w14:solidFill>
                    <w14:schemeClr w14:val="tx1"/>
                  </w14:solidFill>
                </w14:textFill>
              </w:rPr>
              <w:t>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w:t>
            </w:r>
            <w:r>
              <w:rPr>
                <w:rFonts w:hint="eastAsia" w:ascii="宋体" w:hAnsi="宋体" w:cs="宋体"/>
                <w:color w:val="auto"/>
                <w:sz w:val="24"/>
                <w:highlight w:val="none"/>
              </w:rPr>
              <w:t>供应商正式人员，同时具有</w:t>
            </w:r>
            <w:r>
              <w:rPr>
                <w:rFonts w:hint="eastAsia" w:ascii="宋体" w:hAnsi="宋体" w:cs="宋体"/>
                <w:color w:val="000000" w:themeColor="text1"/>
                <w:sz w:val="24"/>
                <w:highlight w:val="none"/>
                <w:lang w:val="en-US" w:eastAsia="zh-CN"/>
                <w14:textFill>
                  <w14:solidFill>
                    <w14:schemeClr w14:val="tx1"/>
                  </w14:solidFill>
                </w14:textFill>
              </w:rPr>
              <w:t>市政公用</w:t>
            </w:r>
            <w:r>
              <w:rPr>
                <w:rFonts w:hint="eastAsia" w:ascii="宋体" w:hAnsi="宋体" w:cs="宋体"/>
                <w:color w:val="auto"/>
                <w:sz w:val="24"/>
                <w:highlight w:val="none"/>
                <w:lang w:eastAsia="zh-CN"/>
              </w:rPr>
              <w:t>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14:paraId="3E8601D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本项目不</w:t>
            </w:r>
            <w:r>
              <w:rPr>
                <w:rFonts w:hint="eastAsia" w:ascii="宋体" w:hAnsi="宋体" w:cs="宋体"/>
                <w:color w:val="000000" w:themeColor="text1"/>
                <w:sz w:val="24"/>
                <w:highlight w:val="none"/>
                <w14:textFill>
                  <w14:solidFill>
                    <w14:schemeClr w14:val="tx1"/>
                  </w14:solidFill>
                </w14:textFill>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14:paraId="415E28C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A同意将非主体、非关键性的工作分包。</w:t>
            </w:r>
          </w:p>
          <w:p w14:paraId="42FD8CA0">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þ</w:t>
            </w:r>
            <w:r>
              <w:rPr>
                <w:rFonts w:hint="eastAsia" w:ascii="宋体" w:hAnsi="宋体" w:cs="宋体"/>
                <w:color w:val="000000" w:themeColor="text1"/>
                <w:sz w:val="24"/>
                <w:highlight w:val="none"/>
                <w14:textFill>
                  <w14:solidFill>
                    <w14:schemeClr w14:val="tx1"/>
                  </w14:solidFill>
                </w14:textFill>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14:paraId="1D359F3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14:paraId="200A65F1">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14:paraId="2950C98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谈判前准备</w:t>
            </w:r>
          </w:p>
        </w:tc>
        <w:tc>
          <w:tcPr>
            <w:tcW w:w="8781" w:type="dxa"/>
            <w:vAlign w:val="center"/>
          </w:tcPr>
          <w:p w14:paraId="51E05F37">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14:paraId="2D1A92CD">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失败等后果由供应商自行承担。</w:t>
            </w:r>
          </w:p>
          <w:p w14:paraId="2AB7E359">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14:paraId="5DB750F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14:paraId="5CF8704D">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响应文件递交截止时间</w:t>
            </w:r>
          </w:p>
        </w:tc>
        <w:tc>
          <w:tcPr>
            <w:tcW w:w="8781" w:type="dxa"/>
            <w:vAlign w:val="center"/>
          </w:tcPr>
          <w:p w14:paraId="06B2204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响应文件递交截止时间：</w:t>
            </w:r>
            <w:r>
              <w:rPr>
                <w:rFonts w:hint="eastAsia" w:ascii="宋体" w:hAnsi="宋体"/>
                <w:color w:val="auto"/>
                <w:kern w:val="0"/>
                <w:sz w:val="24"/>
                <w:highlight w:val="none"/>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20</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w:t>
            </w:r>
            <w:r>
              <w:rPr>
                <w:rFonts w:hint="eastAsia" w:ascii="宋体" w:hAnsi="宋体"/>
                <w:color w:val="000000" w:themeColor="text1"/>
                <w:kern w:val="0"/>
                <w:sz w:val="24"/>
                <w:highlight w:val="none"/>
                <w14:textFill>
                  <w14:solidFill>
                    <w14:schemeClr w14:val="tx1"/>
                  </w14:solidFill>
                </w14:textFill>
              </w:rPr>
              <w:t>平台的要求编制、加密传输谈判响应文件。供应商在使用系统进行评审的过程中遇到涉及平台使用的任何问题，可致电广西政府采购云平台技术支持热线咨询，联系方式：</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14:paraId="58B8DF59">
            <w:pPr>
              <w:pStyle w:val="21"/>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有效期</w:t>
            </w:r>
          </w:p>
        </w:tc>
        <w:tc>
          <w:tcPr>
            <w:tcW w:w="8781" w:type="dxa"/>
            <w:vAlign w:val="center"/>
          </w:tcPr>
          <w:p w14:paraId="2FEFD238">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14:paraId="114778E8">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14:paraId="20C52EB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14:paraId="68FF8883">
            <w:pPr>
              <w:pStyle w:val="69"/>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最低价评分法（详细见第</w:t>
            </w:r>
            <w:r>
              <w:rPr>
                <w:rFonts w:hint="eastAsia" w:hAnsi="宋体"/>
                <w:color w:val="000000" w:themeColor="text1"/>
                <w:sz w:val="24"/>
                <w:szCs w:val="24"/>
                <w:highlight w:val="none"/>
                <w:lang w:eastAsia="zh-CN"/>
                <w14:textFill>
                  <w14:solidFill>
                    <w14:schemeClr w14:val="tx1"/>
                  </w14:solidFill>
                </w14:textFill>
              </w:rPr>
              <w:t>七</w:t>
            </w:r>
            <w:r>
              <w:rPr>
                <w:rFonts w:hint="eastAsia" w:hAnsi="宋体"/>
                <w:color w:val="000000" w:themeColor="text1"/>
                <w:sz w:val="24"/>
                <w:szCs w:val="24"/>
                <w:highlight w:val="none"/>
                <w14:textFill>
                  <w14:solidFill>
                    <w14:schemeClr w14:val="tx1"/>
                  </w14:solidFill>
                </w14:textFill>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14:paraId="3DC9A7C9">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w:t>
            </w:r>
            <w:r>
              <w:rPr>
                <w:rFonts w:hint="eastAsia" w:ascii="宋体" w:hAnsi="宋体"/>
                <w:color w:val="000000" w:themeColor="text1"/>
                <w:kern w:val="0"/>
                <w:sz w:val="24"/>
                <w:highlight w:val="none"/>
                <w14:textFill>
                  <w14:solidFill>
                    <w14:schemeClr w14:val="tx1"/>
                  </w14:solidFill>
                </w14:textFill>
              </w:rPr>
              <w:t>广西政府采购云平台</w:t>
            </w:r>
            <w:r>
              <w:rPr>
                <w:rFonts w:hint="eastAsia" w:ascii="宋体" w:hAnsi="宋体" w:cs="宋体"/>
                <w:color w:val="000000" w:themeColor="text1"/>
                <w:sz w:val="24"/>
                <w:highlight w:val="none"/>
                <w14:textFill>
                  <w14:solidFill>
                    <w14:schemeClr w14:val="tx1"/>
                  </w14:solidFill>
                </w14:textFill>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14:paraId="1E72B4C7">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14:paraId="71E58E8C">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14:paraId="52F0B3D5">
            <w:pPr>
              <w:pStyle w:val="21"/>
              <w:adjustRightInd w:val="0"/>
              <w:snapToGrid w:val="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14:paraId="54C362B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14:paraId="5E433E05">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w:t>
            </w:r>
            <w:r>
              <w:rPr>
                <w:rFonts w:hint="eastAsia" w:hAnsi="宋体"/>
                <w:bCs/>
                <w:color w:val="000000" w:themeColor="text1"/>
                <w:sz w:val="24"/>
                <w:szCs w:val="24"/>
                <w:highlight w:val="none"/>
                <w:lang w:eastAsia="zh-CN"/>
                <w14:textFill>
                  <w14:solidFill>
                    <w14:schemeClr w14:val="tx1"/>
                  </w14:solidFill>
                </w14:textFill>
              </w:rPr>
              <w:t>广西璟华工程管理有限公司招标部</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lang w:val="en-US" w:eastAsia="zh-CN"/>
                <w14:textFill>
                  <w14:solidFill>
                    <w14:schemeClr w14:val="tx1"/>
                  </w14:solidFill>
                </w14:textFill>
              </w:rPr>
              <w:t>0779-7103168</w:t>
            </w:r>
            <w:r>
              <w:rPr>
                <w:rFonts w:hint="eastAsia" w:hAnsi="宋体"/>
                <w:bCs/>
                <w:color w:val="000000" w:themeColor="text1"/>
                <w:sz w:val="24"/>
                <w:szCs w:val="24"/>
                <w:highlight w:val="none"/>
                <w14:textFill>
                  <w14:solidFill>
                    <w14:schemeClr w14:val="tx1"/>
                  </w14:solidFill>
                </w14:textFill>
              </w:rPr>
              <w:t xml:space="preserve">                </w:t>
            </w:r>
          </w:p>
          <w:p w14:paraId="4613D246">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联系电话：0779-</w:t>
            </w:r>
            <w:r>
              <w:rPr>
                <w:rFonts w:hint="eastAsia" w:hAnsi="宋体"/>
                <w:bCs/>
                <w:color w:val="000000" w:themeColor="text1"/>
                <w:sz w:val="24"/>
                <w:szCs w:val="24"/>
                <w:highlight w:val="none"/>
                <w:lang w:eastAsia="zh-CN"/>
                <w14:textFill>
                  <w14:solidFill>
                    <w14:schemeClr w14:val="tx1"/>
                  </w14:solidFill>
                </w14:textFill>
              </w:rPr>
              <w:t>7200908</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tc>
      </w:tr>
    </w:tbl>
    <w:p w14:paraId="38832882">
      <w:pP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br w:type="page"/>
      </w:r>
    </w:p>
    <w:p w14:paraId="058111BC">
      <w:pPr>
        <w:spacing w:line="400" w:lineRule="exact"/>
        <w:jc w:val="cente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t>谈判供应商须知</w:t>
      </w:r>
    </w:p>
    <w:p w14:paraId="777C1D23">
      <w:pPr>
        <w:spacing w:line="400" w:lineRule="exact"/>
        <w:rPr>
          <w:rFonts w:eastAsia="仿宋_GB2312"/>
          <w:color w:val="000000" w:themeColor="text1"/>
          <w:szCs w:val="21"/>
          <w:highlight w:val="none"/>
          <w14:textFill>
            <w14:solidFill>
              <w14:schemeClr w14:val="tx1"/>
            </w14:solidFill>
          </w14:textFill>
        </w:rPr>
      </w:pPr>
    </w:p>
    <w:p w14:paraId="4F2ABED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14:paraId="6098B3CF">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48" w:name="_Toc254970527"/>
      <w:bookmarkStart w:id="49" w:name="_Toc254970668"/>
      <w:r>
        <w:rPr>
          <w:rFonts w:hint="eastAsia" w:ascii="宋体" w:hAnsi="宋体" w:cs="宋体"/>
          <w:b/>
          <w:color w:val="000000" w:themeColor="text1"/>
          <w:sz w:val="24"/>
          <w:highlight w:val="none"/>
          <w14:textFill>
            <w14:solidFill>
              <w14:schemeClr w14:val="tx1"/>
            </w14:solidFill>
          </w14:textFill>
        </w:rPr>
        <w:t>1.适用范围</w:t>
      </w:r>
      <w:bookmarkEnd w:id="48"/>
      <w:bookmarkEnd w:id="49"/>
    </w:p>
    <w:p w14:paraId="3DF49C6A">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50" w:name="_Toc254970669"/>
      <w:bookmarkStart w:id="51" w:name="_Toc254970528"/>
      <w:r>
        <w:rPr>
          <w:rFonts w:hint="eastAsia" w:ascii="宋体" w:hAnsi="宋体" w:cs="宋体"/>
          <w:b/>
          <w:color w:val="000000" w:themeColor="text1"/>
          <w:sz w:val="24"/>
          <w:highlight w:val="none"/>
          <w14:textFill>
            <w14:solidFill>
              <w14:schemeClr w14:val="tx1"/>
            </w14:solidFill>
          </w14:textFill>
        </w:rPr>
        <w:t>2.定义</w:t>
      </w:r>
      <w:bookmarkEnd w:id="50"/>
      <w:bookmarkEnd w:id="51"/>
    </w:p>
    <w:p w14:paraId="6C6F3FA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1“采购人”系指组织本次谈判的采购单位。</w:t>
      </w:r>
    </w:p>
    <w:p w14:paraId="2552A0E0">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14:paraId="4392352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14:paraId="4D59429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14:paraId="421A7DF9">
      <w:pPr>
        <w:adjustRightInd w:val="0"/>
        <w:spacing w:line="360" w:lineRule="auto"/>
        <w:ind w:firstLine="20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w:t>
      </w: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000000" w:themeColor="text1"/>
          <w:kern w:val="28"/>
          <w:sz w:val="24"/>
          <w:szCs w:val="20"/>
          <w:highlight w:val="none"/>
          <w:lang w:eastAsia="zh-CN"/>
          <w14:textFill>
            <w14:solidFill>
              <w14:schemeClr w14:val="tx1"/>
            </w14:solidFill>
          </w14:textFill>
        </w:rPr>
        <w:t>；</w:t>
      </w:r>
    </w:p>
    <w:p w14:paraId="123E2C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val="en-US" w:eastAsia="zh-CN"/>
          <w14:textFill>
            <w14:solidFill>
              <w14:schemeClr w14:val="tx1"/>
            </w14:solidFill>
          </w14:textFill>
        </w:rPr>
        <w:t>市政公用工程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施工总承包叁级及以上资质的企业；②具有有效的安全生产许可证；③项目经理为谈判供应商正式人员，同时具有</w:t>
      </w:r>
      <w:r>
        <w:rPr>
          <w:rFonts w:hint="eastAsia" w:ascii="宋体" w:hAnsi="宋体" w:cs="宋体"/>
          <w:color w:val="000000" w:themeColor="text1"/>
          <w:sz w:val="24"/>
          <w:highlight w:val="none"/>
          <w:lang w:val="en-US" w:eastAsia="zh-CN"/>
          <w14:textFill>
            <w14:solidFill>
              <w14:schemeClr w14:val="tx1"/>
            </w14:solidFill>
          </w14:textFill>
        </w:rPr>
        <w:t>市政公用</w:t>
      </w:r>
      <w:bookmarkStart w:id="91" w:name="_GoBack"/>
      <w:bookmarkEnd w:id="91"/>
      <w:r>
        <w:rPr>
          <w:rFonts w:hint="eastAsia" w:ascii="宋体" w:hAnsi="宋体" w:cs="宋体"/>
          <w:color w:val="000000" w:themeColor="text1"/>
          <w:sz w:val="24"/>
          <w:highlight w:val="none"/>
          <w:lang w:eastAsia="zh-CN"/>
          <w14:textFill>
            <w14:solidFill>
              <w14:schemeClr w14:val="tx1"/>
            </w14:solidFill>
          </w14:textFill>
        </w:rPr>
        <w:t>工程</w:t>
      </w:r>
      <w:r>
        <w:rPr>
          <w:rFonts w:hint="eastAsia" w:ascii="宋体" w:hAnsi="宋体" w:cs="宋体"/>
          <w:color w:val="000000" w:themeColor="text1"/>
          <w:sz w:val="24"/>
          <w:highlight w:val="none"/>
          <w14:textFill>
            <w14:solidFill>
              <w14:schemeClr w14:val="tx1"/>
            </w14:solidFill>
          </w14:textFill>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w:t>
      </w:r>
      <w:r>
        <w:rPr>
          <w:rFonts w:hint="eastAsia" w:hAnsi="宋体" w:cs="宋体"/>
          <w:color w:val="000000" w:themeColor="text1"/>
          <w:sz w:val="24"/>
          <w:highlight w:val="none"/>
          <w:lang w:val="en-US" w:eastAsia="zh-CN"/>
          <w14:textFill>
            <w14:solidFill>
              <w14:schemeClr w14:val="tx1"/>
            </w14:solidFill>
          </w14:textFill>
        </w:rPr>
        <w:t>4</w:t>
      </w:r>
      <w:r>
        <w:rPr>
          <w:rFonts w:hint="eastAsia"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14:paraId="02261C9C">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14:paraId="76F37F0F">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14:paraId="6D6262B7">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14:paraId="2E4A01ED">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14:paraId="48313EA1">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14:paraId="1486EDA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5</w:t>
      </w:r>
      <w:r>
        <w:rPr>
          <w:rFonts w:hint="eastAsia" w:ascii="宋体" w:hAnsi="宋体" w:cs="宋体"/>
          <w:b/>
          <w:color w:val="000000" w:themeColor="text1"/>
          <w:sz w:val="24"/>
          <w:highlight w:val="none"/>
          <w14:textFill>
            <w14:solidFill>
              <w14:schemeClr w14:val="tx1"/>
            </w14:solidFill>
          </w14:textFill>
        </w:rPr>
        <w:t>平等对待内外资企业</w:t>
      </w:r>
    </w:p>
    <w:p w14:paraId="624FBD9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w:t>
      </w:r>
      <w:r>
        <w:rPr>
          <w:rFonts w:hint="eastAsia" w:ascii="宋体" w:hAnsi="宋体" w:cs="宋体"/>
          <w:b/>
          <w:color w:val="000000" w:themeColor="text1"/>
          <w:kern w:val="0"/>
          <w:sz w:val="24"/>
          <w:szCs w:val="20"/>
          <w:highlight w:val="none"/>
          <w:lang w:val="en-US" w:eastAsia="zh-CN"/>
          <w14:textFill>
            <w14:solidFill>
              <w14:schemeClr w14:val="tx1"/>
            </w14:solidFill>
          </w14:textFill>
        </w:rPr>
        <w:t>6</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14:paraId="6FFA48EB">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5.联合体谈判</w:t>
      </w:r>
    </w:p>
    <w:p w14:paraId="00FA6A9C">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1联合体谈判要求:</w:t>
      </w:r>
    </w:p>
    <w:p w14:paraId="1E0FAFB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（3）联合体各方之间应当签订</w:t>
      </w:r>
      <w:r>
        <w:rPr>
          <w:rFonts w:hint="eastAsia" w:ascii="宋体" w:hAnsi="宋体" w:cs="宋体"/>
          <w:b/>
          <w:color w:val="000000" w:themeColor="text1"/>
          <w:kern w:val="0"/>
          <w:sz w:val="24"/>
          <w:highlight w:val="none"/>
          <w14:textFill>
            <w14:solidFill>
              <w14:schemeClr w14:val="tx1"/>
            </w14:solidFill>
          </w14:textFill>
        </w:rPr>
        <w:t>联合协议</w:t>
      </w:r>
      <w:r>
        <w:rPr>
          <w:rFonts w:hint="eastAsia" w:ascii="宋体" w:hAnsi="宋体" w:cs="宋体"/>
          <w:color w:val="000000" w:themeColor="text1"/>
          <w:kern w:val="0"/>
          <w:sz w:val="24"/>
          <w:highlight w:val="none"/>
          <w14:textFill>
            <w14:solidFill>
              <w14:schemeClr w14:val="tx1"/>
            </w14:solidFill>
          </w14:textFill>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谈判费用、竞争性谈判公告、竞争性谈判文件的澄清和修改</w:t>
      </w:r>
    </w:p>
    <w:p w14:paraId="71FD0A0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6.2竞争性谈判公告：</w:t>
      </w:r>
      <w:r>
        <w:rPr>
          <w:rFonts w:hint="eastAsia" w:hAnsi="宋体"/>
          <w:color w:val="000000" w:themeColor="text1"/>
          <w:sz w:val="24"/>
          <w:szCs w:val="24"/>
          <w:highlight w:val="none"/>
          <w:lang w:eastAsia="zh-CN"/>
          <w14:textFill>
            <w14:solidFill>
              <w14:schemeClr w14:val="tx1"/>
            </w14:solidFill>
          </w14:textFill>
        </w:rPr>
        <w:t>详见</w:t>
      </w:r>
      <w:r>
        <w:rPr>
          <w:rFonts w:hint="eastAsia" w:hAnsi="宋体" w:cs="宋体"/>
          <w:color w:val="000000" w:themeColor="text1"/>
          <w:sz w:val="24"/>
          <w:szCs w:val="24"/>
          <w:highlight w:val="none"/>
          <w14:textFill>
            <w14:solidFill>
              <w14:schemeClr w14:val="tx1"/>
            </w14:solidFill>
          </w14:textFill>
        </w:rPr>
        <w:t>中国政府采购网、广西政府采购网。</w:t>
      </w:r>
    </w:p>
    <w:p w14:paraId="4358F78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6.3竞争性谈判文件的澄清和修改：</w:t>
      </w:r>
    </w:p>
    <w:p w14:paraId="2EDA64CA">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6.3.3本中心对已发出的谈判文件进行必要澄清或者修改的，在竞争性谈判文件要求提交竞争性谈判响应文件截止时间五日前（不足五日顺延），在</w:t>
      </w:r>
      <w:r>
        <w:rPr>
          <w:rFonts w:hint="eastAsia" w:ascii="宋体" w:hAnsi="宋体" w:cs="宋体"/>
          <w:color w:val="000000" w:themeColor="text1"/>
          <w:sz w:val="24"/>
          <w:highlight w:val="none"/>
          <w14:textFill>
            <w14:solidFill>
              <w14:schemeClr w14:val="tx1"/>
            </w14:solidFill>
          </w14:textFill>
        </w:rPr>
        <w:t>中</w:t>
      </w:r>
      <w:r>
        <w:rPr>
          <w:rFonts w:hint="eastAsia" w:ascii="宋体" w:hAnsi="宋体" w:cs="宋体"/>
          <w:color w:val="000000" w:themeColor="text1"/>
          <w:sz w:val="24"/>
          <w:highlight w:val="none"/>
          <w:lang w:eastAsia="zh-CN"/>
          <w14:textFill>
            <w14:solidFill>
              <w14:schemeClr w14:val="tx1"/>
            </w14:solidFill>
          </w14:textFill>
        </w:rPr>
        <w:t>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000000" w:themeColor="text1"/>
          <w:sz w:val="24"/>
          <w:highlight w:val="none"/>
          <w:lang w:eastAsia="zh-CN"/>
          <w14:textFill>
            <w14:solidFill>
              <w14:schemeClr w14:val="tx1"/>
            </w14:solidFill>
          </w14:textFill>
        </w:rPr>
        <w:t>中国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发布变更公告。</w:t>
      </w:r>
    </w:p>
    <w:p w14:paraId="31AC3BF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二、竞争性谈判响应文件的编制</w:t>
      </w:r>
    </w:p>
    <w:p w14:paraId="55FE47A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竞争性谈判响应文件编制基本要求</w:t>
      </w:r>
    </w:p>
    <w:p w14:paraId="341035F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46E10BC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w:t>
      </w:r>
      <w:r>
        <w:rPr>
          <w:rFonts w:hint="eastAsia" w:ascii="宋体" w:hAnsi="宋体"/>
          <w:color w:val="000000" w:themeColor="text1"/>
          <w:sz w:val="24"/>
          <w:highlight w:val="none"/>
          <w14:textFill>
            <w14:solidFill>
              <w14:schemeClr w14:val="tx1"/>
            </w14:solidFill>
          </w14:textFill>
        </w:rPr>
        <w:t>广西政府采购云平台要求</w:t>
      </w:r>
      <w:r>
        <w:rPr>
          <w:rFonts w:ascii="宋体" w:hAnsi="宋体"/>
          <w:color w:val="000000" w:themeColor="text1"/>
          <w:sz w:val="24"/>
          <w:highlight w:val="none"/>
          <w14:textFill>
            <w14:solidFill>
              <w14:schemeClr w14:val="tx1"/>
            </w14:solidFill>
          </w14:textFill>
        </w:rPr>
        <w:t>及本</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“北海市政府采购中心网站-办事指南-政府采购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”下载。</w:t>
      </w:r>
    </w:p>
    <w:p w14:paraId="30C91D25">
      <w:pPr>
        <w:adjustRightInd w:val="0"/>
        <w:snapToGrid w:val="0"/>
        <w:spacing w:line="360" w:lineRule="auto"/>
        <w:ind w:firstLine="240" w:firstLineChars="1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7.1.3谈判响应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7.7竞争性谈判响应文件的组成：竞争性谈判响应文件应分为资格文件、价格文件和商务技术文件组成。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采购文件的所有内容，按</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采购文件的要求，详细编制</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595DCF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14:paraId="00DC08C4">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北海市政府采购供应商信用承诺函</w:t>
      </w:r>
      <w:r>
        <w:rPr>
          <w:rFonts w:hint="eastAsia" w:ascii="宋体" w:hAnsi="宋体"/>
          <w:b/>
          <w:bCs/>
          <w:color w:val="000000" w:themeColor="text1"/>
          <w:sz w:val="24"/>
          <w:highlight w:val="none"/>
          <w14:textFill>
            <w14:solidFill>
              <w14:schemeClr w14:val="tx1"/>
            </w14:solidFill>
          </w14:textFill>
        </w:rPr>
        <w:t>（必须提供，格式见第三章）</w:t>
      </w:r>
    </w:p>
    <w:p w14:paraId="42DE267A">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谈判供应商有效的</w:t>
      </w:r>
      <w:r>
        <w:rPr>
          <w:rFonts w:hint="eastAsia" w:ascii="宋体" w:hAnsi="宋体" w:cs="宋体"/>
          <w:color w:val="000000" w:themeColor="text1"/>
          <w:sz w:val="24"/>
          <w:highlight w:val="none"/>
          <w:lang w:eastAsia="zh-CN"/>
          <w14:textFill>
            <w14:solidFill>
              <w14:schemeClr w14:val="tx1"/>
            </w14:solidFill>
          </w14:textFill>
        </w:rPr>
        <w:t>市政公用工程</w:t>
      </w:r>
      <w:r>
        <w:rPr>
          <w:rFonts w:hint="eastAsia" w:ascii="宋体" w:hAnsi="宋体" w:cs="宋体"/>
          <w:color w:val="000000" w:themeColor="text1"/>
          <w:sz w:val="24"/>
          <w:highlight w:val="none"/>
          <w14:textFill>
            <w14:solidFill>
              <w14:schemeClr w14:val="tx1"/>
            </w14:solidFill>
          </w14:textFill>
        </w:rPr>
        <w:t>施工承包企业</w:t>
      </w:r>
      <w:r>
        <w:rPr>
          <w:rFonts w:hint="eastAsia" w:ascii="宋体" w:hAnsi="宋体" w:cs="宋体"/>
          <w:color w:val="000000" w:themeColor="text1"/>
          <w:sz w:val="24"/>
          <w:highlight w:val="none"/>
          <w:lang w:eastAsia="zh-CN"/>
          <w14:textFill>
            <w14:solidFill>
              <w14:schemeClr w14:val="tx1"/>
            </w14:solidFill>
          </w14:textFill>
        </w:rPr>
        <w:t>三</w:t>
      </w:r>
      <w:r>
        <w:rPr>
          <w:rFonts w:hint="eastAsia" w:ascii="宋体" w:hAnsi="宋体" w:cs="宋体"/>
          <w:color w:val="000000" w:themeColor="text1"/>
          <w:sz w:val="24"/>
          <w:highlight w:val="none"/>
          <w14:textFill>
            <w14:solidFill>
              <w14:schemeClr w14:val="tx1"/>
            </w14:solidFill>
          </w14:textFill>
        </w:rPr>
        <w:t>级及以上资质证书复印件、供应商有效的安全生产许可证复印件</w:t>
      </w:r>
      <w:r>
        <w:rPr>
          <w:rFonts w:hint="eastAsia" w:ascii="宋体" w:hAnsi="宋体"/>
          <w:b/>
          <w:bCs/>
          <w:color w:val="000000" w:themeColor="text1"/>
          <w:sz w:val="24"/>
          <w:highlight w:val="none"/>
          <w14:textFill>
            <w14:solidFill>
              <w14:schemeClr w14:val="tx1"/>
            </w14:solidFill>
          </w14:textFill>
        </w:rPr>
        <w:t>（必须提供）</w:t>
      </w:r>
    </w:p>
    <w:p w14:paraId="706FB283">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（3）供应商拟派的项目经理须具备</w:t>
      </w:r>
      <w:r>
        <w:rPr>
          <w:rFonts w:hint="eastAsia" w:ascii="宋体" w:hAnsi="宋体" w:cs="宋体"/>
          <w:color w:val="000000" w:themeColor="text1"/>
          <w:sz w:val="24"/>
          <w:highlight w:val="none"/>
          <w:lang w:eastAsia="zh-CN"/>
          <w14:textFill>
            <w14:solidFill>
              <w14:schemeClr w14:val="tx1"/>
            </w14:solidFill>
          </w14:textFill>
        </w:rPr>
        <w:t>市政公用工程</w:t>
      </w:r>
      <w:r>
        <w:rPr>
          <w:rFonts w:hint="eastAsia" w:ascii="宋体" w:hAnsi="宋体" w:cs="宋体"/>
          <w:color w:val="000000" w:themeColor="text1"/>
          <w:sz w:val="24"/>
          <w:highlight w:val="none"/>
          <w14:textFill>
            <w14:solidFill>
              <w14:schemeClr w14:val="tx1"/>
            </w14:solidFill>
          </w14:textFill>
        </w:rPr>
        <w:t>专业</w:t>
      </w:r>
      <w:r>
        <w:rPr>
          <w:rFonts w:hint="eastAsia" w:ascii="宋体" w:hAnsi="宋体" w:cs="宋体"/>
          <w:color w:val="000000" w:themeColor="text1"/>
          <w:sz w:val="24"/>
          <w:highlight w:val="none"/>
          <w:lang w:eastAsia="zh-CN"/>
          <w14:textFill>
            <w14:solidFill>
              <w14:schemeClr w14:val="tx1"/>
            </w14:solidFill>
          </w14:textFill>
        </w:rPr>
        <w:t>贰</w:t>
      </w:r>
      <w:r>
        <w:rPr>
          <w:rFonts w:hint="eastAsia" w:ascii="宋体" w:hAnsi="宋体" w:cs="宋体"/>
          <w:color w:val="000000" w:themeColor="text1"/>
          <w:sz w:val="24"/>
          <w:highlight w:val="none"/>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highlight w:val="none"/>
          <w14:textFill>
            <w14:solidFill>
              <w14:schemeClr w14:val="tx1"/>
            </w14:solidFill>
          </w14:textFill>
        </w:rPr>
        <w:t>（必须提供）</w:t>
      </w:r>
    </w:p>
    <w:p w14:paraId="5017824A">
      <w:pPr>
        <w:adjustRightInd w:val="0"/>
        <w:snapToGrid w:val="0"/>
        <w:spacing w:line="360" w:lineRule="auto"/>
        <w:ind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▲（4）中小企业声明函（格式见第三章）（专门面向中小企业采购项目必须提供）</w:t>
      </w:r>
    </w:p>
    <w:p w14:paraId="73F4320D">
      <w:pPr>
        <w:adjustRightInd w:val="0"/>
        <w:snapToGrid w:val="0"/>
        <w:spacing w:line="360" w:lineRule="auto"/>
        <w:ind w:firstLine="482" w:firstLineChars="200"/>
        <w:rPr>
          <w:rFonts w:hint="eastAsia" w:ascii="宋体" w:hAnsi="宋体" w:eastAsia="宋体"/>
          <w:b/>
          <w:bCs/>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5</w:t>
      </w:r>
      <w:r>
        <w:rPr>
          <w:rFonts w:hint="eastAsia" w:ascii="宋体" w:hAnsi="宋体"/>
          <w:b/>
          <w:bCs/>
          <w:color w:val="000000" w:themeColor="text1"/>
          <w:sz w:val="24"/>
          <w:highlight w:val="none"/>
          <w14:textFill>
            <w14:solidFill>
              <w14:schemeClr w14:val="tx1"/>
            </w14:solidFill>
          </w14:textFill>
        </w:rPr>
        <w:t>）竞争性谈判邀请函</w:t>
      </w:r>
      <w:r>
        <w:rPr>
          <w:rFonts w:hint="eastAsia" w:ascii="宋体" w:hAnsi="宋体"/>
          <w:b/>
          <w:bCs/>
          <w:color w:val="000000" w:themeColor="text1"/>
          <w:sz w:val="24"/>
          <w:highlight w:val="none"/>
          <w:lang w:eastAsia="zh-CN"/>
          <w14:textFill>
            <w14:solidFill>
              <w14:schemeClr w14:val="tx1"/>
            </w14:solidFill>
          </w14:textFill>
        </w:rPr>
        <w:t>复印件</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b/>
          <w:bCs/>
          <w:color w:val="000000" w:themeColor="text1"/>
          <w:sz w:val="24"/>
          <w:highlight w:val="none"/>
          <w:lang w:eastAsia="zh-CN"/>
          <w14:textFill>
            <w14:solidFill>
              <w14:schemeClr w14:val="tx1"/>
            </w14:solidFill>
          </w14:textFill>
        </w:rPr>
        <w:t>。</w:t>
      </w:r>
    </w:p>
    <w:p w14:paraId="1A38DF4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.7.2价格文件</w:t>
      </w:r>
    </w:p>
    <w:p w14:paraId="1CEADA5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p>
    <w:p w14:paraId="77BB756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14:paraId="3B32011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14:paraId="5A492CC6">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14:paraId="6836B58F">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.7.3 商务技术文件</w:t>
      </w:r>
      <w:r>
        <w:rPr>
          <w:rFonts w:hint="eastAsia" w:ascii="宋体" w:hAnsi="宋体"/>
          <w:color w:val="000000" w:themeColor="text1"/>
          <w:sz w:val="24"/>
          <w:highlight w:val="none"/>
          <w14:textFill>
            <w14:solidFill>
              <w14:schemeClr w14:val="tx1"/>
            </w14:solidFill>
          </w14:textFill>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▲（1）谈判书</w:t>
      </w:r>
      <w:r>
        <w:rPr>
          <w:rFonts w:hint="eastAsia" w:ascii="宋体" w:hAnsi="宋体"/>
          <w:b/>
          <w:color w:val="000000" w:themeColor="text1"/>
          <w:sz w:val="24"/>
          <w:highlight w:val="none"/>
          <w14:textFill>
            <w14:solidFill>
              <w14:schemeClr w14:val="tx1"/>
            </w14:solidFill>
          </w14:textFill>
        </w:rPr>
        <w:t xml:space="preserve"> （必须提供，格式见第三章）；</w:t>
      </w:r>
    </w:p>
    <w:p w14:paraId="7A5C0290">
      <w:pPr>
        <w:adjustRightInd w:val="0"/>
        <w:snapToGrid w:val="0"/>
        <w:spacing w:line="360" w:lineRule="auto"/>
        <w:ind w:firstLine="360" w:firstLineChars="1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，法定代表人（负责人）参加谈判时，提供法定代表人（负责人）身份证明书和身份证复印件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14:paraId="2D2E23E3">
      <w:pPr>
        <w:adjustRightInd w:val="0"/>
        <w:snapToGrid w:val="0"/>
        <w:spacing w:line="360" w:lineRule="auto"/>
        <w:ind w:firstLine="360" w:firstLineChars="150"/>
        <w:jc w:val="left"/>
        <w:rPr>
          <w:rFonts w:ascii="宋体" w:hAnsi="宋体"/>
          <w:color w:val="0000FF"/>
          <w:sz w:val="24"/>
          <w:highlight w:val="none"/>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b/>
          <w:color w:val="000000" w:themeColor="text1"/>
          <w:sz w:val="24"/>
          <w:highlight w:val="none"/>
          <w14:textFill>
            <w14:solidFill>
              <w14:schemeClr w14:val="tx1"/>
            </w14:solidFill>
          </w14:textFill>
        </w:rPr>
        <w:t>（必须提供）</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val="0"/>
          <w:bCs/>
          <w:color w:val="000000" w:themeColor="text1"/>
          <w:sz w:val="24"/>
          <w:highlight w:val="none"/>
          <w:lang w:val="en-US" w:eastAsia="zh-CN"/>
          <w14:textFill>
            <w14:solidFill>
              <w14:schemeClr w14:val="tx1"/>
            </w14:solidFill>
          </w14:textFill>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14:paraId="6AA5D8F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14:paraId="42AE2535">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14:paraId="06EE2056">
      <w:pPr>
        <w:adjustRightInd w:val="0"/>
        <w:snapToGrid w:val="0"/>
        <w:spacing w:line="360" w:lineRule="auto"/>
        <w:ind w:firstLine="600" w:firstLineChars="25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14:paraId="42A01681">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（11）谈判供应商认为需要提供的有关资料。</w:t>
      </w:r>
    </w:p>
    <w:p w14:paraId="2D71B494">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14:paraId="0A2FE72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14:paraId="283C8AC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14:paraId="736AB3D9">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四、竞争性谈判响应文件的封装和递交</w:t>
      </w:r>
    </w:p>
    <w:p w14:paraId="21E2DED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竞争性谈判响应文件的封装</w:t>
      </w:r>
    </w:p>
    <w:p w14:paraId="314A4705">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 及本</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w:t>
      </w:r>
      <w:r>
        <w:rPr>
          <w:rFonts w:hint="eastAsia" w:hAnsi="宋体"/>
          <w:color w:val="000000" w:themeColor="text1"/>
          <w:sz w:val="24"/>
          <w:szCs w:val="24"/>
          <w:highlight w:val="none"/>
          <w14:textFill>
            <w14:solidFill>
              <w14:schemeClr w14:val="tx1"/>
            </w14:solidFill>
          </w14:textFill>
        </w:rPr>
        <w:t>时</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10.2谈判</w:t>
      </w:r>
      <w:r>
        <w:rPr>
          <w:rFonts w:hAnsi="宋体"/>
          <w:color w:val="000000" w:themeColor="text1"/>
          <w:sz w:val="24"/>
          <w:szCs w:val="24"/>
          <w:highlight w:val="none"/>
          <w14:textFill>
            <w14:solidFill>
              <w14:schemeClr w14:val="tx1"/>
            </w14:solidFill>
          </w14:textFill>
        </w:rPr>
        <w:t>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竞争性谈判响应文件的递交</w:t>
      </w:r>
    </w:p>
    <w:p w14:paraId="521328C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11.1所有竞争性谈判响应文件应于竞争性谈判文件中规定的时间前</w:t>
      </w:r>
      <w:r>
        <w:rPr>
          <w:rFonts w:ascii="宋体" w:hAnsi="宋体"/>
          <w:color w:val="000000" w:themeColor="text1"/>
          <w:sz w:val="24"/>
          <w:highlight w:val="none"/>
          <w14:textFill>
            <w14:solidFill>
              <w14:schemeClr w14:val="tx1"/>
            </w14:solidFill>
          </w14:textFill>
        </w:rPr>
        <w:t>上传递交至</w:t>
      </w:r>
      <w:r>
        <w:rPr>
          <w:rFonts w:hint="eastAsia" w:ascii="宋体" w:hAnsi="宋体"/>
          <w:color w:val="000000" w:themeColor="text1"/>
          <w:sz w:val="24"/>
          <w:highlight w:val="none"/>
          <w14:textFill>
            <w14:solidFill>
              <w14:schemeClr w14:val="tx1"/>
            </w14:solidFill>
          </w14:textFill>
        </w:rPr>
        <w:t>广西政府采购云平台</w:t>
      </w:r>
      <w:r>
        <w:rPr>
          <w:rFonts w:ascii="宋体" w:hAnsi="宋体"/>
          <w:color w:val="000000" w:themeColor="text1"/>
          <w:sz w:val="24"/>
          <w:highlight w:val="none"/>
          <w14:textFill>
            <w14:solidFill>
              <w14:schemeClr w14:val="tx1"/>
            </w14:solidFill>
          </w14:textFill>
        </w:rPr>
        <w:t>。</w:t>
      </w:r>
    </w:p>
    <w:p w14:paraId="73D7FFD9">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文件的相关说明</w:t>
      </w:r>
    </w:p>
    <w:p w14:paraId="655DA59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响应文件。供应商未按规定加密的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响应文件，电子交易平台将拒收。供应商应当在</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截止时间前完成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响应文件的传输递交，并可以补充、修改或者撤回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响应文件。补充或者修改</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截止时间前未完成传输的，视为撤回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截止时间后递交的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w:t>
      </w:r>
    </w:p>
    <w:p w14:paraId="5A733F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12.迟交的竞争性谈判响应文件</w:t>
      </w:r>
    </w:p>
    <w:p w14:paraId="0807EC5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snapToGrid w:val="0"/>
          <w:color w:val="000000" w:themeColor="text1"/>
          <w:kern w:val="28"/>
          <w:sz w:val="24"/>
          <w:szCs w:val="20"/>
          <w:highlight w:val="none"/>
          <w14:textFill>
            <w14:solidFill>
              <w14:schemeClr w14:val="tx1"/>
            </w14:solidFill>
          </w14:textFill>
        </w:rPr>
        <w:t xml:space="preserve"> 谈判保证金</w:t>
      </w:r>
    </w:p>
    <w:p w14:paraId="43F25077">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谈判保证金收取银行账户</w:t>
      </w:r>
    </w:p>
    <w:p w14:paraId="32D800AD">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4D122BE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21B177FF">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36B7D995">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13.2</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书面撤回通知之日起５个工作日内，退还已收取的</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保证金，但因</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谈判</w:t>
      </w:r>
      <w:r>
        <w:rPr>
          <w:rFonts w:hint="eastAsia" w:ascii="宋体" w:hAnsi="宋体"/>
          <w:b/>
          <w:bCs/>
          <w:color w:val="000000" w:themeColor="text1"/>
          <w:sz w:val="24"/>
          <w:highlight w:val="none"/>
          <w14:textFill>
            <w14:solidFill>
              <w14:schemeClr w14:val="tx1"/>
            </w14:solidFill>
          </w14:textFill>
        </w:rPr>
        <w:t>程序及评审方法</w:t>
      </w:r>
    </w:p>
    <w:p w14:paraId="1BCBB309">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14.谈判程序</w:t>
      </w:r>
    </w:p>
    <w:p w14:paraId="4204B47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14.3谈判小组对谈判响应文件进行评估和比较。</w:t>
      </w:r>
    </w:p>
    <w:p w14:paraId="2571EB94">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15.1电子交易平台发生故障而无法登录访问的；</w:t>
      </w:r>
    </w:p>
    <w:p w14:paraId="27B3F2C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15.4病毒发作导致不能进行正常操作的；</w:t>
      </w:r>
    </w:p>
    <w:p w14:paraId="4E796DD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16.谈判内容</w:t>
      </w:r>
    </w:p>
    <w:p w14:paraId="400A847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17.谈判</w:t>
      </w:r>
    </w:p>
    <w:p w14:paraId="579521A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17.3谈判小组负责对供应商资格的最终审定。</w:t>
      </w:r>
    </w:p>
    <w:p w14:paraId="7095204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18.谈判响应文件的初审鉴定</w:t>
      </w:r>
    </w:p>
    <w:p w14:paraId="197B8B67">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18.1资格性审查</w:t>
      </w:r>
    </w:p>
    <w:p w14:paraId="46A5A2E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18.2符合性审查</w:t>
      </w:r>
    </w:p>
    <w:p w14:paraId="5007129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19.对明显的文字和计算错误的修正原则</w:t>
      </w:r>
    </w:p>
    <w:p w14:paraId="19459A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19.2大写金额和小写金额不一致的，以大写金额为准；</w:t>
      </w:r>
    </w:p>
    <w:p w14:paraId="5B2DEE3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20.谈判响应文件的评审、比较和否决</w:t>
      </w:r>
    </w:p>
    <w:p w14:paraId="4D5D8B9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14:paraId="3D6054C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20.7.2供应商存在以下报价情形的，谈判无效</w:t>
      </w:r>
    </w:p>
    <w:p w14:paraId="7F7EE09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20.8评标委员会依据谈判文件规定的评审标准和方法，对谈判响应文件进行评审和比较后，向</w:t>
      </w:r>
      <w:r>
        <w:rPr>
          <w:rFonts w:hint="eastAsia" w:hAnsi="宋体" w:cs="Times New Roman"/>
          <w:color w:val="000000" w:themeColor="text1"/>
          <w:sz w:val="24"/>
          <w:szCs w:val="24"/>
          <w:highlight w:val="none"/>
          <w:lang w:eastAsia="zh-CN"/>
          <w14:textFill>
            <w14:solidFill>
              <w14:schemeClr w14:val="tx1"/>
            </w14:solidFill>
          </w14:textFill>
        </w:rPr>
        <w:t>代理机构</w:t>
      </w:r>
      <w:r>
        <w:rPr>
          <w:rFonts w:hint="eastAsia" w:hAnsi="宋体" w:cs="Times New Roman"/>
          <w:color w:val="000000" w:themeColor="text1"/>
          <w:sz w:val="24"/>
          <w:szCs w:val="24"/>
          <w:highlight w:val="none"/>
          <w14:textFill>
            <w14:solidFill>
              <w14:schemeClr w14:val="tx1"/>
            </w14:solidFill>
          </w14:textFill>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20.9谈判响应文件的澄清</w:t>
      </w:r>
    </w:p>
    <w:p w14:paraId="104566B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21．无效谈判的情形</w:t>
      </w:r>
    </w:p>
    <w:p w14:paraId="76F5C6B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21.1未按照谈判文件规定要求签署、盖章的；</w:t>
      </w:r>
    </w:p>
    <w:p w14:paraId="5D15BD2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21.12谈判响应文件有采购人不能接受的条件；</w:t>
      </w:r>
    </w:p>
    <w:p w14:paraId="3F3A09E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21.13最后报价超过预算金额或上限价的；</w:t>
      </w:r>
    </w:p>
    <w:p w14:paraId="3CAF960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21.18.1使用伪造、变造的许可证件；</w:t>
      </w:r>
    </w:p>
    <w:p w14:paraId="259095D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21.18.2提供虚假的财务状况或者业绩；</w:t>
      </w:r>
    </w:p>
    <w:p w14:paraId="48D104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21.18.4提供虚假的信用状况；</w:t>
      </w:r>
    </w:p>
    <w:p w14:paraId="0369AE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21.18.5其他弄虚作假的行为。</w:t>
      </w:r>
    </w:p>
    <w:p w14:paraId="36BE0A0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21.19.5不同供应商的谈判响应文件相互混装；</w:t>
      </w:r>
    </w:p>
    <w:p w14:paraId="484E6B6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21.21其他违反法律、法规的情形。</w:t>
      </w:r>
    </w:p>
    <w:p w14:paraId="2A5843F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谈判过程保密</w:t>
      </w:r>
    </w:p>
    <w:p w14:paraId="29F2E41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14:paraId="1EB021A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000000" w:themeColor="text1"/>
          <w:sz w:val="24"/>
          <w:highlight w:val="none"/>
          <w14:textFill>
            <w14:solidFill>
              <w14:schemeClr w14:val="tx1"/>
            </w14:solidFill>
          </w14:textFill>
        </w:rPr>
        <w:t>谈判</w:t>
      </w:r>
      <w:r>
        <w:rPr>
          <w:rFonts w:ascii="宋体" w:hAnsi="宋体" w:cs="宋体"/>
          <w:color w:val="000000" w:themeColor="text1"/>
          <w:sz w:val="24"/>
          <w:highlight w:val="none"/>
          <w14:textFill>
            <w14:solidFill>
              <w14:schemeClr w14:val="tx1"/>
            </w14:solidFill>
          </w14:textFill>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14:paraId="7DFD3497">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24.1本中心在评审结束后2个工作日内将谈判评审报告送采购人确认，</w:t>
      </w:r>
      <w:r>
        <w:rPr>
          <w:rFonts w:hAnsi="宋体" w:cs="宋体"/>
          <w:color w:val="000000" w:themeColor="text1"/>
          <w:kern w:val="0"/>
          <w:sz w:val="24"/>
          <w:szCs w:val="24"/>
          <w:highlight w:val="none"/>
          <w14:textFill>
            <w14:solidFill>
              <w14:schemeClr w14:val="tx1"/>
            </w14:solidFill>
          </w14:textFill>
        </w:rPr>
        <w:t>成</w:t>
      </w:r>
      <w:r>
        <w:rPr>
          <w:rFonts w:hint="eastAsia" w:hAnsi="宋体" w:cs="宋体"/>
          <w:color w:val="000000" w:themeColor="text1"/>
          <w:kern w:val="0"/>
          <w:sz w:val="24"/>
          <w:szCs w:val="24"/>
          <w:highlight w:val="none"/>
          <w14:textFill>
            <w14:solidFill>
              <w14:schemeClr w14:val="tx1"/>
            </w14:solidFill>
          </w14:textFill>
        </w:rPr>
        <w:t>交</w:t>
      </w:r>
      <w:r>
        <w:rPr>
          <w:rFonts w:hAnsi="宋体" w:cs="宋体"/>
          <w:color w:val="000000" w:themeColor="text1"/>
          <w:kern w:val="0"/>
          <w:sz w:val="24"/>
          <w:szCs w:val="24"/>
          <w:highlight w:val="none"/>
          <w14:textFill>
            <w14:solidFill>
              <w14:schemeClr w14:val="tx1"/>
            </w14:solidFill>
          </w14:textFill>
        </w:rPr>
        <w:t>供应商</w:t>
      </w:r>
      <w:r>
        <w:rPr>
          <w:rFonts w:hint="eastAsia" w:hAnsi="宋体" w:cs="宋体"/>
          <w:color w:val="000000" w:themeColor="text1"/>
          <w:kern w:val="0"/>
          <w:sz w:val="24"/>
          <w:szCs w:val="24"/>
          <w:highlight w:val="none"/>
          <w14:textFill>
            <w14:solidFill>
              <w14:schemeClr w14:val="tx1"/>
            </w14:solidFill>
          </w14:textFill>
        </w:rPr>
        <w:t>确定后</w:t>
      </w:r>
      <w:r>
        <w:rPr>
          <w:rFonts w:hint="eastAsia" w:hAnsi="宋体"/>
          <w:color w:val="000000" w:themeColor="text1"/>
          <w:sz w:val="24"/>
          <w:szCs w:val="24"/>
          <w:highlight w:val="none"/>
          <w14:textFill>
            <w14:solidFill>
              <w14:schemeClr w14:val="tx1"/>
            </w14:solidFill>
          </w14:textFill>
        </w:rPr>
        <w:t>2个工作日内，成交结果公告将在</w:t>
      </w:r>
      <w:r>
        <w:rPr>
          <w:rFonts w:hint="eastAsia" w:ascii="宋体" w:hAnsi="宋体" w:cs="宋体"/>
          <w:color w:val="000000" w:themeColor="text1"/>
          <w:sz w:val="24"/>
          <w:highlight w:val="none"/>
          <w14:textFill>
            <w14:solidFill>
              <w14:schemeClr w14:val="tx1"/>
            </w14:solidFill>
          </w14:textFill>
        </w:rPr>
        <w:t>中国政府采购网、广西政府采购网</w:t>
      </w:r>
      <w:r>
        <w:rPr>
          <w:rFonts w:hint="eastAsia" w:ascii="宋体" w:hAnsi="宋体" w:cs="宋体"/>
          <w:color w:val="000000" w:themeColor="text1"/>
          <w:sz w:val="24"/>
          <w:highlight w:val="none"/>
          <w:lang w:eastAsia="zh-CN"/>
          <w14:textFill>
            <w14:solidFill>
              <w14:schemeClr w14:val="tx1"/>
            </w14:solidFill>
          </w14:textFill>
        </w:rPr>
        <w:t>网站</w:t>
      </w:r>
      <w:r>
        <w:rPr>
          <w:rFonts w:hint="eastAsia" w:hAnsi="宋体"/>
          <w:color w:val="000000" w:themeColor="text1"/>
          <w:sz w:val="24"/>
          <w:szCs w:val="24"/>
          <w:highlight w:val="none"/>
          <w14:textFill>
            <w14:solidFill>
              <w14:schemeClr w14:val="tx1"/>
            </w14:solidFill>
          </w14:textFill>
        </w:rPr>
        <w:t>上发布，</w:t>
      </w:r>
      <w:r>
        <w:rPr>
          <w:rFonts w:hint="eastAsia" w:hAnsi="宋体" w:cs="宋体"/>
          <w:color w:val="000000" w:themeColor="text1"/>
          <w:kern w:val="0"/>
          <w:sz w:val="24"/>
          <w:szCs w:val="24"/>
          <w:highlight w:val="none"/>
          <w14:textFill>
            <w14:solidFill>
              <w14:schemeClr w14:val="tx1"/>
            </w14:solidFill>
          </w14:textFill>
        </w:rPr>
        <w:t>同时向成交供应商发出成交通知书</w:t>
      </w:r>
      <w:r>
        <w:rPr>
          <w:rFonts w:hint="eastAsia" w:hAnsi="宋体"/>
          <w:color w:val="000000" w:themeColor="text1"/>
          <w:sz w:val="24"/>
          <w:szCs w:val="24"/>
          <w:highlight w:val="none"/>
          <w14:textFill>
            <w14:solidFill>
              <w14:schemeClr w14:val="tx1"/>
            </w14:solidFill>
          </w14:textFill>
        </w:rPr>
        <w:t>。</w:t>
      </w:r>
    </w:p>
    <w:p w14:paraId="27E7417D">
      <w:pPr>
        <w:pStyle w:val="21"/>
        <w:adjustRightInd w:val="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14:paraId="7639EBDB">
      <w:pPr>
        <w:tabs>
          <w:tab w:val="left" w:pos="0"/>
        </w:tabs>
        <w:adjustRightInd w:val="0"/>
        <w:spacing w:line="360" w:lineRule="auto"/>
        <w:ind w:firstLine="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highlight w:val="none"/>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highlight w:val="none"/>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highlight w:val="none"/>
          <w14:textFill>
            <w14:solidFill>
              <w14:schemeClr w14:val="tx1"/>
            </w14:solidFill>
          </w14:textFill>
        </w:rPr>
        <w:t>。</w:t>
      </w:r>
    </w:p>
    <w:p w14:paraId="4E53A6C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收取银行账户</w:t>
      </w:r>
    </w:p>
    <w:p w14:paraId="6AB84FF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66A4179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3BEA24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6FE7CFDF">
      <w:pPr>
        <w:adjustRightInd w:val="0"/>
        <w:snapToGrid w:val="0"/>
        <w:spacing w:line="360" w:lineRule="auto"/>
        <w:ind w:firstLine="480" w:firstLineChars="200"/>
        <w:jc w:val="left"/>
        <w:rPr>
          <w:rFonts w:ascii="宋体" w:hAnsi="宋体"/>
          <w:snapToGrid w:val="0"/>
          <w:color w:val="000000" w:themeColor="text1"/>
          <w:kern w:val="0"/>
          <w:sz w:val="24"/>
          <w:szCs w:val="20"/>
          <w:highlight w:val="none"/>
          <w14:textFill>
            <w14:solidFill>
              <w14:schemeClr w14:val="tx1"/>
            </w14:solidFill>
          </w14:textFill>
        </w:rPr>
      </w:pPr>
      <w:r>
        <w:rPr>
          <w:rFonts w:hint="eastAsia" w:ascii="宋体" w:hAnsi="宋体"/>
          <w:snapToGrid w:val="0"/>
          <w:color w:val="000000" w:themeColor="text1"/>
          <w:kern w:val="0"/>
          <w:sz w:val="24"/>
          <w:szCs w:val="20"/>
          <w:highlight w:val="none"/>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14:paraId="1653991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14:paraId="1CD6C0A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"https://jinrong.gcy.zfcg.gxzf.gov.cn/finance/loan/gx" </w:instrText>
      </w:r>
      <w:r>
        <w:rPr>
          <w:color w:val="000000" w:themeColor="text1"/>
          <w:highlight w:val="none"/>
          <w14:textFill>
            <w14:solidFill>
              <w14:schemeClr w14:val="tx1"/>
            </w14:solidFill>
          </w14:textFill>
        </w:rPr>
        <w:fldChar w:fldCharType="separate"/>
      </w:r>
      <w:r>
        <w:rPr>
          <w:rFonts w:ascii="宋体" w:hAnsi="宋体"/>
          <w:color w:val="000000" w:themeColor="text1"/>
          <w:kern w:val="0"/>
          <w:sz w:val="24"/>
          <w:szCs w:val="20"/>
          <w:highlight w:val="none"/>
          <w14:textFill>
            <w14:solidFill>
              <w14:schemeClr w14:val="tx1"/>
            </w14:solidFill>
          </w14:textFill>
        </w:rPr>
        <w:t>https://jinrong.gcy.zfcg.gxzf.gov.cn/finance/loan/gx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14:paraId="1E30D94E">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14:paraId="78B36DA4">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14:paraId="11CB476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14:paraId="5D2C0E13">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26.9预付款</w:t>
      </w:r>
    </w:p>
    <w:p w14:paraId="12DEC85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采购单位应当在政府采购合同中约定预付款，对中小企业合同预付款比例原则上不低于合同金额的3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0%；项目分年安排预算的，每年预付款比例</w:t>
      </w:r>
      <w:r>
        <w:rPr>
          <w:rFonts w:hint="eastAsia" w:ascii="宋体" w:hAnsi="宋体"/>
          <w:color w:val="000000" w:themeColor="text1"/>
          <w:sz w:val="24"/>
          <w:highlight w:val="none"/>
          <w14:textFill>
            <w14:solidFill>
              <w14:schemeClr w14:val="tx1"/>
            </w14:solidFill>
          </w14:textFill>
        </w:rPr>
        <w:t>不低于</w:t>
      </w:r>
      <w:r>
        <w:rPr>
          <w:rFonts w:ascii="宋体" w:hAnsi="宋体"/>
          <w:color w:val="000000" w:themeColor="text1"/>
          <w:sz w:val="24"/>
          <w:highlight w:val="none"/>
          <w14:textFill>
            <w14:solidFill>
              <w14:schemeClr w14:val="tx1"/>
            </w14:solidFill>
          </w14:textFill>
        </w:rPr>
        <w:t>项目年度计划支付资金额的</w:t>
      </w: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0%；采购项目实施以人工投入为主的，</w:t>
      </w:r>
      <w:r>
        <w:rPr>
          <w:rFonts w:hint="eastAsia" w:ascii="宋体" w:hAnsi="宋体"/>
          <w:color w:val="000000" w:themeColor="text1"/>
          <w:sz w:val="24"/>
          <w:highlight w:val="none"/>
          <w14:textFill>
            <w14:solidFill>
              <w14:schemeClr w14:val="tx1"/>
            </w14:solidFill>
          </w14:textFill>
        </w:rPr>
        <w:t>可适当降低预付款比例，但不得低于1</w:t>
      </w:r>
      <w:r>
        <w:rPr>
          <w:rFonts w:ascii="宋体" w:hAnsi="宋体"/>
          <w:color w:val="000000" w:themeColor="text1"/>
          <w:sz w:val="24"/>
          <w:highlight w:val="none"/>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明确表示无需预付款或者主动要求降低预付款比例的，</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可不适用前述规定。</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根据项目特点、供应商诚信等因素，可以要求</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个工作日内支付。</w:t>
      </w:r>
      <w:r>
        <w:rPr>
          <w:rFonts w:hint="eastAsia" w:ascii="宋体" w:hAnsi="宋体"/>
          <w:color w:val="000000" w:themeColor="text1"/>
          <w:sz w:val="24"/>
          <w:highlight w:val="none"/>
          <w14:textFill>
            <w14:solidFill>
              <w14:schemeClr w14:val="tx1"/>
            </w14:solidFill>
          </w14:textFill>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000000" w:themeColor="text1"/>
          <w:kern w:val="28"/>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供应商可登录广西政府采购云平台前台大厅选择金融服务</w:t>
      </w:r>
      <w:r>
        <w:rPr>
          <w:rFonts w:ascii="宋体" w:hAnsi="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highlight w:val="none"/>
          <w14:textFill>
            <w14:solidFill>
              <w14:schemeClr w14:val="tx1"/>
            </w14:solidFill>
          </w14:textFill>
        </w:rPr>
        <w:t>/保函受理—确认保单—支付保费—成功出单。广西政府采购云平台</w:t>
      </w:r>
      <w:r>
        <w:rPr>
          <w:rFonts w:hint="eastAsia" w:ascii="宋体" w:hAnsi="宋体"/>
          <w:color w:val="000000" w:themeColor="text1"/>
          <w:sz w:val="24"/>
          <w:highlight w:val="none"/>
          <w14:textFill>
            <w14:solidFill>
              <w14:schemeClr w14:val="tx1"/>
            </w14:solidFill>
          </w14:textFill>
        </w:rPr>
        <w:t>金融专线</w:t>
      </w:r>
      <w:r>
        <w:rPr>
          <w:rFonts w:ascii="宋体" w:hAnsi="宋体"/>
          <w:color w:val="000000" w:themeColor="text1"/>
          <w:sz w:val="24"/>
          <w:highlight w:val="none"/>
          <w14:textFill>
            <w14:solidFill>
              <w14:schemeClr w14:val="tx1"/>
            </w14:solidFill>
          </w14:textFill>
        </w:rPr>
        <w:t>400-903-9583。</w:t>
      </w:r>
    </w:p>
    <w:p w14:paraId="620BD7BA">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27.2本项目是否允许分包详见“供应商须知前附表”，本项目不允许违法分包。允许分包的非主体、非关键性工作，根</w:t>
      </w:r>
      <w:r>
        <w:rPr>
          <w:rFonts w:hint="eastAsia" w:ascii="宋体" w:hAnsi="宋体" w:cs="宋体"/>
          <w:color w:val="000000" w:themeColor="text1"/>
          <w:sz w:val="24"/>
          <w:highlight w:val="none"/>
          <w14:textFill>
            <w14:solidFill>
              <w14:schemeClr w14:val="tx1"/>
            </w14:solidFill>
          </w14:textFill>
        </w:rPr>
        <w:t>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14:paraId="6D531293">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14:paraId="4233664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14:paraId="4ED4B52E">
      <w:pPr>
        <w:adjustRightInd w:val="0"/>
        <w:snapToGrid w:val="0"/>
        <w:spacing w:line="360" w:lineRule="auto"/>
        <w:ind w:firstLine="484" w:firstLineChars="20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14:paraId="0E43445C">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14:paraId="00790F3E">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14:paraId="0D1333D2">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14:paraId="4C32C900">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14:paraId="048314A0">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14:paraId="29B38D43">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14:paraId="5C3F4C90">
      <w:pPr>
        <w:widowControl/>
        <w:spacing w:line="360" w:lineRule="auto"/>
        <w:ind w:firstLine="20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0DD94E7B">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779F6FAD">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14:paraId="5DEE6A42">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5F5E514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74B15C55">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0044BA2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5B489421">
      <w:pPr>
        <w:pStyle w:val="90"/>
        <w:ind w:left="248" w:leftChars="114" w:hanging="9" w:hangingChars="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0779-</w:t>
      </w:r>
      <w:r>
        <w:rPr>
          <w:rFonts w:hint="eastAsia"/>
          <w:bCs/>
          <w:color w:val="000000" w:themeColor="text1"/>
          <w:sz w:val="24"/>
          <w:szCs w:val="24"/>
          <w:highlight w:val="none"/>
          <w:lang w:eastAsia="zh-CN"/>
          <w14:textFill>
            <w14:solidFill>
              <w14:schemeClr w14:val="tx1"/>
            </w14:solidFill>
          </w14:textFill>
        </w:rPr>
        <w:t>7200908</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联系人：</w:t>
      </w:r>
      <w:r>
        <w:rPr>
          <w:rFonts w:hint="eastAsia"/>
          <w:color w:val="000000" w:themeColor="text1"/>
          <w:highlight w:val="none"/>
          <w:lang w:eastAsia="zh-CN"/>
          <w14:textFill>
            <w14:solidFill>
              <w14:schemeClr w14:val="tx1"/>
            </w14:solidFill>
          </w14:textFill>
        </w:rPr>
        <w:t>郭股长</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财政局三楼</w:t>
      </w:r>
      <w:r>
        <w:rPr>
          <w:rFonts w:hint="eastAsia" w:hAnsi="宋体"/>
          <w:bCs/>
          <w:color w:val="000000" w:themeColor="text1"/>
          <w:sz w:val="24"/>
          <w:szCs w:val="24"/>
          <w:highlight w:val="none"/>
          <w14:textFill>
            <w14:solidFill>
              <w14:schemeClr w14:val="tx1"/>
            </w14:solidFill>
          </w14:textFill>
        </w:rPr>
        <w:t xml:space="preserve">  </w:t>
      </w:r>
    </w:p>
    <w:p w14:paraId="64ED08B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14:paraId="5339211B">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14:paraId="1509D74E">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以分标（</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□采购预算</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□暂定成交金额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）为计费额，按代理服务收费标准（□货物类</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□服务类</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工程类）采用差额定率累进法计算出收费基准价格，采购代理收费以（□收费基准价格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40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□收费基准价格上浮</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）收取。</w:t>
      </w:r>
      <w:r>
        <w:rPr>
          <w:rFonts w:hint="eastAsia" w:ascii="宋体" w:hAnsi="宋体" w:cs="宋体"/>
          <w:color w:val="000000" w:themeColor="text1"/>
          <w:sz w:val="24"/>
          <w:highlight w:val="none"/>
          <w:lang w:eastAsia="zh-CN"/>
          <w14:textFill>
            <w14:solidFill>
              <w14:schemeClr w14:val="tx1"/>
            </w14:solidFill>
          </w14:textFill>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□固定采购代理收费。</w:t>
      </w:r>
    </w:p>
    <w:p w14:paraId="1F08AD1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14:paraId="6881898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w:t>
      </w:r>
      <w:r>
        <w:rPr>
          <w:rFonts w:hint="eastAsia" w:ascii="宋体" w:hAnsi="宋体" w:cs="Arial"/>
          <w:kern w:val="2"/>
          <w:sz w:val="24"/>
          <w:szCs w:val="24"/>
          <w:highlight w:val="none"/>
          <w:lang w:val="en-US" w:eastAsia="zh-CN" w:bidi="ar-SA"/>
        </w:rPr>
        <w:t>广西璟华工程管理有限公司</w:t>
      </w:r>
      <w:r>
        <w:rPr>
          <w:rFonts w:hint="eastAsia" w:ascii="宋体" w:hAnsi="宋体" w:cs="宋体"/>
          <w:color w:val="000000" w:themeColor="text1"/>
          <w:sz w:val="24"/>
          <w:highlight w:val="none"/>
          <w14:textFill>
            <w14:solidFill>
              <w14:schemeClr w14:val="tx1"/>
            </w14:solidFill>
          </w14:textFill>
        </w:rPr>
        <w:t xml:space="preserve"> </w:t>
      </w:r>
    </w:p>
    <w:p w14:paraId="4F52574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lang w:val="en-US" w:eastAsia="zh-CN"/>
          <w14:textFill>
            <w14:solidFill>
              <w14:schemeClr w14:val="tx1"/>
            </w14:solidFill>
          </w14:textFill>
        </w:rPr>
        <w:t>660000017037300014</w:t>
      </w:r>
    </w:p>
    <w:p w14:paraId="3DCEC8F2">
      <w:pPr>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32.4代理服务收费标准：按照桂建标(2018)37号招标代理费取费标准计算收费标准</w:t>
      </w:r>
      <w:r>
        <w:rPr>
          <w:rFonts w:hint="eastAsia" w:ascii="宋体" w:hAnsi="宋体" w:cs="宋体"/>
          <w:bCs/>
          <w:color w:val="000000" w:themeColor="text1"/>
          <w:sz w:val="24"/>
          <w:highlight w:val="none"/>
          <w:lang w:val="en-US" w:eastAsia="zh-CN"/>
          <w14:textFill>
            <w14:solidFill>
              <w14:schemeClr w14:val="tx1"/>
            </w14:solidFill>
          </w14:textFill>
        </w:rPr>
        <w:t>6</w:t>
      </w:r>
      <w:r>
        <w:rPr>
          <w:rFonts w:hint="eastAsia" w:ascii="宋体" w:hAnsi="宋体" w:cs="宋体"/>
          <w:bCs/>
          <w:color w:val="000000" w:themeColor="text1"/>
          <w:sz w:val="24"/>
          <w:highlight w:val="none"/>
          <w14:textFill>
            <w14:solidFill>
              <w14:schemeClr w14:val="tx1"/>
            </w14:solidFill>
          </w14:textFill>
        </w:rPr>
        <w:t>折。</w:t>
      </w:r>
    </w:p>
    <w:p w14:paraId="49CA48B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14:paraId="13CE917E">
      <w:pPr>
        <w:pStyle w:val="21"/>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w:t>
      </w:r>
      <w:r>
        <w:rPr>
          <w:rFonts w:hint="eastAsia" w:hAnsi="宋体"/>
          <w:color w:val="000000" w:themeColor="text1"/>
          <w:spacing w:val="-4"/>
          <w:sz w:val="24"/>
          <w:szCs w:val="24"/>
          <w:highlight w:val="none"/>
          <w:lang w:eastAsia="zh-CN"/>
          <w14:textFill>
            <w14:solidFill>
              <w14:schemeClr w14:val="tx1"/>
            </w14:solidFill>
          </w14:textFill>
        </w:rPr>
        <w:t>谈判</w:t>
      </w:r>
      <w:r>
        <w:rPr>
          <w:rFonts w:hint="eastAsia" w:hAnsi="宋体"/>
          <w:color w:val="000000" w:themeColor="text1"/>
          <w:spacing w:val="-4"/>
          <w:sz w:val="24"/>
          <w:szCs w:val="24"/>
          <w:highlight w:val="none"/>
          <w14:textFill>
            <w14:solidFill>
              <w14:schemeClr w14:val="tx1"/>
            </w14:solidFill>
          </w14:textFill>
        </w:rPr>
        <w:t>文件解释权属采购人及本代理机构。</w:t>
      </w:r>
    </w:p>
    <w:p w14:paraId="26B6D5C2">
      <w:pPr>
        <w:pStyle w:val="21"/>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14:paraId="0D00C8E3">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lang w:eastAsia="zh-CN"/>
          <w14:textFill>
            <w14:solidFill>
              <w14:schemeClr w14:val="tx1"/>
            </w14:solidFill>
          </w14:textFill>
        </w:rPr>
        <w:t>谈判</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14:paraId="059CFC9B">
      <w:pPr>
        <w:pStyle w:val="21"/>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广西璟华工程管理有限公司</w:t>
      </w:r>
    </w:p>
    <w:p w14:paraId="72D5C43B">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北海市合浦县文昌新城二幢9号楼</w:t>
      </w:r>
    </w:p>
    <w:p w14:paraId="576700CA">
      <w:pPr>
        <w:pStyle w:val="17"/>
        <w:ind w:firstLine="480" w:firstLineChars="200"/>
        <w:rPr>
          <w:color w:val="000000" w:themeColor="text1"/>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val="en-US" w:eastAsia="zh-CN"/>
          <w14:textFill>
            <w14:solidFill>
              <w14:schemeClr w14:val="tx1"/>
            </w14:solidFill>
          </w14:textFill>
        </w:rPr>
        <w:t>0779-7103168</w:t>
      </w:r>
      <w:r>
        <w:rPr>
          <w:rFonts w:hAnsi="宋体" w:cs="Times New Roman"/>
          <w:color w:val="000000" w:themeColor="text1"/>
          <w:kern w:val="0"/>
          <w:sz w:val="24"/>
          <w:szCs w:val="24"/>
          <w:highlight w:val="none"/>
          <w14:textFill>
            <w14:solidFill>
              <w14:schemeClr w14:val="tx1"/>
            </w14:solidFill>
          </w14:textFill>
        </w:rPr>
        <w:t xml:space="preserve">   联 系 人</w:t>
      </w:r>
      <w:r>
        <w:rPr>
          <w:rFonts w:hint="eastAsia" w:hAnsi="宋体" w:cs="Times New Roman"/>
          <w:color w:val="000000" w:themeColor="text1"/>
          <w:kern w:val="0"/>
          <w:sz w:val="24"/>
          <w:szCs w:val="24"/>
          <w:highlight w:val="none"/>
          <w:lang w:eastAsia="zh-CN"/>
          <w14:textFill>
            <w14:solidFill>
              <w14:schemeClr w14:val="tx1"/>
            </w14:solidFill>
          </w14:textFill>
        </w:rPr>
        <w:t>：陈工</w:t>
      </w:r>
    </w:p>
    <w:p w14:paraId="6E2E7BC5">
      <w:pPr>
        <w:adjustRightInd w:val="0"/>
        <w:snapToGrid w:val="0"/>
        <w:spacing w:line="200" w:lineRule="atLeast"/>
        <w:rPr>
          <w:rFonts w:ascii="宋体" w:hAnsi="宋体"/>
          <w:b/>
          <w:color w:val="000000" w:themeColor="text1"/>
          <w:szCs w:val="21"/>
          <w:highlight w:val="none"/>
          <w14:textFill>
            <w14:solidFill>
              <w14:schemeClr w14:val="tx1"/>
            </w14:solidFill>
          </w14:textFill>
        </w:rPr>
      </w:pPr>
    </w:p>
    <w:p w14:paraId="4C96005F">
      <w:pPr>
        <w:rPr>
          <w:b/>
          <w:bCs/>
          <w:color w:val="000000" w:themeColor="text1"/>
          <w:highlight w:val="none"/>
          <w14:textFill>
            <w14:solidFill>
              <w14:schemeClr w14:val="tx1"/>
            </w14:solidFill>
          </w14:textFill>
        </w:rPr>
      </w:pPr>
    </w:p>
    <w:p w14:paraId="4075033B">
      <w:pPr>
        <w:rPr>
          <w:b/>
          <w:bCs/>
          <w:color w:val="000000" w:themeColor="text1"/>
          <w:highlight w:val="none"/>
          <w14:textFill>
            <w14:solidFill>
              <w14:schemeClr w14:val="tx1"/>
            </w14:solidFill>
          </w14:textFill>
        </w:rPr>
      </w:pPr>
    </w:p>
    <w:p w14:paraId="25D18A8C">
      <w:pPr>
        <w:pStyle w:val="17"/>
        <w:rPr>
          <w:rFonts w:ascii="宋体" w:hAnsi="宋体"/>
          <w:b/>
          <w:color w:val="000000" w:themeColor="text1"/>
          <w:sz w:val="44"/>
          <w:szCs w:val="44"/>
          <w:highlight w:val="none"/>
          <w14:textFill>
            <w14:solidFill>
              <w14:schemeClr w14:val="tx1"/>
            </w14:solidFill>
          </w14:textFill>
        </w:rPr>
      </w:pPr>
      <w:bookmarkStart w:id="52" w:name="_Toc23819"/>
      <w:bookmarkStart w:id="53" w:name="_Toc3994506"/>
    </w:p>
    <w:p w14:paraId="2F7A8D36">
      <w:pPr>
        <w:pStyle w:val="17"/>
        <w:rPr>
          <w:rFonts w:ascii="宋体" w:hAnsi="宋体"/>
          <w:b/>
          <w:color w:val="000000" w:themeColor="text1"/>
          <w:sz w:val="44"/>
          <w:szCs w:val="44"/>
          <w:highlight w:val="none"/>
          <w14:textFill>
            <w14:solidFill>
              <w14:schemeClr w14:val="tx1"/>
            </w14:solidFill>
          </w14:textFill>
        </w:rPr>
      </w:pPr>
    </w:p>
    <w:p w14:paraId="5AC7B639">
      <w:pPr>
        <w:rPr>
          <w:rFonts w:ascii="宋体" w:hAnsi="宋体"/>
          <w:b/>
          <w:color w:val="000000" w:themeColor="text1"/>
          <w:sz w:val="44"/>
          <w:szCs w:val="44"/>
          <w:highlight w:val="none"/>
          <w14:textFill>
            <w14:solidFill>
              <w14:schemeClr w14:val="tx1"/>
            </w14:solidFill>
          </w14:textFill>
        </w:rPr>
      </w:pPr>
    </w:p>
    <w:p w14:paraId="708CD134">
      <w:pPr>
        <w:pStyle w:val="43"/>
        <w:rPr>
          <w:rFonts w:ascii="宋体" w:hAnsi="宋体"/>
          <w:b/>
          <w:color w:val="000000" w:themeColor="text1"/>
          <w:sz w:val="44"/>
          <w:szCs w:val="44"/>
          <w:highlight w:val="none"/>
          <w14:textFill>
            <w14:solidFill>
              <w14:schemeClr w14:val="tx1"/>
            </w14:solidFill>
          </w14:textFill>
        </w:rPr>
      </w:pPr>
    </w:p>
    <w:p w14:paraId="5924E145">
      <w:pPr>
        <w:pStyle w:val="17"/>
        <w:rPr>
          <w:rFonts w:ascii="宋体" w:hAnsi="宋体"/>
          <w:b/>
          <w:color w:val="000000" w:themeColor="text1"/>
          <w:sz w:val="44"/>
          <w:szCs w:val="44"/>
          <w:highlight w:val="none"/>
          <w14:textFill>
            <w14:solidFill>
              <w14:schemeClr w14:val="tx1"/>
            </w14:solidFill>
          </w14:textFill>
        </w:rPr>
      </w:pPr>
    </w:p>
    <w:p w14:paraId="1C8012EE">
      <w:pPr>
        <w:rPr>
          <w:rFonts w:ascii="宋体" w:hAnsi="宋体"/>
          <w:b/>
          <w:color w:val="000000" w:themeColor="text1"/>
          <w:sz w:val="44"/>
          <w:szCs w:val="44"/>
          <w:highlight w:val="none"/>
          <w14:textFill>
            <w14:solidFill>
              <w14:schemeClr w14:val="tx1"/>
            </w14:solidFill>
          </w14:textFill>
        </w:rPr>
      </w:pPr>
    </w:p>
    <w:p w14:paraId="3E0D8813">
      <w:pPr>
        <w:pStyle w:val="43"/>
        <w:rPr>
          <w:rFonts w:ascii="宋体" w:hAnsi="宋体"/>
          <w:b/>
          <w:color w:val="000000" w:themeColor="text1"/>
          <w:sz w:val="44"/>
          <w:szCs w:val="44"/>
          <w:highlight w:val="none"/>
          <w14:textFill>
            <w14:solidFill>
              <w14:schemeClr w14:val="tx1"/>
            </w14:solidFill>
          </w14:textFill>
        </w:rPr>
      </w:pPr>
    </w:p>
    <w:p w14:paraId="6ADBB1C1">
      <w:pPr>
        <w:pStyle w:val="17"/>
        <w:rPr>
          <w:rFonts w:ascii="宋体" w:hAnsi="宋体"/>
          <w:b/>
          <w:color w:val="000000" w:themeColor="text1"/>
          <w:sz w:val="44"/>
          <w:szCs w:val="44"/>
          <w:highlight w:val="none"/>
          <w14:textFill>
            <w14:solidFill>
              <w14:schemeClr w14:val="tx1"/>
            </w14:solidFill>
          </w14:textFill>
        </w:rPr>
      </w:pPr>
    </w:p>
    <w:p w14:paraId="2BE0696D"/>
    <w:p w14:paraId="4FD4F925">
      <w:pPr>
        <w:pStyle w:val="17"/>
        <w:rPr>
          <w:color w:val="000000" w:themeColor="text1"/>
          <w:highlight w:val="none"/>
          <w14:textFill>
            <w14:solidFill>
              <w14:schemeClr w14:val="tx1"/>
            </w14:solidFill>
          </w14:textFill>
        </w:rPr>
      </w:pPr>
    </w:p>
    <w:p w14:paraId="746AAEA0">
      <w:pPr>
        <w:rPr>
          <w:color w:val="000000" w:themeColor="text1"/>
          <w:highlight w:val="none"/>
          <w14:textFill>
            <w14:solidFill>
              <w14:schemeClr w14:val="tx1"/>
            </w14:solidFill>
          </w14:textFill>
        </w:rPr>
      </w:pPr>
    </w:p>
    <w:p w14:paraId="29E86BEF">
      <w:pPr>
        <w:pStyle w:val="17"/>
        <w:rPr>
          <w:color w:val="000000" w:themeColor="text1"/>
          <w:highlight w:val="none"/>
          <w14:textFill>
            <w14:solidFill>
              <w14:schemeClr w14:val="tx1"/>
            </w14:solidFill>
          </w14:textFill>
        </w:rPr>
      </w:pPr>
    </w:p>
    <w:p w14:paraId="2AD2CE18">
      <w:pPr>
        <w:spacing w:line="620" w:lineRule="exact"/>
        <w:rPr>
          <w:rFonts w:ascii="宋体" w:hAnsi="宋体"/>
          <w:b/>
          <w:color w:val="000000" w:themeColor="text1"/>
          <w:sz w:val="44"/>
          <w:szCs w:val="44"/>
          <w:highlight w:val="none"/>
          <w14:textFill>
            <w14:solidFill>
              <w14:schemeClr w14:val="tx1"/>
            </w14:solidFill>
          </w14:textFill>
        </w:rPr>
      </w:pPr>
    </w:p>
    <w:p w14:paraId="20B20C56">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54" w:name="_Toc25912"/>
      <w:bookmarkStart w:id="55" w:name="_Toc176429413"/>
      <w:bookmarkStart w:id="56" w:name="_Toc23123"/>
      <w:r>
        <w:rPr>
          <w:rFonts w:hint="eastAsia" w:ascii="宋体" w:hAnsi="宋体"/>
          <w:b/>
          <w:color w:val="000000" w:themeColor="text1"/>
          <w:sz w:val="44"/>
          <w:szCs w:val="44"/>
          <w:highlight w:val="none"/>
          <w14:textFill>
            <w14:solidFill>
              <w14:schemeClr w14:val="tx1"/>
            </w14:solidFill>
          </w14:textFill>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8D48D7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CFC5670">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D8D02FD">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FFD6DAE">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4FAFBFB">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98FC72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FC8D137">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2726D0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B336E1E">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3E6AA35F">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8A72F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62092B6A">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51D6A613">
      <w:pPr>
        <w:pStyle w:val="17"/>
        <w:rPr>
          <w:color w:val="000000" w:themeColor="text1"/>
          <w:highlight w:val="none"/>
          <w14:textFill>
            <w14:solidFill>
              <w14:schemeClr w14:val="tx1"/>
            </w14:solidFill>
          </w14:textFill>
        </w:rPr>
      </w:pPr>
    </w:p>
    <w:p w14:paraId="5E3446B8">
      <w:pPr>
        <w:rPr>
          <w:color w:val="000000" w:themeColor="text1"/>
          <w:highlight w:val="none"/>
          <w14:textFill>
            <w14:solidFill>
              <w14:schemeClr w14:val="tx1"/>
            </w14:solidFill>
          </w14:textFill>
        </w:rPr>
      </w:pPr>
    </w:p>
    <w:p w14:paraId="4168E5F7">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一、竞争性谈判响应文件</w:t>
      </w:r>
      <w:r>
        <w:rPr>
          <w:rFonts w:hint="eastAsia" w:ascii="宋体"/>
          <w:b/>
          <w:bCs/>
          <w:color w:val="000000" w:themeColor="text1"/>
          <w:sz w:val="28"/>
          <w:szCs w:val="28"/>
          <w:highlight w:val="none"/>
          <w14:textFill>
            <w14:solidFill>
              <w14:schemeClr w14:val="tx1"/>
            </w14:solidFill>
          </w14:textFill>
        </w:rPr>
        <w:t>格式</w:t>
      </w:r>
    </w:p>
    <w:p w14:paraId="4DA04621">
      <w:pPr>
        <w:snapToGrid w:val="0"/>
        <w:spacing w:before="120" w:beforeLines="50" w:after="50" w:line="360" w:lineRule="exact"/>
        <w:rPr>
          <w:rFonts w:ascii="宋体"/>
          <w:b/>
          <w:color w:val="000000" w:themeColor="text1"/>
          <w:szCs w:val="21"/>
          <w:highlight w:val="none"/>
          <w14:textFill>
            <w14:solidFill>
              <w14:schemeClr w14:val="tx1"/>
            </w14:solidFill>
          </w14:textFill>
        </w:rPr>
      </w:pPr>
    </w:p>
    <w:p w14:paraId="42EDD093">
      <w:pPr>
        <w:pStyle w:val="7"/>
        <w:snapToGrid w:val="0"/>
        <w:spacing w:before="50" w:after="50" w:line="360" w:lineRule="exact"/>
        <w:ind w:firstLine="630" w:firstLineChars="300"/>
        <w:rPr>
          <w:rFonts w:ascii="宋体"/>
          <w:bCs/>
          <w:color w:val="000000" w:themeColor="text1"/>
          <w:szCs w:val="21"/>
          <w:highlight w:val="none"/>
          <w14:textFill>
            <w14:solidFill>
              <w14:schemeClr w14:val="tx1"/>
            </w14:solidFill>
          </w14:textFill>
        </w:rPr>
      </w:pPr>
    </w:p>
    <w:p w14:paraId="7F43E202">
      <w:pPr>
        <w:snapToGrid w:val="0"/>
        <w:spacing w:before="120" w:beforeLines="50" w:after="50" w:line="360" w:lineRule="exact"/>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一</w:t>
      </w:r>
      <w:r>
        <w:rPr>
          <w:rFonts w:hint="eastAsia" w:ascii="宋体"/>
          <w:b/>
          <w:color w:val="000000" w:themeColor="text1"/>
          <w:sz w:val="24"/>
          <w:highlight w:val="none"/>
          <w14:textFill>
            <w14:solidFill>
              <w14:schemeClr w14:val="tx1"/>
            </w14:solidFill>
          </w14:textFill>
        </w:rPr>
        <w:t xml:space="preserve">）. 竞争性谈判响应文件封面格式： </w:t>
      </w:r>
    </w:p>
    <w:p w14:paraId="7B506B84">
      <w:pPr>
        <w:snapToGrid w:val="0"/>
        <w:spacing w:before="120" w:beforeLines="50" w:after="50" w:line="360" w:lineRule="exact"/>
        <w:ind w:left="7200" w:hanging="7200" w:hangingChars="30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1574F6E0">
      <w:pPr>
        <w:snapToGrid w:val="0"/>
        <w:spacing w:before="120" w:beforeLines="50" w:after="50" w:line="360" w:lineRule="exact"/>
        <w:ind w:firstLine="2554" w:firstLineChars="795"/>
        <w:rPr>
          <w:rFonts w:ascii="宋体"/>
          <w:bCs/>
          <w:color w:val="000000" w:themeColor="text1"/>
          <w:sz w:val="24"/>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竞争性谈判响应文件（封面）</w:t>
      </w:r>
    </w:p>
    <w:p w14:paraId="5742E0FC">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4BC891B3">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1294258E">
      <w:pPr>
        <w:spacing w:line="500" w:lineRule="exact"/>
        <w:ind w:firstLine="422" w:firstLineChars="200"/>
        <w:jc w:val="center"/>
        <w:rPr>
          <w:rFonts w:hint="eastAsia" w:ascii="宋体" w:eastAsia="宋体"/>
          <w:b/>
          <w:bCs/>
          <w:color w:val="000000" w:themeColor="text1"/>
          <w:szCs w:val="21"/>
          <w:highlight w:val="none"/>
          <w:lang w:val="en-US" w:eastAsia="zh-CN"/>
          <w14:textFill>
            <w14:solidFill>
              <w14:schemeClr w14:val="tx1"/>
            </w14:solidFill>
          </w14:textFill>
        </w:rPr>
      </w:pPr>
      <w:r>
        <w:rPr>
          <w:rFonts w:hint="eastAsia" w:ascii="宋体"/>
          <w:b/>
          <w:bCs/>
          <w:color w:val="000000" w:themeColor="text1"/>
          <w:szCs w:val="21"/>
          <w:highlight w:val="none"/>
          <w:lang w:eastAsia="zh-CN"/>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资格审查</w:t>
      </w:r>
      <w:r>
        <w:rPr>
          <w:rFonts w:hint="eastAsia" w:ascii="宋体"/>
          <w:b/>
          <w:bCs/>
          <w:color w:val="000000" w:themeColor="text1"/>
          <w:szCs w:val="21"/>
          <w:highlight w:val="none"/>
          <w:lang w:val="en-US" w:eastAsia="zh-CN"/>
          <w14:textFill>
            <w14:solidFill>
              <w14:schemeClr w14:val="tx1"/>
            </w14:solidFill>
          </w14:textFill>
        </w:rPr>
        <w:t>/</w:t>
      </w:r>
      <w:r>
        <w:rPr>
          <w:rFonts w:hint="eastAsia" w:ascii="宋体"/>
          <w:b/>
          <w:bCs/>
          <w:color w:val="000000" w:themeColor="text1"/>
          <w:szCs w:val="21"/>
          <w:highlight w:val="none"/>
          <w:lang w:eastAsia="zh-CN"/>
          <w14:textFill>
            <w14:solidFill>
              <w14:schemeClr w14:val="tx1"/>
            </w14:solidFill>
          </w14:textFill>
        </w:rPr>
        <w:t>价格</w:t>
      </w:r>
      <w:r>
        <w:rPr>
          <w:rFonts w:hint="eastAsia" w:ascii="宋体"/>
          <w:b/>
          <w:bCs/>
          <w:color w:val="000000" w:themeColor="text1"/>
          <w:szCs w:val="21"/>
          <w:highlight w:val="none"/>
          <w:lang w:val="en-US" w:eastAsia="zh-CN"/>
          <w14:textFill>
            <w14:solidFill>
              <w14:schemeClr w14:val="tx1"/>
            </w14:solidFill>
          </w14:textFill>
        </w:rPr>
        <w:t>/商务技术）文件</w:t>
      </w:r>
    </w:p>
    <w:p w14:paraId="5DB5AE8B">
      <w:pPr>
        <w:spacing w:line="500" w:lineRule="exact"/>
        <w:ind w:firstLine="420" w:firstLineChars="200"/>
        <w:rPr>
          <w:rFonts w:ascii="宋体"/>
          <w:color w:val="000000" w:themeColor="text1"/>
          <w:szCs w:val="21"/>
          <w:highlight w:val="none"/>
          <w14:textFill>
            <w14:solidFill>
              <w14:schemeClr w14:val="tx1"/>
            </w14:solidFill>
          </w14:textFill>
        </w:rPr>
      </w:pPr>
    </w:p>
    <w:p w14:paraId="2A7A1E5E">
      <w:pPr>
        <w:spacing w:line="500" w:lineRule="exact"/>
        <w:ind w:firstLine="420" w:firstLineChars="200"/>
        <w:rPr>
          <w:rFonts w:ascii="宋体"/>
          <w:color w:val="000000" w:themeColor="text1"/>
          <w:szCs w:val="21"/>
          <w:highlight w:val="none"/>
          <w14:textFill>
            <w14:solidFill>
              <w14:schemeClr w14:val="tx1"/>
            </w14:solidFill>
          </w14:textFill>
        </w:rPr>
      </w:pPr>
    </w:p>
    <w:p w14:paraId="1E9515EC">
      <w:pPr>
        <w:spacing w:line="50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项目名称：</w:t>
      </w:r>
      <w:r>
        <w:rPr>
          <w:rFonts w:hint="eastAsia" w:ascii="宋体"/>
          <w:color w:val="000000" w:themeColor="text1"/>
          <w:sz w:val="24"/>
          <w:highlight w:val="none"/>
          <w:u w:val="single"/>
          <w14:textFill>
            <w14:solidFill>
              <w14:schemeClr w14:val="tx1"/>
            </w14:solidFill>
          </w14:textFill>
        </w:rPr>
        <w:t xml:space="preserve">                       </w:t>
      </w:r>
    </w:p>
    <w:p w14:paraId="449131DF">
      <w:pPr>
        <w:snapToGrid w:val="0"/>
        <w:spacing w:before="120" w:beforeLines="50" w:after="50" w:line="36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项目编号</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7BE1F821">
      <w:pPr>
        <w:snapToGrid w:val="0"/>
        <w:spacing w:before="120" w:beforeLines="50" w:after="50" w:line="360" w:lineRule="exact"/>
        <w:ind w:firstLine="480" w:firstLineChars="2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供应商名称</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4078BDBD">
      <w:pPr>
        <w:spacing w:line="50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0BF2A490">
      <w:pPr>
        <w:snapToGrid w:val="0"/>
        <w:spacing w:before="120" w:beforeLines="50" w:after="50" w:line="36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w:t>
      </w:r>
      <w:r>
        <w:rPr>
          <w:rFonts w:hint="eastAsia" w:ascii="宋体" w:cs="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    日</w:t>
      </w:r>
    </w:p>
    <w:p w14:paraId="71F393A1">
      <w:pPr>
        <w:spacing w:line="520" w:lineRule="exact"/>
        <w:ind w:firstLine="3767" w:firstLineChars="1340"/>
        <w:rPr>
          <w:rFonts w:ascii="宋体"/>
          <w:b/>
          <w:color w:val="000000" w:themeColor="text1"/>
          <w:sz w:val="28"/>
          <w:szCs w:val="28"/>
          <w:highlight w:val="none"/>
          <w14:textFill>
            <w14:solidFill>
              <w14:schemeClr w14:val="tx1"/>
            </w14:solidFill>
          </w14:textFill>
        </w:rPr>
      </w:pPr>
    </w:p>
    <w:p w14:paraId="49BA3C2C">
      <w:pPr>
        <w:spacing w:line="520" w:lineRule="exact"/>
        <w:rPr>
          <w:rFonts w:ascii="宋体"/>
          <w:b/>
          <w:color w:val="000000" w:themeColor="text1"/>
          <w:sz w:val="28"/>
          <w:szCs w:val="28"/>
          <w:highlight w:val="none"/>
          <w14:textFill>
            <w14:solidFill>
              <w14:schemeClr w14:val="tx1"/>
            </w14:solidFill>
          </w14:textFill>
        </w:rPr>
      </w:pPr>
    </w:p>
    <w:p w14:paraId="0DDFC547">
      <w:pPr>
        <w:spacing w:line="520" w:lineRule="exact"/>
        <w:rPr>
          <w:rFonts w:ascii="宋体"/>
          <w:b/>
          <w:color w:val="000000" w:themeColor="text1"/>
          <w:sz w:val="28"/>
          <w:szCs w:val="28"/>
          <w:highlight w:val="none"/>
          <w14:textFill>
            <w14:solidFill>
              <w14:schemeClr w14:val="tx1"/>
            </w14:solidFill>
          </w14:textFill>
        </w:rPr>
      </w:pPr>
    </w:p>
    <w:p w14:paraId="0FF00D5B">
      <w:pPr>
        <w:spacing w:line="520" w:lineRule="exact"/>
        <w:rPr>
          <w:rFonts w:ascii="宋体"/>
          <w:b/>
          <w:color w:val="000000" w:themeColor="text1"/>
          <w:sz w:val="28"/>
          <w:szCs w:val="28"/>
          <w:highlight w:val="none"/>
          <w14:textFill>
            <w14:solidFill>
              <w14:schemeClr w14:val="tx1"/>
            </w14:solidFill>
          </w14:textFill>
        </w:rPr>
      </w:pPr>
    </w:p>
    <w:p w14:paraId="3E8F0F04">
      <w:pPr>
        <w:spacing w:line="520" w:lineRule="exact"/>
        <w:rPr>
          <w:rFonts w:ascii="宋体"/>
          <w:b/>
          <w:color w:val="000000" w:themeColor="text1"/>
          <w:sz w:val="28"/>
          <w:szCs w:val="28"/>
          <w:highlight w:val="none"/>
          <w14:textFill>
            <w14:solidFill>
              <w14:schemeClr w14:val="tx1"/>
            </w14:solidFill>
          </w14:textFill>
        </w:rPr>
      </w:pPr>
    </w:p>
    <w:p w14:paraId="7DC17C6E">
      <w:pPr>
        <w:spacing w:line="520" w:lineRule="exact"/>
        <w:rPr>
          <w:rFonts w:ascii="宋体"/>
          <w:b/>
          <w:color w:val="000000" w:themeColor="text1"/>
          <w:sz w:val="28"/>
          <w:szCs w:val="28"/>
          <w:highlight w:val="none"/>
          <w14:textFill>
            <w14:solidFill>
              <w14:schemeClr w14:val="tx1"/>
            </w14:solidFill>
          </w14:textFill>
        </w:rPr>
      </w:pPr>
    </w:p>
    <w:p w14:paraId="270F1148">
      <w:pPr>
        <w:spacing w:line="520" w:lineRule="exact"/>
        <w:rPr>
          <w:rFonts w:ascii="宋体"/>
          <w:b/>
          <w:color w:val="000000" w:themeColor="text1"/>
          <w:sz w:val="28"/>
          <w:szCs w:val="28"/>
          <w:highlight w:val="none"/>
          <w14:textFill>
            <w14:solidFill>
              <w14:schemeClr w14:val="tx1"/>
            </w14:solidFill>
          </w14:textFill>
        </w:rPr>
      </w:pPr>
    </w:p>
    <w:p w14:paraId="18C4387F">
      <w:pPr>
        <w:spacing w:line="520" w:lineRule="exact"/>
        <w:rPr>
          <w:rFonts w:ascii="宋体"/>
          <w:b/>
          <w:color w:val="000000" w:themeColor="text1"/>
          <w:sz w:val="28"/>
          <w:szCs w:val="28"/>
          <w:highlight w:val="none"/>
          <w14:textFill>
            <w14:solidFill>
              <w14:schemeClr w14:val="tx1"/>
            </w14:solidFill>
          </w14:textFill>
        </w:rPr>
      </w:pPr>
    </w:p>
    <w:p w14:paraId="24D5478F">
      <w:pPr>
        <w:rPr>
          <w:rFonts w:hint="eastAsia"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br w:type="page"/>
      </w:r>
    </w:p>
    <w:p w14:paraId="25AD0598">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二、附  件</w:t>
      </w:r>
    </w:p>
    <w:p w14:paraId="283B6EC4">
      <w:pPr>
        <w:spacing w:line="520" w:lineRule="exact"/>
        <w:rPr>
          <w:rFonts w:ascii="宋体"/>
          <w:color w:val="000000" w:themeColor="text1"/>
          <w:sz w:val="24"/>
          <w:highlight w:val="none"/>
          <w14:textFill>
            <w14:solidFill>
              <w14:schemeClr w14:val="tx1"/>
            </w14:solidFill>
          </w14:textFill>
        </w:rPr>
      </w:pPr>
    </w:p>
    <w:p w14:paraId="6016948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w:t>
      </w:r>
    </w:p>
    <w:p w14:paraId="36E8C76D">
      <w:pPr>
        <w:adjustRightInd w:val="0"/>
        <w:snapToGrid w:val="0"/>
        <w:spacing w:line="276" w:lineRule="auto"/>
        <w:jc w:val="center"/>
        <w:rPr>
          <w:rFonts w:ascii="黑体" w:eastAsia="黑体"/>
          <w:b/>
          <w:color w:val="000000" w:themeColor="text1"/>
          <w:sz w:val="32"/>
          <w:szCs w:val="32"/>
          <w:highlight w:val="none"/>
          <w14:textFill>
            <w14:solidFill>
              <w14:schemeClr w14:val="tx1"/>
            </w14:solidFill>
          </w14:textFill>
        </w:rPr>
      </w:pPr>
      <w:r>
        <w:rPr>
          <w:rFonts w:hint="eastAsia" w:ascii="黑体" w:eastAsia="黑体"/>
          <w:b/>
          <w:color w:val="000000" w:themeColor="text1"/>
          <w:sz w:val="32"/>
          <w:szCs w:val="32"/>
          <w:highlight w:val="none"/>
          <w14:textFill>
            <w14:solidFill>
              <w14:schemeClr w14:val="tx1"/>
            </w14:solidFill>
          </w14:textFill>
        </w:rPr>
        <w:t>北海市政府采购供应商信用承诺函（格式）</w:t>
      </w:r>
    </w:p>
    <w:p w14:paraId="3C694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1A516E04">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 ：</w:t>
      </w:r>
    </w:p>
    <w:p w14:paraId="5C640168">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14:paraId="16934EA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14:paraId="7D473DFC">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14:paraId="4F8E83AD">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14:paraId="37AD96E0">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14:paraId="0B8823E1">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14:paraId="74B52F86">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3229B363">
      <w:pPr>
        <w:adjustRightInd w:val="0"/>
        <w:snapToGrid w:val="0"/>
        <w:spacing w:line="360" w:lineRule="auto"/>
        <w:jc w:val="left"/>
        <w:rPr>
          <w:rFonts w:ascii="宋体"/>
          <w:color w:val="000000" w:themeColor="text1"/>
          <w:sz w:val="24"/>
          <w:highlight w:val="none"/>
          <w14:textFill>
            <w14:solidFill>
              <w14:schemeClr w14:val="tx1"/>
            </w14:solidFill>
          </w14:textFill>
        </w:rPr>
      </w:pPr>
    </w:p>
    <w:p w14:paraId="2AE3F2F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E2FA74C">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7C2A0E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1693CD8">
      <w:pPr>
        <w:adjustRightInd w:val="0"/>
        <w:snapToGrid w:val="0"/>
        <w:spacing w:line="360" w:lineRule="auto"/>
        <w:ind w:firstLine="360" w:firstLineChars="150"/>
        <w:jc w:val="left"/>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u w:val="single"/>
          <w14:textFill>
            <w14:solidFill>
              <w14:schemeClr w14:val="tx1"/>
            </w14:solidFill>
          </w14:textFill>
        </w:rPr>
        <w:t xml:space="preserve">  </w:t>
      </w:r>
    </w:p>
    <w:p w14:paraId="39B3BFCA">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000000" w:themeColor="text1"/>
          <w:sz w:val="24"/>
          <w:highlight w:val="none"/>
          <w14:textFill>
            <w14:solidFill>
              <w14:schemeClr w14:val="tx1"/>
            </w14:solidFill>
          </w14:textFill>
        </w:rPr>
      </w:pPr>
    </w:p>
    <w:p w14:paraId="09C42852">
      <w:pPr>
        <w:spacing w:line="300" w:lineRule="auto"/>
        <w:ind w:left="420" w:hanging="420"/>
        <w:rPr>
          <w:rFonts w:hint="eastAsia" w:ascii="宋体"/>
          <w:b/>
          <w:color w:val="000000" w:themeColor="text1"/>
          <w:sz w:val="24"/>
          <w:highlight w:val="none"/>
          <w14:textFill>
            <w14:solidFill>
              <w14:schemeClr w14:val="tx1"/>
            </w14:solidFill>
          </w14:textFill>
        </w:rPr>
      </w:pPr>
    </w:p>
    <w:p w14:paraId="3DA176EE">
      <w:pPr>
        <w:spacing w:line="300" w:lineRule="auto"/>
        <w:ind w:left="420" w:hanging="420"/>
        <w:rPr>
          <w:rFonts w:hint="eastAsia" w:ascii="宋体"/>
          <w:b/>
          <w:color w:val="000000" w:themeColor="text1"/>
          <w:sz w:val="24"/>
          <w:highlight w:val="none"/>
          <w14:textFill>
            <w14:solidFill>
              <w14:schemeClr w14:val="tx1"/>
            </w14:solidFill>
          </w14:textFill>
        </w:rPr>
      </w:pPr>
    </w:p>
    <w:p w14:paraId="24451896">
      <w:pPr>
        <w:spacing w:line="300" w:lineRule="auto"/>
        <w:ind w:left="420" w:hanging="420"/>
        <w:rPr>
          <w:rFonts w:hint="eastAsia" w:ascii="宋体"/>
          <w:b/>
          <w:color w:val="000000" w:themeColor="text1"/>
          <w:sz w:val="24"/>
          <w:highlight w:val="none"/>
          <w14:textFill>
            <w14:solidFill>
              <w14:schemeClr w14:val="tx1"/>
            </w14:solidFill>
          </w14:textFill>
        </w:rPr>
      </w:pPr>
    </w:p>
    <w:p w14:paraId="1F7AD803">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附件2</w:t>
      </w:r>
    </w:p>
    <w:p w14:paraId="199265D3">
      <w:pPr>
        <w:pStyle w:val="25"/>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000000" w:themeColor="text1"/>
          <w:highlight w:val="none"/>
          <w14:textFill>
            <w14:solidFill>
              <w14:schemeClr w14:val="tx1"/>
            </w14:solidFill>
          </w14:textFill>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（项目编号：        ） </w:t>
      </w:r>
      <w:r>
        <w:rPr>
          <w:rFonts w:hint="eastAsia" w:ascii="宋体" w:hAnsi="宋体" w:cs="宋体"/>
          <w:color w:val="000000" w:themeColor="text1"/>
          <w:sz w:val="24"/>
          <w:highlight w:val="none"/>
          <w14:textFill>
            <w14:solidFill>
              <w14:schemeClr w14:val="tx1"/>
            </w14:solidFill>
          </w14:textFill>
        </w:rPr>
        <w:t>谈判文件的全部内容，愿意以人民币（大写）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日历天，按合同约定实施和完成承包工程，修补工程中的任何缺陷，工程质量达到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0B15E9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CA3B4B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96F3550">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2D52D3E">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36CB1D0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6AB13A3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7F2D160D">
      <w:pPr>
        <w:spacing w:before="159" w:line="225"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0ACCA55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79D7486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1B525092">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13468503">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79F6C7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B675F1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AB7083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67642DA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3057E0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96BDBA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7B30C06">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19CCAAE">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BB5B04D">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354C90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E50F92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9A2AB2">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0827880">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11924F3">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005A7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9945E6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BCA32DC">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5D62F9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771AF0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5026EA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EB1C7E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6E9B54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E79773E">
      <w:pPr>
        <w:pStyle w:val="43"/>
        <w:rPr>
          <w:rFonts w:hint="eastAsia"/>
        </w:rPr>
      </w:pPr>
    </w:p>
    <w:p w14:paraId="6E91B0B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46D6479">
      <w:pPr>
        <w:spacing w:before="159" w:line="224"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14:paraId="550031B9">
      <w:pPr>
        <w:spacing w:before="159" w:line="224"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lang w:eastAsia="en-US"/>
                <w14:textFill>
                  <w14:solidFill>
                    <w14:schemeClr w14:val="tx1"/>
                  </w14:solidFill>
                </w14:textFill>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lang w:eastAsia="en-US"/>
          <w14:textFill>
            <w14:solidFill>
              <w14:schemeClr w14:val="tx1"/>
            </w14:solidFill>
          </w14:textFill>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BEE91C4">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3A747D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553AD738">
      <w:pPr>
        <w:pStyle w:val="17"/>
        <w:rPr>
          <w:rFonts w:hint="eastAsia"/>
          <w:color w:val="000000" w:themeColor="text1"/>
          <w:highlight w:val="none"/>
          <w14:textFill>
            <w14:solidFill>
              <w14:schemeClr w14:val="tx1"/>
            </w14:solidFill>
          </w14:textFill>
        </w:rPr>
      </w:pPr>
    </w:p>
    <w:p w14:paraId="1F93D28B">
      <w:pPr>
        <w:rPr>
          <w:rFonts w:hint="eastAsia"/>
          <w:color w:val="000000" w:themeColor="text1"/>
          <w:highlight w:val="none"/>
          <w14:textFill>
            <w14:solidFill>
              <w14:schemeClr w14:val="tx1"/>
            </w14:solidFill>
          </w14:textFill>
        </w:rPr>
      </w:pPr>
    </w:p>
    <w:p w14:paraId="6C07A50D">
      <w:pPr>
        <w:pStyle w:val="17"/>
        <w:rPr>
          <w:rFonts w:hint="eastAsia"/>
          <w:color w:val="000000" w:themeColor="text1"/>
          <w:highlight w:val="none"/>
          <w14:textFill>
            <w14:solidFill>
              <w14:schemeClr w14:val="tx1"/>
            </w14:solidFill>
          </w14:textFill>
        </w:rPr>
      </w:pPr>
    </w:p>
    <w:p w14:paraId="7667E36F">
      <w:pPr>
        <w:rPr>
          <w:rFonts w:hint="eastAsia"/>
          <w:color w:val="000000" w:themeColor="text1"/>
          <w:highlight w:val="none"/>
          <w14:textFill>
            <w14:solidFill>
              <w14:schemeClr w14:val="tx1"/>
            </w14:solidFill>
          </w14:textFill>
        </w:rPr>
      </w:pPr>
    </w:p>
    <w:p w14:paraId="5CBE9E85">
      <w:pPr>
        <w:pStyle w:val="17"/>
        <w:rPr>
          <w:rFonts w:hint="eastAsia"/>
          <w:color w:val="000000" w:themeColor="text1"/>
          <w:highlight w:val="none"/>
          <w14:textFill>
            <w14:solidFill>
              <w14:schemeClr w14:val="tx1"/>
            </w14:solidFill>
          </w14:textFill>
        </w:rPr>
      </w:pPr>
    </w:p>
    <w:p w14:paraId="4EF19294">
      <w:pPr>
        <w:rPr>
          <w:color w:val="000000" w:themeColor="text1"/>
          <w:highlight w:val="none"/>
          <w14:textFill>
            <w14:solidFill>
              <w14:schemeClr w14:val="tx1"/>
            </w14:solidFill>
          </w14:textFill>
        </w:rPr>
      </w:pPr>
    </w:p>
    <w:p w14:paraId="06815BCD">
      <w:pP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000000" w:themeColor="text1"/>
          <w:sz w:val="24"/>
          <w:highlight w:val="none"/>
          <w14:textFill>
            <w14:solidFill>
              <w14:schemeClr w14:val="tx1"/>
            </w14:solidFill>
          </w14:textFill>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（2）已标价工程量清单表格要严格按照工程量清单给出的表格要求和内容填报，否则按无效谈判处理。</w:t>
      </w:r>
    </w:p>
    <w:p w14:paraId="3C4C68CD">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附件5</w:t>
      </w:r>
    </w:p>
    <w:p w14:paraId="2DC0020B">
      <w:pPr>
        <w:spacing w:line="520" w:lineRule="exact"/>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谈 判 书</w:t>
      </w:r>
    </w:p>
    <w:p w14:paraId="7BDA0A21">
      <w:pPr>
        <w:spacing w:line="520" w:lineRule="exact"/>
        <w:jc w:val="center"/>
        <w:rPr>
          <w:rFonts w:ascii="宋体"/>
          <w:b/>
          <w:color w:val="000000" w:themeColor="text1"/>
          <w:szCs w:val="21"/>
          <w:highlight w:val="none"/>
          <w14:textFill>
            <w14:solidFill>
              <w14:schemeClr w14:val="tx1"/>
            </w14:solidFill>
          </w14:textFill>
        </w:rPr>
      </w:pPr>
    </w:p>
    <w:p w14:paraId="583DD1F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u w:val="single"/>
          <w:lang w:eastAsia="zh-CN"/>
          <w14:textFill>
            <w14:solidFill>
              <w14:schemeClr w14:val="tx1"/>
            </w14:solidFill>
          </w14:textFill>
        </w:rPr>
        <w:t>广西璟华工程管理有限公司</w:t>
      </w:r>
      <w:r>
        <w:rPr>
          <w:rFonts w:hint="eastAsia"/>
          <w:color w:val="000000" w:themeColor="text1"/>
          <w:sz w:val="24"/>
          <w:szCs w:val="24"/>
          <w:highlight w:val="none"/>
          <w14:textFill>
            <w14:solidFill>
              <w14:schemeClr w14:val="tx1"/>
            </w14:solidFill>
          </w14:textFill>
        </w:rPr>
        <w:t>：</w:t>
      </w:r>
    </w:p>
    <w:p w14:paraId="7820193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依据贵方</w:t>
      </w:r>
      <w:r>
        <w:rPr>
          <w:rFonts w:hint="eastAsia"/>
          <w:color w:val="000000" w:themeColor="text1"/>
          <w:sz w:val="24"/>
          <w:szCs w:val="24"/>
          <w:highlight w:val="none"/>
          <w:u w:val="single"/>
          <w14:textFill>
            <w14:solidFill>
              <w14:schemeClr w14:val="tx1"/>
            </w14:solidFill>
          </w14:textFill>
        </w:rPr>
        <w:t>（项目名称/项目编号）</w:t>
      </w:r>
      <w:r>
        <w:rPr>
          <w:rFonts w:hint="eastAsia"/>
          <w:color w:val="000000" w:themeColor="text1"/>
          <w:sz w:val="24"/>
          <w:szCs w:val="24"/>
          <w:highlight w:val="none"/>
          <w14:textFill>
            <w14:solidFill>
              <w14:schemeClr w14:val="tx1"/>
            </w14:solidFill>
          </w14:textFill>
        </w:rPr>
        <w:t>项目政府采购的谈判邀请，我方</w:t>
      </w:r>
      <w:r>
        <w:rPr>
          <w:rFonts w:hint="eastAsia"/>
          <w:color w:val="000000" w:themeColor="text1"/>
          <w:sz w:val="24"/>
          <w:szCs w:val="24"/>
          <w:highlight w:val="none"/>
          <w:u w:val="single"/>
          <w14:textFill>
            <w14:solidFill>
              <w14:schemeClr w14:val="tx1"/>
            </w14:solidFill>
          </w14:textFill>
        </w:rPr>
        <w:t>（姓名和职务）</w:t>
      </w:r>
      <w:r>
        <w:rPr>
          <w:rFonts w:hint="eastAsia"/>
          <w:color w:val="000000" w:themeColor="text1"/>
          <w:sz w:val="24"/>
          <w:szCs w:val="24"/>
          <w:highlight w:val="none"/>
          <w14:textFill>
            <w14:solidFill>
              <w14:schemeClr w14:val="tx1"/>
            </w14:solidFill>
          </w14:textFill>
        </w:rPr>
        <w:t>经正式授权并代表本单位</w:t>
      </w:r>
      <w:r>
        <w:rPr>
          <w:rFonts w:hint="eastAsia"/>
          <w:color w:val="000000" w:themeColor="text1"/>
          <w:sz w:val="24"/>
          <w:szCs w:val="24"/>
          <w:highlight w:val="none"/>
          <w:u w:val="single"/>
          <w14:textFill>
            <w14:solidFill>
              <w14:schemeClr w14:val="tx1"/>
            </w14:solidFill>
          </w14:textFill>
        </w:rPr>
        <w:t>（供应商名称、地址）</w:t>
      </w:r>
      <w:r>
        <w:rPr>
          <w:rFonts w:hint="eastAsia"/>
          <w:color w:val="000000" w:themeColor="text1"/>
          <w:sz w:val="24"/>
          <w:szCs w:val="24"/>
          <w:highlight w:val="none"/>
          <w14:textFill>
            <w14:solidFill>
              <w14:schemeClr w14:val="tx1"/>
            </w14:solidFill>
          </w14:textFill>
        </w:rPr>
        <w:t>提交下述竞争性谈判响应文件</w:t>
      </w:r>
      <w:r>
        <w:rPr>
          <w:rFonts w:hint="eastAsia"/>
          <w:b/>
          <w:color w:val="000000" w:themeColor="text1"/>
          <w:sz w:val="24"/>
          <w:szCs w:val="24"/>
          <w:highlight w:val="none"/>
          <w14:textFill>
            <w14:solidFill>
              <w14:schemeClr w14:val="tx1"/>
            </w14:solidFill>
          </w14:textFill>
        </w:rPr>
        <w:t>（资格文件、价格文件、商务技术文件）</w:t>
      </w:r>
      <w:r>
        <w:rPr>
          <w:rFonts w:hint="eastAsia"/>
          <w:color w:val="000000" w:themeColor="text1"/>
          <w:sz w:val="24"/>
          <w:szCs w:val="24"/>
          <w:highlight w:val="none"/>
          <w14:textFill>
            <w14:solidFill>
              <w14:schemeClr w14:val="tx1"/>
            </w14:solidFill>
          </w14:textFill>
        </w:rPr>
        <w:t>。</w:t>
      </w:r>
    </w:p>
    <w:p w14:paraId="7BBD942E">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报价表；</w:t>
      </w:r>
    </w:p>
    <w:p w14:paraId="12E89CF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2. 资格证明文件； </w:t>
      </w:r>
    </w:p>
    <w:p w14:paraId="54B14F1B">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按竞争性谈判文件供应商须知和采购需求提供的有关文件。</w:t>
      </w:r>
    </w:p>
    <w:p w14:paraId="6D779F63">
      <w:pPr>
        <w:pStyle w:val="21"/>
        <w:spacing w:line="360"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在此，授权代表宣布同意如下：</w:t>
      </w:r>
    </w:p>
    <w:p w14:paraId="378F7C2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将按竞争性谈判文件的约定履行合同责任和义务；</w:t>
      </w:r>
    </w:p>
    <w:p w14:paraId="27CAE64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 已详细审查全部竞争性谈判文件，包括</w:t>
      </w:r>
      <w:r>
        <w:rPr>
          <w:rFonts w:hint="eastAsia"/>
          <w:color w:val="000000" w:themeColor="text1"/>
          <w:sz w:val="24"/>
          <w:szCs w:val="24"/>
          <w:highlight w:val="none"/>
          <w:u w:val="single"/>
          <w14:textFill>
            <w14:solidFill>
              <w14:schemeClr w14:val="tx1"/>
            </w14:solidFill>
          </w14:textFill>
        </w:rPr>
        <w:t>（补遗文件）（如果有的话）</w:t>
      </w:r>
      <w:r>
        <w:rPr>
          <w:rFonts w:hint="eastAsia"/>
          <w:color w:val="000000" w:themeColor="text1"/>
          <w:sz w:val="24"/>
          <w:szCs w:val="24"/>
          <w:highlight w:val="none"/>
          <w14:textFill>
            <w14:solidFill>
              <w14:schemeClr w14:val="tx1"/>
            </w14:solidFill>
          </w14:textFill>
        </w:rPr>
        <w:t>；</w:t>
      </w:r>
    </w:p>
    <w:p w14:paraId="6A803A69">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同意提供按照贵方可能要求的与其谈判有关的一切数据或资料；</w:t>
      </w:r>
    </w:p>
    <w:p w14:paraId="34DD9F61">
      <w:pPr>
        <w:pStyle w:val="21"/>
        <w:spacing w:line="360" w:lineRule="auto"/>
        <w:ind w:firstLine="480" w:firstLineChars="20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4. 与本谈判有关的一切正式往来信函请寄：</w:t>
      </w:r>
      <w:r>
        <w:rPr>
          <w:rFonts w:hint="eastAsia"/>
          <w:color w:val="000000" w:themeColor="text1"/>
          <w:sz w:val="24"/>
          <w:szCs w:val="24"/>
          <w:highlight w:val="none"/>
          <w:u w:val="single"/>
          <w14:textFill>
            <w14:solidFill>
              <w14:schemeClr w14:val="tx1"/>
            </w14:solidFill>
          </w14:textFill>
        </w:rPr>
        <w:t xml:space="preserve">                       </w:t>
      </w:r>
    </w:p>
    <w:p w14:paraId="6ACF64BC">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开户银行：</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帐号/行号：</w:t>
      </w:r>
      <w:r>
        <w:rPr>
          <w:rFonts w:hint="eastAsia"/>
          <w:color w:val="000000" w:themeColor="text1"/>
          <w:sz w:val="24"/>
          <w:szCs w:val="24"/>
          <w:highlight w:val="none"/>
          <w:u w:val="single"/>
          <w14:textFill>
            <w14:solidFill>
              <w14:schemeClr w14:val="tx1"/>
            </w14:solidFill>
          </w14:textFill>
        </w:rPr>
        <w:t xml:space="preserve">          </w:t>
      </w:r>
    </w:p>
    <w:p w14:paraId="7547A317">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电话/传真：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电子函件：</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76AE6836">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14:paraId="25A31B99">
      <w:pPr>
        <w:pStyle w:val="21"/>
        <w:spacing w:line="360" w:lineRule="auto"/>
        <w:ind w:firstLine="840"/>
        <w:rPr>
          <w:color w:val="000000" w:themeColor="text1"/>
          <w:sz w:val="24"/>
          <w:szCs w:val="24"/>
          <w:highlight w:val="none"/>
          <w14:textFill>
            <w14:solidFill>
              <w14:schemeClr w14:val="tx1"/>
            </w14:solidFill>
          </w14:textFill>
        </w:rPr>
      </w:pPr>
    </w:p>
    <w:p w14:paraId="02B4E5DE">
      <w:pPr>
        <w:pStyle w:val="21"/>
        <w:spacing w:line="360" w:lineRule="auto"/>
        <w:ind w:firstLine="840"/>
        <w:rPr>
          <w:color w:val="000000" w:themeColor="text1"/>
          <w:sz w:val="24"/>
          <w:szCs w:val="24"/>
          <w:highlight w:val="none"/>
          <w14:textFill>
            <w14:solidFill>
              <w14:schemeClr w14:val="tx1"/>
            </w14:solidFill>
          </w14:textFill>
        </w:rPr>
      </w:pPr>
    </w:p>
    <w:p w14:paraId="6CC672E4">
      <w:pPr>
        <w:pStyle w:val="21"/>
        <w:spacing w:line="360" w:lineRule="auto"/>
        <w:ind w:firstLine="840"/>
        <w:rPr>
          <w:color w:val="000000" w:themeColor="text1"/>
          <w:sz w:val="24"/>
          <w:szCs w:val="24"/>
          <w:highlight w:val="none"/>
          <w14:textFill>
            <w14:solidFill>
              <w14:schemeClr w14:val="tx1"/>
            </w14:solidFill>
          </w14:textFill>
        </w:rPr>
      </w:pPr>
    </w:p>
    <w:p w14:paraId="2C37E78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6E6AF0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2400242">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BDBFAE6">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5FF4F978">
      <w:pPr>
        <w:spacing w:line="360" w:lineRule="auto"/>
        <w:rPr>
          <w:rFonts w:ascii="宋体"/>
          <w:color w:val="000000" w:themeColor="text1"/>
          <w:sz w:val="24"/>
          <w:highlight w:val="none"/>
          <w14:textFill>
            <w14:solidFill>
              <w14:schemeClr w14:val="tx1"/>
            </w14:solidFill>
          </w14:textFill>
        </w:rPr>
      </w:pPr>
    </w:p>
    <w:p w14:paraId="200D0F13">
      <w:pPr>
        <w:spacing w:line="300" w:lineRule="auto"/>
        <w:rPr>
          <w:color w:val="000000" w:themeColor="text1"/>
          <w:highlight w:val="none"/>
          <w14:textFill>
            <w14:solidFill>
              <w14:schemeClr w14:val="tx1"/>
            </w14:solidFill>
          </w14:textFill>
        </w:rPr>
      </w:pPr>
    </w:p>
    <w:p w14:paraId="635ECBEB">
      <w:pPr>
        <w:spacing w:line="300" w:lineRule="auto"/>
        <w:rPr>
          <w:color w:val="000000" w:themeColor="text1"/>
          <w:highlight w:val="none"/>
          <w14:textFill>
            <w14:solidFill>
              <w14:schemeClr w14:val="tx1"/>
            </w14:solidFill>
          </w14:textFill>
        </w:rPr>
      </w:pPr>
    </w:p>
    <w:p w14:paraId="5A574BA0">
      <w:pPr>
        <w:spacing w:line="300" w:lineRule="auto"/>
        <w:ind w:left="420" w:hanging="420"/>
        <w:rPr>
          <w:color w:val="000000" w:themeColor="text1"/>
          <w:highlight w:val="none"/>
          <w14:textFill>
            <w14:solidFill>
              <w14:schemeClr w14:val="tx1"/>
            </w14:solidFill>
          </w14:textFill>
        </w:rPr>
      </w:pPr>
    </w:p>
    <w:p w14:paraId="536C84C8">
      <w:pPr>
        <w:spacing w:line="300" w:lineRule="auto"/>
        <w:ind w:left="420" w:hanging="420"/>
        <w:rPr>
          <w:rFonts w:asci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C51AB6A">
      <w:pPr>
        <w:spacing w:line="300" w:lineRule="auto"/>
        <w:ind w:left="420" w:hanging="420"/>
        <w:rPr>
          <w:rFonts w:ascii="宋体"/>
          <w:b/>
          <w:color w:val="000000" w:themeColor="text1"/>
          <w:highlight w:val="none"/>
          <w14:textFill>
            <w14:solidFill>
              <w14:schemeClr w14:val="tx1"/>
            </w14:solidFill>
          </w14:textFill>
        </w:rPr>
      </w:pPr>
    </w:p>
    <w:p w14:paraId="0AC9B2A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附件6</w:t>
      </w:r>
    </w:p>
    <w:p w14:paraId="57DFD77E">
      <w:pPr>
        <w:adjustRightInd w:val="0"/>
        <w:snapToGrid w:val="0"/>
        <w:spacing w:line="300"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法定代表人（负责人）授权委托书</w:t>
      </w:r>
    </w:p>
    <w:p w14:paraId="05420DAE">
      <w:pPr>
        <w:adjustRightInd w:val="0"/>
        <w:snapToGrid w:val="0"/>
        <w:spacing w:line="520" w:lineRule="exact"/>
        <w:rPr>
          <w:rFonts w:ascii="宋体"/>
          <w:color w:val="000000" w:themeColor="text1"/>
          <w:szCs w:val="21"/>
          <w:highlight w:val="none"/>
          <w14:textFill>
            <w14:solidFill>
              <w14:schemeClr w14:val="tx1"/>
            </w14:solidFill>
          </w14:textFill>
        </w:rPr>
      </w:pPr>
    </w:p>
    <w:p w14:paraId="2BEBFE4B">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lang w:eastAsia="zh-CN"/>
          <w14:textFill>
            <w14:solidFill>
              <w14:schemeClr w14:val="tx1"/>
            </w14:solidFill>
          </w14:textFill>
        </w:rPr>
        <w:t>广西璟华工程管理有限公司</w:t>
      </w:r>
      <w:r>
        <w:rPr>
          <w:rFonts w:hint="eastAsia" w:ascii="宋体"/>
          <w:color w:val="000000" w:themeColor="text1"/>
          <w:sz w:val="24"/>
          <w:highlight w:val="none"/>
          <w14:textFill>
            <w14:solidFill>
              <w14:schemeClr w14:val="tx1"/>
            </w14:solidFill>
          </w14:textFill>
        </w:rPr>
        <w:t>：</w:t>
      </w:r>
    </w:p>
    <w:p w14:paraId="1F75D2C2">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兹授权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同志为我公司参加贵单位组织的</w:t>
      </w:r>
      <w:r>
        <w:rPr>
          <w:rFonts w:hint="eastAsia" w:ascii="宋体"/>
          <w:color w:val="000000" w:themeColor="text1"/>
          <w:sz w:val="24"/>
          <w:highlight w:val="none"/>
          <w:u w:val="single"/>
          <w14:textFill>
            <w14:solidFill>
              <w14:schemeClr w14:val="tx1"/>
            </w14:solidFill>
          </w14:textFill>
        </w:rPr>
        <w:t xml:space="preserve">                     项目</w:t>
      </w:r>
      <w:r>
        <w:rPr>
          <w:rFonts w:hint="eastAsia" w:ascii="宋体"/>
          <w:color w:val="000000" w:themeColor="text1"/>
          <w:sz w:val="24"/>
          <w:highlight w:val="none"/>
          <w14:textFill>
            <w14:solidFill>
              <w14:schemeClr w14:val="tx1"/>
            </w14:solidFill>
          </w14:textFill>
        </w:rPr>
        <w:t>（项目编号：</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）竞争性谈判采购活动的委托代理人，全权代表我公司处理在该项目活动中的一切事宜。代理期限从</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日起至</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日止。 </w:t>
      </w:r>
    </w:p>
    <w:p w14:paraId="222F1E31">
      <w:pPr>
        <w:spacing w:line="360" w:lineRule="auto"/>
        <w:rPr>
          <w:rFonts w:ascii="宋体"/>
          <w:color w:val="000000" w:themeColor="text1"/>
          <w:sz w:val="24"/>
          <w:highlight w:val="none"/>
          <w14:textFill>
            <w14:solidFill>
              <w14:schemeClr w14:val="tx1"/>
            </w14:solidFill>
          </w14:textFill>
        </w:rPr>
      </w:pPr>
    </w:p>
    <w:p w14:paraId="70471114">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谈判供应商（盖章）：</w:t>
      </w:r>
      <w:r>
        <w:rPr>
          <w:rFonts w:hint="eastAsia" w:ascii="宋体"/>
          <w:color w:val="000000" w:themeColor="text1"/>
          <w:sz w:val="24"/>
          <w:highlight w:val="none"/>
          <w:u w:val="single"/>
          <w14:textFill>
            <w14:solidFill>
              <w14:schemeClr w14:val="tx1"/>
            </w14:solidFill>
          </w14:textFill>
        </w:rPr>
        <w:t xml:space="preserve">               </w:t>
      </w:r>
    </w:p>
    <w:p w14:paraId="7B040C11">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w:t>
      </w:r>
      <w:r>
        <w:rPr>
          <w:rFonts w:hint="eastAsia"/>
          <w:color w:val="000000" w:themeColor="text1"/>
          <w:sz w:val="24"/>
          <w:highlight w:val="none"/>
          <w14:textFill>
            <w14:solidFill>
              <w14:schemeClr w14:val="tx1"/>
            </w14:solidFill>
          </w14:textFill>
        </w:rPr>
        <w:t>（负责人）</w:t>
      </w:r>
      <w:r>
        <w:rPr>
          <w:rFonts w:hint="eastAsia" w:ascii="宋体"/>
          <w:color w:val="000000" w:themeColor="text1"/>
          <w:sz w:val="24"/>
          <w:highlight w:val="none"/>
          <w14:textFill>
            <w14:solidFill>
              <w14:schemeClr w14:val="tx1"/>
            </w14:solidFill>
          </w14:textFill>
        </w:rPr>
        <w:t>（签名）：</w:t>
      </w:r>
      <w:r>
        <w:rPr>
          <w:rFonts w:hint="eastAsia" w:ascii="宋体"/>
          <w:color w:val="000000" w:themeColor="text1"/>
          <w:sz w:val="24"/>
          <w:highlight w:val="none"/>
          <w:u w:val="single"/>
          <w14:textFill>
            <w14:solidFill>
              <w14:schemeClr w14:val="tx1"/>
            </w14:solidFill>
          </w14:textFill>
        </w:rPr>
        <w:t xml:space="preserve">       </w:t>
      </w:r>
    </w:p>
    <w:p w14:paraId="50E7AFDD">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签发日期：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p>
    <w:p w14:paraId="14CBDE64">
      <w:pPr>
        <w:spacing w:line="360" w:lineRule="auto"/>
        <w:rPr>
          <w:rFonts w:ascii="宋体"/>
          <w:color w:val="000000" w:themeColor="text1"/>
          <w:sz w:val="24"/>
          <w:highlight w:val="none"/>
          <w14:textFill>
            <w14:solidFill>
              <w14:schemeClr w14:val="tx1"/>
            </w14:solidFill>
          </w14:textFill>
        </w:rPr>
      </w:pPr>
    </w:p>
    <w:p w14:paraId="3724B3B7">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附：委托代理人工作单位</w:t>
      </w:r>
      <w:r>
        <w:rPr>
          <w:rFonts w:hint="eastAsia" w:ascii="宋体"/>
          <w:color w:val="000000" w:themeColor="text1"/>
          <w:sz w:val="24"/>
          <w:highlight w:val="none"/>
          <w:u w:val="single"/>
          <w14:textFill>
            <w14:solidFill>
              <w14:schemeClr w14:val="tx1"/>
            </w14:solidFill>
          </w14:textFill>
        </w:rPr>
        <w:t xml:space="preserve">               </w:t>
      </w:r>
    </w:p>
    <w:p w14:paraId="5FA4A0B7">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职务：</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性别：</w:t>
      </w:r>
      <w:r>
        <w:rPr>
          <w:rFonts w:hint="eastAsia" w:ascii="宋体"/>
          <w:color w:val="000000" w:themeColor="text1"/>
          <w:sz w:val="24"/>
          <w:highlight w:val="none"/>
          <w:u w:val="single"/>
          <w14:textFill>
            <w14:solidFill>
              <w14:schemeClr w14:val="tx1"/>
            </w14:solidFill>
          </w14:textFill>
        </w:rPr>
        <w:t xml:space="preserve">    </w:t>
      </w:r>
    </w:p>
    <w:p w14:paraId="1925CA15">
      <w:pPr>
        <w:adjustRightInd w:val="0"/>
        <w:snapToGrid w:val="0"/>
        <w:spacing w:line="360" w:lineRule="auto"/>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身份证号码：</w:t>
      </w:r>
      <w:r>
        <w:rPr>
          <w:rFonts w:hint="eastAsia" w:ascii="宋体"/>
          <w:color w:val="000000" w:themeColor="text1"/>
          <w:sz w:val="24"/>
          <w:highlight w:val="none"/>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粘贴委托代理人的正面及反面身份证复印件</w:t>
            </w:r>
          </w:p>
        </w:tc>
      </w:tr>
    </w:tbl>
    <w:p w14:paraId="3F14B881">
      <w:pPr>
        <w:autoSpaceDE w:val="0"/>
        <w:autoSpaceDN w:val="0"/>
        <w:spacing w:line="360" w:lineRule="auto"/>
        <w:ind w:left="480" w:hanging="480"/>
        <w:rPr>
          <w:rFonts w:ascii="宋体"/>
          <w:color w:val="000000" w:themeColor="text1"/>
          <w:sz w:val="24"/>
          <w:highlight w:val="none"/>
          <w14:textFill>
            <w14:solidFill>
              <w14:schemeClr w14:val="tx1"/>
            </w14:solidFill>
          </w14:textFill>
        </w:rPr>
      </w:pPr>
    </w:p>
    <w:p w14:paraId="38B2E87F">
      <w:pPr>
        <w:pStyle w:val="21"/>
        <w:spacing w:line="360" w:lineRule="auto"/>
        <w:rPr>
          <w:color w:val="000000" w:themeColor="text1"/>
          <w:sz w:val="24"/>
          <w:szCs w:val="24"/>
          <w:highlight w:val="none"/>
          <w14:textFill>
            <w14:solidFill>
              <w14:schemeClr w14:val="tx1"/>
            </w14:solidFill>
          </w14:textFill>
        </w:rPr>
      </w:pPr>
    </w:p>
    <w:p w14:paraId="0BE5EF87">
      <w:pPr>
        <w:pStyle w:val="21"/>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br w:type="page"/>
      </w:r>
    </w:p>
    <w:p w14:paraId="5FC89AC5">
      <w:pPr>
        <w:pStyle w:val="21"/>
        <w:spacing w:line="300" w:lineRule="auto"/>
        <w:rPr>
          <w:color w:val="000000" w:themeColor="text1"/>
          <w:highlight w:val="none"/>
          <w14:textFill>
            <w14:solidFill>
              <w14:schemeClr w14:val="tx1"/>
            </w14:solidFill>
          </w14:textFill>
        </w:rPr>
      </w:pPr>
    </w:p>
    <w:p w14:paraId="6CE2976C">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附件7</w:t>
      </w:r>
    </w:p>
    <w:p w14:paraId="72DCD794">
      <w:pPr>
        <w:adjustRightInd w:val="0"/>
        <w:snapToGrid w:val="0"/>
        <w:spacing w:line="276"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法定代表人（负责人）身份证明书</w:t>
      </w:r>
    </w:p>
    <w:p w14:paraId="2669F8E7">
      <w:pPr>
        <w:adjustRightInd w:val="0"/>
        <w:snapToGrid w:val="0"/>
        <w:spacing w:line="276" w:lineRule="auto"/>
        <w:ind w:firstLine="960" w:firstLineChars="400"/>
        <w:rPr>
          <w:rFonts w:ascii="宋体"/>
          <w:color w:val="000000" w:themeColor="text1"/>
          <w:sz w:val="24"/>
          <w:highlight w:val="none"/>
          <w:u w:val="single"/>
          <w14:textFill>
            <w14:solidFill>
              <w14:schemeClr w14:val="tx1"/>
            </w14:solidFill>
          </w14:textFill>
        </w:rPr>
      </w:pPr>
    </w:p>
    <w:p w14:paraId="74D36465">
      <w:pPr>
        <w:adjustRightInd w:val="0"/>
        <w:snapToGrid w:val="0"/>
        <w:spacing w:line="720" w:lineRule="exact"/>
        <w:ind w:firstLine="960" w:firstLineChars="4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在我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任</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职务，是我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的法定代表人（负责人）。</w:t>
      </w:r>
    </w:p>
    <w:p w14:paraId="106FA3F8">
      <w:pPr>
        <w:adjustRightInd w:val="0"/>
        <w:snapToGrid w:val="0"/>
        <w:spacing w:line="720" w:lineRule="exact"/>
        <w:ind w:firstLine="840" w:firstLineChars="3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特此证明。</w:t>
      </w:r>
    </w:p>
    <w:p w14:paraId="00993DFB">
      <w:pPr>
        <w:adjustRightInd w:val="0"/>
        <w:snapToGrid w:val="0"/>
        <w:spacing w:line="276" w:lineRule="auto"/>
        <w:rPr>
          <w:rFonts w:ascii="宋体"/>
          <w:color w:val="000000" w:themeColor="text1"/>
          <w:sz w:val="24"/>
          <w:highlight w:val="none"/>
          <w14:textFill>
            <w14:solidFill>
              <w14:schemeClr w14:val="tx1"/>
            </w14:solidFill>
          </w14:textFill>
        </w:rPr>
      </w:pPr>
    </w:p>
    <w:p w14:paraId="3EE9DA1F">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3034A9A9">
      <w:pPr>
        <w:adjustRightInd w:val="0"/>
        <w:snapToGrid w:val="0"/>
        <w:spacing w:line="276" w:lineRule="auto"/>
        <w:rPr>
          <w:rFonts w:ascii="宋体"/>
          <w:color w:val="000000" w:themeColor="text1"/>
          <w:sz w:val="24"/>
          <w:highlight w:val="none"/>
          <w14:textFill>
            <w14:solidFill>
              <w14:schemeClr w14:val="tx1"/>
            </w14:solidFill>
          </w14:textFill>
        </w:rPr>
      </w:pPr>
    </w:p>
    <w:p w14:paraId="1A3B9D12">
      <w:pPr>
        <w:adjustRightInd w:val="0"/>
        <w:snapToGrid w:val="0"/>
        <w:spacing w:line="276" w:lineRule="auto"/>
        <w:ind w:firstLine="3360" w:firstLineChars="14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单位名称：</w:t>
      </w:r>
      <w:r>
        <w:rPr>
          <w:rFonts w:hint="eastAsia" w:ascii="宋体"/>
          <w:color w:val="000000" w:themeColor="text1"/>
          <w:sz w:val="24"/>
          <w:highlight w:val="none"/>
          <w:u w:val="single"/>
          <w14:textFill>
            <w14:solidFill>
              <w14:schemeClr w14:val="tx1"/>
            </w14:solidFill>
          </w14:textFill>
        </w:rPr>
        <w:t xml:space="preserve">                              </w:t>
      </w:r>
    </w:p>
    <w:p w14:paraId="730A41BA">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（单位公章）</w:t>
      </w:r>
    </w:p>
    <w:p w14:paraId="53AFF513">
      <w:pPr>
        <w:adjustRightInd w:val="0"/>
        <w:snapToGrid w:val="0"/>
        <w:spacing w:line="276" w:lineRule="auto"/>
        <w:rPr>
          <w:rFonts w:ascii="宋体"/>
          <w:color w:val="000000" w:themeColor="text1"/>
          <w:sz w:val="24"/>
          <w:highlight w:val="none"/>
          <w14:textFill>
            <w14:solidFill>
              <w14:schemeClr w14:val="tx1"/>
            </w14:solidFill>
          </w14:textFill>
        </w:rPr>
      </w:pPr>
    </w:p>
    <w:p w14:paraId="22308C1C">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     月    日</w:t>
      </w:r>
    </w:p>
    <w:p w14:paraId="703CC77A">
      <w:pPr>
        <w:adjustRightInd w:val="0"/>
        <w:snapToGrid w:val="0"/>
        <w:spacing w:line="276" w:lineRule="auto"/>
        <w:rPr>
          <w:rFonts w:ascii="宋体"/>
          <w:color w:val="000000" w:themeColor="text1"/>
          <w:sz w:val="24"/>
          <w:highlight w:val="none"/>
          <w14:textFill>
            <w14:solidFill>
              <w14:schemeClr w14:val="tx1"/>
            </w14:solidFill>
          </w14:textFill>
        </w:rPr>
      </w:pPr>
    </w:p>
    <w:p w14:paraId="47490C17">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4F6D629F">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住    址：</w:t>
      </w:r>
    </w:p>
    <w:p w14:paraId="225D4C60">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288A956C">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联系电话：</w:t>
      </w:r>
    </w:p>
    <w:p w14:paraId="5E3D8FD3">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000000" w:themeColor="text1"/>
                <w:sz w:val="24"/>
                <w:highlight w:val="none"/>
                <w14:textFill>
                  <w14:solidFill>
                    <w14:schemeClr w14:val="tx1"/>
                  </w14:solidFill>
                </w14:textFill>
              </w:rPr>
            </w:pPr>
          </w:p>
        </w:tc>
      </w:tr>
    </w:tbl>
    <w:p w14:paraId="053D7B31">
      <w:pPr>
        <w:pStyle w:val="21"/>
        <w:spacing w:line="300" w:lineRule="auto"/>
        <w:rPr>
          <w:color w:val="000000" w:themeColor="text1"/>
          <w:highlight w:val="none"/>
          <w14:textFill>
            <w14:solidFill>
              <w14:schemeClr w14:val="tx1"/>
            </w14:solidFill>
          </w14:textFill>
        </w:rPr>
      </w:pPr>
    </w:p>
    <w:p w14:paraId="2087AEC5">
      <w:pPr>
        <w:pStyle w:val="21"/>
        <w:spacing w:line="300" w:lineRule="auto"/>
        <w:rPr>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000000" w:themeColor="text1"/>
          <w:kern w:val="0"/>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附件8</w:t>
      </w:r>
    </w:p>
    <w:p w14:paraId="0B7BA564">
      <w:pPr>
        <w:autoSpaceDE w:val="0"/>
        <w:autoSpaceDN w:val="0"/>
        <w:adjustRightInd w:val="0"/>
        <w:snapToGrid w:val="0"/>
        <w:spacing w:line="300" w:lineRule="auto"/>
        <w:ind w:firstLine="14753" w:firstLineChars="3340"/>
        <w:rPr>
          <w:rFonts w:ascii="宋体"/>
          <w:b/>
          <w:color w:val="000000" w:themeColor="text1"/>
          <w:kern w:val="0"/>
          <w:sz w:val="44"/>
          <w:szCs w:val="44"/>
          <w:highlight w:val="none"/>
          <w14:textFill>
            <w14:solidFill>
              <w14:schemeClr w14:val="tx1"/>
            </w14:solidFill>
          </w14:textFill>
        </w:rPr>
      </w:pPr>
    </w:p>
    <w:p w14:paraId="654B0CAC">
      <w:pPr>
        <w:ind w:firstLine="640" w:firstLineChars="200"/>
        <w:jc w:val="center"/>
        <w:rPr>
          <w:rFonts w:ascii="黑体" w:eastAsia="黑体"/>
          <w:color w:val="000000" w:themeColor="text1"/>
          <w:kern w:val="0"/>
          <w:sz w:val="32"/>
          <w:szCs w:val="21"/>
          <w:highlight w:val="none"/>
          <w14:textFill>
            <w14:solidFill>
              <w14:schemeClr w14:val="tx1"/>
            </w14:solidFill>
          </w14:textFill>
        </w:rPr>
      </w:pPr>
      <w:r>
        <w:rPr>
          <w:rFonts w:hint="eastAsia" w:ascii="黑体" w:eastAsia="黑体"/>
          <w:color w:val="000000" w:themeColor="text1"/>
          <w:kern w:val="0"/>
          <w:sz w:val="32"/>
          <w:szCs w:val="21"/>
          <w:highlight w:val="none"/>
          <w14:textFill>
            <w14:solidFill>
              <w14:schemeClr w14:val="tx1"/>
            </w14:solidFill>
          </w14:textFill>
        </w:rPr>
        <w:t>承诺函（格式）</w:t>
      </w:r>
    </w:p>
    <w:p w14:paraId="14AF899A">
      <w:pPr>
        <w:widowControl/>
        <w:spacing w:line="360" w:lineRule="auto"/>
        <w:ind w:firstLine="480" w:firstLineChars="200"/>
        <w:jc w:val="left"/>
        <w:rPr>
          <w:rFonts w:ascii="仿宋_GB2312" w:eastAsia="仿宋_GB2312"/>
          <w:color w:val="000000" w:themeColor="text1"/>
          <w:kern w:val="0"/>
          <w:sz w:val="24"/>
          <w:highlight w:val="none"/>
          <w14:textFill>
            <w14:solidFill>
              <w14:schemeClr w14:val="tx1"/>
            </w14:solidFill>
          </w14:textFill>
        </w:rPr>
      </w:pPr>
    </w:p>
    <w:p w14:paraId="6D39562B">
      <w:pPr>
        <w:widowControl/>
        <w:spacing w:line="360" w:lineRule="auto"/>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（采购人）、（采购代理机构）：</w:t>
      </w:r>
    </w:p>
    <w:p w14:paraId="5032257B">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我方作为本次采购项目的谈判供应商，根据谈判文件要求，现郑重承诺如下：</w:t>
      </w:r>
    </w:p>
    <w:p w14:paraId="54DE6433">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000000" w:themeColor="text1"/>
          <w:kern w:val="0"/>
          <w:sz w:val="24"/>
          <w:highlight w:val="none"/>
          <w14:textFill>
            <w14:solidFill>
              <w14:schemeClr w14:val="tx1"/>
            </w14:solidFill>
          </w14:textFill>
        </w:rPr>
      </w:pPr>
    </w:p>
    <w:p w14:paraId="5F38CE8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0B4D4EE8">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AC1C8F1">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0E298B7E">
      <w:pPr>
        <w:pStyle w:val="43"/>
        <w:ind w:firstLine="1197"/>
        <w:rPr>
          <w:rFonts w:hint="eastAsia" w:eastAsia="宋体"/>
          <w:color w:val="000000" w:themeColor="text1"/>
          <w:highlight w:val="none"/>
          <w14:textFill>
            <w14:solidFill>
              <w14:schemeClr w14:val="tx1"/>
            </w14:solidFill>
          </w14:textFill>
        </w:rPr>
      </w:pPr>
    </w:p>
    <w:p w14:paraId="30F5C044">
      <w:pPr>
        <w:pStyle w:val="17"/>
        <w:rPr>
          <w:rFonts w:hint="eastAsia"/>
          <w:color w:val="000000" w:themeColor="text1"/>
          <w:highlight w:val="none"/>
          <w14:textFill>
            <w14:solidFill>
              <w14:schemeClr w14:val="tx1"/>
            </w14:solidFill>
          </w14:textFill>
        </w:rPr>
      </w:pPr>
    </w:p>
    <w:p w14:paraId="73B2138A">
      <w:pPr>
        <w:rPr>
          <w:rFonts w:hint="eastAsia"/>
          <w:color w:val="000000" w:themeColor="text1"/>
          <w:highlight w:val="none"/>
          <w14:textFill>
            <w14:solidFill>
              <w14:schemeClr w14:val="tx1"/>
            </w14:solidFill>
          </w14:textFill>
        </w:rPr>
      </w:pPr>
    </w:p>
    <w:p w14:paraId="5EE0532D">
      <w:pPr>
        <w:pStyle w:val="17"/>
        <w:rPr>
          <w:rFonts w:hint="eastAsia"/>
          <w:color w:val="000000" w:themeColor="text1"/>
          <w:highlight w:val="none"/>
          <w14:textFill>
            <w14:solidFill>
              <w14:schemeClr w14:val="tx1"/>
            </w14:solidFill>
          </w14:textFill>
        </w:rPr>
      </w:pPr>
    </w:p>
    <w:p w14:paraId="49FFF5BB">
      <w:pPr>
        <w:rPr>
          <w:rFonts w:hint="eastAsia"/>
          <w:color w:val="000000" w:themeColor="text1"/>
          <w:highlight w:val="none"/>
          <w14:textFill>
            <w14:solidFill>
              <w14:schemeClr w14:val="tx1"/>
            </w14:solidFill>
          </w14:textFill>
        </w:rPr>
      </w:pPr>
    </w:p>
    <w:p w14:paraId="1C6FB05B">
      <w:pPr>
        <w:pStyle w:val="17"/>
        <w:rPr>
          <w:rFonts w:hint="eastAsia"/>
          <w:color w:val="000000" w:themeColor="text1"/>
          <w:highlight w:val="none"/>
          <w14:textFill>
            <w14:solidFill>
              <w14:schemeClr w14:val="tx1"/>
            </w14:solidFill>
          </w14:textFill>
        </w:rPr>
      </w:pPr>
    </w:p>
    <w:p w14:paraId="65580F90">
      <w:pPr>
        <w:rPr>
          <w:rFonts w:hint="eastAsia"/>
          <w:color w:val="000000" w:themeColor="text1"/>
          <w:highlight w:val="none"/>
          <w14:textFill>
            <w14:solidFill>
              <w14:schemeClr w14:val="tx1"/>
            </w14:solidFill>
          </w14:textFill>
        </w:rPr>
      </w:pPr>
    </w:p>
    <w:p w14:paraId="3B09E4BF">
      <w:pPr>
        <w:pStyle w:val="17"/>
        <w:rPr>
          <w:rFonts w:hint="eastAsia"/>
          <w:color w:val="000000" w:themeColor="text1"/>
          <w:highlight w:val="none"/>
          <w14:textFill>
            <w14:solidFill>
              <w14:schemeClr w14:val="tx1"/>
            </w14:solidFill>
          </w14:textFill>
        </w:rPr>
      </w:pPr>
    </w:p>
    <w:p w14:paraId="4A320B3E">
      <w:pPr>
        <w:rPr>
          <w:rFonts w:hint="eastAsia"/>
          <w:color w:val="000000" w:themeColor="text1"/>
          <w:highlight w:val="none"/>
          <w14:textFill>
            <w14:solidFill>
              <w14:schemeClr w14:val="tx1"/>
            </w14:solidFill>
          </w14:textFill>
        </w:rPr>
      </w:pPr>
    </w:p>
    <w:p w14:paraId="2B5CDA51">
      <w:pPr>
        <w:pStyle w:val="17"/>
        <w:rPr>
          <w:rFonts w:hint="eastAsia"/>
          <w:color w:val="000000" w:themeColor="text1"/>
          <w:highlight w:val="none"/>
          <w14:textFill>
            <w14:solidFill>
              <w14:schemeClr w14:val="tx1"/>
            </w14:solidFill>
          </w14:textFill>
        </w:rPr>
      </w:pPr>
    </w:p>
    <w:p w14:paraId="02B1E0CE">
      <w:pPr>
        <w:rPr>
          <w:rFonts w:hint="eastAsia"/>
          <w:color w:val="000000" w:themeColor="text1"/>
          <w:highlight w:val="none"/>
          <w14:textFill>
            <w14:solidFill>
              <w14:schemeClr w14:val="tx1"/>
            </w14:solidFill>
          </w14:textFill>
        </w:rPr>
      </w:pPr>
    </w:p>
    <w:p w14:paraId="5198DB68">
      <w:pPr>
        <w:pStyle w:val="17"/>
        <w:rPr>
          <w:rFonts w:hint="eastAsia"/>
          <w:color w:val="000000" w:themeColor="text1"/>
          <w:highlight w:val="none"/>
          <w14:textFill>
            <w14:solidFill>
              <w14:schemeClr w14:val="tx1"/>
            </w14:solidFill>
          </w14:textFill>
        </w:rPr>
      </w:pPr>
    </w:p>
    <w:p w14:paraId="1CCCCF5C">
      <w:pPr>
        <w:rPr>
          <w:rFonts w:hint="eastAsia"/>
          <w:color w:val="000000" w:themeColor="text1"/>
          <w:highlight w:val="none"/>
          <w14:textFill>
            <w14:solidFill>
              <w14:schemeClr w14:val="tx1"/>
            </w14:solidFill>
          </w14:textFill>
        </w:rPr>
      </w:pPr>
    </w:p>
    <w:p w14:paraId="09E4F06D">
      <w:pPr>
        <w:pStyle w:val="17"/>
        <w:rPr>
          <w:rFonts w:hint="eastAsia"/>
          <w:color w:val="000000" w:themeColor="text1"/>
          <w:highlight w:val="none"/>
          <w14:textFill>
            <w14:solidFill>
              <w14:schemeClr w14:val="tx1"/>
            </w14:solidFill>
          </w14:textFill>
        </w:rPr>
      </w:pPr>
    </w:p>
    <w:p w14:paraId="1384B47A">
      <w:pPr>
        <w:rPr>
          <w:rFonts w:hint="eastAsia"/>
          <w:color w:val="000000" w:themeColor="text1"/>
          <w:highlight w:val="none"/>
          <w14:textFill>
            <w14:solidFill>
              <w14:schemeClr w14:val="tx1"/>
            </w14:solidFill>
          </w14:textFill>
        </w:rPr>
      </w:pPr>
    </w:p>
    <w:p w14:paraId="53AEED44">
      <w:pPr>
        <w:pStyle w:val="17"/>
        <w:rPr>
          <w:rFonts w:hint="eastAsia"/>
          <w:color w:val="000000" w:themeColor="text1"/>
          <w:highlight w:val="none"/>
          <w14:textFill>
            <w14:solidFill>
              <w14:schemeClr w14:val="tx1"/>
            </w14:solidFill>
          </w14:textFill>
        </w:rPr>
      </w:pPr>
    </w:p>
    <w:p w14:paraId="06E235DC">
      <w:pPr>
        <w:rPr>
          <w:rFonts w:hint="eastAsia"/>
          <w:color w:val="000000" w:themeColor="text1"/>
          <w:highlight w:val="none"/>
          <w14:textFill>
            <w14:solidFill>
              <w14:schemeClr w14:val="tx1"/>
            </w14:solidFill>
          </w14:textFill>
        </w:rPr>
      </w:pPr>
    </w:p>
    <w:p w14:paraId="0BB19903">
      <w:pPr>
        <w:pStyle w:val="17"/>
        <w:rPr>
          <w:rFonts w:hint="eastAsia"/>
          <w:color w:val="000000" w:themeColor="text1"/>
          <w:highlight w:val="none"/>
          <w14:textFill>
            <w14:solidFill>
              <w14:schemeClr w14:val="tx1"/>
            </w14:solidFill>
          </w14:textFill>
        </w:rPr>
      </w:pPr>
    </w:p>
    <w:p w14:paraId="2DBBE454">
      <w:pPr>
        <w:rPr>
          <w:rFonts w:hint="eastAsia"/>
          <w:color w:val="000000" w:themeColor="text1"/>
          <w:highlight w:val="none"/>
          <w14:textFill>
            <w14:solidFill>
              <w14:schemeClr w14:val="tx1"/>
            </w14:solidFill>
          </w14:textFill>
        </w:rPr>
      </w:pPr>
    </w:p>
    <w:p w14:paraId="5CAD8E96">
      <w:pPr>
        <w:pStyle w:val="17"/>
        <w:rPr>
          <w:rFonts w:hint="eastAsia"/>
          <w:color w:val="000000" w:themeColor="text1"/>
          <w:highlight w:val="none"/>
          <w14:textFill>
            <w14:solidFill>
              <w14:schemeClr w14:val="tx1"/>
            </w14:solidFill>
          </w14:textFill>
        </w:rPr>
      </w:pPr>
    </w:p>
    <w:p w14:paraId="2663D2E5">
      <w:pPr>
        <w:rPr>
          <w:rFonts w:hint="eastAsia"/>
          <w:color w:val="000000" w:themeColor="text1"/>
          <w:highlight w:val="none"/>
          <w14:textFill>
            <w14:solidFill>
              <w14:schemeClr w14:val="tx1"/>
            </w14:solidFill>
          </w14:textFill>
        </w:rPr>
      </w:pPr>
    </w:p>
    <w:p w14:paraId="3A586BFC">
      <w:pPr>
        <w:pStyle w:val="17"/>
        <w:rPr>
          <w:rFonts w:hint="eastAsia"/>
          <w:color w:val="000000" w:themeColor="text1"/>
          <w:highlight w:val="none"/>
          <w14:textFill>
            <w14:solidFill>
              <w14:schemeClr w14:val="tx1"/>
            </w14:solidFill>
          </w14:textFill>
        </w:rPr>
      </w:pPr>
    </w:p>
    <w:p w14:paraId="024E98CD">
      <w:pPr>
        <w:rPr>
          <w:rFonts w:hint="eastAsia"/>
          <w:color w:val="000000" w:themeColor="text1"/>
          <w:highlight w:val="none"/>
          <w14:textFill>
            <w14:solidFill>
              <w14:schemeClr w14:val="tx1"/>
            </w14:solidFill>
          </w14:textFill>
        </w:rPr>
      </w:pPr>
    </w:p>
    <w:p w14:paraId="00A11CEC">
      <w:pPr>
        <w:pStyle w:val="17"/>
        <w:rPr>
          <w:rFonts w:hint="eastAsia"/>
          <w:color w:val="000000" w:themeColor="text1"/>
          <w:highlight w:val="none"/>
          <w14:textFill>
            <w14:solidFill>
              <w14:schemeClr w14:val="tx1"/>
            </w14:solidFill>
          </w14:textFill>
        </w:rPr>
      </w:pPr>
    </w:p>
    <w:p w14:paraId="1E0896CF">
      <w:pPr>
        <w:rPr>
          <w:rFonts w:hint="eastAsia"/>
          <w:color w:val="000000" w:themeColor="text1"/>
          <w:highlight w:val="none"/>
          <w14:textFill>
            <w14:solidFill>
              <w14:schemeClr w14:val="tx1"/>
            </w14:solidFill>
          </w14:textFill>
        </w:rPr>
      </w:pPr>
    </w:p>
    <w:p w14:paraId="516BB792">
      <w:pPr>
        <w:pStyle w:val="17"/>
        <w:rPr>
          <w:rFonts w:hint="eastAsia"/>
          <w:color w:val="000000" w:themeColor="text1"/>
          <w:highlight w:val="none"/>
          <w14:textFill>
            <w14:solidFill>
              <w14:schemeClr w14:val="tx1"/>
            </w14:solidFill>
          </w14:textFill>
        </w:rPr>
      </w:pPr>
    </w:p>
    <w:p w14:paraId="5BA36047">
      <w:pPr>
        <w:rPr>
          <w:rFonts w:hint="eastAsia"/>
          <w:color w:val="000000" w:themeColor="text1"/>
          <w:highlight w:val="none"/>
          <w14:textFill>
            <w14:solidFill>
              <w14:schemeClr w14:val="tx1"/>
            </w14:solidFill>
          </w14:textFill>
        </w:rPr>
      </w:pPr>
    </w:p>
    <w:p w14:paraId="48C6B242">
      <w:pPr>
        <w:pStyle w:val="17"/>
        <w:rPr>
          <w:rFonts w:hint="eastAsia"/>
          <w:color w:val="000000" w:themeColor="text1"/>
          <w:highlight w:val="none"/>
          <w14:textFill>
            <w14:solidFill>
              <w14:schemeClr w14:val="tx1"/>
            </w14:solidFill>
          </w14:textFill>
        </w:rPr>
      </w:pPr>
    </w:p>
    <w:p w14:paraId="55FE3518">
      <w:pPr>
        <w:rPr>
          <w:rFonts w:hint="eastAsia"/>
          <w:color w:val="000000" w:themeColor="text1"/>
          <w:highlight w:val="none"/>
          <w14:textFill>
            <w14:solidFill>
              <w14:schemeClr w14:val="tx1"/>
            </w14:solidFill>
          </w14:textFill>
        </w:rPr>
      </w:pPr>
    </w:p>
    <w:p w14:paraId="1381062F">
      <w:pPr>
        <w:pStyle w:val="17"/>
        <w:rPr>
          <w:rFonts w:hint="eastAsia"/>
          <w:color w:val="000000" w:themeColor="text1"/>
          <w:highlight w:val="none"/>
          <w14:textFill>
            <w14:solidFill>
              <w14:schemeClr w14:val="tx1"/>
            </w14:solidFill>
          </w14:textFill>
        </w:rPr>
      </w:pPr>
    </w:p>
    <w:p w14:paraId="0E7A6803">
      <w:pPr>
        <w:rPr>
          <w:rFonts w:hint="eastAsia"/>
          <w:color w:val="000000" w:themeColor="text1"/>
          <w:highlight w:val="none"/>
          <w14:textFill>
            <w14:solidFill>
              <w14:schemeClr w14:val="tx1"/>
            </w14:solidFill>
          </w14:textFill>
        </w:rPr>
      </w:pPr>
    </w:p>
    <w:p w14:paraId="5DB536FB">
      <w:pPr>
        <w:pStyle w:val="17"/>
        <w:rPr>
          <w:rFonts w:hint="eastAsia"/>
          <w:color w:val="000000" w:themeColor="text1"/>
          <w:highlight w:val="none"/>
          <w14:textFill>
            <w14:solidFill>
              <w14:schemeClr w14:val="tx1"/>
            </w14:solidFill>
          </w14:textFill>
        </w:rPr>
      </w:pPr>
    </w:p>
    <w:p w14:paraId="6934BDDE">
      <w:pPr>
        <w:rPr>
          <w:rFonts w:hint="eastAsia"/>
          <w:color w:val="000000" w:themeColor="text1"/>
          <w:highlight w:val="none"/>
          <w14:textFill>
            <w14:solidFill>
              <w14:schemeClr w14:val="tx1"/>
            </w14:solidFill>
          </w14:textFill>
        </w:rPr>
      </w:pPr>
    </w:p>
    <w:p w14:paraId="5931026E">
      <w:pPr>
        <w:pStyle w:val="17"/>
        <w:rPr>
          <w:color w:val="000000" w:themeColor="text1"/>
          <w:highlight w:val="none"/>
          <w14:textFill>
            <w14:solidFill>
              <w14:schemeClr w14:val="tx1"/>
            </w14:solidFill>
          </w14:textFill>
        </w:rPr>
      </w:pPr>
    </w:p>
    <w:p w14:paraId="45E00BFD">
      <w:pPr>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附件9</w:t>
      </w:r>
    </w:p>
    <w:p w14:paraId="18B30A29">
      <w:pPr>
        <w:tabs>
          <w:tab w:val="left" w:pos="5387"/>
        </w:tabs>
        <w:spacing w:after="240" w:afterLines="100"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施工组织设计</w:t>
      </w:r>
    </w:p>
    <w:p w14:paraId="4931B71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14:paraId="4125338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14:paraId="55ADCBE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14:paraId="3948D18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14:paraId="5C35F64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14:paraId="7DB8D75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14:paraId="0D7E01F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14:paraId="302E0FF1">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DE893">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59ADD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7CC01F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14:paraId="4D7B7C2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14:paraId="617B551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14:paraId="0A30753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14:paraId="00CEEA0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000000" w:themeColor="text1"/>
                <w:sz w:val="24"/>
                <w:highlight w:val="none"/>
                <w14:textFill>
                  <w14:solidFill>
                    <w14:schemeClr w14:val="tx1"/>
                  </w14:solidFill>
                </w14:textFill>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000000" w:themeColor="text1"/>
                <w:sz w:val="24"/>
                <w:highlight w:val="none"/>
                <w14:textFill>
                  <w14:solidFill>
                    <w14:schemeClr w14:val="tx1"/>
                  </w14:solidFill>
                </w14:textFill>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000000" w:themeColor="text1"/>
                <w:sz w:val="24"/>
                <w:highlight w:val="none"/>
                <w14:textFill>
                  <w14:solidFill>
                    <w14:schemeClr w14:val="tx1"/>
                  </w14:solidFill>
                </w14:textFill>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000000" w:themeColor="text1"/>
                <w:sz w:val="24"/>
                <w:highlight w:val="none"/>
                <w14:textFill>
                  <w14:solidFill>
                    <w14:schemeClr w14:val="tx1"/>
                  </w14:solidFill>
                </w14:textFill>
              </w:rPr>
            </w:pPr>
          </w:p>
        </w:tc>
      </w:tr>
    </w:tbl>
    <w:p w14:paraId="4C40499F">
      <w:pPr>
        <w:spacing w:line="360" w:lineRule="auto"/>
        <w:rPr>
          <w:rFonts w:ascii="宋体" w:hAnsi="宋体" w:cs="宋体"/>
          <w:color w:val="000000" w:themeColor="text1"/>
          <w:sz w:val="24"/>
          <w:highlight w:val="none"/>
          <w14:textFill>
            <w14:solidFill>
              <w14:schemeClr w14:val="tx1"/>
            </w14:solidFill>
          </w14:textFill>
        </w:rPr>
      </w:pPr>
    </w:p>
    <w:p w14:paraId="0FD9C96B">
      <w:pPr>
        <w:spacing w:line="360" w:lineRule="auto"/>
        <w:rPr>
          <w:rFonts w:ascii="宋体" w:hAnsi="宋体" w:cs="宋体"/>
          <w:color w:val="000000" w:themeColor="text1"/>
          <w:sz w:val="24"/>
          <w:highlight w:val="none"/>
          <w14:textFill>
            <w14:solidFill>
              <w14:schemeClr w14:val="tx1"/>
            </w14:solidFill>
          </w14:textFill>
        </w:rPr>
      </w:pPr>
    </w:p>
    <w:p w14:paraId="6B072BFB">
      <w:pPr>
        <w:spacing w:line="360" w:lineRule="auto"/>
        <w:rPr>
          <w:rFonts w:ascii="宋体" w:hAnsi="宋体" w:cs="宋体"/>
          <w:color w:val="000000" w:themeColor="text1"/>
          <w:sz w:val="24"/>
          <w:highlight w:val="none"/>
          <w14:textFill>
            <w14:solidFill>
              <w14:schemeClr w14:val="tx1"/>
            </w14:solidFill>
          </w14:textFill>
        </w:rPr>
      </w:pPr>
    </w:p>
    <w:p w14:paraId="55E51A2E">
      <w:pPr>
        <w:spacing w:line="360" w:lineRule="auto"/>
        <w:rPr>
          <w:rFonts w:ascii="宋体" w:hAnsi="宋体" w:cs="宋体"/>
          <w:color w:val="000000" w:themeColor="text1"/>
          <w:sz w:val="24"/>
          <w:highlight w:val="none"/>
          <w14:textFill>
            <w14:solidFill>
              <w14:schemeClr w14:val="tx1"/>
            </w14:solidFill>
          </w14:textFill>
        </w:rPr>
      </w:pPr>
    </w:p>
    <w:p w14:paraId="6C7BB9FB">
      <w:pPr>
        <w:spacing w:line="360" w:lineRule="auto"/>
        <w:rPr>
          <w:rFonts w:ascii="宋体" w:hAnsi="宋体" w:cs="宋体"/>
          <w:color w:val="000000" w:themeColor="text1"/>
          <w:sz w:val="24"/>
          <w:highlight w:val="none"/>
          <w14:textFill>
            <w14:solidFill>
              <w14:schemeClr w14:val="tx1"/>
            </w14:solidFill>
          </w14:textFill>
        </w:rPr>
      </w:pPr>
    </w:p>
    <w:p w14:paraId="3050129C">
      <w:pPr>
        <w:spacing w:line="360" w:lineRule="auto"/>
        <w:rPr>
          <w:rFonts w:ascii="宋体" w:hAnsi="宋体" w:cs="宋体"/>
          <w:color w:val="000000" w:themeColor="text1"/>
          <w:sz w:val="24"/>
          <w:highlight w:val="none"/>
          <w14:textFill>
            <w14:solidFill>
              <w14:schemeClr w14:val="tx1"/>
            </w14:solidFill>
          </w14:textFill>
        </w:rPr>
      </w:pPr>
    </w:p>
    <w:p w14:paraId="4F539BB5">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8A74F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6A3EA0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14:paraId="34F8E9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14:paraId="26AC0B7E">
      <w:pPr>
        <w:spacing w:line="360" w:lineRule="auto"/>
        <w:rPr>
          <w:rFonts w:hint="eastAsia" w:ascii="宋体" w:hAnsi="宋体" w:cs="宋体"/>
          <w:color w:val="000000" w:themeColor="text1"/>
          <w:sz w:val="24"/>
          <w:highlight w:val="none"/>
          <w14:textFill>
            <w14:solidFill>
              <w14:schemeClr w14:val="tx1"/>
            </w14:solidFill>
          </w14:textFill>
        </w:rPr>
      </w:pPr>
    </w:p>
    <w:p w14:paraId="4DF4BD3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14:paraId="169C4620">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w:t>
      </w:r>
    </w:p>
    <w:p w14:paraId="355F8804">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000000" w:themeColor="text1"/>
                <w:sz w:val="24"/>
                <w:highlight w:val="none"/>
                <w14:textFill>
                  <w14:solidFill>
                    <w14:schemeClr w14:val="tx1"/>
                  </w14:solidFill>
                </w14:textFill>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000000" w:themeColor="text1"/>
                <w:sz w:val="24"/>
                <w:highlight w:val="none"/>
                <w14:textFill>
                  <w14:solidFill>
                    <w14:schemeClr w14:val="tx1"/>
                  </w14:solidFill>
                </w14:textFill>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000000" w:themeColor="text1"/>
                <w:sz w:val="24"/>
                <w:highlight w:val="none"/>
                <w14:textFill>
                  <w14:solidFill>
                    <w14:schemeClr w14:val="tx1"/>
                  </w14:solidFill>
                </w14:textFill>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000000" w:themeColor="text1"/>
                <w:sz w:val="24"/>
                <w:highlight w:val="none"/>
                <w14:textFill>
                  <w14:solidFill>
                    <w14:schemeClr w14:val="tx1"/>
                  </w14:solidFill>
                </w14:textFill>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42DC94E">
      <w:pPr>
        <w:spacing w:line="360" w:lineRule="auto"/>
        <w:rPr>
          <w:rFonts w:ascii="宋体" w:hAnsi="宋体" w:cs="宋体"/>
          <w:color w:val="000000" w:themeColor="text1"/>
          <w:sz w:val="24"/>
          <w:highlight w:val="none"/>
          <w14:textFill>
            <w14:solidFill>
              <w14:schemeClr w14:val="tx1"/>
            </w14:solidFill>
          </w14:textFill>
        </w:rPr>
      </w:pPr>
    </w:p>
    <w:p w14:paraId="371A22DA">
      <w:pPr>
        <w:spacing w:line="360" w:lineRule="auto"/>
        <w:rPr>
          <w:rFonts w:ascii="宋体" w:hAnsi="宋体" w:cs="宋体"/>
          <w:color w:val="000000" w:themeColor="text1"/>
          <w:sz w:val="24"/>
          <w:highlight w:val="none"/>
          <w14:textFill>
            <w14:solidFill>
              <w14:schemeClr w14:val="tx1"/>
            </w14:solidFill>
          </w14:textFill>
        </w:rPr>
      </w:pPr>
    </w:p>
    <w:p w14:paraId="4DBCFF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14:paraId="02969CBA">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14:paraId="30F1BBBD">
      <w:pPr>
        <w:spacing w:line="360" w:lineRule="auto"/>
        <w:rPr>
          <w:rFonts w:ascii="宋体" w:hAnsi="宋体" w:cs="宋体"/>
          <w:color w:val="000000" w:themeColor="text1"/>
          <w:sz w:val="24"/>
          <w:highlight w:val="none"/>
          <w14:textFill>
            <w14:solidFill>
              <w14:schemeClr w14:val="tx1"/>
            </w14:solidFill>
          </w14:textFill>
        </w:rPr>
      </w:pPr>
    </w:p>
    <w:p w14:paraId="6FCB6807">
      <w:pPr>
        <w:spacing w:line="360" w:lineRule="auto"/>
        <w:rPr>
          <w:rFonts w:ascii="宋体" w:hAnsi="宋体" w:cs="宋体"/>
          <w:color w:val="000000" w:themeColor="text1"/>
          <w:sz w:val="24"/>
          <w:highlight w:val="none"/>
          <w14:textFill>
            <w14:solidFill>
              <w14:schemeClr w14:val="tx1"/>
            </w14:solidFill>
          </w14:textFill>
        </w:rPr>
      </w:pPr>
    </w:p>
    <w:p w14:paraId="6EDA85CA">
      <w:pPr>
        <w:spacing w:line="360" w:lineRule="auto"/>
        <w:rPr>
          <w:rFonts w:ascii="宋体" w:hAnsi="宋体" w:cs="宋体"/>
          <w:color w:val="000000" w:themeColor="text1"/>
          <w:sz w:val="24"/>
          <w:highlight w:val="none"/>
          <w14:textFill>
            <w14:solidFill>
              <w14:schemeClr w14:val="tx1"/>
            </w14:solidFill>
          </w14:textFill>
        </w:rPr>
      </w:pPr>
    </w:p>
    <w:p w14:paraId="3AA6D19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14:paraId="15DFEF2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000000" w:themeColor="text1"/>
          <w:sz w:val="24"/>
          <w:highlight w:val="none"/>
          <w14:textFill>
            <w14:solidFill>
              <w14:schemeClr w14:val="tx1"/>
            </w14:solidFill>
          </w14:textFill>
        </w:rPr>
      </w:pPr>
    </w:p>
    <w:p w14:paraId="463E0BEA">
      <w:pPr>
        <w:spacing w:line="360" w:lineRule="auto"/>
        <w:rPr>
          <w:rFonts w:ascii="宋体" w:hAnsi="宋体" w:cs="宋体"/>
          <w:color w:val="000000" w:themeColor="text1"/>
          <w:sz w:val="24"/>
          <w:highlight w:val="none"/>
          <w14:textFill>
            <w14:solidFill>
              <w14:schemeClr w14:val="tx1"/>
            </w14:solidFill>
          </w14:textFill>
        </w:rPr>
      </w:pPr>
    </w:p>
    <w:p w14:paraId="5D7A034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000000" w:themeColor="text1"/>
                <w:sz w:val="24"/>
                <w:highlight w:val="none"/>
                <w14:textFill>
                  <w14:solidFill>
                    <w14:schemeClr w14:val="tx1"/>
                  </w14:solidFill>
                </w14:textFill>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000000" w:themeColor="text1"/>
                <w:sz w:val="24"/>
                <w:highlight w:val="none"/>
                <w14:textFill>
                  <w14:solidFill>
                    <w14:schemeClr w14:val="tx1"/>
                  </w14:solidFill>
                </w14:textFill>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000000" w:themeColor="text1"/>
                <w:sz w:val="24"/>
                <w:highlight w:val="none"/>
                <w14:textFill>
                  <w14:solidFill>
                    <w14:schemeClr w14:val="tx1"/>
                  </w14:solidFill>
                </w14:textFill>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000000" w:themeColor="text1"/>
                <w:sz w:val="24"/>
                <w:highlight w:val="none"/>
                <w14:textFill>
                  <w14:solidFill>
                    <w14:schemeClr w14:val="tx1"/>
                  </w14:solidFill>
                </w14:textFill>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p w14:paraId="28EBCCEF">
      <w:pPr>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14:paraId="268B0D27">
      <w:pPr>
        <w:spacing w:before="104" w:line="603" w:lineRule="exact"/>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72F30A27">
      <w:pPr>
        <w:spacing w:before="101" w:line="225"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14:paraId="7A032C2B">
      <w:pPr>
        <w:spacing w:before="155" w:line="360" w:lineRule="auto"/>
        <w:ind w:left="51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03229EC2">
      <w:pPr>
        <w:spacing w:line="360" w:lineRule="auto"/>
        <w:rPr>
          <w:rFonts w:ascii="宋体" w:hAnsi="宋体" w:cs="宋体"/>
          <w:color w:val="000000" w:themeColor="text1"/>
          <w:sz w:val="24"/>
          <w:highlight w:val="none"/>
          <w14:textFill>
            <w14:solidFill>
              <w14:schemeClr w14:val="tx1"/>
            </w14:solidFill>
          </w14:textFill>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000000" w:themeColor="text1"/>
                <w:sz w:val="24"/>
                <w:highlight w:val="none"/>
                <w14:textFill>
                  <w14:solidFill>
                    <w14:schemeClr w14:val="tx1"/>
                  </w14:solidFill>
                </w14:textFill>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shd w:val="clear" w:color="auto" w:fill="auto"/>
            <w:vAlign w:val="center"/>
          </w:tcPr>
          <w:p w14:paraId="71006013">
            <w:pPr>
              <w:rPr>
                <w:rFonts w:ascii="宋体" w:hAnsi="宋体" w:cs="宋体"/>
                <w:color w:val="000000" w:themeColor="text1"/>
                <w:sz w:val="24"/>
                <w:highlight w:val="none"/>
                <w14:textFill>
                  <w14:solidFill>
                    <w14:schemeClr w14:val="tx1"/>
                  </w14:solidFill>
                </w14:textFill>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14:paraId="3C1CA2F1">
            <w:pPr>
              <w:kinsoku w:val="0"/>
              <w:autoSpaceDE w:val="0"/>
              <w:autoSpaceDN w:val="0"/>
              <w:adjustRightInd w:val="0"/>
              <w:snapToGrid w:val="0"/>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shd w:val="clear" w:color="auto" w:fill="auto"/>
            <w:vAlign w:val="center"/>
          </w:tcPr>
          <w:p w14:paraId="0AB847F4">
            <w:pPr>
              <w:rPr>
                <w:rFonts w:ascii="宋体" w:hAnsi="宋体" w:cs="宋体"/>
                <w:color w:val="000000" w:themeColor="text1"/>
                <w:sz w:val="24"/>
                <w:highlight w:val="none"/>
                <w14:textFill>
                  <w14:solidFill>
                    <w14:schemeClr w14:val="tx1"/>
                  </w14:solidFill>
                </w14:textFill>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shd w:val="clear" w:color="auto" w:fill="auto"/>
            <w:vAlign w:val="center"/>
          </w:tcPr>
          <w:p w14:paraId="383341B9">
            <w:pPr>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shd w:val="clear" w:color="auto" w:fill="auto"/>
            <w:vAlign w:val="center"/>
          </w:tcPr>
          <w:p w14:paraId="1654E509">
            <w:pPr>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shd w:val="clear" w:color="auto" w:fill="auto"/>
            <w:vAlign w:val="center"/>
          </w:tcPr>
          <w:p w14:paraId="5B10EE8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14:paraId="39DA2B52">
            <w:pPr>
              <w:kinsoku w:val="0"/>
              <w:autoSpaceDE w:val="0"/>
              <w:autoSpaceDN w:val="0"/>
              <w:adjustRightInd w:val="0"/>
              <w:snapToGrid w:val="0"/>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shd w:val="clear" w:color="auto" w:fill="auto"/>
            <w:vAlign w:val="center"/>
          </w:tcPr>
          <w:p w14:paraId="32CDD5B6">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3F26152">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B3F769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14746EC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46B883A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6E532B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1BDB6BA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0F7FEE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1163622">
            <w:pPr>
              <w:rPr>
                <w:rFonts w:ascii="宋体" w:hAnsi="宋体" w:cs="宋体"/>
                <w:color w:val="000000" w:themeColor="text1"/>
                <w:sz w:val="24"/>
                <w:highlight w:val="none"/>
                <w14:textFill>
                  <w14:solidFill>
                    <w14:schemeClr w14:val="tx1"/>
                  </w14:solidFill>
                </w14:textFill>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shd w:val="clear" w:color="auto" w:fill="auto"/>
            <w:vAlign w:val="center"/>
          </w:tcPr>
          <w:p w14:paraId="3CF1B4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3DBD64C5">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69E87C1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B3F17F9">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0F612C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4EA56EB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68F1B97">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2980786">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A59E9D3">
            <w:pPr>
              <w:rPr>
                <w:rFonts w:ascii="宋体" w:hAnsi="宋体" w:cs="宋体"/>
                <w:color w:val="000000" w:themeColor="text1"/>
                <w:sz w:val="24"/>
                <w:highlight w:val="none"/>
                <w14:textFill>
                  <w14:solidFill>
                    <w14:schemeClr w14:val="tx1"/>
                  </w14:solidFill>
                </w14:textFill>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0CE8EAFF">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140DA4B">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0EC2796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815BF9F">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5D9CD41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EDCEC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9E798DE">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92817E3">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5C7CFADE">
            <w:pPr>
              <w:rPr>
                <w:rFonts w:ascii="宋体" w:hAnsi="宋体" w:cs="宋体"/>
                <w:color w:val="000000" w:themeColor="text1"/>
                <w:sz w:val="24"/>
                <w:highlight w:val="none"/>
                <w14:textFill>
                  <w14:solidFill>
                    <w14:schemeClr w14:val="tx1"/>
                  </w14:solidFill>
                </w14:textFill>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14:paraId="5D808511">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789C50E1">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280A426E">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F55E8B1">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434EDC4">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C4EF55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2D25D78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7812909">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93C10C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8833206">
            <w:pPr>
              <w:rPr>
                <w:rFonts w:ascii="宋体" w:hAnsi="宋体" w:cs="宋体"/>
                <w:color w:val="000000" w:themeColor="text1"/>
                <w:sz w:val="24"/>
                <w:highlight w:val="none"/>
                <w14:textFill>
                  <w14:solidFill>
                    <w14:schemeClr w14:val="tx1"/>
                  </w14:solidFill>
                </w14:textFill>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员</w:t>
            </w:r>
          </w:p>
        </w:tc>
        <w:tc>
          <w:tcPr>
            <w:tcW w:w="669" w:type="dxa"/>
            <w:shd w:val="clear" w:color="auto" w:fill="auto"/>
            <w:vAlign w:val="center"/>
          </w:tcPr>
          <w:p w14:paraId="4E745D1A">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9FC9F3D">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731741C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DE0CA6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7303FA36">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9361392">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553EAF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A1CF34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71189E41">
            <w:pPr>
              <w:rPr>
                <w:rFonts w:ascii="宋体" w:hAnsi="宋体" w:cs="宋体"/>
                <w:color w:val="000000" w:themeColor="text1"/>
                <w:sz w:val="24"/>
                <w:highlight w:val="none"/>
                <w14:textFill>
                  <w14:solidFill>
                    <w14:schemeClr w14:val="tx1"/>
                  </w14:solidFill>
                </w14:textFill>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7"/>
                <w:sz w:val="24"/>
                <w:highlight w:val="none"/>
                <w:lang w:eastAsia="en-US"/>
                <w14:textFill>
                  <w14:solidFill>
                    <w14:schemeClr w14:val="tx1"/>
                  </w14:solidFill>
                </w14:textFill>
              </w:rPr>
              <w:t>6.材料</w:t>
            </w:r>
          </w:p>
          <w:p w14:paraId="38C30E49">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6BB222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1F46353">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4C5D6B52">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B85A5B">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3D7E7DD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096BC3E8">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46ED24B">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1B16F9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0954E23E">
            <w:pPr>
              <w:rPr>
                <w:rFonts w:ascii="宋体" w:hAnsi="宋体" w:cs="宋体"/>
                <w:color w:val="000000" w:themeColor="text1"/>
                <w:sz w:val="24"/>
                <w:highlight w:val="none"/>
                <w14:textFill>
                  <w14:solidFill>
                    <w14:schemeClr w14:val="tx1"/>
                  </w14:solidFill>
                </w14:textFill>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000000" w:themeColor="text1"/>
                <w:sz w:val="24"/>
                <w:highlight w:val="none"/>
                <w14:textFill>
                  <w14:solidFill>
                    <w14:schemeClr w14:val="tx1"/>
                  </w14:solidFill>
                </w14:textFill>
              </w:rPr>
            </w:pPr>
          </w:p>
        </w:tc>
        <w:tc>
          <w:tcPr>
            <w:tcW w:w="669" w:type="dxa"/>
            <w:shd w:val="clear" w:color="auto" w:fill="auto"/>
            <w:vAlign w:val="center"/>
          </w:tcPr>
          <w:p w14:paraId="422675EC">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5F0575F4">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19991F3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EFA909E">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A47227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86A3AE5">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F114D1D">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0B5F635">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6E5A6329">
            <w:pPr>
              <w:rPr>
                <w:rFonts w:ascii="宋体" w:hAnsi="宋体" w:cs="宋体"/>
                <w:color w:val="000000" w:themeColor="text1"/>
                <w:sz w:val="24"/>
                <w:highlight w:val="none"/>
                <w14:textFill>
                  <w14:solidFill>
                    <w14:schemeClr w14:val="tx1"/>
                  </w14:solidFill>
                </w14:textFill>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C53D5F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16262A7">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285D0C5">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E078D42">
      <w:pPr>
        <w:spacing w:line="360" w:lineRule="auto"/>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 xml:space="preserve">   </w:t>
      </w:r>
    </w:p>
    <w:p w14:paraId="5FE4A5C2">
      <w:pPr>
        <w:pStyle w:val="17"/>
        <w:rPr>
          <w:color w:val="000000" w:themeColor="text1"/>
          <w:highlight w:val="none"/>
          <w14:textFill>
            <w14:solidFill>
              <w14:schemeClr w14:val="tx1"/>
            </w14:solidFill>
          </w14:textFill>
        </w:rPr>
      </w:pPr>
    </w:p>
    <w:p w14:paraId="4D87FEFA">
      <w:pPr>
        <w:rPr>
          <w:color w:val="000000" w:themeColor="text1"/>
          <w:highlight w:val="none"/>
          <w14:textFill>
            <w14:solidFill>
              <w14:schemeClr w14:val="tx1"/>
            </w14:solidFill>
          </w14:textFill>
        </w:rPr>
      </w:pPr>
    </w:p>
    <w:p w14:paraId="28C530E6">
      <w:pPr>
        <w:pStyle w:val="17"/>
        <w:rPr>
          <w:color w:val="000000" w:themeColor="text1"/>
          <w:highlight w:val="none"/>
          <w14:textFill>
            <w14:solidFill>
              <w14:schemeClr w14:val="tx1"/>
            </w14:solidFill>
          </w14:textFill>
        </w:rPr>
      </w:pPr>
    </w:p>
    <w:p w14:paraId="07BB3F9E">
      <w:pPr>
        <w:rPr>
          <w:color w:val="000000" w:themeColor="text1"/>
          <w:highlight w:val="none"/>
          <w14:textFill>
            <w14:solidFill>
              <w14:schemeClr w14:val="tx1"/>
            </w14:solidFill>
          </w14:textFill>
        </w:rPr>
      </w:pPr>
    </w:p>
    <w:p w14:paraId="35C500A7">
      <w:pPr>
        <w:pStyle w:val="17"/>
        <w:rPr>
          <w:color w:val="000000" w:themeColor="text1"/>
          <w:highlight w:val="none"/>
          <w14:textFill>
            <w14:solidFill>
              <w14:schemeClr w14:val="tx1"/>
            </w14:solidFill>
          </w14:textFill>
        </w:rPr>
      </w:pPr>
    </w:p>
    <w:p w14:paraId="67A9513A">
      <w:pPr>
        <w:rPr>
          <w:color w:val="000000" w:themeColor="text1"/>
          <w:highlight w:val="none"/>
          <w14:textFill>
            <w14:solidFill>
              <w14:schemeClr w14:val="tx1"/>
            </w14:solidFill>
          </w14:textFill>
        </w:rPr>
      </w:pPr>
    </w:p>
    <w:p w14:paraId="35F7E511">
      <w:pPr>
        <w:pStyle w:val="17"/>
        <w:rPr>
          <w:color w:val="000000" w:themeColor="text1"/>
          <w:highlight w:val="none"/>
          <w14:textFill>
            <w14:solidFill>
              <w14:schemeClr w14:val="tx1"/>
            </w14:solidFill>
          </w14:textFill>
        </w:rPr>
      </w:pPr>
    </w:p>
    <w:p w14:paraId="3C47F420">
      <w:pPr>
        <w:rPr>
          <w:color w:val="000000" w:themeColor="text1"/>
          <w:highlight w:val="none"/>
          <w14:textFill>
            <w14:solidFill>
              <w14:schemeClr w14:val="tx1"/>
            </w14:solidFill>
          </w14:textFill>
        </w:rPr>
      </w:pPr>
    </w:p>
    <w:p w14:paraId="1F7281C3">
      <w:pPr>
        <w:pStyle w:val="17"/>
        <w:rPr>
          <w:color w:val="000000" w:themeColor="text1"/>
          <w:highlight w:val="none"/>
          <w14:textFill>
            <w14:solidFill>
              <w14:schemeClr w14:val="tx1"/>
            </w14:solidFill>
          </w14:textFill>
        </w:rPr>
      </w:pPr>
    </w:p>
    <w:p w14:paraId="498816AE">
      <w:pPr>
        <w:rPr>
          <w:color w:val="000000" w:themeColor="text1"/>
          <w:highlight w:val="none"/>
          <w14:textFill>
            <w14:solidFill>
              <w14:schemeClr w14:val="tx1"/>
            </w14:solidFill>
          </w14:textFill>
        </w:rPr>
      </w:pPr>
    </w:p>
    <w:p w14:paraId="4C3A3F21">
      <w:pPr>
        <w:pStyle w:val="17"/>
        <w:rPr>
          <w:color w:val="000000" w:themeColor="text1"/>
          <w:highlight w:val="none"/>
          <w14:textFill>
            <w14:solidFill>
              <w14:schemeClr w14:val="tx1"/>
            </w14:solidFill>
          </w14:textFill>
        </w:rPr>
      </w:pPr>
    </w:p>
    <w:p w14:paraId="07713AAF">
      <w:pPr>
        <w:rPr>
          <w:color w:val="000000" w:themeColor="text1"/>
          <w:highlight w:val="none"/>
          <w14:textFill>
            <w14:solidFill>
              <w14:schemeClr w14:val="tx1"/>
            </w14:solidFill>
          </w14:textFill>
        </w:rPr>
      </w:pPr>
    </w:p>
    <w:p w14:paraId="6D16C2EE">
      <w:pPr>
        <w:pStyle w:val="17"/>
        <w:rPr>
          <w:color w:val="000000" w:themeColor="text1"/>
          <w:highlight w:val="none"/>
          <w14:textFill>
            <w14:solidFill>
              <w14:schemeClr w14:val="tx1"/>
            </w14:solidFill>
          </w14:textFill>
        </w:rPr>
      </w:pPr>
    </w:p>
    <w:p w14:paraId="1D560569">
      <w:pPr>
        <w:rPr>
          <w:color w:val="000000" w:themeColor="text1"/>
          <w:highlight w:val="none"/>
          <w14:textFill>
            <w14:solidFill>
              <w14:schemeClr w14:val="tx1"/>
            </w14:solidFill>
          </w14:textFill>
        </w:rPr>
      </w:pPr>
    </w:p>
    <w:p w14:paraId="223EB837">
      <w:pPr>
        <w:pStyle w:val="17"/>
        <w:rPr>
          <w:color w:val="000000" w:themeColor="text1"/>
          <w:highlight w:val="none"/>
          <w14:textFill>
            <w14:solidFill>
              <w14:schemeClr w14:val="tx1"/>
            </w14:solidFill>
          </w14:textFill>
        </w:rPr>
      </w:pPr>
    </w:p>
    <w:p w14:paraId="50AE2B23">
      <w:pPr>
        <w:rPr>
          <w:color w:val="000000" w:themeColor="text1"/>
          <w:highlight w:val="none"/>
          <w14:textFill>
            <w14:solidFill>
              <w14:schemeClr w14:val="tx1"/>
            </w14:solidFill>
          </w14:textFill>
        </w:rPr>
      </w:pPr>
    </w:p>
    <w:p w14:paraId="0D945F44">
      <w:pPr>
        <w:pStyle w:val="17"/>
        <w:rPr>
          <w:color w:val="000000" w:themeColor="text1"/>
          <w:highlight w:val="none"/>
          <w14:textFill>
            <w14:solidFill>
              <w14:schemeClr w14:val="tx1"/>
            </w14:solidFill>
          </w14:textFill>
        </w:rPr>
      </w:pPr>
    </w:p>
    <w:p w14:paraId="058AB8F4">
      <w:pPr>
        <w:rPr>
          <w:color w:val="000000" w:themeColor="text1"/>
          <w:highlight w:val="none"/>
          <w14:textFill>
            <w14:solidFill>
              <w14:schemeClr w14:val="tx1"/>
            </w14:solidFill>
          </w14:textFill>
        </w:rPr>
      </w:pPr>
    </w:p>
    <w:p w14:paraId="208F100A">
      <w:pPr>
        <w:pStyle w:val="17"/>
        <w:rPr>
          <w:color w:val="000000" w:themeColor="text1"/>
          <w:highlight w:val="none"/>
          <w14:textFill>
            <w14:solidFill>
              <w14:schemeClr w14:val="tx1"/>
            </w14:solidFill>
          </w14:textFill>
        </w:rPr>
      </w:pPr>
    </w:p>
    <w:p w14:paraId="1F520DB9">
      <w:pPr>
        <w:rPr>
          <w:color w:val="000000" w:themeColor="text1"/>
          <w:highlight w:val="none"/>
          <w14:textFill>
            <w14:solidFill>
              <w14:schemeClr w14:val="tx1"/>
            </w14:solidFill>
          </w14:textFill>
        </w:rPr>
      </w:pPr>
    </w:p>
    <w:p w14:paraId="771285A2">
      <w:pPr>
        <w:pStyle w:val="17"/>
        <w:rPr>
          <w:color w:val="000000" w:themeColor="text1"/>
          <w:highlight w:val="none"/>
          <w14:textFill>
            <w14:solidFill>
              <w14:schemeClr w14:val="tx1"/>
            </w14:solidFill>
          </w14:textFill>
        </w:rPr>
      </w:pPr>
    </w:p>
    <w:p w14:paraId="4479A7D4">
      <w:pPr>
        <w:rPr>
          <w:color w:val="000000" w:themeColor="text1"/>
          <w:highlight w:val="none"/>
          <w14:textFill>
            <w14:solidFill>
              <w14:schemeClr w14:val="tx1"/>
            </w14:solidFill>
          </w14:textFill>
        </w:rPr>
      </w:pPr>
    </w:p>
    <w:p w14:paraId="6886568C">
      <w:pPr>
        <w:pStyle w:val="17"/>
        <w:rPr>
          <w:color w:val="000000" w:themeColor="text1"/>
          <w:highlight w:val="none"/>
          <w14:textFill>
            <w14:solidFill>
              <w14:schemeClr w14:val="tx1"/>
            </w14:solidFill>
          </w14:textFill>
        </w:rPr>
      </w:pPr>
    </w:p>
    <w:p w14:paraId="6A39A2D2">
      <w:pPr>
        <w:rPr>
          <w:color w:val="000000" w:themeColor="text1"/>
          <w:highlight w:val="none"/>
          <w14:textFill>
            <w14:solidFill>
              <w14:schemeClr w14:val="tx1"/>
            </w14:solidFill>
          </w14:textFill>
        </w:rPr>
      </w:pPr>
    </w:p>
    <w:p w14:paraId="76ADD385">
      <w:pPr>
        <w:pStyle w:val="17"/>
        <w:rPr>
          <w:color w:val="000000" w:themeColor="text1"/>
          <w:highlight w:val="none"/>
          <w14:textFill>
            <w14:solidFill>
              <w14:schemeClr w14:val="tx1"/>
            </w14:solidFill>
          </w14:textFill>
        </w:rPr>
      </w:pPr>
    </w:p>
    <w:p w14:paraId="5C0DAA1B">
      <w:pPr>
        <w:rPr>
          <w:color w:val="000000" w:themeColor="text1"/>
          <w:highlight w:val="none"/>
          <w14:textFill>
            <w14:solidFill>
              <w14:schemeClr w14:val="tx1"/>
            </w14:solidFill>
          </w14:textFill>
        </w:rPr>
      </w:pPr>
    </w:p>
    <w:p w14:paraId="370D8794">
      <w:pPr>
        <w:pStyle w:val="17"/>
        <w:rPr>
          <w:color w:val="000000" w:themeColor="text1"/>
          <w:highlight w:val="none"/>
          <w14:textFill>
            <w14:solidFill>
              <w14:schemeClr w14:val="tx1"/>
            </w14:solidFill>
          </w14:textFill>
        </w:rPr>
      </w:pPr>
    </w:p>
    <w:p w14:paraId="2645C217">
      <w:pPr>
        <w:rPr>
          <w:color w:val="000000" w:themeColor="text1"/>
          <w:highlight w:val="none"/>
          <w14:textFill>
            <w14:solidFill>
              <w14:schemeClr w14:val="tx1"/>
            </w14:solidFill>
          </w14:textFill>
        </w:rPr>
      </w:pPr>
    </w:p>
    <w:p w14:paraId="3B0193A0">
      <w:pPr>
        <w:pStyle w:val="17"/>
        <w:rPr>
          <w:color w:val="000000" w:themeColor="text1"/>
          <w:highlight w:val="none"/>
          <w14:textFill>
            <w14:solidFill>
              <w14:schemeClr w14:val="tx1"/>
            </w14:solidFill>
          </w14:textFill>
        </w:rPr>
      </w:pPr>
    </w:p>
    <w:p w14:paraId="65CC6D53">
      <w:pPr>
        <w:rPr>
          <w:color w:val="000000" w:themeColor="text1"/>
          <w:highlight w:val="none"/>
          <w14:textFill>
            <w14:solidFill>
              <w14:schemeClr w14:val="tx1"/>
            </w14:solidFill>
          </w14:textFill>
        </w:rPr>
      </w:pPr>
    </w:p>
    <w:p w14:paraId="51720585">
      <w:pPr>
        <w:pStyle w:val="17"/>
        <w:rPr>
          <w:color w:val="000000" w:themeColor="text1"/>
          <w:highlight w:val="none"/>
          <w14:textFill>
            <w14:solidFill>
              <w14:schemeClr w14:val="tx1"/>
            </w14:solidFill>
          </w14:textFill>
        </w:rPr>
      </w:pPr>
    </w:p>
    <w:p w14:paraId="7B07F890">
      <w:pPr>
        <w:rPr>
          <w:color w:val="000000" w:themeColor="text1"/>
          <w:highlight w:val="none"/>
          <w14:textFill>
            <w14:solidFill>
              <w14:schemeClr w14:val="tx1"/>
            </w14:solidFill>
          </w14:textFill>
        </w:rPr>
      </w:pPr>
    </w:p>
    <w:p w14:paraId="35DB1B02">
      <w:pPr>
        <w:pStyle w:val="17"/>
        <w:rPr>
          <w:color w:val="000000" w:themeColor="text1"/>
          <w:highlight w:val="none"/>
          <w14:textFill>
            <w14:solidFill>
              <w14:schemeClr w14:val="tx1"/>
            </w14:solidFill>
          </w14:textFill>
        </w:rPr>
      </w:pPr>
    </w:p>
    <w:p w14:paraId="08CFA5E9">
      <w:pPr>
        <w:rPr>
          <w:color w:val="000000" w:themeColor="text1"/>
          <w:highlight w:val="none"/>
          <w14:textFill>
            <w14:solidFill>
              <w14:schemeClr w14:val="tx1"/>
            </w14:solidFill>
          </w14:textFill>
        </w:rPr>
      </w:pPr>
    </w:p>
    <w:p w14:paraId="7EA3F1F8">
      <w:pPr>
        <w:pStyle w:val="17"/>
        <w:rPr>
          <w:color w:val="000000" w:themeColor="text1"/>
          <w:highlight w:val="none"/>
          <w14:textFill>
            <w14:solidFill>
              <w14:schemeClr w14:val="tx1"/>
            </w14:solidFill>
          </w14:textFill>
        </w:rPr>
      </w:pPr>
    </w:p>
    <w:p w14:paraId="349FDF3D">
      <w:pPr>
        <w:rPr>
          <w:color w:val="000000" w:themeColor="text1"/>
          <w:highlight w:val="none"/>
          <w14:textFill>
            <w14:solidFill>
              <w14:schemeClr w14:val="tx1"/>
            </w14:solidFill>
          </w14:textFill>
        </w:rPr>
      </w:pPr>
    </w:p>
    <w:p w14:paraId="72B8EA36">
      <w:pPr>
        <w:spacing w:before="159" w:line="624" w:lineRule="exact"/>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14:paraId="485F9F60">
      <w:pPr>
        <w:spacing w:line="225" w:lineRule="auto"/>
        <w:ind w:left="4027"/>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p w14:paraId="22120FB1">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6" w:type="dxa"/>
            <w:gridSpan w:val="4"/>
            <w:shd w:val="clear" w:color="auto" w:fill="auto"/>
          </w:tcPr>
          <w:p w14:paraId="28201743">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70F94077">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shd w:val="clear" w:color="auto" w:fill="auto"/>
          </w:tcPr>
          <w:p w14:paraId="7BE3417A">
            <w:pPr>
              <w:rPr>
                <w:rFonts w:ascii="宋体" w:hAnsi="宋体" w:cs="宋体"/>
                <w:color w:val="000000" w:themeColor="text1"/>
                <w:sz w:val="24"/>
                <w:highlight w:val="none"/>
                <w14:textFill>
                  <w14:solidFill>
                    <w14:schemeClr w14:val="tx1"/>
                  </w14:solidFill>
                </w14:textFill>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2A4A4ED6">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shd w:val="clear" w:color="auto" w:fill="auto"/>
          </w:tcPr>
          <w:p w14:paraId="2C4761D7">
            <w:pPr>
              <w:rPr>
                <w:rFonts w:ascii="宋体" w:hAnsi="宋体" w:cs="宋体"/>
                <w:color w:val="000000" w:themeColor="text1"/>
                <w:sz w:val="24"/>
                <w:highlight w:val="none"/>
                <w14:textFill>
                  <w14:solidFill>
                    <w14:schemeClr w14:val="tx1"/>
                  </w14:solidFill>
                </w14:textFill>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6" w:type="dxa"/>
            <w:gridSpan w:val="4"/>
            <w:shd w:val="clear" w:color="auto" w:fill="auto"/>
          </w:tcPr>
          <w:p w14:paraId="7768578A">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04F604B9">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shd w:val="clear" w:color="auto" w:fill="auto"/>
          </w:tcPr>
          <w:p w14:paraId="2F065607">
            <w:pPr>
              <w:rPr>
                <w:rFonts w:ascii="宋体" w:hAnsi="宋体" w:cs="宋体"/>
                <w:color w:val="000000" w:themeColor="text1"/>
                <w:sz w:val="24"/>
                <w:highlight w:val="none"/>
                <w14:textFill>
                  <w14:solidFill>
                    <w14:schemeClr w14:val="tx1"/>
                  </w14:solidFill>
                </w14:textFill>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经理年限</w:t>
            </w:r>
          </w:p>
        </w:tc>
        <w:tc>
          <w:tcPr>
            <w:tcW w:w="2066" w:type="dxa"/>
            <w:gridSpan w:val="4"/>
            <w:shd w:val="clear" w:color="auto" w:fill="auto"/>
          </w:tcPr>
          <w:p w14:paraId="3A657311">
            <w:pPr>
              <w:rPr>
                <w:rFonts w:ascii="宋体" w:hAnsi="宋体" w:cs="宋体"/>
                <w:color w:val="000000" w:themeColor="text1"/>
                <w:sz w:val="24"/>
                <w:highlight w:val="none"/>
                <w14:textFill>
                  <w14:solidFill>
                    <w14:schemeClr w14:val="tx1"/>
                  </w14:solidFill>
                </w14:textFill>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shd w:val="clear" w:color="auto" w:fill="auto"/>
          </w:tcPr>
          <w:p w14:paraId="0B32B75E">
            <w:pPr>
              <w:rPr>
                <w:rFonts w:ascii="宋体" w:hAnsi="宋体" w:cs="宋体"/>
                <w:color w:val="000000" w:themeColor="text1"/>
                <w:sz w:val="24"/>
                <w:highlight w:val="none"/>
                <w14:textFill>
                  <w14:solidFill>
                    <w14:schemeClr w14:val="tx1"/>
                  </w14:solidFill>
                </w14:textFill>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000000" w:themeColor="text1"/>
                <w:sz w:val="24"/>
                <w:highlight w:val="none"/>
                <w14:textFill>
                  <w14:solidFill>
                    <w14:schemeClr w14:val="tx1"/>
                  </w14:solidFill>
                </w14:textFill>
              </w:rPr>
            </w:pPr>
          </w:p>
        </w:tc>
        <w:tc>
          <w:tcPr>
            <w:tcW w:w="1049" w:type="dxa"/>
            <w:gridSpan w:val="2"/>
            <w:shd w:val="clear" w:color="auto" w:fill="auto"/>
          </w:tcPr>
          <w:p w14:paraId="75D00AC2">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129D036">
            <w:pPr>
              <w:rPr>
                <w:rFonts w:ascii="宋体" w:hAnsi="宋体" w:cs="宋体"/>
                <w:color w:val="000000" w:themeColor="text1"/>
                <w:sz w:val="24"/>
                <w:highlight w:val="none"/>
                <w14:textFill>
                  <w14:solidFill>
                    <w14:schemeClr w14:val="tx1"/>
                  </w14:solidFill>
                </w14:textFill>
              </w:rPr>
            </w:pPr>
          </w:p>
        </w:tc>
        <w:tc>
          <w:tcPr>
            <w:tcW w:w="1441" w:type="dxa"/>
            <w:shd w:val="clear" w:color="auto" w:fill="auto"/>
          </w:tcPr>
          <w:p w14:paraId="5DCA17ED">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395EDDA8">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49462794">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443C5791">
            <w:pPr>
              <w:rPr>
                <w:rFonts w:ascii="宋体" w:hAnsi="宋体" w:cs="宋体"/>
                <w:color w:val="000000" w:themeColor="text1"/>
                <w:sz w:val="24"/>
                <w:highlight w:val="none"/>
                <w14:textFill>
                  <w14:solidFill>
                    <w14:schemeClr w14:val="tx1"/>
                  </w14:solidFill>
                </w14:textFill>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049" w:type="dxa"/>
            <w:gridSpan w:val="2"/>
            <w:shd w:val="clear" w:color="auto" w:fill="auto"/>
          </w:tcPr>
          <w:p w14:paraId="69158C98">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7BE737B">
            <w:pPr>
              <w:rPr>
                <w:rFonts w:ascii="宋体" w:hAnsi="宋体" w:cs="宋体"/>
                <w:color w:val="000000" w:themeColor="text1"/>
                <w:sz w:val="24"/>
                <w:highlight w:val="none"/>
                <w14:textFill>
                  <w14:solidFill>
                    <w14:schemeClr w14:val="tx1"/>
                  </w14:solidFill>
                </w14:textFill>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shd w:val="clear" w:color="auto" w:fill="auto"/>
          </w:tcPr>
          <w:p w14:paraId="310D393F">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6AD7C96E">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3FFEF226">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6475279E">
            <w:pPr>
              <w:rPr>
                <w:rFonts w:ascii="宋体" w:hAnsi="宋体" w:cs="宋体"/>
                <w:color w:val="000000" w:themeColor="text1"/>
                <w:sz w:val="24"/>
                <w:highlight w:val="none"/>
                <w14:textFill>
                  <w14:solidFill>
                    <w14:schemeClr w14:val="tx1"/>
                  </w14:solidFill>
                </w14:textFill>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68D33A6B">
            <w:pPr>
              <w:rPr>
                <w:rFonts w:ascii="宋体" w:hAnsi="宋体" w:cs="宋体"/>
                <w:color w:val="000000" w:themeColor="text1"/>
                <w:sz w:val="24"/>
                <w:highlight w:val="none"/>
                <w14:textFill>
                  <w14:solidFill>
                    <w14:schemeClr w14:val="tx1"/>
                  </w14:solidFill>
                </w14:textFill>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1946EE4F">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43774C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8EF80C8">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37B176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9EDF7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B681B80">
            <w:pPr>
              <w:rPr>
                <w:rFonts w:ascii="宋体" w:hAnsi="宋体" w:cs="宋体"/>
                <w:color w:val="000000" w:themeColor="text1"/>
                <w:sz w:val="24"/>
                <w:highlight w:val="none"/>
                <w14:textFill>
                  <w14:solidFill>
                    <w14:schemeClr w14:val="tx1"/>
                  </w14:solidFill>
                </w14:textFill>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00F8C7EE">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9396C9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CA3D8D6">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24EC54F">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546A3AE">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412621E">
            <w:pPr>
              <w:rPr>
                <w:rFonts w:ascii="宋体" w:hAnsi="宋体" w:cs="宋体"/>
                <w:color w:val="000000" w:themeColor="text1"/>
                <w:sz w:val="24"/>
                <w:highlight w:val="none"/>
                <w14:textFill>
                  <w14:solidFill>
                    <w14:schemeClr w14:val="tx1"/>
                  </w14:solidFill>
                </w14:textFill>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67EE6169">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070E1D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E51EF80">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CC72EE2">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04668C5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341850">
            <w:pPr>
              <w:rPr>
                <w:rFonts w:ascii="宋体" w:hAnsi="宋体" w:cs="宋体"/>
                <w:color w:val="000000" w:themeColor="text1"/>
                <w:sz w:val="24"/>
                <w:highlight w:val="none"/>
                <w14:textFill>
                  <w14:solidFill>
                    <w14:schemeClr w14:val="tx1"/>
                  </w14:solidFill>
                </w14:textFill>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6DAEDC18">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BC8EB3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645D856C">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57E1239">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B6F5AAA">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5A61045">
            <w:pPr>
              <w:rPr>
                <w:rFonts w:ascii="宋体" w:hAnsi="宋体" w:cs="宋体"/>
                <w:color w:val="000000" w:themeColor="text1"/>
                <w:sz w:val="24"/>
                <w:highlight w:val="none"/>
                <w14:textFill>
                  <w14:solidFill>
                    <w14:schemeClr w14:val="tx1"/>
                  </w14:solidFill>
                </w14:textFill>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45DDFBAC">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26A6612">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9C32CD9">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FCD2421">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EA639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663697F6">
            <w:pPr>
              <w:rPr>
                <w:rFonts w:ascii="宋体" w:hAnsi="宋体" w:cs="宋体"/>
                <w:color w:val="000000" w:themeColor="text1"/>
                <w:sz w:val="24"/>
                <w:highlight w:val="none"/>
                <w14:textFill>
                  <w14:solidFill>
                    <w14:schemeClr w14:val="tx1"/>
                  </w14:solidFill>
                </w14:textFill>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56172407">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133E18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66E1C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7685C07">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460336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50E62B1">
            <w:pPr>
              <w:rPr>
                <w:rFonts w:ascii="宋体" w:hAnsi="宋体" w:cs="宋体"/>
                <w:color w:val="000000" w:themeColor="text1"/>
                <w:sz w:val="24"/>
                <w:highlight w:val="none"/>
                <w14:textFill>
                  <w14:solidFill>
                    <w14:schemeClr w14:val="tx1"/>
                  </w14:solidFill>
                </w14:textFill>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06FBCE1A">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C0496C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9A8F9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54BB97CE">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4B5421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4BA7B281">
            <w:pPr>
              <w:rPr>
                <w:rFonts w:ascii="宋体" w:hAnsi="宋体" w:cs="宋体"/>
                <w:color w:val="000000" w:themeColor="text1"/>
                <w:sz w:val="24"/>
                <w:highlight w:val="none"/>
                <w14:textFill>
                  <w14:solidFill>
                    <w14:schemeClr w14:val="tx1"/>
                  </w14:solidFill>
                </w14:textFill>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4B0A82D4">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01F679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2343AFE">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1C3C698">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2B2A331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B223066">
            <w:pPr>
              <w:rPr>
                <w:rFonts w:ascii="宋体" w:hAnsi="宋体" w:cs="宋体"/>
                <w:color w:val="000000" w:themeColor="text1"/>
                <w:sz w:val="24"/>
                <w:highlight w:val="none"/>
                <w14:textFill>
                  <w14:solidFill>
                    <w14:schemeClr w14:val="tx1"/>
                  </w14:solidFill>
                </w14:textFill>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679B2FCD">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337EFFE">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0109125">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D5E269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5519822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7B4082">
            <w:pPr>
              <w:rPr>
                <w:rFonts w:ascii="宋体" w:hAnsi="宋体" w:cs="宋体"/>
                <w:color w:val="000000" w:themeColor="text1"/>
                <w:sz w:val="24"/>
                <w:highlight w:val="none"/>
                <w14:textFill>
                  <w14:solidFill>
                    <w14:schemeClr w14:val="tx1"/>
                  </w14:solidFill>
                </w14:textFill>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14:paraId="24EA0549">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5316A698">
      <w:pPr>
        <w:spacing w:before="315"/>
        <w:ind w:left="1939"/>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项目技术负责人（项目总工）</w:t>
      </w:r>
      <w:r>
        <w:rPr>
          <w:rFonts w:hint="eastAsia" w:ascii="宋体" w:hAnsi="宋体" w:cs="宋体"/>
          <w:color w:val="000000" w:themeColor="text1"/>
          <w:spacing w:val="-20"/>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简历表（如有）</w:t>
      </w:r>
    </w:p>
    <w:p w14:paraId="4F30903F">
      <w:pPr>
        <w:rPr>
          <w:rFonts w:ascii="宋体" w:hAnsi="宋体" w:cs="宋体"/>
          <w:color w:val="000000" w:themeColor="text1"/>
          <w:sz w:val="24"/>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338" w:type="dxa"/>
            <w:gridSpan w:val="5"/>
            <w:shd w:val="clear" w:color="auto" w:fill="auto"/>
          </w:tcPr>
          <w:p w14:paraId="1428725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31C8EC21">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shd w:val="clear" w:color="auto" w:fill="auto"/>
          </w:tcPr>
          <w:p w14:paraId="5AB538E2">
            <w:pPr>
              <w:rPr>
                <w:rFonts w:ascii="宋体" w:hAnsi="宋体" w:cs="宋体"/>
                <w:color w:val="000000" w:themeColor="text1"/>
                <w:sz w:val="24"/>
                <w:highlight w:val="none"/>
                <w14:textFill>
                  <w14:solidFill>
                    <w14:schemeClr w14:val="tx1"/>
                  </w14:solidFill>
                </w14:textFill>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项目技术负责人（项目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341AB0D6">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shd w:val="clear" w:color="auto" w:fill="auto"/>
          </w:tcPr>
          <w:p w14:paraId="3A8BD589">
            <w:pPr>
              <w:rPr>
                <w:rFonts w:ascii="宋体" w:hAnsi="宋体" w:cs="宋体"/>
                <w:color w:val="000000" w:themeColor="text1"/>
                <w:sz w:val="24"/>
                <w:highlight w:val="none"/>
                <w14:textFill>
                  <w14:solidFill>
                    <w14:schemeClr w14:val="tx1"/>
                  </w14:solidFill>
                </w14:textFill>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338" w:type="dxa"/>
            <w:gridSpan w:val="5"/>
            <w:shd w:val="clear" w:color="auto" w:fill="auto"/>
          </w:tcPr>
          <w:p w14:paraId="13F4EA2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74D8AC13">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shd w:val="clear" w:color="auto" w:fill="auto"/>
          </w:tcPr>
          <w:p w14:paraId="43FDD159">
            <w:pPr>
              <w:rPr>
                <w:rFonts w:ascii="宋体" w:hAnsi="宋体" w:cs="宋体"/>
                <w:color w:val="000000" w:themeColor="text1"/>
                <w:sz w:val="24"/>
                <w:highlight w:val="none"/>
                <w14:textFill>
                  <w14:solidFill>
                    <w14:schemeClr w14:val="tx1"/>
                  </w14:solidFill>
                </w14:textFill>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担任……年</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限</w:t>
            </w:r>
          </w:p>
        </w:tc>
        <w:tc>
          <w:tcPr>
            <w:tcW w:w="2175" w:type="dxa"/>
            <w:gridSpan w:val="4"/>
            <w:shd w:val="clear" w:color="auto" w:fill="auto"/>
          </w:tcPr>
          <w:p w14:paraId="3156B860">
            <w:pPr>
              <w:rPr>
                <w:rFonts w:ascii="宋体" w:hAnsi="宋体" w:cs="宋体"/>
                <w:color w:val="000000" w:themeColor="text1"/>
                <w:sz w:val="24"/>
                <w:highlight w:val="none"/>
                <w14:textFill>
                  <w14:solidFill>
                    <w14:schemeClr w14:val="tx1"/>
                  </w14:solidFill>
                </w14:textFill>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shd w:val="clear" w:color="auto" w:fill="auto"/>
          </w:tcPr>
          <w:p w14:paraId="1FCFF56F">
            <w:pPr>
              <w:rPr>
                <w:rFonts w:ascii="宋体" w:hAnsi="宋体" w:cs="宋体"/>
                <w:color w:val="000000" w:themeColor="text1"/>
                <w:sz w:val="24"/>
                <w:highlight w:val="none"/>
                <w14:textFill>
                  <w14:solidFill>
                    <w14:schemeClr w14:val="tx1"/>
                  </w14:solidFill>
                </w14:textFill>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3AC07128">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1DEC547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6F4EE8FC">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2634484D">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58CED8F6">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5FED781D">
            <w:pPr>
              <w:rPr>
                <w:rFonts w:ascii="宋体" w:hAnsi="宋体" w:cs="宋体"/>
                <w:color w:val="000000" w:themeColor="text1"/>
                <w:sz w:val="24"/>
                <w:highlight w:val="none"/>
                <w14:textFill>
                  <w14:solidFill>
                    <w14:schemeClr w14:val="tx1"/>
                  </w14:solidFill>
                </w14:textFill>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73CB73B0">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56ABAFC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2E601BC6">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40F5D7F5">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3E461CAB">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6278632A">
            <w:pPr>
              <w:rPr>
                <w:rFonts w:ascii="宋体" w:hAnsi="宋体" w:cs="宋体"/>
                <w:color w:val="000000" w:themeColor="text1"/>
                <w:sz w:val="24"/>
                <w:highlight w:val="none"/>
                <w14:textFill>
                  <w14:solidFill>
                    <w14:schemeClr w14:val="tx1"/>
                  </w14:solidFill>
                </w14:textFill>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000000" w:themeColor="text1"/>
                <w:sz w:val="24"/>
                <w:highlight w:val="none"/>
                <w14:textFill>
                  <w14:solidFill>
                    <w14:schemeClr w14:val="tx1"/>
                  </w14:solidFill>
                </w14:textFill>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20BE1C67">
            <w:pPr>
              <w:rPr>
                <w:rFonts w:ascii="宋体" w:hAnsi="宋体" w:cs="宋体"/>
                <w:color w:val="000000" w:themeColor="text1"/>
                <w:sz w:val="24"/>
                <w:highlight w:val="none"/>
                <w14:textFill>
                  <w14:solidFill>
                    <w14:schemeClr w14:val="tx1"/>
                  </w14:solidFill>
                </w14:textFill>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shd w:val="clear" w:color="auto" w:fill="auto"/>
          </w:tcPr>
          <w:p w14:paraId="1612962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BB7A79D">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1F57225">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2B2C72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316B0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D74A1D">
            <w:pPr>
              <w:rPr>
                <w:rFonts w:ascii="宋体" w:hAnsi="宋体" w:cs="宋体"/>
                <w:color w:val="000000" w:themeColor="text1"/>
                <w:sz w:val="24"/>
                <w:highlight w:val="none"/>
                <w14:textFill>
                  <w14:solidFill>
                    <w14:schemeClr w14:val="tx1"/>
                  </w14:solidFill>
                </w14:textFill>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shd w:val="clear" w:color="auto" w:fill="auto"/>
          </w:tcPr>
          <w:p w14:paraId="4BE1CCEA">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F564E30">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FE09F9D">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D6D4CD6">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841890F">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33B84DD">
            <w:pPr>
              <w:rPr>
                <w:rFonts w:ascii="宋体" w:hAnsi="宋体" w:cs="宋体"/>
                <w:color w:val="000000" w:themeColor="text1"/>
                <w:sz w:val="24"/>
                <w:highlight w:val="none"/>
                <w14:textFill>
                  <w14:solidFill>
                    <w14:schemeClr w14:val="tx1"/>
                  </w14:solidFill>
                </w14:textFill>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shd w:val="clear" w:color="auto" w:fill="auto"/>
          </w:tcPr>
          <w:p w14:paraId="61F7F99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1A33C5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EDFEE4F">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10B6F4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6844955">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B16A898">
            <w:pPr>
              <w:rPr>
                <w:rFonts w:ascii="宋体" w:hAnsi="宋体" w:cs="宋体"/>
                <w:color w:val="000000" w:themeColor="text1"/>
                <w:sz w:val="24"/>
                <w:highlight w:val="none"/>
                <w14:textFill>
                  <w14:solidFill>
                    <w14:schemeClr w14:val="tx1"/>
                  </w14:solidFill>
                </w14:textFill>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shd w:val="clear" w:color="auto" w:fill="auto"/>
          </w:tcPr>
          <w:p w14:paraId="43921E7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EF92A0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4D98401">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6A9D349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6BACCB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EA4D31F">
            <w:pPr>
              <w:rPr>
                <w:rFonts w:ascii="宋体" w:hAnsi="宋体" w:cs="宋体"/>
                <w:color w:val="000000" w:themeColor="text1"/>
                <w:sz w:val="24"/>
                <w:highlight w:val="none"/>
                <w14:textFill>
                  <w14:solidFill>
                    <w14:schemeClr w14:val="tx1"/>
                  </w14:solidFill>
                </w14:textFill>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shd w:val="clear" w:color="auto" w:fill="auto"/>
          </w:tcPr>
          <w:p w14:paraId="7EEB9CE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BC8CEC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0CE4978">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B314AC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4AC1F9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1CFC2B20">
            <w:pPr>
              <w:rPr>
                <w:rFonts w:ascii="宋体" w:hAnsi="宋体" w:cs="宋体"/>
                <w:color w:val="000000" w:themeColor="text1"/>
                <w:sz w:val="24"/>
                <w:highlight w:val="none"/>
                <w14:textFill>
                  <w14:solidFill>
                    <w14:schemeClr w14:val="tx1"/>
                  </w14:solidFill>
                </w14:textFill>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shd w:val="clear" w:color="auto" w:fill="auto"/>
          </w:tcPr>
          <w:p w14:paraId="5B8733A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2CF959A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1AB4590">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0616F7F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C4B211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6F85B0">
            <w:pPr>
              <w:rPr>
                <w:rFonts w:ascii="宋体" w:hAnsi="宋体" w:cs="宋体"/>
                <w:color w:val="000000" w:themeColor="text1"/>
                <w:sz w:val="24"/>
                <w:highlight w:val="none"/>
                <w14:textFill>
                  <w14:solidFill>
                    <w14:schemeClr w14:val="tx1"/>
                  </w14:solidFill>
                </w14:textFill>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shd w:val="clear" w:color="auto" w:fill="auto"/>
          </w:tcPr>
          <w:p w14:paraId="53CDBA7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101C8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0221A86">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85C0F5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AE824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DDA2E3F">
            <w:pPr>
              <w:rPr>
                <w:rFonts w:ascii="宋体" w:hAnsi="宋体" w:cs="宋体"/>
                <w:color w:val="000000" w:themeColor="text1"/>
                <w:sz w:val="24"/>
                <w:highlight w:val="none"/>
                <w14:textFill>
                  <w14:solidFill>
                    <w14:schemeClr w14:val="tx1"/>
                  </w14:solidFill>
                </w14:textFill>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shd w:val="clear" w:color="auto" w:fill="auto"/>
          </w:tcPr>
          <w:p w14:paraId="5D3DFEA0">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6A111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EF8294B">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9A7A0B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27EAEE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30F0E7B">
            <w:pPr>
              <w:rPr>
                <w:rFonts w:ascii="宋体" w:hAnsi="宋体" w:cs="宋体"/>
                <w:color w:val="000000" w:themeColor="text1"/>
                <w:sz w:val="24"/>
                <w:highlight w:val="none"/>
                <w14:textFill>
                  <w14:solidFill>
                    <w14:schemeClr w14:val="tx1"/>
                  </w14:solidFill>
                </w14:textFill>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shd w:val="clear" w:color="auto" w:fill="auto"/>
          </w:tcPr>
          <w:p w14:paraId="0B08D44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9936B6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36D26D9">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3EF5F09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1E6A3D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DBA7E57">
            <w:pPr>
              <w:rPr>
                <w:rFonts w:ascii="宋体" w:hAnsi="宋体" w:cs="宋体"/>
                <w:color w:val="000000" w:themeColor="text1"/>
                <w:sz w:val="24"/>
                <w:highlight w:val="none"/>
                <w14:textFill>
                  <w14:solidFill>
                    <w14:schemeClr w14:val="tx1"/>
                  </w14:solidFill>
                </w14:textFill>
              </w:rPr>
            </w:pPr>
          </w:p>
        </w:tc>
      </w:tr>
    </w:tbl>
    <w:p w14:paraId="4E48AEA9">
      <w:pPr>
        <w:spacing w:before="127"/>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2C56A73C">
      <w:pPr>
        <w:spacing w:before="214"/>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14:paraId="7D954400">
      <w:pPr>
        <w:spacing w:before="216"/>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14:paraId="671B1F3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67AC52C3">
      <w:pPr>
        <w:spacing w:before="159" w:line="226" w:lineRule="auto"/>
        <w:ind w:left="2739"/>
        <w:rPr>
          <w:rFonts w:ascii="宋体" w:hAnsi="宋体" w:cs="宋体"/>
          <w:color w:val="000000" w:themeColor="text1"/>
          <w:sz w:val="31"/>
          <w:szCs w:val="31"/>
          <w:highlight w:val="none"/>
          <w14:textFill>
            <w14:solidFill>
              <w14:schemeClr w14:val="tx1"/>
            </w14:solidFill>
          </w14:textFill>
        </w:rPr>
      </w:pPr>
      <w:bookmarkStart w:id="57" w:name="_Toc176429414"/>
      <w:bookmarkStart w:id="58" w:name="_Toc12309"/>
      <w:bookmarkStart w:id="59" w:name="_Toc4741"/>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57"/>
      <w:bookmarkEnd w:id="58"/>
      <w:bookmarkEnd w:id="59"/>
    </w:p>
    <w:p w14:paraId="02481F7D">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shd w:val="clear" w:color="auto" w:fill="auto"/>
          </w:tcPr>
          <w:p w14:paraId="6D82AE83">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shd w:val="clear" w:color="auto" w:fill="auto"/>
          </w:tcPr>
          <w:p w14:paraId="40CC1F87">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shd w:val="clear" w:color="auto" w:fill="auto"/>
          </w:tcPr>
          <w:p w14:paraId="0B9962F0">
            <w:pPr>
              <w:rPr>
                <w:rFonts w:ascii="宋体" w:hAnsi="宋体" w:cs="宋体"/>
                <w:color w:val="000000" w:themeColor="text1"/>
                <w:sz w:val="24"/>
                <w:highlight w:val="none"/>
                <w14:textFill>
                  <w14:solidFill>
                    <w14:schemeClr w14:val="tx1"/>
                  </w14:solidFill>
                </w14:textFill>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shd w:val="clear" w:color="auto" w:fill="auto"/>
          </w:tcPr>
          <w:p w14:paraId="56FC3EED">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shd w:val="clear" w:color="auto" w:fill="auto"/>
          </w:tcPr>
          <w:p w14:paraId="376FA3A5">
            <w:pPr>
              <w:rPr>
                <w:rFonts w:ascii="宋体" w:hAnsi="宋体" w:cs="宋体"/>
                <w:color w:val="000000" w:themeColor="text1"/>
                <w:sz w:val="24"/>
                <w:highlight w:val="none"/>
                <w14:textFill>
                  <w14:solidFill>
                    <w14:schemeClr w14:val="tx1"/>
                  </w14:solidFill>
                </w14:textFill>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498" w:type="dxa"/>
            <w:gridSpan w:val="4"/>
            <w:shd w:val="clear" w:color="auto" w:fill="auto"/>
          </w:tcPr>
          <w:p w14:paraId="2FCC0B85">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shd w:val="clear" w:color="auto" w:fill="auto"/>
          </w:tcPr>
          <w:p w14:paraId="114DE85A">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shd w:val="clear" w:color="auto" w:fill="auto"/>
          </w:tcPr>
          <w:p w14:paraId="18A9DFC0">
            <w:pPr>
              <w:rPr>
                <w:rFonts w:ascii="宋体" w:hAnsi="宋体" w:cs="宋体"/>
                <w:color w:val="000000" w:themeColor="text1"/>
                <w:sz w:val="24"/>
                <w:highlight w:val="none"/>
                <w14:textFill>
                  <w14:solidFill>
                    <w14:schemeClr w14:val="tx1"/>
                  </w14:solidFill>
                </w14:textFill>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shd w:val="clear" w:color="auto" w:fill="auto"/>
          </w:tcPr>
          <w:p w14:paraId="180A8FC1">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shd w:val="clear" w:color="auto" w:fill="auto"/>
          </w:tcPr>
          <w:p w14:paraId="636D6395">
            <w:pPr>
              <w:rPr>
                <w:rFonts w:ascii="宋体" w:hAnsi="宋体" w:cs="宋体"/>
                <w:color w:val="000000" w:themeColor="text1"/>
                <w:sz w:val="24"/>
                <w:highlight w:val="none"/>
                <w14:textFill>
                  <w14:solidFill>
                    <w14:schemeClr w14:val="tx1"/>
                  </w14:solidFill>
                </w14:textFill>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shd w:val="clear" w:color="auto" w:fill="auto"/>
          </w:tcPr>
          <w:p w14:paraId="017A2E8A">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36159728">
            <w:pPr>
              <w:spacing w:line="298" w:lineRule="auto"/>
              <w:rPr>
                <w:rFonts w:ascii="宋体" w:hAnsi="宋体" w:cs="宋体"/>
                <w:color w:val="000000" w:themeColor="text1"/>
                <w:sz w:val="24"/>
                <w:highlight w:val="none"/>
                <w14:textFill>
                  <w14:solidFill>
                    <w14:schemeClr w14:val="tx1"/>
                  </w14:solidFill>
                </w14:textFill>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shd w:val="clear" w:color="auto" w:fill="auto"/>
          </w:tcPr>
          <w:p w14:paraId="39AC53A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2230F075">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02F654CD">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398B923F">
            <w:pPr>
              <w:rPr>
                <w:rFonts w:ascii="宋体" w:hAnsi="宋体" w:cs="宋体"/>
                <w:color w:val="000000" w:themeColor="text1"/>
                <w:sz w:val="24"/>
                <w:highlight w:val="none"/>
                <w14:textFill>
                  <w14:solidFill>
                    <w14:schemeClr w14:val="tx1"/>
                  </w14:solidFill>
                </w14:textFill>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000000" w:themeColor="text1"/>
                <w:sz w:val="24"/>
                <w:highlight w:val="none"/>
                <w14:textFill>
                  <w14:solidFill>
                    <w14:schemeClr w14:val="tx1"/>
                  </w14:solidFill>
                </w14:textFill>
              </w:rPr>
            </w:pPr>
          </w:p>
        </w:tc>
        <w:tc>
          <w:tcPr>
            <w:tcW w:w="1274" w:type="dxa"/>
            <w:gridSpan w:val="2"/>
            <w:shd w:val="clear" w:color="auto" w:fill="auto"/>
          </w:tcPr>
          <w:p w14:paraId="30EE31A3">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708C347C">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43D9FD4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5B87CE19">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22FA3C3E">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799028B2">
            <w:pPr>
              <w:rPr>
                <w:rFonts w:ascii="宋体" w:hAnsi="宋体" w:cs="宋体"/>
                <w:color w:val="000000" w:themeColor="text1"/>
                <w:sz w:val="24"/>
                <w:highlight w:val="none"/>
                <w14:textFill>
                  <w14:solidFill>
                    <w14:schemeClr w14:val="tx1"/>
                  </w14:solidFill>
                </w14:textFill>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14:paraId="73211169">
            <w:pPr>
              <w:rPr>
                <w:rFonts w:ascii="宋体" w:hAnsi="宋体" w:cs="宋体"/>
                <w:color w:val="000000" w:themeColor="text1"/>
                <w:sz w:val="24"/>
                <w:highlight w:val="none"/>
                <w14:textFill>
                  <w14:solidFill>
                    <w14:schemeClr w14:val="tx1"/>
                  </w14:solidFill>
                </w14:textFill>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0B87F68E">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11D9506">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3E80763">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335966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24EF18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EC753AC">
            <w:pPr>
              <w:rPr>
                <w:rFonts w:ascii="宋体" w:hAnsi="宋体" w:cs="宋体"/>
                <w:color w:val="000000" w:themeColor="text1"/>
                <w:sz w:val="24"/>
                <w:highlight w:val="none"/>
                <w14:textFill>
                  <w14:solidFill>
                    <w14:schemeClr w14:val="tx1"/>
                  </w14:solidFill>
                </w14:textFill>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49C48E70">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2D32008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C494786">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DF6BB9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5AEEB74">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EE2EF94">
            <w:pPr>
              <w:rPr>
                <w:rFonts w:ascii="宋体" w:hAnsi="宋体" w:cs="宋体"/>
                <w:color w:val="000000" w:themeColor="text1"/>
                <w:sz w:val="24"/>
                <w:highlight w:val="none"/>
                <w14:textFill>
                  <w14:solidFill>
                    <w14:schemeClr w14:val="tx1"/>
                  </w14:solidFill>
                </w14:textFill>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206A2C9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D51C065">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7EC6BD62">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1E78709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4AA3DAE7">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461177D">
            <w:pPr>
              <w:rPr>
                <w:rFonts w:ascii="宋体" w:hAnsi="宋体" w:cs="宋体"/>
                <w:color w:val="000000" w:themeColor="text1"/>
                <w:sz w:val="24"/>
                <w:highlight w:val="none"/>
                <w14:textFill>
                  <w14:solidFill>
                    <w14:schemeClr w14:val="tx1"/>
                  </w14:solidFill>
                </w14:textFill>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7A6120A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3FE624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861ADEB">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F464D0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15D577F3">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69E1791">
            <w:pPr>
              <w:rPr>
                <w:rFonts w:ascii="宋体" w:hAnsi="宋体" w:cs="宋体"/>
                <w:color w:val="000000" w:themeColor="text1"/>
                <w:sz w:val="24"/>
                <w:highlight w:val="none"/>
                <w14:textFill>
                  <w14:solidFill>
                    <w14:schemeClr w14:val="tx1"/>
                  </w14:solidFill>
                </w14:textFill>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18FEF73C">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1C66C9D3">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08D94C8">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6850E97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175F72C">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811E5F0">
            <w:pPr>
              <w:rPr>
                <w:rFonts w:ascii="宋体" w:hAnsi="宋体" w:cs="宋体"/>
                <w:color w:val="000000" w:themeColor="text1"/>
                <w:sz w:val="24"/>
                <w:highlight w:val="none"/>
                <w14:textFill>
                  <w14:solidFill>
                    <w14:schemeClr w14:val="tx1"/>
                  </w14:solidFill>
                </w14:textFill>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4057BD02">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4D43CC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A69B2C1">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C712817">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9B001D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39E2336">
            <w:pPr>
              <w:rPr>
                <w:rFonts w:ascii="宋体" w:hAnsi="宋体" w:cs="宋体"/>
                <w:color w:val="000000" w:themeColor="text1"/>
                <w:sz w:val="24"/>
                <w:highlight w:val="none"/>
                <w14:textFill>
                  <w14:solidFill>
                    <w14:schemeClr w14:val="tx1"/>
                  </w14:solidFill>
                </w14:textFill>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42FC55E9">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4DDE679">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319F2C27">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5A521F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FEE3CC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A5E822B">
            <w:pPr>
              <w:rPr>
                <w:rFonts w:ascii="宋体" w:hAnsi="宋体" w:cs="宋体"/>
                <w:color w:val="000000" w:themeColor="text1"/>
                <w:sz w:val="24"/>
                <w:highlight w:val="none"/>
                <w14:textFill>
                  <w14:solidFill>
                    <w14:schemeClr w14:val="tx1"/>
                  </w14:solidFill>
                </w14:textFill>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165FD8EF">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486C8097">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A4FC034">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4D5774B8">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2887EC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AFD7787">
            <w:pPr>
              <w:rPr>
                <w:rFonts w:ascii="宋体" w:hAnsi="宋体" w:cs="宋体"/>
                <w:color w:val="000000" w:themeColor="text1"/>
                <w:sz w:val="24"/>
                <w:highlight w:val="none"/>
                <w14:textFill>
                  <w14:solidFill>
                    <w14:schemeClr w14:val="tx1"/>
                  </w14:solidFill>
                </w14:textFill>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5F3D383B">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E68E8E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2081E78E">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11996A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6A6EF12">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8623934">
            <w:pPr>
              <w:rPr>
                <w:rFonts w:ascii="宋体" w:hAnsi="宋体" w:cs="宋体"/>
                <w:color w:val="000000" w:themeColor="text1"/>
                <w:sz w:val="24"/>
                <w:highlight w:val="none"/>
                <w14:textFill>
                  <w14:solidFill>
                    <w14:schemeClr w14:val="tx1"/>
                  </w14:solidFill>
                </w14:textFill>
              </w:rPr>
            </w:pPr>
          </w:p>
        </w:tc>
      </w:tr>
    </w:tbl>
    <w:p w14:paraId="3A2C81D9">
      <w:pPr>
        <w:spacing w:before="127" w:line="223"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4DCF63C4">
      <w:pPr>
        <w:spacing w:line="360" w:lineRule="auto"/>
        <w:ind w:firstLine="476"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14:paraId="495F9CEA">
      <w:pPr>
        <w:spacing w:line="360" w:lineRule="auto"/>
        <w:ind w:firstLine="468" w:firstLineChars="200"/>
        <w:rPr>
          <w:rFonts w:ascii="宋体" w:hAnsi="宋体" w:cs="宋体"/>
          <w:color w:val="000000" w:themeColor="text1"/>
          <w:spacing w:val="-3"/>
          <w:position w:val="19"/>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14:paraId="540B383B">
      <w:pPr>
        <w:pStyle w:val="17"/>
        <w:rPr>
          <w:color w:val="000000" w:themeColor="text1"/>
          <w:highlight w:val="none"/>
          <w14:textFill>
            <w14:solidFill>
              <w14:schemeClr w14:val="tx1"/>
            </w14:solidFill>
          </w14:textFill>
        </w:rPr>
      </w:pPr>
    </w:p>
    <w:p w14:paraId="536FEC53">
      <w:pPr>
        <w:rPr>
          <w:color w:val="000000" w:themeColor="text1"/>
          <w:highlight w:val="none"/>
          <w14:textFill>
            <w14:solidFill>
              <w14:schemeClr w14:val="tx1"/>
            </w14:solidFill>
          </w14:textFill>
        </w:rPr>
      </w:pPr>
    </w:p>
    <w:p w14:paraId="4700ECDE">
      <w:pPr>
        <w:pStyle w:val="17"/>
        <w:rPr>
          <w:color w:val="000000" w:themeColor="text1"/>
          <w:highlight w:val="none"/>
          <w14:textFill>
            <w14:solidFill>
              <w14:schemeClr w14:val="tx1"/>
            </w14:solidFill>
          </w14:textFill>
        </w:rPr>
      </w:pPr>
    </w:p>
    <w:p w14:paraId="6A99D9D8">
      <w:pPr>
        <w:rPr>
          <w:color w:val="000000" w:themeColor="text1"/>
          <w:highlight w:val="none"/>
          <w14:textFill>
            <w14:solidFill>
              <w14:schemeClr w14:val="tx1"/>
            </w14:solidFill>
          </w14:textFill>
        </w:rPr>
      </w:pPr>
    </w:p>
    <w:p w14:paraId="05DFE6B1">
      <w:pPr>
        <w:pStyle w:val="17"/>
        <w:rPr>
          <w:color w:val="000000" w:themeColor="text1"/>
          <w:highlight w:val="none"/>
          <w14:textFill>
            <w14:solidFill>
              <w14:schemeClr w14:val="tx1"/>
            </w14:solidFill>
          </w14:textFill>
        </w:rPr>
      </w:pPr>
    </w:p>
    <w:p w14:paraId="4122C3E6">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14:paraId="45985BB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F54B2E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BB29177">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B4DA43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6A1C3148">
      <w:pPr>
        <w:adjustRightInd w:val="0"/>
        <w:snapToGrid w:val="0"/>
        <w:spacing w:line="300" w:lineRule="auto"/>
        <w:ind w:right="1470" w:rightChars="700"/>
        <w:rPr>
          <w:rFonts w:ascii="宋体" w:hAnsi="宋体" w:cs="宋体"/>
          <w:b/>
          <w:bCs/>
          <w:color w:val="000000" w:themeColor="text1"/>
          <w:spacing w:val="9"/>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bCs/>
          <w:color w:val="000000" w:themeColor="text1"/>
          <w:spacing w:val="9"/>
          <w:sz w:val="24"/>
          <w:highlight w:val="none"/>
          <w14:textFill>
            <w14:solidFill>
              <w14:schemeClr w14:val="tx1"/>
            </w14:solidFill>
          </w14:textFill>
        </w:rPr>
        <w:t>附件11</w:t>
      </w:r>
    </w:p>
    <w:p w14:paraId="578B3D70">
      <w:pPr>
        <w:spacing w:before="140" w:line="22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77AF9F3F">
      <w:pPr>
        <w:spacing w:before="78" w:line="221"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619DBB99">
      <w:pPr>
        <w:spacing w:line="67" w:lineRule="exact"/>
        <w:rPr>
          <w:rFonts w:ascii="宋体" w:hAnsi="宋体" w:cs="宋体"/>
          <w:color w:val="000000" w:themeColor="text1"/>
          <w:sz w:val="24"/>
          <w:highlight w:val="none"/>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000000" w:themeColor="text1"/>
                <w:sz w:val="24"/>
                <w:highlight w:val="none"/>
                <w14:textFill>
                  <w14:solidFill>
                    <w14:schemeClr w14:val="tx1"/>
                  </w14:solidFill>
                </w14:textFill>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C207855">
            <w:pPr>
              <w:rPr>
                <w:rFonts w:ascii="宋体" w:hAnsi="宋体" w:cs="宋体"/>
                <w:color w:val="000000" w:themeColor="text1"/>
                <w:sz w:val="24"/>
                <w:highlight w:val="none"/>
                <w14:textFill>
                  <w14:solidFill>
                    <w14:schemeClr w14:val="tx1"/>
                  </w14:solidFill>
                </w14:textFill>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shd w:val="clear" w:color="auto" w:fill="auto"/>
          </w:tcPr>
          <w:p w14:paraId="7D606B61">
            <w:pPr>
              <w:rPr>
                <w:rFonts w:ascii="宋体" w:hAnsi="宋体" w:cs="宋体"/>
                <w:color w:val="000000" w:themeColor="text1"/>
                <w:sz w:val="24"/>
                <w:highlight w:val="none"/>
                <w14:textFill>
                  <w14:solidFill>
                    <w14:schemeClr w14:val="tx1"/>
                  </w14:solidFill>
                </w14:textFill>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6F3686AB">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68EAED1">
            <w:pPr>
              <w:spacing w:before="161"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75D0FC95">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494BF08">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2D883122">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7C202015">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D4E7103">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2C20743E">
            <w:pPr>
              <w:rPr>
                <w:rFonts w:ascii="宋体" w:hAnsi="宋体" w:cs="宋体"/>
                <w:color w:val="000000" w:themeColor="text1"/>
                <w:sz w:val="24"/>
                <w:highlight w:val="none"/>
                <w14:textFill>
                  <w14:solidFill>
                    <w14:schemeClr w14:val="tx1"/>
                  </w14:solidFill>
                </w14:textFill>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6F79571C">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42B99507">
            <w:pPr>
              <w:spacing w:before="159"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34A55B">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99EA62F">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05150DAD">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D06C5AC">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196A259E">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B3BA7BF">
            <w:pPr>
              <w:rPr>
                <w:rFonts w:ascii="宋体" w:hAnsi="宋体" w:cs="宋体"/>
                <w:color w:val="000000" w:themeColor="text1"/>
                <w:sz w:val="24"/>
                <w:highlight w:val="none"/>
                <w14:textFill>
                  <w14:solidFill>
                    <w14:schemeClr w14:val="tx1"/>
                  </w14:solidFill>
                </w14:textFill>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1711C8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F65A0AD">
            <w:pPr>
              <w:spacing w:before="162"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76F70C87">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D1EB280">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3CAE85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5A32678F">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427BFFD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1D34B8DE">
            <w:pPr>
              <w:rPr>
                <w:rFonts w:ascii="宋体" w:hAnsi="宋体" w:cs="宋体"/>
                <w:color w:val="000000" w:themeColor="text1"/>
                <w:sz w:val="24"/>
                <w:highlight w:val="none"/>
                <w14:textFill>
                  <w14:solidFill>
                    <w14:schemeClr w14:val="tx1"/>
                  </w14:solidFill>
                </w14:textFill>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0806DBB4">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1F3EE284">
            <w:pPr>
              <w:spacing w:before="162"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30FA2F19">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289332B">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DA6390B">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205BE082">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B0311A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78831558">
            <w:pPr>
              <w:rPr>
                <w:rFonts w:ascii="宋体" w:hAnsi="宋体" w:cs="宋体"/>
                <w:color w:val="000000" w:themeColor="text1"/>
                <w:sz w:val="24"/>
                <w:highlight w:val="none"/>
                <w14:textFill>
                  <w14:solidFill>
                    <w14:schemeClr w14:val="tx1"/>
                  </w14:solidFill>
                </w14:textFill>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7ACF70E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33F17CA7">
            <w:pPr>
              <w:spacing w:before="160"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F778F1">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E951992">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0EBB277">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143E373">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52759C6">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571DFE3A">
            <w:pPr>
              <w:rPr>
                <w:rFonts w:ascii="宋体" w:hAnsi="宋体" w:cs="宋体"/>
                <w:color w:val="000000" w:themeColor="text1"/>
                <w:sz w:val="24"/>
                <w:highlight w:val="none"/>
                <w14:textFill>
                  <w14:solidFill>
                    <w14:schemeClr w14:val="tx1"/>
                  </w14:solidFill>
                </w14:textFill>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48607F85">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C115871">
            <w:pPr>
              <w:spacing w:before="163"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4EB64502">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6B029C61">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C39288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41FDC289">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94C7277">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D61BA2B">
            <w:pPr>
              <w:rPr>
                <w:rFonts w:ascii="宋体" w:hAnsi="宋体" w:cs="宋体"/>
                <w:color w:val="000000" w:themeColor="text1"/>
                <w:sz w:val="24"/>
                <w:highlight w:val="none"/>
                <w14:textFill>
                  <w14:solidFill>
                    <w14:schemeClr w14:val="tx1"/>
                  </w14:solidFill>
                </w14:textFill>
              </w:rPr>
            </w:pPr>
          </w:p>
        </w:tc>
      </w:tr>
    </w:tbl>
    <w:p w14:paraId="56BE0722">
      <w:pPr>
        <w:spacing w:before="147" w:line="217"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14:paraId="55F1C8D2">
      <w:pPr>
        <w:spacing w:before="158" w:line="22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14:paraId="2EDC6998">
      <w:pPr>
        <w:tabs>
          <w:tab w:val="left" w:pos="5387"/>
        </w:tabs>
        <w:spacing w:before="120" w:beforeLines="50" w:after="120" w:afterLines="50" w:line="7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14:paraId="0D81DF69">
      <w:pPr>
        <w:tabs>
          <w:tab w:val="left" w:pos="5387"/>
        </w:tabs>
        <w:spacing w:before="120" w:beforeLines="50" w:after="120" w:afterLines="50" w:line="7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14:paraId="3E6071F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5708742E">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14:paraId="09BA30B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5F1B17A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71C12E1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14744DE9">
      <w:pPr>
        <w:spacing w:line="56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14:paraId="2A1A54F5">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14:paraId="2B95DC90">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14:paraId="0CB27ECC">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14:paraId="5D04A48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14:paraId="4D19E5F3">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14:paraId="3072F15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14:paraId="2CBB4ED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14:paraId="2DD44EC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14:paraId="10E8D6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14:paraId="79CB3E2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p>
          <w:p w14:paraId="2E0F151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14:paraId="7303FDB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14:paraId="0CFDEFFE">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14:paraId="31C753E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14:paraId="412F174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14:paraId="3907324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14:paraId="3A02F96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14:paraId="6AC340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14:paraId="60CA399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14:paraId="6F3EDD6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14:paraId="6C6091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14:paraId="506551E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000000" w:themeColor="text1"/>
          <w:sz w:val="24"/>
          <w:highlight w:val="none"/>
          <w14:textFill>
            <w14:solidFill>
              <w14:schemeClr w14:val="tx1"/>
            </w14:solidFill>
          </w14:textFill>
        </w:rPr>
      </w:pPr>
    </w:p>
    <w:p w14:paraId="6EC3B510">
      <w:pPr>
        <w:adjustRightInd w:val="0"/>
        <w:snapToGrid w:val="0"/>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附件13</w:t>
      </w:r>
    </w:p>
    <w:p w14:paraId="1849F91F">
      <w:pPr>
        <w:spacing w:before="120" w:beforeLines="50" w:line="76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14:paraId="79F225D6">
      <w:pPr>
        <w:spacing w:before="2" w:line="500" w:lineRule="exact"/>
        <w:rPr>
          <w:rFonts w:ascii="宋体" w:hAnsi="宋体" w:cs="宋体"/>
          <w:b/>
          <w:bCs/>
          <w:color w:val="000000" w:themeColor="text1"/>
          <w:sz w:val="24"/>
          <w:highlight w:val="none"/>
          <w14:textFill>
            <w14:solidFill>
              <w14:schemeClr w14:val="tx1"/>
            </w14:solidFill>
          </w14:textFill>
        </w:rPr>
      </w:pPr>
    </w:p>
    <w:p w14:paraId="483BC1CB">
      <w:pPr>
        <w:spacing w:line="360" w:lineRule="auto"/>
        <w:ind w:firstLine="42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686C326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0330AF0">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14:paraId="6594547C">
      <w:pPr>
        <w:spacing w:line="360" w:lineRule="auto"/>
        <w:ind w:firstLine="420"/>
        <w:rPr>
          <w:bCs/>
          <w:color w:val="000000" w:themeColor="text1"/>
          <w:sz w:val="24"/>
          <w:highlight w:val="none"/>
          <w14:textFill>
            <w14:solidFill>
              <w14:schemeClr w14:val="tx1"/>
            </w14:solidFill>
          </w14:textFill>
        </w:rPr>
      </w:pPr>
    </w:p>
    <w:p w14:paraId="3C84A79B">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3FAED061">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14:paraId="51167E88">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14:paraId="10199327">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054DB4D">
      <w:pPr>
        <w:spacing w:line="360" w:lineRule="auto"/>
        <w:jc w:val="left"/>
        <w:rPr>
          <w:bCs/>
          <w:color w:val="000000" w:themeColor="text1"/>
          <w:sz w:val="24"/>
          <w:highlight w:val="none"/>
          <w14:textFill>
            <w14:solidFill>
              <w14:schemeClr w14:val="tx1"/>
            </w14:solidFill>
          </w14:textFill>
        </w:rPr>
      </w:pPr>
    </w:p>
    <w:p w14:paraId="2281BF90">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注：（</w:t>
      </w:r>
      <w:r>
        <w:rPr>
          <w:bCs/>
          <w:color w:val="000000" w:themeColor="text1"/>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谈判供应商</w:t>
      </w:r>
      <w:r>
        <w:rPr>
          <w:rFonts w:hint="eastAsia"/>
          <w:bCs/>
          <w:color w:val="000000" w:themeColor="text1"/>
          <w:sz w:val="24"/>
          <w:highlight w:val="none"/>
          <w14:textFill>
            <w14:solidFill>
              <w14:schemeClr w14:val="tx1"/>
            </w14:solidFill>
          </w14:textFill>
        </w:rPr>
        <w:t>为联合体或分包的，声明函中“项目名称”应填写联合体中中小企业承担的具体内容或者中小企业具体分包内容。</w:t>
      </w:r>
    </w:p>
    <w:p w14:paraId="66FE80FB">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）请根据真实情况出具《中小企业声明函》。</w:t>
      </w:r>
      <w:r>
        <w:rPr>
          <w:rFonts w:hint="eastAsia"/>
          <w:color w:val="000000" w:themeColor="text1"/>
          <w:sz w:val="24"/>
          <w:highlight w:val="none"/>
          <w14:textFill>
            <w14:solidFill>
              <w14:schemeClr w14:val="tx1"/>
            </w14:solidFill>
          </w14:textFill>
        </w:rPr>
        <w:t>成交候选人享受《政府采购促进中小企业发展管理办法》（财库〔2020〕46号）</w:t>
      </w:r>
      <w:r>
        <w:rPr>
          <w:rFonts w:hint="eastAsia" w:cs="宋体"/>
          <w:color w:val="000000" w:themeColor="text1"/>
          <w:sz w:val="24"/>
          <w:highlight w:val="none"/>
          <w14:textFill>
            <w14:solidFill>
              <w14:schemeClr w14:val="tx1"/>
            </w14:solidFill>
          </w14:textFill>
        </w:rPr>
        <w:t>、</w:t>
      </w:r>
      <w:r>
        <w:rPr>
          <w:rFonts w:hint="eastAsia"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bCs/>
          <w:color w:val="000000" w:themeColor="text1"/>
          <w:sz w:val="24"/>
          <w:highlight w:val="none"/>
          <w14:textFill>
            <w14:solidFill>
              <w14:schemeClr w14:val="tx1"/>
            </w14:solidFill>
          </w14:textFill>
        </w:rPr>
        <w:t>，接受社会监督。</w:t>
      </w:r>
    </w:p>
    <w:p w14:paraId="67189764">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3</w:t>
      </w:r>
      <w:r>
        <w:rPr>
          <w:rFonts w:hint="eastAsia"/>
          <w:bCs/>
          <w:color w:val="000000" w:themeColor="text1"/>
          <w:sz w:val="24"/>
          <w:highlight w:val="none"/>
          <w14:textFill>
            <w14:solidFill>
              <w14:schemeClr w14:val="tx1"/>
            </w14:solidFill>
          </w14:textFill>
        </w:rPr>
        <w:t>）从业人员、营业收入、资产总额填报上一年度数据，无上一年度数据的新成立企业可不填报。</w:t>
      </w:r>
    </w:p>
    <w:p w14:paraId="6A0D4330">
      <w:pPr>
        <w:spacing w:line="360" w:lineRule="exact"/>
        <w:ind w:firstLine="6720" w:firstLineChars="3200"/>
        <w:rPr>
          <w:rFonts w:ascii="宋体" w:cs="Courier New"/>
          <w:color w:val="000000" w:themeColor="text1"/>
          <w:szCs w:val="21"/>
          <w:highlight w:val="none"/>
          <w14:textFill>
            <w14:solidFill>
              <w14:schemeClr w14:val="tx1"/>
            </w14:solidFill>
          </w14:textFill>
        </w:rPr>
      </w:pPr>
    </w:p>
    <w:p w14:paraId="3E8605DE">
      <w:pPr>
        <w:spacing w:line="300" w:lineRule="auto"/>
        <w:ind w:left="420" w:hanging="420"/>
        <w:rPr>
          <w:rFonts w:ascii="宋体"/>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附件14</w:t>
      </w:r>
    </w:p>
    <w:p w14:paraId="548D93F4">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7DE53739">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1FC12A2E">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14:paraId="712A1753">
      <w:pPr>
        <w:spacing w:line="588" w:lineRule="exact"/>
        <w:rPr>
          <w:rFonts w:ascii="宋体"/>
          <w:color w:val="000000" w:themeColor="text1"/>
          <w:szCs w:val="21"/>
          <w:highlight w:val="none"/>
          <w14:textFill>
            <w14:solidFill>
              <w14:schemeClr w14:val="tx1"/>
            </w14:solidFill>
          </w14:textFill>
        </w:rPr>
      </w:pPr>
    </w:p>
    <w:p w14:paraId="6E08DA88">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本单位对上述声明的真实性负责。如有虚假，将依法承担相应责任。</w:t>
      </w:r>
    </w:p>
    <w:p w14:paraId="214564BA">
      <w:pPr>
        <w:spacing w:line="588" w:lineRule="exact"/>
        <w:ind w:firstLine="480" w:firstLineChars="200"/>
        <w:rPr>
          <w:rFonts w:ascii="宋体"/>
          <w:color w:val="000000" w:themeColor="text1"/>
          <w:sz w:val="24"/>
          <w:highlight w:val="none"/>
          <w14:textFill>
            <w14:solidFill>
              <w14:schemeClr w14:val="tx1"/>
            </w14:solidFill>
          </w14:textFill>
        </w:rPr>
      </w:pPr>
    </w:p>
    <w:p w14:paraId="6B0AE7DF">
      <w:pPr>
        <w:spacing w:line="588" w:lineRule="exact"/>
        <w:ind w:firstLine="480" w:firstLineChars="200"/>
        <w:rPr>
          <w:rFonts w:ascii="宋体"/>
          <w:color w:val="000000" w:themeColor="text1"/>
          <w:sz w:val="24"/>
          <w:highlight w:val="none"/>
          <w14:textFill>
            <w14:solidFill>
              <w14:schemeClr w14:val="tx1"/>
            </w14:solidFill>
          </w14:textFill>
        </w:rPr>
      </w:pPr>
    </w:p>
    <w:p w14:paraId="183C4A75">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供应商名称（公章）：                          </w:t>
      </w:r>
    </w:p>
    <w:p w14:paraId="2F6D3230">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w:t>
      </w:r>
    </w:p>
    <w:p w14:paraId="1142E303">
      <w:pPr>
        <w:tabs>
          <w:tab w:val="left" w:pos="4860"/>
        </w:tabs>
        <w:spacing w:line="588" w:lineRule="exact"/>
        <w:ind w:firstLine="482" w:firstLineChars="20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000000" w:themeColor="text1"/>
          <w:szCs w:val="21"/>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14:paraId="0F613F51">
      <w:pPr>
        <w:spacing w:line="360" w:lineRule="auto"/>
        <w:rPr>
          <w:rFonts w:ascii="宋体" w:hAnsi="宋体" w:cs="宋体"/>
          <w:b/>
          <w:color w:val="000000" w:themeColor="text1"/>
          <w:spacing w:val="6"/>
          <w:sz w:val="24"/>
          <w:highlight w:val="none"/>
          <w14:textFill>
            <w14:solidFill>
              <w14:schemeClr w14:val="tx1"/>
            </w14:solidFill>
          </w14:textFill>
        </w:rPr>
      </w:pPr>
    </w:p>
    <w:p w14:paraId="15699418">
      <w:pPr>
        <w:spacing w:line="360" w:lineRule="auto"/>
        <w:rPr>
          <w:rFonts w:ascii="宋体" w:hAnsi="宋体" w:cs="宋体"/>
          <w:b/>
          <w:color w:val="000000" w:themeColor="text1"/>
          <w:spacing w:val="6"/>
          <w:sz w:val="24"/>
          <w:highlight w:val="none"/>
          <w14:textFill>
            <w14:solidFill>
              <w14:schemeClr w14:val="tx1"/>
            </w14:solidFill>
          </w14:textFill>
        </w:rPr>
      </w:pPr>
    </w:p>
    <w:p w14:paraId="22D2B253">
      <w:pPr>
        <w:spacing w:line="360" w:lineRule="auto"/>
        <w:rPr>
          <w:rFonts w:ascii="宋体" w:hAnsi="宋体" w:cs="宋体"/>
          <w:b/>
          <w:color w:val="000000" w:themeColor="text1"/>
          <w:spacing w:val="6"/>
          <w:sz w:val="24"/>
          <w:highlight w:val="none"/>
          <w14:textFill>
            <w14:solidFill>
              <w14:schemeClr w14:val="tx1"/>
            </w14:solidFill>
          </w14:textFill>
        </w:rPr>
      </w:pPr>
    </w:p>
    <w:p w14:paraId="346BDF01">
      <w:pPr>
        <w:pStyle w:val="43"/>
      </w:pPr>
    </w:p>
    <w:p w14:paraId="0338BF2D">
      <w:pPr>
        <w:spacing w:line="360" w:lineRule="auto"/>
        <w:rPr>
          <w:rFonts w:ascii="宋体" w:hAnsi="宋体" w:cs="宋体"/>
          <w:b/>
          <w:color w:val="000000" w:themeColor="text1"/>
          <w:spacing w:val="6"/>
          <w:sz w:val="24"/>
          <w:highlight w:val="none"/>
          <w14:textFill>
            <w14:solidFill>
              <w14:schemeClr w14:val="tx1"/>
            </w14:solidFill>
          </w14:textFill>
        </w:rPr>
      </w:pPr>
    </w:p>
    <w:p w14:paraId="5699E83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附件15</w:t>
      </w:r>
    </w:p>
    <w:p w14:paraId="72A6BD8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14:paraId="6C46A7CF">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14:paraId="5F5FD703">
      <w:pPr>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1B425D0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7CB11EB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3FA075EE">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5900CE">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3A4FC38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F8235F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016B036">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0902FA25">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3BAEF31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41E864CD">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BB4389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0439A932">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3CB4DB35">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146B34F9">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2A86834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93138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3671DE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3D301B2">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36BEE2C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C6CCFDF">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5DC7D8E0">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639EFCE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065CE8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6AB450EC">
      <w:pPr>
        <w:spacing w:line="360" w:lineRule="auto"/>
        <w:jc w:val="center"/>
        <w:rPr>
          <w:rFonts w:ascii="宋体" w:hAnsi="宋体" w:cs="宋体"/>
          <w:b/>
          <w:bCs/>
          <w:color w:val="000000" w:themeColor="text1"/>
          <w:sz w:val="24"/>
          <w:highlight w:val="none"/>
          <w14:textFill>
            <w14:solidFill>
              <w14:schemeClr w14:val="tx1"/>
            </w14:solidFill>
          </w14:textFill>
        </w:rPr>
      </w:pPr>
    </w:p>
    <w:p w14:paraId="4799032F">
      <w:pPr>
        <w:spacing w:line="360" w:lineRule="auto"/>
        <w:rPr>
          <w:rFonts w:ascii="宋体" w:hAnsi="宋体" w:cs="宋体"/>
          <w:b/>
          <w:color w:val="000000" w:themeColor="text1"/>
          <w:sz w:val="24"/>
          <w:highlight w:val="none"/>
          <w14:textFill>
            <w14:solidFill>
              <w14:schemeClr w14:val="tx1"/>
            </w14:solidFill>
          </w14:textFill>
        </w:rPr>
      </w:pPr>
    </w:p>
    <w:p w14:paraId="55E95FE1">
      <w:pPr>
        <w:spacing w:line="360" w:lineRule="auto"/>
        <w:rPr>
          <w:rFonts w:ascii="宋体" w:hAnsi="宋体" w:cs="宋体"/>
          <w:b/>
          <w:color w:val="000000" w:themeColor="text1"/>
          <w:sz w:val="24"/>
          <w:highlight w:val="none"/>
          <w14:textFill>
            <w14:solidFill>
              <w14:schemeClr w14:val="tx1"/>
            </w14:solidFill>
          </w14:textFill>
        </w:rPr>
      </w:pPr>
    </w:p>
    <w:p w14:paraId="6E29E225">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78C8D62D">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328894C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172503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0D7F7B12">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附件16</w:t>
      </w:r>
    </w:p>
    <w:p w14:paraId="0E1FF1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14:paraId="0627FAC6">
      <w:pPr>
        <w:snapToGrid w:val="0"/>
        <w:spacing w:line="440" w:lineRule="exact"/>
        <w:jc w:val="center"/>
        <w:rPr>
          <w:rFonts w:ascii="宋体" w:hAnsi="宋体" w:cs="宋体"/>
          <w:b/>
          <w:bCs/>
          <w:color w:val="000000" w:themeColor="text1"/>
          <w:kern w:val="0"/>
          <w:sz w:val="30"/>
          <w:szCs w:val="30"/>
          <w:highlight w:val="none"/>
          <w14:textFill>
            <w14:solidFill>
              <w14:schemeClr w14:val="tx1"/>
            </w14:solidFill>
          </w14:textFill>
        </w:rPr>
      </w:pPr>
      <w:r>
        <w:rPr>
          <w:rFonts w:ascii="宋体" w:hAnsi="宋体" w:cs="宋体"/>
          <w:b/>
          <w:bCs/>
          <w:color w:val="000000" w:themeColor="text1"/>
          <w:kern w:val="0"/>
          <w:sz w:val="30"/>
          <w:szCs w:val="30"/>
          <w:highlight w:val="none"/>
          <w14:textFill>
            <w14:solidFill>
              <w14:schemeClr w14:val="tx1"/>
            </w14:solidFill>
          </w14:textFill>
        </w:rPr>
        <w:t>政府采购供应商投诉书范本</w:t>
      </w:r>
    </w:p>
    <w:p w14:paraId="41A65EE1">
      <w:pPr>
        <w:snapToGrid w:val="0"/>
        <w:spacing w:line="440" w:lineRule="exact"/>
        <w:jc w:val="center"/>
        <w:rPr>
          <w:rFonts w:ascii="宋体" w:hAnsi="宋体" w:cs="宋体"/>
          <w:b/>
          <w:bCs/>
          <w:color w:val="000000" w:themeColor="text1"/>
          <w:kern w:val="0"/>
          <w:szCs w:val="21"/>
          <w:highlight w:val="none"/>
          <w14:textFill>
            <w14:solidFill>
              <w14:schemeClr w14:val="tx1"/>
            </w14:solidFill>
          </w14:textFill>
        </w:rPr>
      </w:pPr>
    </w:p>
    <w:p w14:paraId="798126E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14:paraId="19F97456">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14:paraId="189C358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5FD10A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14:paraId="7C4CA59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14:paraId="0B5CC5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14:paraId="1DA8824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F2D52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14:paraId="19E78E4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3E6EA93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2A7ADFA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14:paraId="7879DD4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69E34A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14:paraId="22161AB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942DA2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4D2A1CD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14:paraId="06A649E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14:paraId="2F6239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14:paraId="1843BEC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14:paraId="28DBF13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14:paraId="0E9C1D3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采购文件公告:是/否 公告期限：</w:t>
      </w:r>
    </w:p>
    <w:p w14:paraId="1A2531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采购结果公告:是/否 公告期限：</w:t>
      </w:r>
    </w:p>
    <w:p w14:paraId="52DEA0B0">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14:paraId="2E5F30B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14:paraId="44C7BC0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14:paraId="4FC5EE3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14:paraId="2C8C701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14:paraId="4C82190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14:paraId="0FEE62A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14:paraId="0DCFD0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14:paraId="33837A7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31D7326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14:paraId="77DE5A4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14:paraId="28E0F35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14:paraId="594E14E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14:paraId="3B2B09B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14:paraId="4D10837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14:paraId="797FB7E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14:paraId="66B8946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14:paraId="2110F9C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14:paraId="0D5D376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000000" w:themeColor="text1"/>
          <w:sz w:val="24"/>
          <w:highlight w:val="none"/>
          <w14:textFill>
            <w14:solidFill>
              <w14:schemeClr w14:val="tx1"/>
            </w14:solidFill>
          </w14:textFill>
        </w:rPr>
      </w:pPr>
    </w:p>
    <w:p w14:paraId="19DAB9A7">
      <w:pPr>
        <w:pStyle w:val="90"/>
        <w:rPr>
          <w:color w:val="000000" w:themeColor="text1"/>
          <w:szCs w:val="24"/>
          <w:highlight w:val="none"/>
          <w14:textFill>
            <w14:solidFill>
              <w14:schemeClr w14:val="tx1"/>
            </w14:solidFill>
          </w14:textFill>
        </w:rPr>
      </w:pPr>
    </w:p>
    <w:p w14:paraId="5916C9FA">
      <w:pPr>
        <w:pStyle w:val="90"/>
        <w:rPr>
          <w:color w:val="000000" w:themeColor="text1"/>
          <w:szCs w:val="24"/>
          <w:highlight w:val="none"/>
          <w14:textFill>
            <w14:solidFill>
              <w14:schemeClr w14:val="tx1"/>
            </w14:solidFill>
          </w14:textFill>
        </w:rPr>
      </w:pPr>
    </w:p>
    <w:p w14:paraId="646520DA">
      <w:pPr>
        <w:pStyle w:val="90"/>
        <w:rPr>
          <w:color w:val="000000" w:themeColor="text1"/>
          <w:szCs w:val="24"/>
          <w:highlight w:val="none"/>
          <w14:textFill>
            <w14:solidFill>
              <w14:schemeClr w14:val="tx1"/>
            </w14:solidFill>
          </w14:textFill>
        </w:rPr>
      </w:pPr>
    </w:p>
    <w:p w14:paraId="435DB58F">
      <w:pPr>
        <w:pStyle w:val="90"/>
        <w:rPr>
          <w:color w:val="000000" w:themeColor="text1"/>
          <w:highlight w:val="none"/>
          <w14:textFill>
            <w14:solidFill>
              <w14:schemeClr w14:val="tx1"/>
            </w14:solidFill>
          </w14:textFill>
        </w:rPr>
      </w:pPr>
    </w:p>
    <w:p w14:paraId="54478C4A">
      <w:pPr>
        <w:pStyle w:val="90"/>
        <w:rPr>
          <w:color w:val="000000" w:themeColor="text1"/>
          <w:highlight w:val="none"/>
          <w14:textFill>
            <w14:solidFill>
              <w14:schemeClr w14:val="tx1"/>
            </w14:solidFill>
          </w14:textFill>
        </w:rPr>
      </w:pPr>
    </w:p>
    <w:p w14:paraId="2F4CE771">
      <w:pPr>
        <w:pStyle w:val="90"/>
        <w:rPr>
          <w:color w:val="000000" w:themeColor="text1"/>
          <w:highlight w:val="none"/>
          <w14:textFill>
            <w14:solidFill>
              <w14:schemeClr w14:val="tx1"/>
            </w14:solidFill>
          </w14:textFill>
        </w:rPr>
      </w:pPr>
    </w:p>
    <w:p w14:paraId="6B0803BC">
      <w:pPr>
        <w:pStyle w:val="90"/>
        <w:rPr>
          <w:color w:val="000000" w:themeColor="text1"/>
          <w:highlight w:val="none"/>
          <w14:textFill>
            <w14:solidFill>
              <w14:schemeClr w14:val="tx1"/>
            </w14:solidFill>
          </w14:textFill>
        </w:rPr>
      </w:pPr>
    </w:p>
    <w:p w14:paraId="3DB565D0">
      <w:pPr>
        <w:pStyle w:val="90"/>
        <w:rPr>
          <w:color w:val="000000" w:themeColor="text1"/>
          <w:highlight w:val="none"/>
          <w14:textFill>
            <w14:solidFill>
              <w14:schemeClr w14:val="tx1"/>
            </w14:solidFill>
          </w14:textFill>
        </w:rPr>
      </w:pPr>
    </w:p>
    <w:p w14:paraId="554B8E40">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4909A23">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6D5F4912">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46B6DC7B">
      <w:pPr>
        <w:adjustRightInd w:val="0"/>
        <w:snapToGrid w:val="0"/>
        <w:spacing w:line="360" w:lineRule="auto"/>
        <w:ind w:firstLine="482"/>
        <w:jc w:val="left"/>
        <w:rPr>
          <w:rFonts w:hint="eastAsia" w:ascii="宋体" w:hAnsi="宋体"/>
          <w:color w:val="000000" w:themeColor="text1"/>
          <w:kern w:val="0"/>
          <w:sz w:val="24"/>
          <w:szCs w:val="20"/>
          <w:highlight w:val="none"/>
          <w14:textFill>
            <w14:solidFill>
              <w14:schemeClr w14:val="tx1"/>
            </w14:solidFill>
          </w14:textFill>
        </w:rPr>
      </w:pPr>
    </w:p>
    <w:p w14:paraId="410592A2">
      <w:pPr>
        <w:pStyle w:val="17"/>
        <w:rPr>
          <w:rFonts w:hint="eastAsia"/>
          <w:color w:val="000000" w:themeColor="text1"/>
          <w:highlight w:val="none"/>
          <w14:textFill>
            <w14:solidFill>
              <w14:schemeClr w14:val="tx1"/>
            </w14:solidFill>
          </w14:textFill>
        </w:rPr>
      </w:pPr>
    </w:p>
    <w:p w14:paraId="106005AA">
      <w:pPr>
        <w:rPr>
          <w:rFonts w:hint="eastAsia"/>
          <w:color w:val="000000" w:themeColor="text1"/>
          <w:highlight w:val="none"/>
          <w14:textFill>
            <w14:solidFill>
              <w14:schemeClr w14:val="tx1"/>
            </w14:solidFill>
          </w14:textFill>
        </w:rPr>
      </w:pPr>
    </w:p>
    <w:p w14:paraId="10675EBA">
      <w:pPr>
        <w:pStyle w:val="17"/>
        <w:rPr>
          <w:rFonts w:hint="eastAsia"/>
          <w:color w:val="000000" w:themeColor="text1"/>
          <w:highlight w:val="none"/>
          <w14:textFill>
            <w14:solidFill>
              <w14:schemeClr w14:val="tx1"/>
            </w14:solidFill>
          </w14:textFill>
        </w:rPr>
      </w:pPr>
    </w:p>
    <w:p w14:paraId="75759E17">
      <w:pPr>
        <w:rPr>
          <w:rFonts w:hint="eastAsia"/>
          <w:color w:val="000000" w:themeColor="text1"/>
          <w:highlight w:val="none"/>
          <w14:textFill>
            <w14:solidFill>
              <w14:schemeClr w14:val="tx1"/>
            </w14:solidFill>
          </w14:textFill>
        </w:rPr>
      </w:pPr>
    </w:p>
    <w:p w14:paraId="50B6C413">
      <w:pPr>
        <w:pStyle w:val="17"/>
        <w:rPr>
          <w:rFonts w:hint="eastAsia"/>
          <w:color w:val="000000" w:themeColor="text1"/>
          <w:highlight w:val="none"/>
          <w14:textFill>
            <w14:solidFill>
              <w14:schemeClr w14:val="tx1"/>
            </w14:solidFill>
          </w14:textFill>
        </w:rPr>
      </w:pPr>
    </w:p>
    <w:p w14:paraId="448EBF3E">
      <w:pPr>
        <w:pStyle w:val="17"/>
        <w:rPr>
          <w:rFonts w:hint="eastAsia"/>
          <w:color w:val="000000" w:themeColor="text1"/>
          <w:highlight w:val="none"/>
          <w14:textFill>
            <w14:solidFill>
              <w14:schemeClr w14:val="tx1"/>
            </w14:solidFill>
          </w14:textFill>
        </w:rPr>
      </w:pPr>
    </w:p>
    <w:p w14:paraId="35CBB22E">
      <w:pPr>
        <w:rPr>
          <w:rFonts w:hint="eastAsia"/>
          <w:color w:val="000000" w:themeColor="text1"/>
          <w:highlight w:val="none"/>
          <w14:textFill>
            <w14:solidFill>
              <w14:schemeClr w14:val="tx1"/>
            </w14:solidFill>
          </w14:textFill>
        </w:rPr>
      </w:pPr>
    </w:p>
    <w:p w14:paraId="312463DC">
      <w:pPr>
        <w:pStyle w:val="17"/>
        <w:rPr>
          <w:rFonts w:hint="eastAsia"/>
          <w:color w:val="000000" w:themeColor="text1"/>
          <w:highlight w:val="none"/>
          <w14:textFill>
            <w14:solidFill>
              <w14:schemeClr w14:val="tx1"/>
            </w14:solidFill>
          </w14:textFill>
        </w:rPr>
      </w:pPr>
    </w:p>
    <w:p w14:paraId="7F766BCE">
      <w:pPr>
        <w:rPr>
          <w:rFonts w:hint="eastAsia"/>
          <w:color w:val="000000" w:themeColor="text1"/>
          <w:highlight w:val="none"/>
          <w14:textFill>
            <w14:solidFill>
              <w14:schemeClr w14:val="tx1"/>
            </w14:solidFill>
          </w14:textFill>
        </w:rPr>
      </w:pPr>
    </w:p>
    <w:p w14:paraId="347AE083">
      <w:pPr>
        <w:pStyle w:val="17"/>
        <w:rPr>
          <w:rFonts w:hint="eastAsia"/>
          <w:color w:val="000000" w:themeColor="text1"/>
          <w:highlight w:val="none"/>
          <w14:textFill>
            <w14:solidFill>
              <w14:schemeClr w14:val="tx1"/>
            </w14:solidFill>
          </w14:textFill>
        </w:rPr>
      </w:pPr>
    </w:p>
    <w:p w14:paraId="7926EFB1">
      <w:pPr>
        <w:rPr>
          <w:color w:val="000000" w:themeColor="text1"/>
          <w:highlight w:val="none"/>
          <w14:textFill>
            <w14:solidFill>
              <w14:schemeClr w14:val="tx1"/>
            </w14:solidFill>
          </w14:textFill>
        </w:rPr>
      </w:pPr>
    </w:p>
    <w:p w14:paraId="74EF2606">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5EAD8C0B">
      <w:pPr>
        <w:keepNext/>
        <w:keepLines/>
        <w:jc w:val="center"/>
        <w:outlineLvl w:val="0"/>
        <w:rPr>
          <w:rFonts w:ascii="宋体" w:hAnsi="宋体"/>
          <w:b/>
          <w:bCs/>
          <w:color w:val="000000" w:themeColor="text1"/>
          <w:kern w:val="44"/>
          <w:sz w:val="44"/>
          <w:szCs w:val="44"/>
          <w:highlight w:val="none"/>
          <w14:textFill>
            <w14:solidFill>
              <w14:schemeClr w14:val="tx1"/>
            </w14:solidFill>
          </w14:textFill>
        </w:rPr>
      </w:pPr>
      <w:bookmarkStart w:id="60" w:name="_Toc26063"/>
      <w:bookmarkStart w:id="61" w:name="_Toc176861409"/>
      <w:r>
        <w:rPr>
          <w:rFonts w:hint="eastAsia" w:ascii="宋体" w:hAnsi="宋体"/>
          <w:b/>
          <w:bCs/>
          <w:color w:val="000000" w:themeColor="text1"/>
          <w:kern w:val="44"/>
          <w:sz w:val="44"/>
          <w:szCs w:val="44"/>
          <w:highlight w:val="none"/>
          <w14:textFill>
            <w14:solidFill>
              <w14:schemeClr w14:val="tx1"/>
            </w14:solidFill>
          </w14:textFill>
        </w:rPr>
        <w:t>第四章  采购项目需求</w:t>
      </w:r>
      <w:bookmarkEnd w:id="60"/>
      <w:bookmarkEnd w:id="61"/>
    </w:p>
    <w:p w14:paraId="6983B085">
      <w:pPr>
        <w:rPr>
          <w:color w:val="000000" w:themeColor="text1"/>
          <w:highlight w:val="none"/>
          <w14:textFill>
            <w14:solidFill>
              <w14:schemeClr w14:val="tx1"/>
            </w14:solidFill>
          </w14:textFill>
        </w:rPr>
      </w:pPr>
    </w:p>
    <w:p w14:paraId="5A57EE67">
      <w:pPr>
        <w:rPr>
          <w:color w:val="000000" w:themeColor="text1"/>
          <w:highlight w:val="none"/>
          <w14:textFill>
            <w14:solidFill>
              <w14:schemeClr w14:val="tx1"/>
            </w14:solidFill>
          </w14:textFill>
        </w:rPr>
      </w:pPr>
    </w:p>
    <w:p w14:paraId="15D5806F">
      <w:pPr>
        <w:spacing w:line="440" w:lineRule="exact"/>
        <w:jc w:val="center"/>
        <w:rPr>
          <w:color w:val="000000" w:themeColor="text1"/>
          <w:sz w:val="36"/>
          <w:szCs w:val="36"/>
          <w:highlight w:val="none"/>
          <w14:textFill>
            <w14:solidFill>
              <w14:schemeClr w14:val="tx1"/>
            </w14:solidFill>
          </w14:textFill>
        </w:rPr>
      </w:pPr>
    </w:p>
    <w:p w14:paraId="5916077E">
      <w:pPr>
        <w:rPr>
          <w:rFonts w:ascii="宋体" w:hAnsi="Courier New" w:cs="Courier New"/>
          <w:color w:val="000000" w:themeColor="text1"/>
          <w:szCs w:val="21"/>
          <w:highlight w:val="none"/>
          <w14:textFill>
            <w14:solidFill>
              <w14:schemeClr w14:val="tx1"/>
            </w14:solidFill>
          </w14:textFill>
        </w:rPr>
      </w:pPr>
    </w:p>
    <w:p w14:paraId="51376056">
      <w:pPr>
        <w:rPr>
          <w:rFonts w:ascii="宋体" w:hAnsi="Courier New" w:cs="Courier New"/>
          <w:color w:val="000000" w:themeColor="text1"/>
          <w:szCs w:val="21"/>
          <w:highlight w:val="none"/>
          <w14:textFill>
            <w14:solidFill>
              <w14:schemeClr w14:val="tx1"/>
            </w14:solidFill>
          </w14:textFill>
        </w:rPr>
      </w:pPr>
    </w:p>
    <w:p w14:paraId="12446854">
      <w:pPr>
        <w:rPr>
          <w:rFonts w:ascii="宋体" w:hAnsi="Courier New" w:cs="Courier New"/>
          <w:color w:val="000000" w:themeColor="text1"/>
          <w:szCs w:val="21"/>
          <w:highlight w:val="none"/>
          <w14:textFill>
            <w14:solidFill>
              <w14:schemeClr w14:val="tx1"/>
            </w14:solidFill>
          </w14:textFill>
        </w:rPr>
      </w:pPr>
    </w:p>
    <w:p w14:paraId="7B9FFD63">
      <w:pPr>
        <w:rPr>
          <w:rFonts w:ascii="宋体" w:hAnsi="Courier New" w:cs="Courier New"/>
          <w:color w:val="000000" w:themeColor="text1"/>
          <w:szCs w:val="21"/>
          <w:highlight w:val="none"/>
          <w14:textFill>
            <w14:solidFill>
              <w14:schemeClr w14:val="tx1"/>
            </w14:solidFill>
          </w14:textFill>
        </w:rPr>
      </w:pPr>
    </w:p>
    <w:p w14:paraId="20BF7CBF">
      <w:pPr>
        <w:rPr>
          <w:rFonts w:ascii="宋体" w:hAnsi="Courier New" w:cs="Courier New"/>
          <w:color w:val="000000" w:themeColor="text1"/>
          <w:szCs w:val="21"/>
          <w:highlight w:val="none"/>
          <w14:textFill>
            <w14:solidFill>
              <w14:schemeClr w14:val="tx1"/>
            </w14:solidFill>
          </w14:textFill>
        </w:rPr>
      </w:pPr>
    </w:p>
    <w:p w14:paraId="2CC08108">
      <w:pPr>
        <w:rPr>
          <w:rFonts w:ascii="宋体" w:hAnsi="Courier New" w:cs="Courier New"/>
          <w:color w:val="000000" w:themeColor="text1"/>
          <w:szCs w:val="21"/>
          <w:highlight w:val="none"/>
          <w14:textFill>
            <w14:solidFill>
              <w14:schemeClr w14:val="tx1"/>
            </w14:solidFill>
          </w14:textFill>
        </w:rPr>
      </w:pPr>
    </w:p>
    <w:p w14:paraId="0DB29BF6">
      <w:pPr>
        <w:rPr>
          <w:rFonts w:ascii="宋体" w:hAnsi="Courier New" w:cs="Courier New"/>
          <w:color w:val="000000" w:themeColor="text1"/>
          <w:szCs w:val="21"/>
          <w:highlight w:val="none"/>
          <w14:textFill>
            <w14:solidFill>
              <w14:schemeClr w14:val="tx1"/>
            </w14:solidFill>
          </w14:textFill>
        </w:rPr>
      </w:pPr>
    </w:p>
    <w:p w14:paraId="26BDE67F">
      <w:pPr>
        <w:rPr>
          <w:rFonts w:ascii="宋体" w:hAnsi="Courier New" w:cs="Courier New"/>
          <w:color w:val="000000" w:themeColor="text1"/>
          <w:szCs w:val="21"/>
          <w:highlight w:val="none"/>
          <w14:textFill>
            <w14:solidFill>
              <w14:schemeClr w14:val="tx1"/>
            </w14:solidFill>
          </w14:textFill>
        </w:rPr>
      </w:pPr>
    </w:p>
    <w:p w14:paraId="7B06D43C">
      <w:pPr>
        <w:rPr>
          <w:rFonts w:ascii="宋体" w:hAnsi="Courier New" w:cs="Courier New"/>
          <w:color w:val="000000" w:themeColor="text1"/>
          <w:szCs w:val="21"/>
          <w:highlight w:val="none"/>
          <w14:textFill>
            <w14:solidFill>
              <w14:schemeClr w14:val="tx1"/>
            </w14:solidFill>
          </w14:textFill>
        </w:rPr>
      </w:pPr>
    </w:p>
    <w:p w14:paraId="08524575">
      <w:pPr>
        <w:rPr>
          <w:rFonts w:ascii="宋体" w:hAnsi="Courier New" w:cs="Courier New"/>
          <w:color w:val="000000" w:themeColor="text1"/>
          <w:szCs w:val="21"/>
          <w:highlight w:val="none"/>
          <w14:textFill>
            <w14:solidFill>
              <w14:schemeClr w14:val="tx1"/>
            </w14:solidFill>
          </w14:textFill>
        </w:rPr>
      </w:pPr>
    </w:p>
    <w:p w14:paraId="1EBA05CF">
      <w:pPr>
        <w:rPr>
          <w:rFonts w:ascii="宋体" w:hAnsi="Courier New" w:cs="Courier New"/>
          <w:color w:val="000000" w:themeColor="text1"/>
          <w:szCs w:val="21"/>
          <w:highlight w:val="none"/>
          <w14:textFill>
            <w14:solidFill>
              <w14:schemeClr w14:val="tx1"/>
            </w14:solidFill>
          </w14:textFill>
        </w:rPr>
      </w:pPr>
    </w:p>
    <w:p w14:paraId="30E0B597">
      <w:pPr>
        <w:rPr>
          <w:rFonts w:ascii="宋体" w:hAnsi="Courier New" w:cs="Courier New"/>
          <w:color w:val="000000" w:themeColor="text1"/>
          <w:szCs w:val="21"/>
          <w:highlight w:val="none"/>
          <w14:textFill>
            <w14:solidFill>
              <w14:schemeClr w14:val="tx1"/>
            </w14:solidFill>
          </w14:textFill>
        </w:rPr>
      </w:pPr>
    </w:p>
    <w:p w14:paraId="01D7EC61">
      <w:pPr>
        <w:rPr>
          <w:rFonts w:ascii="宋体" w:hAnsi="Courier New" w:cs="Courier New"/>
          <w:color w:val="000000" w:themeColor="text1"/>
          <w:szCs w:val="21"/>
          <w:highlight w:val="none"/>
          <w14:textFill>
            <w14:solidFill>
              <w14:schemeClr w14:val="tx1"/>
            </w14:solidFill>
          </w14:textFill>
        </w:rPr>
      </w:pPr>
    </w:p>
    <w:p w14:paraId="18B335FF">
      <w:pPr>
        <w:rPr>
          <w:rFonts w:ascii="宋体" w:hAnsi="Courier New" w:cs="Courier New"/>
          <w:color w:val="000000" w:themeColor="text1"/>
          <w:szCs w:val="21"/>
          <w:highlight w:val="none"/>
          <w14:textFill>
            <w14:solidFill>
              <w14:schemeClr w14:val="tx1"/>
            </w14:solidFill>
          </w14:textFill>
        </w:rPr>
      </w:pPr>
    </w:p>
    <w:p w14:paraId="2249A27D">
      <w:pPr>
        <w:rPr>
          <w:rFonts w:ascii="宋体" w:hAnsi="Courier New" w:cs="Courier New"/>
          <w:color w:val="000000" w:themeColor="text1"/>
          <w:szCs w:val="21"/>
          <w:highlight w:val="none"/>
          <w14:textFill>
            <w14:solidFill>
              <w14:schemeClr w14:val="tx1"/>
            </w14:solidFill>
          </w14:textFill>
        </w:rPr>
      </w:pPr>
    </w:p>
    <w:p w14:paraId="229020FE">
      <w:pPr>
        <w:rPr>
          <w:rFonts w:ascii="宋体" w:hAnsi="Courier New" w:cs="Courier New"/>
          <w:color w:val="000000" w:themeColor="text1"/>
          <w:szCs w:val="21"/>
          <w:highlight w:val="none"/>
          <w14:textFill>
            <w14:solidFill>
              <w14:schemeClr w14:val="tx1"/>
            </w14:solidFill>
          </w14:textFill>
        </w:rPr>
      </w:pPr>
    </w:p>
    <w:p w14:paraId="5DA0D499">
      <w:pPr>
        <w:rPr>
          <w:rFonts w:ascii="宋体" w:hAnsi="Courier New" w:cs="Courier New"/>
          <w:color w:val="000000" w:themeColor="text1"/>
          <w:szCs w:val="21"/>
          <w:highlight w:val="none"/>
          <w14:textFill>
            <w14:solidFill>
              <w14:schemeClr w14:val="tx1"/>
            </w14:solidFill>
          </w14:textFill>
        </w:rPr>
      </w:pPr>
    </w:p>
    <w:p w14:paraId="660D2CAF">
      <w:pPr>
        <w:rPr>
          <w:rFonts w:ascii="宋体" w:hAnsi="Courier New" w:cs="Courier New"/>
          <w:color w:val="000000" w:themeColor="text1"/>
          <w:szCs w:val="21"/>
          <w:highlight w:val="none"/>
          <w14:textFill>
            <w14:solidFill>
              <w14:schemeClr w14:val="tx1"/>
            </w14:solidFill>
          </w14:textFill>
        </w:rPr>
      </w:pPr>
    </w:p>
    <w:p w14:paraId="5F0CA877">
      <w:pPr>
        <w:rPr>
          <w:rFonts w:ascii="宋体" w:hAnsi="Courier New" w:cs="Courier New"/>
          <w:color w:val="000000" w:themeColor="text1"/>
          <w:szCs w:val="21"/>
          <w:highlight w:val="none"/>
          <w14:textFill>
            <w14:solidFill>
              <w14:schemeClr w14:val="tx1"/>
            </w14:solidFill>
          </w14:textFill>
        </w:rPr>
      </w:pPr>
    </w:p>
    <w:p w14:paraId="07406739">
      <w:pPr>
        <w:rPr>
          <w:rFonts w:ascii="宋体" w:hAnsi="Courier New" w:cs="Courier New"/>
          <w:color w:val="000000" w:themeColor="text1"/>
          <w:szCs w:val="21"/>
          <w:highlight w:val="none"/>
          <w14:textFill>
            <w14:solidFill>
              <w14:schemeClr w14:val="tx1"/>
            </w14:solidFill>
          </w14:textFill>
        </w:rPr>
      </w:pPr>
    </w:p>
    <w:p w14:paraId="4BD16EFA">
      <w:pPr>
        <w:rPr>
          <w:rFonts w:ascii="宋体" w:hAnsi="Courier New" w:cs="Courier New"/>
          <w:color w:val="000000" w:themeColor="text1"/>
          <w:szCs w:val="21"/>
          <w:highlight w:val="none"/>
          <w14:textFill>
            <w14:solidFill>
              <w14:schemeClr w14:val="tx1"/>
            </w14:solidFill>
          </w14:textFill>
        </w:rPr>
      </w:pPr>
    </w:p>
    <w:p w14:paraId="424E49EA">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14:paraId="6B4EA542">
      <w:pPr>
        <w:numPr>
          <w:ilvl w:val="0"/>
          <w:numId w:val="4"/>
        </w:numPr>
        <w:adjustRightInd w:val="0"/>
        <w:spacing w:line="360" w:lineRule="auto"/>
        <w:jc w:val="left"/>
        <w:rPr>
          <w:rFonts w:hint="default" w:ascii="宋体" w:hAnsi="宋体" w:cs="仿宋_GB2312"/>
          <w:b w:val="0"/>
          <w:bCs w:val="0"/>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合浦县常乐中学250米环形跑道项目</w:t>
      </w:r>
      <w:r>
        <w:rPr>
          <w:rFonts w:hint="eastAsia" w:ascii="宋体" w:hAnsi="宋体" w:cs="仿宋_GB2312"/>
          <w:b w:val="0"/>
          <w:bCs w:val="0"/>
          <w:color w:val="000000" w:themeColor="text1"/>
          <w:sz w:val="24"/>
          <w:lang w:val="en-US" w:eastAsia="zh-CN"/>
          <w14:textFill>
            <w14:solidFill>
              <w14:schemeClr w14:val="tx1"/>
            </w14:solidFill>
          </w14:textFill>
        </w:rPr>
        <w:t>。</w:t>
      </w:r>
    </w:p>
    <w:p w14:paraId="19C23AD3">
      <w:pPr>
        <w:adjustRightInd w:val="0"/>
        <w:spacing w:line="360" w:lineRule="auto"/>
        <w:jc w:val="left"/>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1.工程名称：</w:t>
      </w:r>
      <w:r>
        <w:rPr>
          <w:rFonts w:hint="eastAsia" w:ascii="宋体" w:hAnsi="宋体" w:cs="仿宋_GB2312"/>
          <w:color w:val="000000" w:themeColor="text1"/>
          <w:sz w:val="24"/>
          <w:lang w:eastAsia="zh-CN"/>
          <w14:textFill>
            <w14:solidFill>
              <w14:schemeClr w14:val="tx1"/>
            </w14:solidFill>
          </w14:textFill>
        </w:rPr>
        <w:t>合浦县常乐中学250米环形跑道项目</w:t>
      </w:r>
    </w:p>
    <w:p w14:paraId="24475985">
      <w:pPr>
        <w:adjustRightInd w:val="0"/>
        <w:spacing w:line="360" w:lineRule="auto"/>
        <w:ind w:left="210" w:leftChars="100" w:firstLine="240" w:firstLine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仿宋_GB2312"/>
          <w:color w:val="000000" w:themeColor="text1"/>
          <w:sz w:val="24"/>
          <w:highlight w:val="none"/>
          <w:lang w:eastAsia="zh-CN"/>
          <w14:textFill>
            <w14:solidFill>
              <w14:schemeClr w14:val="tx1"/>
            </w14:solidFill>
          </w14:textFill>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.工程质量标准：</w:t>
      </w:r>
      <w:r>
        <w:rPr>
          <w:rFonts w:hint="eastAsia" w:ascii="宋体" w:hAnsi="宋体" w:cs="仿宋_GB2312"/>
          <w:color w:val="000000" w:themeColor="text1"/>
          <w:sz w:val="24"/>
          <w:lang w:eastAsia="zh-CN"/>
          <w14:textFill>
            <w14:solidFill>
              <w14:schemeClr w14:val="tx1"/>
            </w14:solidFill>
          </w14:textFill>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.工程施工要求：</w:t>
      </w:r>
    </w:p>
    <w:p w14:paraId="320A8F27">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（1）</w:t>
      </w:r>
      <w:r>
        <w:rPr>
          <w:rFonts w:hint="eastAsia" w:ascii="宋体" w:hAnsi="宋体"/>
          <w:color w:val="000000" w:themeColor="text1"/>
          <w:sz w:val="24"/>
          <w:u w:val="none"/>
          <w14:textFill>
            <w14:solidFill>
              <w14:schemeClr w14:val="tx1"/>
            </w14:solidFill>
          </w14:textFill>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2</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000000" w:themeColor="text1"/>
          <w:sz w:val="24"/>
          <w:highlight w:val="yellow"/>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3</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文明施工</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达到《建设施工现场环境与卫生标准 》。         </w:t>
      </w:r>
      <w:r>
        <w:rPr>
          <w:rFonts w:hint="eastAsia" w:ascii="宋体" w:hAnsi="宋体"/>
          <w:color w:val="000000" w:themeColor="text1"/>
          <w:sz w:val="24"/>
          <w:u w:val="single"/>
          <w14:textFill>
            <w14:solidFill>
              <w14:schemeClr w14:val="tx1"/>
            </w14:solidFill>
          </w14:textFill>
        </w:rPr>
        <w:t xml:space="preserve">                   </w:t>
      </w:r>
    </w:p>
    <w:p w14:paraId="13CD1EE5">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三、商务要求</w:t>
      </w:r>
    </w:p>
    <w:p w14:paraId="5B25A3CF">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合浦县常乐中学校园内</w:t>
      </w:r>
      <w:r>
        <w:rPr>
          <w:rFonts w:hint="eastAsia" w:ascii="宋体" w:hAnsi="宋体"/>
          <w:color w:val="auto"/>
          <w:sz w:val="24"/>
          <w:highlight w:val="none"/>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14:paraId="23729B22">
      <w:pPr>
        <w:numPr>
          <w:ilvl w:val="0"/>
          <w:numId w:val="0"/>
        </w:numPr>
        <w:adjustRightInd w:val="0"/>
        <w:spacing w:line="360" w:lineRule="auto"/>
        <w:ind w:firstLine="240" w:firstLineChars="100"/>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（2）缺陷责任期：24个月。</w:t>
      </w:r>
    </w:p>
    <w:p w14:paraId="62E6CC10">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五、其他要求</w:t>
      </w:r>
    </w:p>
    <w:p w14:paraId="48A20AD1">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14:paraId="2D9E947B">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ascii="宋体" w:hAnsi="宋体" w:cs="仿宋_GB2312"/>
          <w:color w:val="000000" w:themeColor="text1"/>
          <w:sz w:val="24"/>
          <w:lang w:val="en-US" w:eastAsia="zh-CN"/>
          <w14:textFill>
            <w14:solidFill>
              <w14:schemeClr w14:val="tx1"/>
            </w14:solidFill>
          </w14:textFill>
        </w:rPr>
        <w:t>2.必要的保险费用和各项税金。</w:t>
      </w:r>
    </w:p>
    <w:p w14:paraId="210B08E1">
      <w:pPr>
        <w:rPr>
          <w:rFonts w:ascii="宋体" w:hAnsi="Courier New" w:cs="Courier New"/>
          <w:color w:val="000000" w:themeColor="text1"/>
          <w:szCs w:val="21"/>
          <w:highlight w:val="none"/>
          <w14:textFill>
            <w14:solidFill>
              <w14:schemeClr w14:val="tx1"/>
            </w14:solidFill>
          </w14:textFill>
        </w:rPr>
      </w:pPr>
      <w:r>
        <w:rPr>
          <w:rFonts w:ascii="宋体" w:hAnsi="Courier New" w:cs="Courier New"/>
          <w:color w:val="000000" w:themeColor="text1"/>
          <w:szCs w:val="21"/>
          <w:highlight w:val="none"/>
          <w14:textFill>
            <w14:solidFill>
              <w14:schemeClr w14:val="tx1"/>
            </w14:solidFill>
          </w14:textFill>
        </w:rPr>
        <w:br w:type="page"/>
      </w:r>
    </w:p>
    <w:p w14:paraId="3020CA83">
      <w:pPr>
        <w:pStyle w:val="90"/>
        <w:rPr>
          <w:color w:val="000000" w:themeColor="text1"/>
          <w:highlight w:val="none"/>
          <w14:textFill>
            <w14:solidFill>
              <w14:schemeClr w14:val="tx1"/>
            </w14:solidFill>
          </w14:textFill>
        </w:rPr>
      </w:pPr>
      <w:bookmarkStart w:id="62" w:name="_Toc176429415"/>
      <w:bookmarkStart w:id="63" w:name="_Toc27757"/>
    </w:p>
    <w:p w14:paraId="450A2A4A">
      <w:pPr>
        <w:pStyle w:val="90"/>
        <w:rPr>
          <w:color w:val="000000" w:themeColor="text1"/>
          <w:highlight w:val="none"/>
          <w14:textFill>
            <w14:solidFill>
              <w14:schemeClr w14:val="tx1"/>
            </w14:solidFill>
          </w14:textFill>
        </w:rPr>
      </w:pPr>
    </w:p>
    <w:p w14:paraId="4DD992D9">
      <w:pPr>
        <w:pStyle w:val="90"/>
        <w:rPr>
          <w:color w:val="000000" w:themeColor="text1"/>
          <w:highlight w:val="none"/>
          <w14:textFill>
            <w14:solidFill>
              <w14:schemeClr w14:val="tx1"/>
            </w14:solidFill>
          </w14:textFill>
        </w:rPr>
      </w:pPr>
    </w:p>
    <w:p w14:paraId="317CE141">
      <w:pPr>
        <w:pStyle w:val="90"/>
        <w:rPr>
          <w:color w:val="000000" w:themeColor="text1"/>
          <w:highlight w:val="none"/>
          <w14:textFill>
            <w14:solidFill>
              <w14:schemeClr w14:val="tx1"/>
            </w14:solidFill>
          </w14:textFill>
        </w:rPr>
      </w:pPr>
    </w:p>
    <w:p w14:paraId="5B7A91A4">
      <w:pPr>
        <w:pStyle w:val="90"/>
        <w:rPr>
          <w:color w:val="000000" w:themeColor="text1"/>
          <w:highlight w:val="none"/>
          <w14:textFill>
            <w14:solidFill>
              <w14:schemeClr w14:val="tx1"/>
            </w14:solidFill>
          </w14:textFill>
        </w:rPr>
      </w:pPr>
    </w:p>
    <w:p w14:paraId="00D6C357">
      <w:pPr>
        <w:pStyle w:val="90"/>
        <w:rPr>
          <w:color w:val="000000" w:themeColor="text1"/>
          <w:highlight w:val="none"/>
          <w14:textFill>
            <w14:solidFill>
              <w14:schemeClr w14:val="tx1"/>
            </w14:solidFill>
          </w14:textFill>
        </w:rPr>
      </w:pPr>
    </w:p>
    <w:p w14:paraId="70EAE33E">
      <w:pPr>
        <w:pStyle w:val="90"/>
        <w:rPr>
          <w:color w:val="000000" w:themeColor="text1"/>
          <w:highlight w:val="none"/>
          <w14:textFill>
            <w14:solidFill>
              <w14:schemeClr w14:val="tx1"/>
            </w14:solidFill>
          </w14:textFill>
        </w:rPr>
      </w:pPr>
    </w:p>
    <w:p w14:paraId="60976714">
      <w:pPr>
        <w:pStyle w:val="90"/>
        <w:rPr>
          <w:color w:val="000000" w:themeColor="text1"/>
          <w:highlight w:val="none"/>
          <w14:textFill>
            <w14:solidFill>
              <w14:schemeClr w14:val="tx1"/>
            </w14:solidFill>
          </w14:textFill>
        </w:rPr>
      </w:pPr>
    </w:p>
    <w:p w14:paraId="4E03C5BC">
      <w:pPr>
        <w:pStyle w:val="90"/>
        <w:rPr>
          <w:color w:val="000000" w:themeColor="text1"/>
          <w:highlight w:val="none"/>
          <w14:textFill>
            <w14:solidFill>
              <w14:schemeClr w14:val="tx1"/>
            </w14:solidFill>
          </w14:textFill>
        </w:rPr>
      </w:pPr>
    </w:p>
    <w:p w14:paraId="53469D48">
      <w:pPr>
        <w:pStyle w:val="90"/>
        <w:rPr>
          <w:color w:val="000000" w:themeColor="text1"/>
          <w:highlight w:val="none"/>
          <w14:textFill>
            <w14:solidFill>
              <w14:schemeClr w14:val="tx1"/>
            </w14:solidFill>
          </w14:textFill>
        </w:rPr>
      </w:pPr>
    </w:p>
    <w:p w14:paraId="29931374">
      <w:pPr>
        <w:pStyle w:val="90"/>
        <w:rPr>
          <w:color w:val="000000" w:themeColor="text1"/>
          <w:highlight w:val="none"/>
          <w14:textFill>
            <w14:solidFill>
              <w14:schemeClr w14:val="tx1"/>
            </w14:solidFill>
          </w14:textFill>
        </w:rPr>
      </w:pPr>
    </w:p>
    <w:p w14:paraId="2C2C9B90">
      <w:pPr>
        <w:pStyle w:val="2"/>
        <w:spacing w:before="0" w:after="0" w:line="240" w:lineRule="auto"/>
        <w:jc w:val="center"/>
        <w:rPr>
          <w:rFonts w:ascii="宋体" w:hAnsi="宋体"/>
          <w:color w:val="000000" w:themeColor="text1"/>
          <w:highlight w:val="none"/>
          <w14:textFill>
            <w14:solidFill>
              <w14:schemeClr w14:val="tx1"/>
            </w14:solidFill>
          </w14:textFill>
        </w:rPr>
      </w:pPr>
      <w:bookmarkStart w:id="64" w:name="_Toc1297"/>
      <w:r>
        <w:rPr>
          <w:rFonts w:hint="eastAsia" w:ascii="宋体" w:hAnsi="宋体"/>
          <w:color w:val="000000" w:themeColor="text1"/>
          <w:highlight w:val="none"/>
          <w14:textFill>
            <w14:solidFill>
              <w14:schemeClr w14:val="tx1"/>
            </w14:solidFill>
          </w14:textFill>
        </w:rPr>
        <w:t>第五章  工程量清单及图纸</w:t>
      </w:r>
      <w:bookmarkEnd w:id="62"/>
      <w:bookmarkEnd w:id="63"/>
      <w:bookmarkEnd w:id="64"/>
    </w:p>
    <w:p w14:paraId="581202D7">
      <w:pPr>
        <w:rPr>
          <w:color w:val="000000" w:themeColor="text1"/>
          <w:highlight w:val="none"/>
          <w14:textFill>
            <w14:solidFill>
              <w14:schemeClr w14:val="tx1"/>
            </w14:solidFill>
          </w14:textFill>
        </w:rPr>
      </w:pPr>
    </w:p>
    <w:p w14:paraId="3D0909A2">
      <w:pPr>
        <w:rPr>
          <w:color w:val="000000" w:themeColor="text1"/>
          <w:highlight w:val="none"/>
          <w14:textFill>
            <w14:solidFill>
              <w14:schemeClr w14:val="tx1"/>
            </w14:solidFill>
          </w14:textFill>
        </w:rPr>
      </w:pPr>
    </w:p>
    <w:p w14:paraId="7E0E28D4">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14:paraId="717DEAF1">
      <w:pPr>
        <w:spacing w:line="440" w:lineRule="exact"/>
        <w:jc w:val="center"/>
        <w:rPr>
          <w:rFonts w:eastAsia="仿宋_GB2312"/>
          <w:color w:val="000000" w:themeColor="text1"/>
          <w:sz w:val="36"/>
          <w:szCs w:val="36"/>
          <w:highlight w:val="none"/>
          <w14:textFill>
            <w14:solidFill>
              <w14:schemeClr w14:val="tx1"/>
            </w14:solidFill>
          </w14:textFill>
        </w:rPr>
      </w:pPr>
    </w:p>
    <w:p w14:paraId="139C5993">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FC194C0">
      <w:pPr>
        <w:rPr>
          <w:color w:val="000000" w:themeColor="text1"/>
          <w:highlight w:val="none"/>
          <w14:textFill>
            <w14:solidFill>
              <w14:schemeClr w14:val="tx1"/>
            </w14:solidFill>
          </w14:textFill>
        </w:rPr>
      </w:pPr>
    </w:p>
    <w:p w14:paraId="3BF458C7">
      <w:pPr>
        <w:pStyle w:val="17"/>
        <w:rPr>
          <w:color w:val="000000" w:themeColor="text1"/>
          <w:highlight w:val="none"/>
          <w14:textFill>
            <w14:solidFill>
              <w14:schemeClr w14:val="tx1"/>
            </w14:solidFill>
          </w14:textFill>
        </w:rPr>
      </w:pPr>
    </w:p>
    <w:p w14:paraId="0AABF9B3">
      <w:pPr>
        <w:rPr>
          <w:color w:val="000000" w:themeColor="text1"/>
          <w:highlight w:val="none"/>
          <w14:textFill>
            <w14:solidFill>
              <w14:schemeClr w14:val="tx1"/>
            </w14:solidFill>
          </w14:textFill>
        </w:rPr>
      </w:pPr>
    </w:p>
    <w:p w14:paraId="4789D547">
      <w:pPr>
        <w:spacing w:line="600" w:lineRule="exact"/>
        <w:rPr>
          <w:color w:val="000000" w:themeColor="text1"/>
          <w:szCs w:val="21"/>
          <w:highlight w:val="none"/>
          <w14:textFill>
            <w14:solidFill>
              <w14:schemeClr w14:val="tx1"/>
            </w14:solidFill>
          </w14:textFill>
        </w:rPr>
      </w:pPr>
    </w:p>
    <w:p w14:paraId="4559E2B8">
      <w:pPr>
        <w:spacing w:line="300" w:lineRule="auto"/>
        <w:rPr>
          <w:rFonts w:ascii="方正宋黑简体" w:hAnsi="宋体" w:eastAsia="方正宋黑简体"/>
          <w:b/>
          <w:color w:val="000000" w:themeColor="text1"/>
          <w:szCs w:val="21"/>
          <w:highlight w:val="none"/>
          <w14:textFill>
            <w14:solidFill>
              <w14:schemeClr w14:val="tx1"/>
            </w14:solidFill>
          </w14:textFill>
        </w:rPr>
      </w:pPr>
    </w:p>
    <w:p w14:paraId="02258BD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AF1606B">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3F0339E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7F30E52">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8CAFA04">
      <w:pPr>
        <w:pStyle w:val="17"/>
        <w:rPr>
          <w:color w:val="000000" w:themeColor="text1"/>
          <w:highlight w:val="none"/>
          <w14:textFill>
            <w14:solidFill>
              <w14:schemeClr w14:val="tx1"/>
            </w14:solidFill>
          </w14:textFill>
        </w:rPr>
      </w:pPr>
    </w:p>
    <w:p w14:paraId="0DC56649">
      <w:pPr>
        <w:rPr>
          <w:color w:val="000000" w:themeColor="text1"/>
          <w:highlight w:val="none"/>
          <w14:textFill>
            <w14:solidFill>
              <w14:schemeClr w14:val="tx1"/>
            </w14:solidFill>
          </w14:textFill>
        </w:rPr>
      </w:pPr>
    </w:p>
    <w:p w14:paraId="0BA2A20C">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65" w:name="_Toc176429416"/>
      <w:bookmarkStart w:id="66" w:name="_Toc13588"/>
      <w:bookmarkStart w:id="67" w:name="_Toc31815"/>
      <w:bookmarkStart w:id="68" w:name="_Toc7888"/>
      <w:bookmarkStart w:id="69" w:name="_Toc3994507"/>
      <w:r>
        <w:rPr>
          <w:rFonts w:hint="eastAsia" w:ascii="宋体" w:hAnsi="宋体"/>
          <w:b/>
          <w:color w:val="000000" w:themeColor="text1"/>
          <w:kern w:val="0"/>
          <w:sz w:val="44"/>
          <w:szCs w:val="44"/>
          <w:highlight w:val="none"/>
          <w14:textFill>
            <w14:solidFill>
              <w14:schemeClr w14:val="tx1"/>
            </w14:solidFill>
          </w14:textFill>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D2D39EA">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4581DA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9CA1CE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9B5FF85">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448BDD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42AFEF7F">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F269BE">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C9B789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E5551E1">
      <w:pPr>
        <w:pStyle w:val="17"/>
        <w:rPr>
          <w:color w:val="000000" w:themeColor="text1"/>
          <w:highlight w:val="none"/>
          <w14:textFill>
            <w14:solidFill>
              <w14:schemeClr w14:val="tx1"/>
            </w14:solidFill>
          </w14:textFill>
        </w:rPr>
      </w:pPr>
    </w:p>
    <w:p w14:paraId="3702AD30">
      <w:pPr>
        <w:rPr>
          <w:color w:val="000000" w:themeColor="text1"/>
          <w:highlight w:val="none"/>
          <w14:textFill>
            <w14:solidFill>
              <w14:schemeClr w14:val="tx1"/>
            </w14:solidFill>
          </w14:textFill>
        </w:rPr>
      </w:pPr>
    </w:p>
    <w:p w14:paraId="1CAE3487">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14:paraId="14B9C1B0">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14:paraId="5A52DBB6">
      <w:pPr>
        <w:pStyle w:val="21"/>
        <w:rPr>
          <w:rFonts w:hAnsi="宋体"/>
          <w:color w:val="000000" w:themeColor="text1"/>
          <w:highlight w:val="none"/>
          <w14:textFill>
            <w14:solidFill>
              <w14:schemeClr w14:val="tx1"/>
            </w14:solidFill>
          </w14:textFill>
        </w:rPr>
      </w:pPr>
    </w:p>
    <w:p w14:paraId="222210E6">
      <w:pPr>
        <w:pStyle w:val="21"/>
        <w:rPr>
          <w:rFonts w:hAnsi="宋体"/>
          <w:color w:val="000000" w:themeColor="text1"/>
          <w:highlight w:val="none"/>
          <w14:textFill>
            <w14:solidFill>
              <w14:schemeClr w14:val="tx1"/>
            </w14:solidFill>
          </w14:textFill>
        </w:rPr>
      </w:pPr>
    </w:p>
    <w:p w14:paraId="5FA93B03">
      <w:pPr>
        <w:pStyle w:val="21"/>
        <w:rPr>
          <w:rFonts w:hAnsi="宋体"/>
          <w:color w:val="000000" w:themeColor="text1"/>
          <w:highlight w:val="none"/>
          <w14:textFill>
            <w14:solidFill>
              <w14:schemeClr w14:val="tx1"/>
            </w14:solidFill>
          </w14:textFill>
        </w:rPr>
      </w:pPr>
    </w:p>
    <w:p w14:paraId="1576CF1F">
      <w:pPr>
        <w:pStyle w:val="21"/>
        <w:rPr>
          <w:rFonts w:hAnsi="宋体"/>
          <w:color w:val="000000" w:themeColor="text1"/>
          <w:highlight w:val="none"/>
          <w14:textFill>
            <w14:solidFill>
              <w14:schemeClr w14:val="tx1"/>
            </w14:solidFill>
          </w14:textFill>
        </w:rPr>
      </w:pPr>
    </w:p>
    <w:p w14:paraId="578D061C">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14:paraId="277CF9DD">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14:paraId="569F5B8C">
      <w:pPr>
        <w:pStyle w:val="21"/>
        <w:jc w:val="center"/>
        <w:rPr>
          <w:rFonts w:hAnsi="宋体"/>
          <w:color w:val="000000" w:themeColor="text1"/>
          <w:highlight w:val="none"/>
          <w14:textFill>
            <w14:solidFill>
              <w14:schemeClr w14:val="tx1"/>
            </w14:solidFill>
          </w14:textFill>
        </w:rPr>
      </w:pPr>
    </w:p>
    <w:p w14:paraId="7B20EA41">
      <w:pPr>
        <w:pStyle w:val="21"/>
        <w:jc w:val="center"/>
        <w:rPr>
          <w:rFonts w:hAnsi="宋体"/>
          <w:color w:val="000000" w:themeColor="text1"/>
          <w:highlight w:val="none"/>
          <w14:textFill>
            <w14:solidFill>
              <w14:schemeClr w14:val="tx1"/>
            </w14:solidFill>
          </w14:textFill>
        </w:rPr>
      </w:pPr>
    </w:p>
    <w:p w14:paraId="4D4C5C2E">
      <w:pPr>
        <w:pStyle w:val="21"/>
        <w:jc w:val="center"/>
        <w:rPr>
          <w:rFonts w:hAnsi="宋体"/>
          <w:color w:val="000000" w:themeColor="text1"/>
          <w:highlight w:val="none"/>
          <w14:textFill>
            <w14:solidFill>
              <w14:schemeClr w14:val="tx1"/>
            </w14:solidFill>
          </w14:textFill>
        </w:rPr>
      </w:pPr>
    </w:p>
    <w:p w14:paraId="1A349C5C">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14:paraId="0C19F000">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p>
    <w:p w14:paraId="7AC95EC1">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14:paraId="61E94B58">
      <w:pPr>
        <w:pStyle w:val="21"/>
        <w:jc w:val="center"/>
        <w:rPr>
          <w:rFonts w:hAnsi="宋体"/>
          <w:color w:val="000000" w:themeColor="text1"/>
          <w:highlight w:val="none"/>
          <w14:textFill>
            <w14:solidFill>
              <w14:schemeClr w14:val="tx1"/>
            </w14:solidFill>
          </w14:textFill>
        </w:rPr>
      </w:pPr>
    </w:p>
    <w:p w14:paraId="5841A498">
      <w:pPr>
        <w:pStyle w:val="21"/>
        <w:jc w:val="center"/>
        <w:rPr>
          <w:rFonts w:hAnsi="宋体"/>
          <w:color w:val="000000" w:themeColor="text1"/>
          <w:highlight w:val="none"/>
          <w14:textFill>
            <w14:solidFill>
              <w14:schemeClr w14:val="tx1"/>
            </w14:solidFill>
          </w14:textFill>
        </w:rPr>
      </w:pPr>
    </w:p>
    <w:p w14:paraId="5AC8130C">
      <w:pPr>
        <w:pStyle w:val="21"/>
        <w:jc w:val="center"/>
        <w:rPr>
          <w:rFonts w:hAnsi="宋体"/>
          <w:color w:val="000000" w:themeColor="text1"/>
          <w:highlight w:val="none"/>
          <w14:textFill>
            <w14:solidFill>
              <w14:schemeClr w14:val="tx1"/>
            </w14:solidFill>
          </w14:textFill>
        </w:rPr>
      </w:pPr>
    </w:p>
    <w:p w14:paraId="647BE339">
      <w:pPr>
        <w:pStyle w:val="21"/>
        <w:jc w:val="center"/>
        <w:rPr>
          <w:rFonts w:hAnsi="宋体"/>
          <w:color w:val="000000" w:themeColor="text1"/>
          <w:highlight w:val="none"/>
          <w14:textFill>
            <w14:solidFill>
              <w14:schemeClr w14:val="tx1"/>
            </w14:solidFill>
          </w14:textFill>
        </w:rPr>
      </w:pPr>
    </w:p>
    <w:p w14:paraId="3B1CC7A0">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14:paraId="7D1F8F28">
      <w:pPr>
        <w:pStyle w:val="21"/>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14:paraId="032A2106">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3E2F18F6">
      <w:pPr>
        <w:pStyle w:val="21"/>
        <w:jc w:val="center"/>
        <w:rPr>
          <w:rFonts w:hAnsi="宋体"/>
          <w:color w:val="000000" w:themeColor="text1"/>
          <w:highlight w:val="none"/>
          <w14:textFill>
            <w14:solidFill>
              <w14:schemeClr w14:val="tx1"/>
            </w14:solidFill>
          </w14:textFill>
        </w:rPr>
      </w:pPr>
    </w:p>
    <w:p w14:paraId="4A479044">
      <w:pPr>
        <w:pStyle w:val="21"/>
        <w:jc w:val="center"/>
        <w:rPr>
          <w:rFonts w:hAnsi="宋体"/>
          <w:color w:val="000000" w:themeColor="text1"/>
          <w:highlight w:val="none"/>
          <w14:textFill>
            <w14:solidFill>
              <w14:schemeClr w14:val="tx1"/>
            </w14:solidFill>
          </w14:textFill>
        </w:rPr>
      </w:pPr>
    </w:p>
    <w:p w14:paraId="7A4D5366">
      <w:pPr>
        <w:pStyle w:val="21"/>
        <w:jc w:val="center"/>
        <w:rPr>
          <w:rFonts w:hAnsi="宋体"/>
          <w:color w:val="000000" w:themeColor="text1"/>
          <w:highlight w:val="none"/>
          <w14:textFill>
            <w14:solidFill>
              <w14:schemeClr w14:val="tx1"/>
            </w14:solidFill>
          </w14:textFill>
        </w:rPr>
      </w:pPr>
    </w:p>
    <w:p w14:paraId="451BC778">
      <w:pPr>
        <w:pStyle w:val="21"/>
        <w:jc w:val="center"/>
        <w:rPr>
          <w:rFonts w:hAnsi="宋体"/>
          <w:color w:val="000000" w:themeColor="text1"/>
          <w:highlight w:val="none"/>
          <w14:textFill>
            <w14:solidFill>
              <w14:schemeClr w14:val="tx1"/>
            </w14:solidFill>
          </w14:textFill>
        </w:rPr>
      </w:pPr>
    </w:p>
    <w:p w14:paraId="1F260ECA">
      <w:pPr>
        <w:pStyle w:val="21"/>
        <w:jc w:val="center"/>
        <w:rPr>
          <w:rFonts w:hAnsi="宋体"/>
          <w:color w:val="000000" w:themeColor="text1"/>
          <w:highlight w:val="none"/>
          <w14:textFill>
            <w14:solidFill>
              <w14:schemeClr w14:val="tx1"/>
            </w14:solidFill>
          </w14:textFill>
        </w:rPr>
      </w:pPr>
    </w:p>
    <w:p w14:paraId="3BB651C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291BF6">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AFA9DD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DC97B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A278A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03008A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C41DA8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t>采购合同文本</w:t>
      </w:r>
    </w:p>
    <w:p w14:paraId="2CACDC26">
      <w:pPr>
        <w:snapToGrid w:val="0"/>
        <w:spacing w:line="360" w:lineRule="auto"/>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北海市政府采购合同</w:t>
      </w:r>
    </w:p>
    <w:p w14:paraId="1356FAFD">
      <w:pPr>
        <w:snapToGrid w:val="0"/>
        <w:spacing w:line="360" w:lineRule="auto"/>
        <w:jc w:val="center"/>
        <w:rPr>
          <w:rFonts w:ascii="宋体" w:hAnsi="宋体"/>
          <w:b/>
          <w:bCs/>
          <w:color w:val="000000" w:themeColor="text1"/>
          <w:sz w:val="24"/>
          <w:highlight w:val="none"/>
          <w14:textFill>
            <w14:solidFill>
              <w14:schemeClr w14:val="tx1"/>
            </w14:solidFill>
          </w14:textFill>
        </w:rPr>
      </w:pPr>
    </w:p>
    <w:p w14:paraId="222ABBA5">
      <w:pPr>
        <w:snapToGrid w:val="0"/>
        <w:spacing w:line="360" w:lineRule="auto"/>
        <w:ind w:right="480" w:firstLine="5760" w:firstLineChars="24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合同编号：</w:t>
      </w:r>
    </w:p>
    <w:p w14:paraId="1ED84C68">
      <w:pPr>
        <w:snapToGrid w:val="0"/>
        <w:spacing w:line="360" w:lineRule="auto"/>
        <w:rPr>
          <w:rFonts w:ascii="宋体" w:hAnsi="宋体"/>
          <w:color w:val="000000" w:themeColor="text1"/>
          <w:sz w:val="24"/>
          <w:highlight w:val="none"/>
          <w14:textFill>
            <w14:solidFill>
              <w14:schemeClr w14:val="tx1"/>
            </w14:solidFill>
          </w14:textFill>
        </w:rPr>
      </w:pPr>
    </w:p>
    <w:p w14:paraId="78E62407">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采购人（甲方）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采 购 计 划 号</w:t>
      </w:r>
      <w:r>
        <w:rPr>
          <w:rFonts w:hint="eastAsia" w:ascii="宋体" w:hAnsi="宋体"/>
          <w:color w:val="000000" w:themeColor="text1"/>
          <w:sz w:val="24"/>
          <w:highlight w:val="none"/>
          <w:u w:val="single"/>
          <w14:textFill>
            <w14:solidFill>
              <w14:schemeClr w14:val="tx1"/>
            </w14:solidFill>
          </w14:textFill>
        </w:rPr>
        <w:t xml:space="preserve">             </w:t>
      </w:r>
    </w:p>
    <w:p w14:paraId="3BEBB4E0">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 应 商（乙方）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项目名称和</w:t>
      </w:r>
      <w:r>
        <w:rPr>
          <w:rFonts w:hint="eastAsia" w:ascii="宋体" w:hAnsi="宋体"/>
          <w:color w:val="000000" w:themeColor="text1"/>
          <w:spacing w:val="-20"/>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p>
    <w:p w14:paraId="0100BE68">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  订  地  点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签 订 时 间</w:t>
      </w:r>
      <w:r>
        <w:rPr>
          <w:rFonts w:hint="eastAsia" w:ascii="宋体" w:hAnsi="宋体"/>
          <w:color w:val="000000" w:themeColor="text1"/>
          <w:sz w:val="24"/>
          <w:highlight w:val="none"/>
          <w:u w:val="single"/>
          <w14:textFill>
            <w14:solidFill>
              <w14:schemeClr w14:val="tx1"/>
            </w14:solidFill>
          </w14:textFill>
        </w:rPr>
        <w:t xml:space="preserve">             </w:t>
      </w:r>
    </w:p>
    <w:p w14:paraId="0FFA8731">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p>
    <w:p w14:paraId="7A344C9B">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bookmarkStart w:id="70" w:name="_Toc351203494"/>
      <w:r>
        <w:rPr>
          <w:rFonts w:hint="eastAsia" w:ascii="方正小标宋简体" w:eastAsia="方正小标宋简体"/>
          <w:b w:val="0"/>
          <w:color w:val="000000" w:themeColor="text1"/>
          <w:sz w:val="24"/>
          <w:szCs w:val="24"/>
          <w:highlight w:val="none"/>
          <w14:textFill>
            <w14:solidFill>
              <w14:schemeClr w14:val="tx1"/>
            </w14:solidFill>
          </w14:textFill>
        </w:rPr>
        <w:t>第一部分  通用合同条款</w:t>
      </w:r>
      <w:bookmarkEnd w:id="70"/>
      <w:bookmarkStart w:id="71" w:name="_Toc337558727"/>
    </w:p>
    <w:bookmarkEnd w:id="71"/>
    <w:p w14:paraId="31D32D6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《建设工程施工采购文件》的“合同通用条款”，采用国家工商行政管理局和建设部颁发的《建设工程施工合同》（</w:t>
      </w:r>
      <w:r>
        <w:rPr>
          <w:rFonts w:hint="eastAsia" w:ascii="宋体" w:hAnsi="宋体" w:eastAsia="宋体" w:cs="宋体"/>
          <w:sz w:val="24"/>
          <w:szCs w:val="24"/>
        </w:rPr>
        <w:t>GF—2017—0201</w:t>
      </w:r>
      <w:r>
        <w:rPr>
          <w:rFonts w:hint="eastAsia" w:ascii="宋体" w:hAnsi="宋体"/>
          <w:color w:val="000000" w:themeColor="text1"/>
          <w:sz w:val="24"/>
          <w:highlight w:val="none"/>
          <w14:textFill>
            <w14:solidFill>
              <w14:schemeClr w14:val="tx1"/>
            </w14:solidFill>
          </w14:textFill>
        </w:rPr>
        <w:t>）的“合同通用条款”。</w:t>
      </w:r>
    </w:p>
    <w:p w14:paraId="2631B701">
      <w:pPr>
        <w:pStyle w:val="4"/>
        <w:spacing w:before="312" w:beforeLines="100"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 </w:t>
      </w:r>
      <w:r>
        <w:rPr>
          <w:rFonts w:hint="eastAsia" w:ascii="宋体" w:hAnsi="宋体" w:eastAsia="宋体" w:cs="宋体"/>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1.1.1.10其他合同文件包括：</w:t>
      </w:r>
      <w:r>
        <w:rPr>
          <w:rFonts w:hint="eastAsia" w:ascii="宋体" w:hAnsi="宋体" w:eastAsia="宋体" w:cs="宋体"/>
          <w:b w:val="0"/>
          <w:bCs w:val="0"/>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1.1.3.7 作为施工现场组成部分的其他场所包括：</w:t>
      </w:r>
      <w:r>
        <w:rPr>
          <w:rFonts w:hint="eastAsia" w:ascii="宋体" w:hAnsi="宋体" w:cs="宋体"/>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none"/>
        </w:rPr>
      </w:pPr>
      <w:r>
        <w:rPr>
          <w:rFonts w:hint="eastAsia" w:ascii="宋体" w:hAnsi="宋体" w:eastAsia="宋体" w:cs="宋体"/>
          <w:sz w:val="24"/>
          <w:szCs w:val="24"/>
        </w:rPr>
        <w:t>1.1.3.9 永久占地包括：</w:t>
      </w:r>
      <w:r>
        <w:rPr>
          <w:rFonts w:hint="eastAsia" w:ascii="宋体" w:hAnsi="宋体" w:eastAsia="宋体" w:cs="宋体"/>
          <w:b w:val="0"/>
          <w:bCs w:val="0"/>
          <w:sz w:val="24"/>
          <w:szCs w:val="24"/>
          <w:u w:val="single"/>
        </w:rPr>
        <w:t>经相关政府部门或发包人允许的为实施本工程需永久占用的土地</w:t>
      </w:r>
      <w:r>
        <w:rPr>
          <w:rFonts w:hint="eastAsia" w:ascii="宋体" w:hAnsi="宋体" w:eastAsia="宋体" w:cs="宋体"/>
          <w:b w:val="0"/>
          <w:bCs w:val="0"/>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1.1.3.10 临时占地包括</w:t>
      </w:r>
      <w:r>
        <w:rPr>
          <w:rFonts w:hint="eastAsia" w:ascii="宋体" w:hAnsi="宋体" w:cs="宋体"/>
          <w:sz w:val="24"/>
          <w:szCs w:val="24"/>
          <w:lang w:eastAsia="zh-CN"/>
        </w:rPr>
        <w:t>：</w:t>
      </w:r>
      <w:r>
        <w:rPr>
          <w:rFonts w:hint="eastAsia" w:ascii="宋体" w:hAnsi="宋体" w:eastAsia="宋体" w:cs="宋体"/>
          <w:b w:val="0"/>
          <w:bCs w:val="0"/>
          <w:sz w:val="24"/>
          <w:szCs w:val="24"/>
          <w:u w:val="single"/>
        </w:rPr>
        <w:t>经相关政府部门或发包人允许的为实施本工程需临时占用的土地</w:t>
      </w:r>
      <w:r>
        <w:rPr>
          <w:rFonts w:hint="eastAsia" w:ascii="宋体" w:hAnsi="宋体" w:eastAsia="宋体" w:cs="宋体"/>
          <w:b w:val="0"/>
          <w:bCs w:val="0"/>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cs="宋体"/>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适用于合同的其他规范性文件：</w:t>
      </w:r>
      <w:r>
        <w:rPr>
          <w:rFonts w:hint="eastAsia" w:ascii="宋体" w:hAnsi="宋体" w:eastAsia="宋体" w:cs="宋体"/>
          <w:b w:val="0"/>
          <w:bCs w:val="0"/>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cs="宋体"/>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1.4.1适用于工程的标准规范包括：</w:t>
      </w:r>
      <w:r>
        <w:rPr>
          <w:rFonts w:hint="eastAsia" w:ascii="宋体" w:hAnsi="宋体" w:eastAsia="宋体" w:cs="宋体"/>
          <w:b w:val="0"/>
          <w:bCs w:val="0"/>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1.4.2 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发包人提供国外标准、规范的份数：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1.4.3发包人对工程的技术标准和功能要求的特殊要求：</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合同文件组成及优先顺序为：</w:t>
      </w:r>
    </w:p>
    <w:p w14:paraId="67A3E3FC">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（1）合同协议书；</w:t>
      </w:r>
    </w:p>
    <w:p w14:paraId="14561CC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（2）中标通知书；</w:t>
      </w:r>
    </w:p>
    <w:p w14:paraId="500C44D3">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（3）投标函及投标函附录；</w:t>
      </w:r>
    </w:p>
    <w:p w14:paraId="2E12C2BF">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（4）专用合同条款；</w:t>
      </w:r>
    </w:p>
    <w:p w14:paraId="4CD3AE60">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（5）通用合同条款；</w:t>
      </w:r>
    </w:p>
    <w:p w14:paraId="57B54C55">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（6）技术标准和要求；</w:t>
      </w:r>
    </w:p>
    <w:p w14:paraId="0219EAE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（7）已标价工程量清单；</w:t>
      </w:r>
    </w:p>
    <w:p w14:paraId="695B0EE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（8）图纸；</w:t>
      </w:r>
    </w:p>
    <w:p w14:paraId="4750B12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（9）其他合同文件：</w:t>
      </w:r>
    </w:p>
    <w:p w14:paraId="0F7C5837">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发包人向承包人提供图纸的期限：</w:t>
      </w:r>
      <w:r>
        <w:rPr>
          <w:rFonts w:hint="eastAsia" w:ascii="宋体" w:hAnsi="宋体" w:eastAsia="宋体" w:cs="宋体"/>
          <w:b w:val="0"/>
          <w:bCs w:val="0"/>
          <w:sz w:val="24"/>
          <w:szCs w:val="24"/>
          <w:u w:val="single"/>
        </w:rPr>
        <w:t>合同签订之日起 7 日内提供项目基础资料，书面及电子版形式</w:t>
      </w:r>
      <w:r>
        <w:rPr>
          <w:rFonts w:hint="eastAsia" w:ascii="宋体" w:hAnsi="宋体" w:eastAsia="宋体" w:cs="宋体"/>
          <w:b w:val="0"/>
          <w:bCs w:val="0"/>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发包人向承包人提供图纸的数量:</w:t>
      </w:r>
      <w:r>
        <w:rPr>
          <w:rFonts w:hint="eastAsia" w:ascii="宋体" w:hAnsi="宋体" w:cs="宋体"/>
          <w:b w:val="0"/>
          <w:bCs w:val="0"/>
          <w:sz w:val="24"/>
          <w:szCs w:val="24"/>
          <w:u w:val="single"/>
          <w:lang w:val="en-US" w:eastAsia="zh-CN"/>
        </w:rPr>
        <w:t>3</w:t>
      </w:r>
      <w:r>
        <w:rPr>
          <w:rFonts w:hint="eastAsia" w:ascii="宋体" w:hAnsi="宋体" w:eastAsia="宋体" w:cs="宋体"/>
          <w:b w:val="0"/>
          <w:bCs w:val="0"/>
          <w:sz w:val="24"/>
          <w:szCs w:val="24"/>
          <w:u w:val="single"/>
        </w:rPr>
        <w:t>份全套图纸，承包人需要更多份数时，自费复制</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由发包人代为复制，承包人承担所有费用</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未经发包人同意，不得将图纸转借给第三人</w:t>
      </w:r>
      <w:r>
        <w:rPr>
          <w:rFonts w:hint="eastAsia" w:ascii="宋体" w:hAnsi="宋体" w:eastAsia="宋体" w:cs="宋体"/>
          <w:b w:val="0"/>
          <w:bCs w:val="0"/>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b w:val="0"/>
          <w:bCs w:val="0"/>
          <w:sz w:val="24"/>
          <w:szCs w:val="24"/>
          <w:u w:val="none"/>
        </w:rPr>
        <w:t>发包人向承包人提供图纸的内容:</w:t>
      </w:r>
      <w:r>
        <w:rPr>
          <w:rFonts w:hint="eastAsia" w:ascii="宋体" w:hAnsi="宋体" w:eastAsia="宋体" w:cs="宋体"/>
          <w:b w:val="0"/>
          <w:bCs w:val="0"/>
          <w:sz w:val="24"/>
          <w:szCs w:val="24"/>
          <w:u w:val="single"/>
        </w:rPr>
        <w:t>经审图审查通过的施工图纸</w:t>
      </w:r>
      <w:r>
        <w:rPr>
          <w:rFonts w:hint="eastAsia" w:ascii="宋体" w:hAnsi="宋体" w:eastAsia="宋体" w:cs="宋体"/>
          <w:b w:val="0"/>
          <w:bCs w:val="0"/>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lang w:eastAsia="zh-CN"/>
        </w:rPr>
      </w:pPr>
      <w:r>
        <w:rPr>
          <w:rFonts w:hint="eastAsia" w:ascii="宋体" w:hAnsi="宋体" w:eastAsia="宋体" w:cs="宋体"/>
          <w:sz w:val="24"/>
          <w:szCs w:val="24"/>
        </w:rPr>
        <w:t>需要由承包人提供的文件，包括：</w:t>
      </w:r>
      <w:r>
        <w:rPr>
          <w:rFonts w:hint="eastAsia" w:ascii="宋体" w:hAnsi="宋体" w:eastAsia="宋体" w:cs="宋体"/>
          <w:b w:val="0"/>
          <w:bCs w:val="0"/>
          <w:sz w:val="24"/>
          <w:szCs w:val="24"/>
          <w:u w:val="single"/>
        </w:rPr>
        <w:t>按照国家及地方的标准、规范及行业管理规定要求执行以及发包人、工程师要求的文件</w:t>
      </w:r>
      <w:r>
        <w:rPr>
          <w:rFonts w:hint="eastAsia" w:ascii="宋体" w:hAnsi="宋体" w:cs="宋体"/>
          <w:b w:val="0"/>
          <w:bCs w:val="0"/>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承包人提供的文件的期限为:</w:t>
      </w:r>
      <w:r>
        <w:rPr>
          <w:rFonts w:hint="eastAsia" w:ascii="宋体" w:hAnsi="宋体" w:eastAsia="宋体" w:cs="宋体"/>
          <w:b w:val="0"/>
          <w:bCs w:val="0"/>
          <w:sz w:val="24"/>
          <w:szCs w:val="24"/>
          <w:u w:val="single"/>
        </w:rPr>
        <w:t>不少于该项工作施工前14天</w:t>
      </w:r>
      <w:r>
        <w:rPr>
          <w:rFonts w:hint="eastAsia" w:ascii="宋体" w:hAnsi="宋体" w:cs="宋体"/>
          <w:b w:val="0"/>
          <w:bCs w:val="0"/>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sz w:val="24"/>
          <w:szCs w:val="24"/>
          <w:u w:val="single"/>
          <w:lang w:eastAsia="zh-CN"/>
        </w:rPr>
      </w:pPr>
      <w:r>
        <w:rPr>
          <w:rFonts w:hint="eastAsia" w:ascii="宋体" w:hAnsi="宋体" w:eastAsia="宋体" w:cs="宋体"/>
          <w:b w:val="0"/>
          <w:bCs w:val="0"/>
          <w:sz w:val="24"/>
          <w:szCs w:val="24"/>
          <w:u w:val="none"/>
        </w:rPr>
        <w:t>承包人提供的文件的数量为:</w:t>
      </w:r>
      <w:r>
        <w:rPr>
          <w:rFonts w:hint="eastAsia" w:ascii="宋体" w:hAnsi="宋体" w:eastAsia="宋体" w:cs="宋体"/>
          <w:b w:val="0"/>
          <w:bCs w:val="0"/>
          <w:sz w:val="24"/>
          <w:szCs w:val="24"/>
          <w:u w:val="single"/>
        </w:rPr>
        <w:t>按发包人或监理人要求</w:t>
      </w:r>
      <w:r>
        <w:rPr>
          <w:rFonts w:hint="eastAsia" w:ascii="宋体" w:hAnsi="宋体" w:cs="宋体"/>
          <w:b w:val="0"/>
          <w:bCs w:val="0"/>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承包人提供的文件的形式为:</w:t>
      </w:r>
      <w:r>
        <w:rPr>
          <w:rFonts w:hint="eastAsia" w:ascii="宋体" w:hAnsi="宋体" w:eastAsia="宋体" w:cs="宋体"/>
          <w:b w:val="0"/>
          <w:bCs w:val="0"/>
          <w:sz w:val="24"/>
          <w:szCs w:val="24"/>
          <w:u w:val="single"/>
        </w:rPr>
        <w:t xml:space="preserve"> 书面及电子版形式</w:t>
      </w:r>
      <w:r>
        <w:rPr>
          <w:rFonts w:hint="eastAsia" w:ascii="宋体" w:hAnsi="宋体" w:cs="宋体"/>
          <w:b w:val="0"/>
          <w:bCs w:val="0"/>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none"/>
        </w:rPr>
        <w:t>发包人审批承包人文件的期限:</w:t>
      </w:r>
      <w:r>
        <w:rPr>
          <w:rFonts w:hint="eastAsia" w:ascii="宋体" w:hAnsi="宋体" w:eastAsia="宋体" w:cs="宋体"/>
          <w:b w:val="0"/>
          <w:bCs w:val="0"/>
          <w:sz w:val="24"/>
          <w:szCs w:val="24"/>
          <w:u w:val="single"/>
        </w:rPr>
        <w:t>收到承包人提供的文件后7天内</w:t>
      </w:r>
      <w:r>
        <w:rPr>
          <w:rFonts w:hint="eastAsia" w:ascii="宋体" w:hAnsi="宋体" w:eastAsia="宋体" w:cs="宋体"/>
          <w:b w:val="0"/>
          <w:bCs w:val="0"/>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b w:val="0"/>
          <w:bCs w:val="0"/>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1.7.1发包人和承包人应当在进场施工前</w:t>
      </w:r>
      <w:r>
        <w:rPr>
          <w:rFonts w:hint="eastAsia" w:ascii="宋体" w:hAnsi="宋体" w:eastAsia="宋体" w:cs="宋体"/>
          <w:sz w:val="24"/>
          <w:szCs w:val="24"/>
          <w:u w:val="single"/>
        </w:rPr>
        <w:t>14</w:t>
      </w:r>
      <w:r>
        <w:rPr>
          <w:rFonts w:hint="eastAsia" w:ascii="宋体" w:hAnsi="宋体" w:eastAsia="宋体" w:cs="宋体"/>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1.7.2 发包人接收文件的地点：</w:t>
      </w:r>
      <w:r>
        <w:rPr>
          <w:rFonts w:hint="eastAsia" w:ascii="宋体" w:hAnsi="宋体" w:eastAsia="宋体" w:cs="宋体"/>
          <w:b w:val="0"/>
          <w:bCs w:val="0"/>
          <w:sz w:val="24"/>
          <w:szCs w:val="24"/>
          <w:u w:val="single"/>
        </w:rPr>
        <w:t>发包人办公室</w:t>
      </w:r>
      <w:r>
        <w:rPr>
          <w:rFonts w:hint="eastAsia" w:ascii="宋体" w:hAnsi="宋体" w:eastAsia="宋体" w:cs="宋体"/>
          <w:b w:val="0"/>
          <w:bCs w:val="0"/>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发包人指定的接收人为：</w:t>
      </w:r>
      <w:r>
        <w:rPr>
          <w:rFonts w:hint="eastAsia" w:ascii="宋体" w:hAnsi="宋体" w:eastAsia="宋体" w:cs="宋体"/>
          <w:b w:val="0"/>
          <w:bCs w:val="0"/>
          <w:sz w:val="24"/>
          <w:szCs w:val="24"/>
          <w:u w:val="single"/>
        </w:rPr>
        <w:t>发包人</w:t>
      </w:r>
      <w:r>
        <w:rPr>
          <w:rFonts w:hint="eastAsia" w:ascii="宋体" w:hAnsi="宋体" w:eastAsia="宋体" w:cs="宋体"/>
          <w:b w:val="0"/>
          <w:bCs w:val="0"/>
          <w:sz w:val="24"/>
          <w:szCs w:val="24"/>
          <w:u w:val="single"/>
          <w:lang w:val="en-US" w:eastAsia="zh-CN"/>
        </w:rPr>
        <w:t>代表</w:t>
      </w:r>
      <w:r>
        <w:rPr>
          <w:rFonts w:hint="eastAsia" w:ascii="宋体" w:hAnsi="宋体" w:eastAsia="宋体" w:cs="宋体"/>
          <w:b w:val="0"/>
          <w:bCs w:val="0"/>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承包人接收文件的地点：</w:t>
      </w:r>
      <w:r>
        <w:rPr>
          <w:rFonts w:hint="eastAsia" w:ascii="宋体" w:hAnsi="宋体" w:eastAsia="宋体" w:cs="宋体"/>
          <w:b w:val="0"/>
          <w:bCs w:val="0"/>
          <w:sz w:val="24"/>
          <w:szCs w:val="24"/>
          <w:u w:val="single"/>
        </w:rPr>
        <w:t>施工现场项目部</w:t>
      </w:r>
      <w:r>
        <w:rPr>
          <w:rFonts w:hint="eastAsia" w:ascii="宋体" w:hAnsi="宋体" w:eastAsia="宋体" w:cs="宋体"/>
          <w:b w:val="0"/>
          <w:bCs w:val="0"/>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承包人指定的接收人为：</w:t>
      </w:r>
      <w:r>
        <w:rPr>
          <w:rFonts w:hint="eastAsia" w:ascii="宋体" w:hAnsi="宋体" w:eastAsia="宋体" w:cs="宋体"/>
          <w:b w:val="0"/>
          <w:bCs w:val="0"/>
          <w:sz w:val="24"/>
          <w:szCs w:val="24"/>
          <w:u w:val="single"/>
          <w:lang w:val="en-US" w:eastAsia="zh-CN"/>
        </w:rPr>
        <w:t>项目负责人</w:t>
      </w:r>
      <w:r>
        <w:rPr>
          <w:rFonts w:hint="eastAsia" w:ascii="宋体" w:hAnsi="宋体" w:eastAsia="宋体" w:cs="宋体"/>
          <w:b w:val="0"/>
          <w:bCs w:val="0"/>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监理人接收文件的地点：</w:t>
      </w:r>
      <w:r>
        <w:rPr>
          <w:rFonts w:hint="eastAsia" w:ascii="宋体" w:hAnsi="宋体" w:eastAsia="宋体" w:cs="宋体"/>
          <w:b w:val="0"/>
          <w:bCs w:val="0"/>
          <w:sz w:val="24"/>
          <w:szCs w:val="24"/>
          <w:u w:val="single"/>
        </w:rPr>
        <w:t>施工现场监理部</w:t>
      </w:r>
      <w:r>
        <w:rPr>
          <w:rFonts w:hint="eastAsia" w:ascii="宋体" w:hAnsi="宋体" w:eastAsia="宋体" w:cs="宋体"/>
          <w:b w:val="0"/>
          <w:bCs w:val="0"/>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监理人指定的接收人为：</w:t>
      </w:r>
      <w:r>
        <w:rPr>
          <w:rFonts w:hint="eastAsia" w:ascii="宋体" w:hAnsi="宋体" w:eastAsia="宋体" w:cs="宋体"/>
          <w:b w:val="0"/>
          <w:bCs w:val="0"/>
          <w:sz w:val="24"/>
          <w:szCs w:val="24"/>
          <w:u w:val="single"/>
        </w:rPr>
        <w:t>总监或总监代表</w:t>
      </w:r>
      <w:r>
        <w:rPr>
          <w:rFonts w:hint="eastAsia" w:ascii="宋体" w:hAnsi="宋体" w:eastAsia="宋体" w:cs="宋体"/>
          <w:b w:val="0"/>
          <w:bCs w:val="0"/>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1.10 </w:t>
      </w:r>
      <w:r>
        <w:rPr>
          <w:rFonts w:hint="eastAsia" w:ascii="宋体" w:hAnsi="宋体" w:eastAsia="宋体" w:cs="宋体"/>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关于出入现场的权利的约定：</w:t>
      </w:r>
      <w:r>
        <w:rPr>
          <w:rFonts w:hint="eastAsia" w:ascii="宋体" w:hAnsi="宋体" w:eastAsia="宋体" w:cs="宋体"/>
          <w:b w:val="0"/>
          <w:bCs w:val="0"/>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关于场外交通和场内交通的边界的约定</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b w:val="0"/>
          <w:bCs w:val="0"/>
          <w:sz w:val="24"/>
          <w:szCs w:val="24"/>
          <w:u w:val="single"/>
        </w:rPr>
        <w:t>场内交通由承包人自行解决，</w:t>
      </w:r>
      <w:r>
        <w:rPr>
          <w:rFonts w:hint="eastAsia" w:ascii="宋体" w:hAnsi="宋体" w:eastAsia="宋体" w:cs="宋体"/>
          <w:b w:val="0"/>
          <w:bCs w:val="0"/>
          <w:sz w:val="24"/>
          <w:szCs w:val="24"/>
          <w:u w:val="single"/>
          <w:lang w:val="en-US" w:eastAsia="zh-CN"/>
        </w:rPr>
        <w:t>承包人</w:t>
      </w:r>
      <w:r>
        <w:rPr>
          <w:rFonts w:hint="eastAsia" w:ascii="宋体" w:hAnsi="宋体" w:eastAsia="宋体" w:cs="宋体"/>
          <w:b w:val="0"/>
          <w:bCs w:val="0"/>
          <w:sz w:val="24"/>
          <w:szCs w:val="24"/>
          <w:u w:val="single"/>
        </w:rPr>
        <w:t>应遵守交通管理部门限制通行的有关规定以及城管部门的有关规定</w:t>
      </w:r>
      <w:r>
        <w:rPr>
          <w:rFonts w:hint="eastAsia" w:ascii="宋体" w:hAnsi="宋体" w:eastAsia="宋体" w:cs="宋体"/>
          <w:b w:val="0"/>
          <w:bCs w:val="0"/>
          <w:sz w:val="24"/>
          <w:szCs w:val="24"/>
          <w:u w:val="single"/>
          <w:lang w:val="en-US" w:eastAsia="zh-CN"/>
        </w:rPr>
        <w:t>并</w:t>
      </w:r>
      <w:r>
        <w:rPr>
          <w:rFonts w:hint="eastAsia" w:ascii="宋体" w:hAnsi="宋体" w:eastAsia="宋体" w:cs="宋体"/>
          <w:b w:val="0"/>
          <w:bCs w:val="0"/>
          <w:sz w:val="24"/>
          <w:szCs w:val="24"/>
          <w:u w:val="single"/>
        </w:rPr>
        <w:t>承担违反规定引起的罚款等责任</w:t>
      </w:r>
      <w:r>
        <w:rPr>
          <w:rFonts w:hint="eastAsia" w:ascii="宋体" w:hAnsi="宋体" w:eastAsia="宋体" w:cs="宋体"/>
          <w:b w:val="0"/>
          <w:bCs w:val="0"/>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val="0"/>
          <w:bCs w:val="0"/>
          <w:sz w:val="24"/>
          <w:szCs w:val="24"/>
          <w:u w:val="single"/>
        </w:rPr>
        <w:t>承包人</w:t>
      </w:r>
      <w:r>
        <w:rPr>
          <w:rFonts w:hint="eastAsia" w:ascii="宋体" w:hAnsi="宋体" w:eastAsia="宋体" w:cs="宋体"/>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lang w:eastAsia="zh-CN"/>
        </w:rPr>
      </w:pPr>
      <w:r>
        <w:rPr>
          <w:rFonts w:hint="eastAsia" w:ascii="宋体" w:hAnsi="宋体" w:eastAsia="宋体" w:cs="宋体"/>
          <w:sz w:val="24"/>
          <w:szCs w:val="24"/>
        </w:rPr>
        <w:t>关于发包人提供的上述文件的使用限制的要求：</w:t>
      </w:r>
      <w:r>
        <w:rPr>
          <w:rFonts w:hint="eastAsia" w:ascii="宋体" w:hAnsi="宋体" w:eastAsia="宋体" w:cs="宋体"/>
          <w:b w:val="0"/>
          <w:bCs w:val="0"/>
          <w:sz w:val="24"/>
          <w:szCs w:val="24"/>
          <w:u w:val="single"/>
        </w:rPr>
        <w:t>只能在本工程的施工工程当中使用，不得挪作他用或者泄密</w:t>
      </w:r>
      <w:r>
        <w:rPr>
          <w:rFonts w:hint="eastAsia" w:ascii="宋体" w:hAnsi="宋体" w:eastAsia="宋体" w:cs="宋体"/>
          <w:b w:val="0"/>
          <w:bCs w:val="0"/>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1.11.2 关于承包人为实施工程所编制文件的著作权的归属：</w:t>
      </w:r>
      <w:r>
        <w:rPr>
          <w:rFonts w:hint="eastAsia" w:ascii="宋体" w:hAnsi="宋体" w:eastAsia="宋体" w:cs="宋体"/>
          <w:b w:val="0"/>
          <w:bCs w:val="0"/>
          <w:sz w:val="24"/>
          <w:szCs w:val="24"/>
          <w:u w:val="single"/>
        </w:rPr>
        <w:t>除署名权以外的著作权属于发包人。</w:t>
      </w:r>
    </w:p>
    <w:p w14:paraId="1BB3C3DE">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关于承包人提供的上述文件的使用限制的要求：</w:t>
      </w:r>
      <w:r>
        <w:rPr>
          <w:rFonts w:hint="eastAsia" w:ascii="宋体" w:hAnsi="宋体" w:eastAsia="宋体" w:cs="宋体"/>
          <w:b w:val="0"/>
          <w:bCs w:val="0"/>
          <w:sz w:val="24"/>
          <w:szCs w:val="24"/>
          <w:u w:val="single"/>
        </w:rPr>
        <w:t>按通用条款，无特殊约定</w:t>
      </w:r>
      <w:r>
        <w:rPr>
          <w:rFonts w:hint="eastAsia" w:ascii="宋体" w:hAnsi="宋体" w:eastAsia="宋体" w:cs="宋体"/>
          <w:b w:val="0"/>
          <w:bCs w:val="0"/>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1.11.4 承包人在施工过程中所采用的专利、专有技术、技术秘密的使用费的承担方式：</w:t>
      </w:r>
      <w:r>
        <w:rPr>
          <w:rFonts w:hint="eastAsia" w:ascii="宋体" w:hAnsi="宋体" w:eastAsia="宋体" w:cs="宋体"/>
          <w:b w:val="0"/>
          <w:bCs w:val="0"/>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1.13</w:t>
      </w:r>
      <w:r>
        <w:rPr>
          <w:rFonts w:hint="eastAsia" w:ascii="宋体" w:hAnsi="宋体" w:eastAsia="宋体" w:cs="宋体"/>
          <w:sz w:val="24"/>
          <w:szCs w:val="24"/>
        </w:rPr>
        <w:t>工程量清单错误的修正</w:t>
      </w:r>
    </w:p>
    <w:p w14:paraId="3FA339C3">
      <w:pPr>
        <w:spacing w:line="400" w:lineRule="exact"/>
        <w:ind w:firstLine="420"/>
        <w:rPr>
          <w:rFonts w:hint="eastAsia" w:hAnsi="宋体" w:cs="宋体"/>
          <w:color w:val="000000"/>
          <w:sz w:val="24"/>
          <w:szCs w:val="24"/>
          <w:highlight w:val="none"/>
        </w:rPr>
      </w:pPr>
      <w:r>
        <w:rPr>
          <w:rFonts w:hint="eastAsia" w:hAnsi="宋体" w:cs="宋体"/>
          <w:color w:val="000000"/>
          <w:sz w:val="24"/>
          <w:szCs w:val="24"/>
          <w:highlight w:val="none"/>
        </w:rPr>
        <w:t>出现工程量清单错误时，是否调整合同价格：</w:t>
      </w:r>
      <w:r>
        <w:rPr>
          <w:rFonts w:hint="eastAsia" w:hAnsi="宋体" w:cs="宋体"/>
          <w:color w:val="000000"/>
          <w:sz w:val="24"/>
          <w:szCs w:val="24"/>
          <w:highlight w:val="none"/>
          <w:u w:val="single"/>
          <w:lang w:val="en-US" w:eastAsia="zh-CN"/>
        </w:rPr>
        <w:t>调整，其综合单价的调整原则如下：同专用条款10.4.1</w:t>
      </w:r>
      <w:r>
        <w:rPr>
          <w:rFonts w:hint="eastAsia" w:hAnsi="宋体" w:cs="宋体"/>
          <w:color w:val="000000"/>
          <w:sz w:val="24"/>
          <w:szCs w:val="24"/>
          <w:highlight w:val="none"/>
        </w:rPr>
        <w:t>。</w:t>
      </w:r>
    </w:p>
    <w:p w14:paraId="35CCF02D">
      <w:pPr>
        <w:spacing w:line="400" w:lineRule="exact"/>
        <w:ind w:firstLine="420"/>
        <w:rPr>
          <w:rFonts w:hint="eastAsia" w:ascii="宋体" w:hAnsi="宋体" w:eastAsia="宋体" w:cs="宋体"/>
          <w:b/>
          <w:bCs/>
          <w:sz w:val="24"/>
          <w:szCs w:val="24"/>
          <w:u w:val="none"/>
          <w:lang w:eastAsia="zh-CN"/>
        </w:rPr>
      </w:pPr>
      <w:r>
        <w:rPr>
          <w:rFonts w:hint="eastAsia" w:hAnsi="宋体" w:cs="宋体"/>
          <w:color w:val="000000"/>
          <w:sz w:val="24"/>
          <w:szCs w:val="24"/>
          <w:highlight w:val="none"/>
        </w:rPr>
        <w:t>允许调整合同价格的工程量偏差范围：</w:t>
      </w:r>
      <w:r>
        <w:rPr>
          <w:rFonts w:hint="eastAsia" w:hAnsi="宋体" w:cs="宋体"/>
          <w:color w:val="000000"/>
          <w:sz w:val="24"/>
          <w:szCs w:val="24"/>
          <w:highlight w:val="none"/>
          <w:u w:val="single"/>
        </w:rPr>
        <w:t>按实际工程量调整合同价格</w:t>
      </w:r>
      <w:r>
        <w:rPr>
          <w:rFonts w:hint="eastAsia" w:hAnsi="宋体" w:cs="宋体"/>
          <w:color w:val="000000"/>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rPr>
      </w:pPr>
      <w:r>
        <w:rPr>
          <w:rFonts w:hint="eastAsia" w:ascii="宋体" w:hAnsi="宋体" w:eastAsia="宋体" w:cs="宋体"/>
          <w:b/>
          <w:sz w:val="24"/>
          <w:szCs w:val="24"/>
        </w:rPr>
        <w:t xml:space="preserve">2.2 </w:t>
      </w:r>
      <w:r>
        <w:rPr>
          <w:rFonts w:hint="eastAsia" w:ascii="宋体" w:hAnsi="宋体" w:eastAsia="宋体" w:cs="宋体"/>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发包人对发包人代表的授权范围如下：</w:t>
      </w:r>
      <w:r>
        <w:rPr>
          <w:rFonts w:hint="eastAsia" w:ascii="宋体" w:hAnsi="宋体" w:eastAsia="宋体" w:cs="宋体"/>
          <w:b w:val="0"/>
          <w:bCs w:val="0"/>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2.4 </w:t>
      </w:r>
      <w:r>
        <w:rPr>
          <w:rFonts w:hint="eastAsia" w:ascii="宋体" w:hAnsi="宋体" w:eastAsia="宋体" w:cs="宋体"/>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b w:val="0"/>
          <w:bCs w:val="0"/>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关于发包人应负责提供施工所需要的条件，包括：</w:t>
      </w:r>
      <w:r>
        <w:rPr>
          <w:rFonts w:hint="eastAsia" w:ascii="宋体" w:hAnsi="宋体" w:eastAsia="宋体" w:cs="宋体"/>
          <w:b w:val="0"/>
          <w:bCs w:val="0"/>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2.5</w:t>
      </w:r>
      <w:r>
        <w:rPr>
          <w:rFonts w:hint="eastAsia" w:ascii="宋体" w:hAnsi="宋体" w:eastAsia="宋体" w:cs="宋体"/>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发包人提供资金来源证明的期限要求：</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发包人提供支付担保的形式：</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cs="宋体"/>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 </w:t>
      </w:r>
      <w:r>
        <w:rPr>
          <w:rFonts w:hint="eastAsia" w:ascii="宋体" w:hAnsi="宋体" w:eastAsia="宋体" w:cs="宋体"/>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3.1 </w:t>
      </w:r>
      <w:r>
        <w:rPr>
          <w:rFonts w:hint="eastAsia" w:ascii="宋体" w:hAnsi="宋体" w:eastAsia="宋体" w:cs="宋体"/>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（9）承包人提交的竣工资料的内容：</w:t>
      </w:r>
      <w:r>
        <w:rPr>
          <w:rFonts w:hint="eastAsia" w:ascii="宋体" w:hAnsi="宋体" w:eastAsia="宋体" w:cs="宋体"/>
          <w:b w:val="0"/>
          <w:bCs w:val="0"/>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承包人需要提交的竣工资料套数：</w:t>
      </w:r>
      <w:r>
        <w:rPr>
          <w:rFonts w:hint="eastAsia" w:ascii="宋体" w:hAnsi="宋体" w:eastAsia="宋体" w:cs="宋体"/>
          <w:b w:val="0"/>
          <w:bCs w:val="0"/>
          <w:sz w:val="24"/>
          <w:szCs w:val="24"/>
          <w:u w:val="single"/>
        </w:rPr>
        <w:t>一式</w:t>
      </w:r>
      <w:r>
        <w:rPr>
          <w:rFonts w:hint="eastAsia" w:ascii="宋体" w:hAnsi="宋体" w:eastAsia="宋体" w:cs="宋体"/>
          <w:b w:val="0"/>
          <w:bCs w:val="0"/>
          <w:sz w:val="24"/>
          <w:szCs w:val="24"/>
          <w:u w:val="single"/>
          <w:lang w:val="en-US" w:eastAsia="zh-CN"/>
        </w:rPr>
        <w:t>贰</w:t>
      </w:r>
      <w:r>
        <w:rPr>
          <w:rFonts w:hint="eastAsia" w:ascii="宋体" w:hAnsi="宋体" w:eastAsia="宋体" w:cs="宋体"/>
          <w:b w:val="0"/>
          <w:bCs w:val="0"/>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承包人提交的竣工资料的费用承担：</w:t>
      </w:r>
      <w:r>
        <w:rPr>
          <w:rFonts w:hint="eastAsia" w:ascii="宋体" w:hAnsi="宋体" w:cs="宋体"/>
          <w:b w:val="0"/>
          <w:bCs w:val="0"/>
          <w:sz w:val="24"/>
          <w:szCs w:val="24"/>
          <w:u w:val="single"/>
          <w:lang w:val="en-US" w:eastAsia="zh-CN"/>
        </w:rPr>
        <w:t>全部由</w:t>
      </w:r>
      <w:r>
        <w:rPr>
          <w:rFonts w:hint="eastAsia" w:ascii="宋体" w:hAnsi="宋体" w:eastAsia="宋体" w:cs="宋体"/>
          <w:b w:val="0"/>
          <w:bCs w:val="0"/>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承包人提交的竣工资料移交时间：</w:t>
      </w:r>
      <w:r>
        <w:rPr>
          <w:rFonts w:hint="eastAsia" w:ascii="宋体" w:hAnsi="宋体" w:eastAsia="宋体" w:cs="宋体"/>
          <w:b w:val="0"/>
          <w:bCs w:val="0"/>
          <w:sz w:val="24"/>
          <w:szCs w:val="24"/>
          <w:u w:val="single"/>
        </w:rPr>
        <w:t>工程竣工验收合格之日起</w:t>
      </w:r>
      <w:r>
        <w:rPr>
          <w:rFonts w:hint="eastAsia" w:ascii="宋体" w:hAnsi="宋体" w:cs="宋体"/>
          <w:b w:val="0"/>
          <w:bCs w:val="0"/>
          <w:sz w:val="24"/>
          <w:szCs w:val="24"/>
          <w:u w:val="single"/>
          <w:lang w:val="en-US" w:eastAsia="zh-CN"/>
        </w:rPr>
        <w:t>15</w:t>
      </w:r>
      <w:r>
        <w:rPr>
          <w:rFonts w:hint="eastAsia" w:ascii="宋体" w:hAnsi="宋体" w:eastAsia="宋体" w:cs="宋体"/>
          <w:b w:val="0"/>
          <w:bCs w:val="0"/>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承包人提交的竣工资料形式要求：</w:t>
      </w:r>
      <w:r>
        <w:rPr>
          <w:rFonts w:hint="eastAsia" w:ascii="宋体" w:hAnsi="宋体" w:eastAsia="宋体" w:cs="宋体"/>
          <w:b w:val="0"/>
          <w:bCs w:val="0"/>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承包人应履行的其他义务：</w:t>
      </w:r>
      <w:r>
        <w:rPr>
          <w:rFonts w:hint="eastAsia" w:ascii="宋体" w:hAnsi="宋体" w:cs="宋体"/>
          <w:sz w:val="24"/>
          <w:szCs w:val="24"/>
          <w:u w:val="single"/>
          <w:lang w:val="en-US" w:eastAsia="zh-CN"/>
        </w:rPr>
        <w:t>承包</w:t>
      </w:r>
      <w:r>
        <w:rPr>
          <w:rFonts w:hint="eastAsia" w:ascii="宋体" w:hAnsi="宋体" w:eastAsia="宋体" w:cs="宋体"/>
          <w:b w:val="0"/>
          <w:bCs w:val="0"/>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3.2 </w:t>
      </w:r>
      <w:r>
        <w:rPr>
          <w:rFonts w:hint="eastAsia" w:ascii="宋体" w:hAnsi="宋体" w:eastAsia="宋体" w:cs="宋体"/>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b w:val="0"/>
          <w:bCs w:val="0"/>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关于项目经理每月在施工现场的时间要求：</w:t>
      </w:r>
      <w:r>
        <w:rPr>
          <w:rFonts w:hint="eastAsia" w:ascii="宋体" w:hAnsi="宋体" w:eastAsia="宋体" w:cs="宋体"/>
          <w:b w:val="0"/>
          <w:bCs w:val="0"/>
          <w:sz w:val="24"/>
          <w:szCs w:val="24"/>
          <w:u w:val="single"/>
        </w:rPr>
        <w:t>开工之日起到竣工结束，项目经理每周至少5日，每天必须不少于8小时在现场组织施工</w:t>
      </w:r>
      <w:r>
        <w:rPr>
          <w:rFonts w:hint="eastAsia" w:ascii="宋体" w:hAnsi="宋体" w:eastAsia="宋体" w:cs="宋体"/>
          <w:b w:val="0"/>
          <w:bCs w:val="0"/>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承包人未提交劳动合同，以及没有为项目经理缴纳社会保险证明的违约责任：</w:t>
      </w:r>
      <w:r>
        <w:rPr>
          <w:rFonts w:hint="eastAsia" w:ascii="宋体" w:hAnsi="宋体" w:cs="宋体"/>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项目经理未经批准，擅自离开施工现场的违约责任：</w:t>
      </w:r>
      <w:r>
        <w:rPr>
          <w:rFonts w:hint="eastAsia" w:ascii="宋体" w:hAnsi="宋体" w:cs="宋体"/>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sz w:val="24"/>
          <w:szCs w:val="24"/>
          <w:u w:val="single"/>
          <w:lang w:val="en-US" w:eastAsia="zh-CN"/>
        </w:rPr>
        <w:t>1</w:t>
      </w:r>
      <w:r>
        <w:rPr>
          <w:rFonts w:hint="eastAsia" w:ascii="宋体" w:hAnsi="宋体" w:cs="宋体"/>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3.2.3 承包人擅自更换项目经理的违约责任：</w:t>
      </w:r>
      <w:r>
        <w:rPr>
          <w:rFonts w:hint="eastAsia" w:ascii="宋体" w:hAnsi="宋体" w:cs="宋体"/>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sz w:val="24"/>
          <w:szCs w:val="24"/>
          <w:u w:val="single"/>
          <w:lang w:val="en-US" w:eastAsia="zh-CN"/>
        </w:rPr>
        <w:t>5</w:t>
      </w:r>
      <w:r>
        <w:rPr>
          <w:rFonts w:hint="eastAsia" w:ascii="宋体" w:hAnsi="宋体" w:cs="宋体"/>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3.2.4 承包人无正当理由拒绝更换项目经理的违约责任：</w:t>
      </w:r>
      <w:r>
        <w:rPr>
          <w:rFonts w:hint="eastAsia" w:ascii="宋体" w:hAnsi="宋体" w:cs="宋体"/>
          <w:sz w:val="24"/>
          <w:szCs w:val="24"/>
          <w:u w:val="single"/>
        </w:rPr>
        <w:t>因承包人项目经理不称职，发包人（有正当理由）要求调换而未及时调换的，视为承包人违约，必须向发包人交纳处罚金</w:t>
      </w:r>
      <w:r>
        <w:rPr>
          <w:rFonts w:hint="eastAsia" w:ascii="宋体" w:hAnsi="宋体" w:cs="宋体"/>
          <w:sz w:val="24"/>
          <w:szCs w:val="24"/>
          <w:u w:val="single"/>
          <w:lang w:val="en-US" w:eastAsia="zh-CN"/>
        </w:rPr>
        <w:t>1</w:t>
      </w:r>
      <w:r>
        <w:rPr>
          <w:rFonts w:hint="eastAsia" w:ascii="宋体" w:hAnsi="宋体" w:cs="宋体"/>
          <w:sz w:val="24"/>
          <w:szCs w:val="24"/>
          <w:u w:val="single"/>
        </w:rPr>
        <w:t>000元/人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3.3 </w:t>
      </w:r>
      <w:r>
        <w:rPr>
          <w:rFonts w:hint="eastAsia" w:ascii="宋体" w:hAnsi="宋体" w:eastAsia="宋体" w:cs="宋体"/>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3.3.1 承包人提交项目管理机构及施工现场管理人员安排报告的期限：</w:t>
      </w:r>
      <w:r>
        <w:rPr>
          <w:rFonts w:hint="eastAsia" w:ascii="宋体" w:hAnsi="宋体" w:cs="宋体"/>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b w:val="0"/>
          <w:bCs w:val="0"/>
          <w:sz w:val="24"/>
          <w:szCs w:val="24"/>
          <w:u w:val="none"/>
        </w:rPr>
        <w:t>3.3.3 承包人无正当理由拒绝撤换主要施工管理人员的违约责任：</w:t>
      </w:r>
      <w:r>
        <w:rPr>
          <w:rFonts w:hint="eastAsia" w:ascii="宋体" w:hAnsi="宋体" w:cs="宋体"/>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sz w:val="24"/>
          <w:szCs w:val="24"/>
          <w:u w:val="single"/>
        </w:rPr>
        <w:t>•</w:t>
      </w:r>
      <w:r>
        <w:rPr>
          <w:rFonts w:hint="eastAsia" w:ascii="宋体" w:hAnsi="宋体" w:cs="宋体"/>
          <w:sz w:val="24"/>
          <w:szCs w:val="24"/>
          <w:u w:val="single"/>
        </w:rPr>
        <w:t>次(人民币)</w:t>
      </w:r>
      <w:r>
        <w:rPr>
          <w:rFonts w:hint="eastAsia" w:ascii="宋体" w:hAnsi="宋体" w:cs="宋体"/>
          <w:sz w:val="24"/>
          <w:szCs w:val="24"/>
          <w:u w:val="single"/>
          <w:lang w:eastAsia="zh-CN"/>
        </w:rPr>
        <w:t>；</w:t>
      </w:r>
      <w:r>
        <w:rPr>
          <w:rFonts w:hint="eastAsia" w:ascii="宋体" w:hAnsi="宋体" w:cs="宋体"/>
          <w:sz w:val="24"/>
          <w:szCs w:val="24"/>
          <w:u w:val="single"/>
        </w:rPr>
        <w:t>专业工程师200元/人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3.3.4 承包人主要施工管理人员离开施工现场的批准要求：</w:t>
      </w:r>
      <w:r>
        <w:rPr>
          <w:rFonts w:hint="eastAsia" w:ascii="宋体" w:hAnsi="宋体" w:cs="宋体"/>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3.3.5承包人擅自更换主要施工管理人员的违约责任：</w:t>
      </w:r>
      <w:r>
        <w:rPr>
          <w:rFonts w:hint="eastAsia" w:ascii="宋体" w:hAnsi="宋体"/>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sz w:val="24"/>
          <w:szCs w:val="24"/>
          <w:u w:val="single"/>
        </w:rPr>
        <w:t>•</w:t>
      </w:r>
      <w:r>
        <w:rPr>
          <w:rFonts w:hint="eastAsia" w:ascii="宋体" w:hAnsi="宋体"/>
          <w:sz w:val="24"/>
          <w:szCs w:val="24"/>
          <w:u w:val="single"/>
        </w:rPr>
        <w:t>次(人民币)违约金;擅自更换专职安全员处200元/人</w:t>
      </w:r>
      <w:r>
        <w:rPr>
          <w:rFonts w:hint="eastAsia" w:ascii="宋体" w:hAnsi="宋体" w:cs="宋体"/>
          <w:sz w:val="24"/>
          <w:szCs w:val="24"/>
          <w:u w:val="single"/>
        </w:rPr>
        <w:t>•</w:t>
      </w:r>
      <w:r>
        <w:rPr>
          <w:rFonts w:hint="eastAsia" w:ascii="宋体" w:hAnsi="宋体"/>
          <w:sz w:val="24"/>
          <w:szCs w:val="24"/>
          <w:u w:val="single"/>
        </w:rPr>
        <w:t>次(人民币)违约金;擅自更换其它在场管理人员处200元/人</w:t>
      </w:r>
      <w:r>
        <w:rPr>
          <w:rFonts w:hint="eastAsia" w:ascii="宋体" w:hAnsi="宋体" w:cs="宋体"/>
          <w:sz w:val="24"/>
          <w:szCs w:val="24"/>
          <w:u w:val="single"/>
        </w:rPr>
        <w:t>•</w:t>
      </w:r>
      <w:r>
        <w:rPr>
          <w:rFonts w:hint="eastAsia" w:ascii="宋体" w:hAnsi="宋体"/>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承包人主要施工管理人员擅自离开施工现场的违约责任：</w:t>
      </w:r>
      <w:r>
        <w:rPr>
          <w:rFonts w:hint="eastAsia" w:ascii="宋体" w:hAnsi="宋体" w:cs="宋体"/>
          <w:sz w:val="24"/>
          <w:szCs w:val="24"/>
          <w:u w:val="single"/>
        </w:rPr>
        <w:t>未经发包人同意，承包人主要施工管理人员擅自离岗的，视为承包人违约，发包人有权处违约金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00元/人•次（人民币）；未经发包人同意，专职安全员擅自离岗的，视为承包人违约，发包人有权处违约金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00元/人•次（人民币）；其它在场管理人员擅自离岗的，视为承包人违约， 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3.5 </w:t>
      </w:r>
      <w:r>
        <w:rPr>
          <w:rFonts w:hint="eastAsia" w:ascii="宋体" w:hAnsi="宋体" w:eastAsia="宋体" w:cs="宋体"/>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u w:val="none"/>
          <w:lang w:eastAsia="zh-CN"/>
        </w:rPr>
        <w:t>禁止分包的工程包括：</w:t>
      </w:r>
      <w:r>
        <w:rPr>
          <w:rFonts w:hint="eastAsia" w:ascii="宋体" w:hAnsi="宋体" w:eastAsia="宋体" w:cs="宋体"/>
          <w:sz w:val="24"/>
          <w:szCs w:val="24"/>
          <w:u w:val="single"/>
          <w:lang w:val="en-US" w:eastAsia="zh-CN"/>
        </w:rPr>
        <w:t xml:space="preserve"> 本工程不允许分包 </w:t>
      </w:r>
      <w:r>
        <w:rPr>
          <w:rFonts w:hint="eastAsia" w:ascii="宋体" w:hAnsi="宋体" w:eastAsia="宋体" w:cs="宋体"/>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主体结构、关键性工作的范围：</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允许分包的专业工程包括：</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其他关于分包的约定：</w:t>
      </w:r>
      <w:r>
        <w:rPr>
          <w:rFonts w:hint="eastAsia" w:ascii="宋体" w:hAnsi="宋体" w:cs="宋体"/>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3.6 </w:t>
      </w:r>
      <w:r>
        <w:rPr>
          <w:rFonts w:hint="eastAsia" w:ascii="宋体" w:hAnsi="宋体" w:eastAsia="宋体" w:cs="宋体"/>
          <w:sz w:val="24"/>
          <w:szCs w:val="24"/>
        </w:rPr>
        <w:t>工程照管与成品、半成品保护</w:t>
      </w:r>
    </w:p>
    <w:p w14:paraId="1B4BA98E">
      <w:pPr>
        <w:spacing w:before="120" w:after="120" w:line="400" w:lineRule="exact"/>
        <w:ind w:firstLine="420"/>
        <w:rPr>
          <w:rFonts w:hint="eastAsia" w:ascii="宋体" w:hAnsi="宋体" w:eastAsia="宋体" w:cs="宋体"/>
          <w:sz w:val="24"/>
          <w:szCs w:val="24"/>
          <w:u w:val="single"/>
        </w:rPr>
      </w:pPr>
      <w:r>
        <w:rPr>
          <w:rFonts w:hint="eastAsia" w:ascii="宋体" w:hAnsi="宋体" w:eastAsia="宋体" w:cs="宋体"/>
          <w:sz w:val="24"/>
          <w:szCs w:val="24"/>
        </w:rPr>
        <w:t>承包人负责照管工程及工程相关的材料、工程设备的起始时间：</w:t>
      </w:r>
      <w:r>
        <w:rPr>
          <w:rFonts w:hint="eastAsia" w:ascii="宋体" w:hAnsi="宋体" w:eastAsia="宋体" w:cs="宋体"/>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3.7 </w:t>
      </w:r>
      <w:r>
        <w:rPr>
          <w:rFonts w:hint="eastAsia" w:ascii="宋体" w:hAnsi="宋体" w:eastAsia="宋体" w:cs="宋体"/>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否</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承包人提供履约担保的形式、金额及期限的：</w:t>
      </w:r>
      <w:r>
        <w:rPr>
          <w:rFonts w:hint="eastAsia" w:ascii="宋体" w:hAnsi="宋体" w:cs="宋体"/>
          <w:sz w:val="24"/>
          <w:szCs w:val="24"/>
          <w:u w:val="single"/>
          <w:lang w:val="en-US" w:eastAsia="zh-CN"/>
        </w:rPr>
        <w:t xml:space="preserve">       /       </w:t>
      </w:r>
      <w:r>
        <w:rPr>
          <w:rFonts w:hint="eastAsia" w:ascii="宋体" w:hAnsi="宋体" w:eastAsia="宋体" w:cs="宋体"/>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4.1</w:t>
      </w:r>
      <w:r>
        <w:rPr>
          <w:rFonts w:hint="eastAsia" w:ascii="宋体" w:hAnsi="宋体" w:eastAsia="宋体" w:cs="宋体"/>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cs="宋体"/>
          <w:sz w:val="24"/>
          <w:szCs w:val="24"/>
          <w:u w:val="single"/>
          <w:lang w:eastAsia="zh-CN"/>
        </w:rPr>
        <w:t>详</w:t>
      </w:r>
      <w:r>
        <w:rPr>
          <w:rFonts w:hint="eastAsia" w:ascii="宋体" w:hAnsi="宋体" w:eastAsia="宋体" w:cs="宋体"/>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4.4 </w:t>
      </w:r>
      <w:r>
        <w:rPr>
          <w:rFonts w:hint="eastAsia" w:ascii="宋体" w:hAnsi="宋体" w:eastAsia="宋体" w:cs="宋体"/>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 </w:t>
      </w:r>
      <w:r>
        <w:rPr>
          <w:rFonts w:hint="eastAsia" w:ascii="宋体" w:hAnsi="宋体" w:eastAsia="宋体" w:cs="宋体"/>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5.1 </w:t>
      </w:r>
      <w:r>
        <w:rPr>
          <w:rFonts w:hint="eastAsia" w:ascii="宋体" w:hAnsi="宋体" w:eastAsia="宋体" w:cs="宋体"/>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5.3 </w:t>
      </w:r>
      <w:r>
        <w:rPr>
          <w:rFonts w:hint="eastAsia" w:ascii="宋体" w:hAnsi="宋体" w:eastAsia="宋体" w:cs="宋体"/>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5.3.2承包人提前通知监理人隐蔽工程检查的期限的约定：</w:t>
      </w:r>
      <w:r>
        <w:rPr>
          <w:rFonts w:hint="eastAsia" w:ascii="宋体" w:hAnsi="宋体" w:eastAsia="宋体" w:cs="宋体"/>
          <w:b w:val="0"/>
          <w:bCs w:val="0"/>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b w:val="0"/>
          <w:bCs w:val="0"/>
          <w:sz w:val="24"/>
          <w:szCs w:val="24"/>
          <w:u w:val="single"/>
        </w:rPr>
        <w:t>24小时</w:t>
      </w:r>
      <w:r>
        <w:rPr>
          <w:rFonts w:hint="eastAsia" w:ascii="宋体" w:hAnsi="宋体" w:eastAsia="宋体" w:cs="宋体"/>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b w:val="0"/>
          <w:bCs w:val="0"/>
          <w:sz w:val="24"/>
          <w:szCs w:val="24"/>
          <w:u w:val="single"/>
        </w:rPr>
        <w:t>48</w:t>
      </w:r>
      <w:r>
        <w:rPr>
          <w:rFonts w:hint="eastAsia" w:ascii="宋体" w:hAnsi="宋体" w:eastAsia="宋体" w:cs="宋体"/>
          <w:b w:val="0"/>
          <w:bCs w:val="0"/>
          <w:sz w:val="24"/>
          <w:szCs w:val="24"/>
          <w:u w:val="none"/>
        </w:rPr>
        <w:t>小时</w:t>
      </w:r>
      <w:r>
        <w:rPr>
          <w:rFonts w:hint="eastAsia" w:ascii="宋体" w:hAnsi="宋体" w:eastAsia="宋体" w:cs="宋体"/>
          <w:b w:val="0"/>
          <w:bCs w:val="0"/>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 </w:t>
      </w:r>
      <w:r>
        <w:rPr>
          <w:rFonts w:hint="eastAsia" w:ascii="宋体" w:hAnsi="宋体" w:eastAsia="宋体" w:cs="宋体"/>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6.1</w:t>
      </w:r>
      <w:r>
        <w:rPr>
          <w:rFonts w:hint="eastAsia" w:ascii="宋体" w:hAnsi="宋体" w:eastAsia="宋体" w:cs="宋体"/>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6.1.1项目安全生产的达标目标及相应事项的约定：</w:t>
      </w:r>
      <w:r>
        <w:rPr>
          <w:rFonts w:hint="eastAsia" w:ascii="宋体" w:hAnsi="宋体" w:eastAsia="宋体" w:cs="宋体"/>
          <w:b w:val="0"/>
          <w:bCs w:val="0"/>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6.1.4关于治安保卫的特别约定：</w:t>
      </w:r>
      <w:r>
        <w:rPr>
          <w:rFonts w:hint="eastAsia" w:ascii="宋体" w:hAnsi="宋体" w:eastAsia="宋体" w:cs="宋体"/>
          <w:b w:val="0"/>
          <w:bCs w:val="0"/>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b w:val="0"/>
          <w:bCs w:val="0"/>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合同当事人对文明施工的要求：</w:t>
      </w:r>
      <w:r>
        <w:rPr>
          <w:rFonts w:hint="eastAsia" w:ascii="宋体" w:hAnsi="宋体" w:eastAsia="宋体" w:cs="宋体"/>
          <w:b w:val="0"/>
          <w:bCs w:val="0"/>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（1）本合同价款已包含安全</w:t>
      </w:r>
      <w:r>
        <w:rPr>
          <w:rFonts w:hint="eastAsia" w:ascii="宋体" w:hAnsi="宋体" w:eastAsia="宋体" w:cs="宋体"/>
          <w:color w:val="auto"/>
          <w:sz w:val="24"/>
          <w:szCs w:val="24"/>
        </w:rPr>
        <w:t>文明施工费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sz w:val="24"/>
          <w:szCs w:val="24"/>
        </w:rPr>
        <w:t>。</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（2）使用要求：专款专用。具体按</w:t>
      </w:r>
      <w:r>
        <w:rPr>
          <w:rFonts w:hint="eastAsia" w:ascii="宋体" w:hAnsi="宋体" w:eastAsia="宋体" w:cs="宋体"/>
          <w:b w:val="0"/>
          <w:bCs w:val="0"/>
          <w:sz w:val="24"/>
          <w:szCs w:val="24"/>
          <w:u w:val="single"/>
        </w:rPr>
        <w:t>《广西壮族自治区建设工程安全文明施工费使用管理细则》（桂建质〔2015〕16号）</w:t>
      </w:r>
      <w:r>
        <w:rPr>
          <w:rFonts w:hint="eastAsia" w:ascii="宋体" w:hAnsi="宋体" w:eastAsia="宋体" w:cs="宋体"/>
          <w:b w:val="0"/>
          <w:bCs w:val="0"/>
          <w:sz w:val="24"/>
          <w:szCs w:val="24"/>
        </w:rPr>
        <w:t>和</w:t>
      </w:r>
      <w:r>
        <w:rPr>
          <w:rFonts w:hint="eastAsia" w:ascii="宋体" w:hAnsi="宋体" w:eastAsia="宋体" w:cs="宋体"/>
          <w:b w:val="0"/>
          <w:bCs w:val="0"/>
          <w:sz w:val="24"/>
          <w:szCs w:val="24"/>
          <w:u w:val="single"/>
        </w:rPr>
        <w:t>北海市</w:t>
      </w:r>
      <w:r>
        <w:rPr>
          <w:rFonts w:hint="eastAsia" w:ascii="宋体" w:hAnsi="宋体" w:eastAsia="宋体" w:cs="宋体"/>
          <w:b w:val="0"/>
          <w:bCs w:val="0"/>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（7）安全生产费用专户：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公司安全生产费用专户。</w:t>
      </w:r>
      <w:r>
        <w:rPr>
          <w:rFonts w:hint="eastAsia" w:ascii="宋体" w:hAnsi="宋体" w:eastAsia="宋体" w:cs="宋体"/>
          <w:b w:val="0"/>
          <w:bCs w:val="0"/>
          <w:color w:val="000000"/>
          <w:sz w:val="24"/>
          <w:szCs w:val="24"/>
          <w:lang w:val="en-US" w:eastAsia="zh-CN"/>
        </w:rPr>
        <w:t>（开户名称：</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，开户银行：</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，账号：</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6.3 </w:t>
      </w:r>
      <w:r>
        <w:rPr>
          <w:rFonts w:hint="eastAsia" w:ascii="宋体" w:hAnsi="宋体" w:eastAsia="宋体" w:cs="宋体"/>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 </w:t>
      </w:r>
      <w:r>
        <w:rPr>
          <w:rFonts w:hint="eastAsia" w:ascii="宋体" w:hAnsi="宋体" w:eastAsia="宋体" w:cs="宋体"/>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7.1 </w:t>
      </w:r>
      <w:r>
        <w:rPr>
          <w:rFonts w:hint="eastAsia" w:ascii="宋体" w:hAnsi="宋体" w:eastAsia="宋体" w:cs="宋体"/>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7.1.1 合同当事人约定的施工组织设计应包括的其他内容：</w:t>
      </w:r>
      <w:r>
        <w:rPr>
          <w:rFonts w:hint="eastAsia" w:ascii="宋体" w:hAnsi="宋体" w:eastAsia="宋体" w:cs="宋体"/>
          <w:b w:val="0"/>
          <w:bCs w:val="0"/>
          <w:sz w:val="24"/>
          <w:szCs w:val="24"/>
          <w:u w:val="single"/>
        </w:rPr>
        <w:t>按通用条款，无特殊约定</w:t>
      </w:r>
      <w:r>
        <w:rPr>
          <w:rFonts w:hint="eastAsia" w:ascii="宋体" w:hAnsi="宋体" w:cs="宋体"/>
          <w:b w:val="0"/>
          <w:bCs w:val="0"/>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承包人提交详细施工组织设计的期限的约定：</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5D9AF35B">
      <w:pPr>
        <w:spacing w:line="400" w:lineRule="exact"/>
        <w:ind w:firstLine="480" w:firstLineChars="200"/>
        <w:jc w:val="left"/>
        <w:rPr>
          <w:rFonts w:hint="eastAsia" w:ascii="宋体" w:hAnsi="宋体" w:eastAsia="宋体" w:cs="宋体"/>
          <w:b/>
          <w:bCs/>
          <w:sz w:val="24"/>
          <w:szCs w:val="24"/>
          <w:u w:val="single"/>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cs="宋体"/>
          <w:sz w:val="24"/>
          <w:szCs w:val="24"/>
          <w:u w:val="single"/>
        </w:rPr>
        <w:t>收到施工组织设计后7天内</w:t>
      </w:r>
      <w:r>
        <w:rPr>
          <w:rFonts w:hint="eastAsia" w:ascii="宋体" w:hAnsi="宋体" w:cs="宋体"/>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7.2 </w:t>
      </w:r>
      <w:r>
        <w:rPr>
          <w:rFonts w:hint="eastAsia" w:ascii="宋体" w:hAnsi="宋体" w:eastAsia="宋体" w:cs="宋体"/>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b w:val="0"/>
          <w:bCs w:val="0"/>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7.3 </w:t>
      </w:r>
      <w:r>
        <w:rPr>
          <w:rFonts w:hint="eastAsia" w:ascii="宋体" w:hAnsi="宋体" w:eastAsia="宋体" w:cs="宋体"/>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关于承包人提交工程开工报审表的期限：</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b w:val="0"/>
          <w:bCs w:val="0"/>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b w:val="0"/>
          <w:bCs w:val="0"/>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cs="宋体"/>
          <w:sz w:val="24"/>
          <w:szCs w:val="24"/>
          <w:u w:val="single"/>
          <w:lang w:val="en-US" w:eastAsia="zh-CN"/>
        </w:rPr>
        <w:t xml:space="preserve"> 30 </w:t>
      </w:r>
      <w:r>
        <w:rPr>
          <w:rFonts w:hint="eastAsia" w:ascii="宋体" w:hAnsi="宋体" w:eastAsia="宋体" w:cs="宋体"/>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7.4 </w:t>
      </w:r>
      <w:r>
        <w:rPr>
          <w:rFonts w:hint="eastAsia" w:ascii="宋体" w:hAnsi="宋体" w:eastAsia="宋体" w:cs="宋体"/>
          <w:sz w:val="24"/>
          <w:szCs w:val="24"/>
        </w:rPr>
        <w:t>测量放线</w:t>
      </w:r>
    </w:p>
    <w:p w14:paraId="6D99815C">
      <w:pPr>
        <w:spacing w:line="400" w:lineRule="exact"/>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b w:val="0"/>
          <w:bCs w:val="0"/>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7.5 </w:t>
      </w:r>
      <w:r>
        <w:rPr>
          <w:rFonts w:hint="eastAsia" w:ascii="宋体" w:hAnsi="宋体" w:eastAsia="宋体" w:cs="宋体"/>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b w:val="0"/>
          <w:bCs w:val="0"/>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双方约定经监理工程师确认，工期相应顺延的情况：</w:t>
      </w:r>
      <w:r>
        <w:rPr>
          <w:rFonts w:hint="eastAsia" w:ascii="宋体" w:hAnsi="宋体" w:eastAsia="宋体" w:cs="宋体"/>
          <w:sz w:val="24"/>
          <w:szCs w:val="24"/>
          <w:u w:val="single"/>
        </w:rPr>
        <w:t>因设计变更</w:t>
      </w:r>
      <w:r>
        <w:rPr>
          <w:rFonts w:hint="eastAsia" w:ascii="宋体" w:hAnsi="宋体" w:cs="宋体"/>
          <w:sz w:val="24"/>
          <w:szCs w:val="24"/>
          <w:u w:val="single"/>
          <w:lang w:eastAsia="zh-CN"/>
        </w:rPr>
        <w:t>、</w:t>
      </w:r>
      <w:r>
        <w:rPr>
          <w:rFonts w:hint="eastAsia" w:ascii="宋体" w:hAnsi="宋体" w:eastAsia="宋体" w:cs="宋体"/>
          <w:sz w:val="24"/>
          <w:szCs w:val="24"/>
          <w:u w:val="single"/>
        </w:rPr>
        <w:t>地质原因</w:t>
      </w:r>
      <w:r>
        <w:rPr>
          <w:rFonts w:hint="eastAsia" w:ascii="宋体" w:hAnsi="宋体" w:cs="宋体"/>
          <w:sz w:val="24"/>
          <w:szCs w:val="24"/>
          <w:u w:val="single"/>
          <w:lang w:eastAsia="zh-CN"/>
        </w:rPr>
        <w:t>、</w:t>
      </w:r>
      <w:r>
        <w:rPr>
          <w:rFonts w:hint="eastAsia" w:ascii="宋体" w:hAnsi="宋体" w:eastAsia="宋体" w:cs="宋体"/>
          <w:sz w:val="24"/>
          <w:szCs w:val="24"/>
          <w:u w:val="single"/>
        </w:rPr>
        <w:t>每日连续二小时中雨级以上天气</w:t>
      </w:r>
      <w:r>
        <w:rPr>
          <w:rFonts w:hint="eastAsia" w:ascii="宋体" w:hAnsi="宋体" w:cs="宋体"/>
          <w:sz w:val="24"/>
          <w:szCs w:val="24"/>
          <w:u w:val="single"/>
          <w:lang w:val="en-US" w:eastAsia="zh-CN"/>
        </w:rPr>
        <w:t>等因素</w:t>
      </w:r>
      <w:r>
        <w:rPr>
          <w:rFonts w:hint="eastAsia" w:ascii="宋体" w:hAnsi="宋体" w:cs="宋体"/>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因承包人原因造成工期延误，逾期竣工违约金的计算方法为：</w:t>
      </w:r>
      <w:r>
        <w:rPr>
          <w:rFonts w:hint="eastAsia" w:ascii="宋体" w:hAnsi="宋体" w:eastAsia="宋体" w:cs="宋体"/>
          <w:b w:val="0"/>
          <w:bCs w:val="0"/>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w:t>
      </w:r>
      <w:r>
        <w:rPr>
          <w:rFonts w:hint="eastAsia" w:ascii="宋体" w:hAnsi="宋体" w:eastAsia="宋体" w:cs="宋体"/>
          <w:b w:val="0"/>
          <w:bCs w:val="0"/>
          <w:sz w:val="24"/>
          <w:szCs w:val="24"/>
          <w:u w:val="single"/>
        </w:rPr>
        <w:t>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rPr>
        <w:t>因承包人原因造成工期延误，逾期竣工违约金的上限：</w:t>
      </w:r>
      <w:r>
        <w:rPr>
          <w:rFonts w:hint="eastAsia" w:ascii="宋体" w:hAnsi="宋体" w:eastAsia="宋体" w:cs="宋体"/>
          <w:b w:val="0"/>
          <w:bCs w:val="0"/>
          <w:sz w:val="24"/>
          <w:szCs w:val="24"/>
          <w:u w:val="single"/>
        </w:rPr>
        <w:t>逾期竣工的单项工程结算造价的</w:t>
      </w:r>
      <w:r>
        <w:rPr>
          <w:rFonts w:hint="eastAsia" w:ascii="宋体" w:hAnsi="宋体" w:cs="宋体"/>
          <w:b w:val="0"/>
          <w:bCs w:val="0"/>
          <w:sz w:val="24"/>
          <w:szCs w:val="24"/>
          <w:u w:val="single"/>
          <w:lang w:val="en-US" w:eastAsia="zh-CN"/>
        </w:rPr>
        <w:t>1</w:t>
      </w:r>
      <w:r>
        <w:rPr>
          <w:rFonts w:hint="eastAsia" w:ascii="宋体" w:hAnsi="宋体" w:eastAsia="宋体" w:cs="宋体"/>
          <w:b w:val="0"/>
          <w:bCs w:val="0"/>
          <w:sz w:val="24"/>
          <w:szCs w:val="24"/>
          <w:u w:val="single"/>
        </w:rPr>
        <w:t>%</w:t>
      </w:r>
      <w:r>
        <w:rPr>
          <w:rFonts w:hint="eastAsia" w:ascii="宋体" w:hAnsi="宋体" w:cs="宋体"/>
          <w:b w:val="0"/>
          <w:bCs w:val="0"/>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7.6 </w:t>
      </w:r>
      <w:r>
        <w:rPr>
          <w:rFonts w:hint="eastAsia" w:ascii="宋体" w:hAnsi="宋体" w:eastAsia="宋体" w:cs="宋体"/>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7.7</w:t>
      </w:r>
      <w:r>
        <w:rPr>
          <w:rFonts w:hint="eastAsia" w:ascii="宋体" w:hAnsi="宋体" w:eastAsia="宋体" w:cs="宋体"/>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7.9 </w:t>
      </w:r>
      <w:r>
        <w:rPr>
          <w:rFonts w:hint="eastAsia" w:ascii="宋体" w:hAnsi="宋体" w:eastAsia="宋体" w:cs="宋体"/>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7.9.2提前竣工的奖励：</w:t>
      </w:r>
      <w:r>
        <w:rPr>
          <w:rFonts w:hint="eastAsia" w:ascii="宋体" w:hAnsi="宋体" w:eastAsia="宋体" w:cs="宋体"/>
          <w:b w:val="0"/>
          <w:bCs w:val="0"/>
          <w:sz w:val="24"/>
          <w:szCs w:val="24"/>
          <w:u w:val="single"/>
        </w:rPr>
        <w:t>按通用条款，无特殊约定</w:t>
      </w:r>
      <w:r>
        <w:rPr>
          <w:rFonts w:hint="eastAsia" w:ascii="宋体" w:hAnsi="宋体" w:eastAsia="宋体" w:cs="宋体"/>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8.4</w:t>
      </w:r>
      <w:r>
        <w:rPr>
          <w:rFonts w:hint="eastAsia" w:ascii="宋体" w:hAnsi="宋体" w:eastAsia="宋体" w:cs="宋体"/>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8.4.1发包人供应的材料设备的保管费用的承担：</w:t>
      </w:r>
      <w:r>
        <w:rPr>
          <w:rFonts w:hint="eastAsia" w:ascii="宋体" w:hAnsi="宋体" w:eastAsia="宋体" w:cs="宋体"/>
          <w:b w:val="0"/>
          <w:bCs w:val="0"/>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8.6 </w:t>
      </w:r>
      <w:r>
        <w:rPr>
          <w:rFonts w:hint="eastAsia" w:ascii="宋体" w:hAnsi="宋体" w:eastAsia="宋体" w:cs="宋体"/>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需要承包人报送样品的材料或工程设备，样品的种类、名称、规格、数量要求：</w:t>
      </w:r>
      <w:r>
        <w:rPr>
          <w:rFonts w:hint="eastAsia" w:ascii="宋体" w:hAnsi="宋体" w:eastAsia="宋体" w:cs="宋体"/>
          <w:b w:val="0"/>
          <w:bCs w:val="0"/>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8.8 </w:t>
      </w:r>
      <w:r>
        <w:rPr>
          <w:rFonts w:hint="eastAsia" w:ascii="宋体" w:hAnsi="宋体" w:eastAsia="宋体" w:cs="宋体"/>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关于修建临时设施费用承担的约定：</w:t>
      </w:r>
      <w:r>
        <w:rPr>
          <w:rFonts w:hint="eastAsia" w:ascii="宋体" w:hAnsi="宋体" w:eastAsia="宋体" w:cs="宋体"/>
          <w:b w:val="0"/>
          <w:bCs w:val="0"/>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发包人提供的施工设备和临时设施：</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lang w:val="en-US" w:eastAsia="zh-CN"/>
        </w:rPr>
        <w:t>发包人提供的施工设备和临时设施的运行、维护、拆除、清运费用的承担人：</w:t>
      </w:r>
      <w:r>
        <w:rPr>
          <w:rFonts w:hint="eastAsia" w:ascii="宋体" w:hAnsi="宋体" w:eastAsia="宋体" w:cs="宋体"/>
          <w:b w:val="0"/>
          <w:bCs w:val="0"/>
          <w:sz w:val="24"/>
          <w:szCs w:val="24"/>
          <w:u w:val="single"/>
        </w:rPr>
        <w:t>由</w:t>
      </w:r>
      <w:r>
        <w:rPr>
          <w:rFonts w:hint="eastAsia" w:ascii="宋体" w:hAnsi="宋体" w:eastAsia="宋体" w:cs="宋体"/>
          <w:b w:val="0"/>
          <w:bCs w:val="0"/>
          <w:sz w:val="24"/>
          <w:szCs w:val="24"/>
          <w:u w:val="single"/>
          <w:lang w:val="en-US" w:eastAsia="zh-CN"/>
        </w:rPr>
        <w:t>发</w:t>
      </w:r>
      <w:r>
        <w:rPr>
          <w:rFonts w:hint="eastAsia" w:ascii="宋体" w:hAnsi="宋体" w:eastAsia="宋体" w:cs="宋体"/>
          <w:b w:val="0"/>
          <w:bCs w:val="0"/>
          <w:sz w:val="24"/>
          <w:szCs w:val="24"/>
          <w:u w:val="single"/>
        </w:rPr>
        <w:t>包人承担</w:t>
      </w:r>
      <w:r>
        <w:rPr>
          <w:rFonts w:hint="eastAsia" w:ascii="宋体" w:hAnsi="宋体" w:eastAsia="宋体" w:cs="宋体"/>
          <w:b w:val="0"/>
          <w:bCs w:val="0"/>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 </w:t>
      </w:r>
      <w:r>
        <w:rPr>
          <w:rFonts w:hint="eastAsia" w:ascii="宋体" w:hAnsi="宋体" w:eastAsia="宋体" w:cs="宋体"/>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9.1</w:t>
      </w:r>
      <w:r>
        <w:rPr>
          <w:rFonts w:hint="eastAsia" w:ascii="宋体" w:hAnsi="宋体" w:eastAsia="宋体" w:cs="宋体"/>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施工现场需要配置的试验场所：</w:t>
      </w:r>
      <w:r>
        <w:rPr>
          <w:rFonts w:hint="eastAsia" w:ascii="宋体" w:hAnsi="宋体" w:eastAsia="宋体" w:cs="宋体"/>
          <w:b w:val="0"/>
          <w:bCs w:val="0"/>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b w:val="0"/>
          <w:bCs w:val="0"/>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b w:val="0"/>
          <w:bCs w:val="0"/>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9.4 </w:t>
      </w:r>
      <w:r>
        <w:rPr>
          <w:rFonts w:hint="eastAsia" w:ascii="宋体" w:hAnsi="宋体" w:eastAsia="宋体" w:cs="宋体"/>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现场工艺试验的有关约定：</w:t>
      </w:r>
      <w:r>
        <w:rPr>
          <w:rFonts w:hint="eastAsia" w:ascii="宋体" w:hAnsi="宋体" w:eastAsia="宋体" w:cs="宋体"/>
          <w:b w:val="0"/>
          <w:bCs w:val="0"/>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bCs/>
          <w:sz w:val="24"/>
          <w:szCs w:val="24"/>
          <w:u w:val="none"/>
        </w:rPr>
        <w:t>9.5</w:t>
      </w:r>
      <w:r>
        <w:rPr>
          <w:rFonts w:hint="eastAsia" w:ascii="宋体" w:hAnsi="宋体" w:eastAsia="宋体" w:cs="宋体"/>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u w:val="none"/>
        </w:rPr>
      </w:pPr>
      <w:r>
        <w:rPr>
          <w:rFonts w:hint="eastAsia" w:ascii="宋体" w:hAnsi="宋体" w:eastAsia="宋体" w:cs="宋体"/>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 </w:t>
      </w:r>
      <w:r>
        <w:rPr>
          <w:rFonts w:hint="eastAsia" w:ascii="宋体" w:hAnsi="宋体" w:eastAsia="宋体" w:cs="宋体"/>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10.1</w:t>
      </w:r>
      <w:r>
        <w:rPr>
          <w:rFonts w:hint="eastAsia" w:ascii="宋体" w:hAnsi="宋体" w:eastAsia="宋体" w:cs="宋体"/>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关于变更的范围的约定：</w:t>
      </w:r>
      <w:r>
        <w:rPr>
          <w:rFonts w:hint="eastAsia" w:ascii="宋体" w:hAnsi="宋体" w:eastAsia="宋体" w:cs="宋体"/>
          <w:b w:val="0"/>
          <w:bCs w:val="0"/>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sz w:val="24"/>
          <w:szCs w:val="24"/>
          <w:u w:val="single"/>
          <w:lang w:eastAsia="zh-CN"/>
        </w:rPr>
        <w:t>；</w:t>
      </w:r>
      <w:r>
        <w:rPr>
          <w:rFonts w:hint="eastAsia" w:ascii="宋体" w:hAnsi="宋体" w:eastAsia="宋体" w:cs="宋体"/>
          <w:b w:val="0"/>
          <w:bCs w:val="0"/>
          <w:sz w:val="24"/>
          <w:szCs w:val="24"/>
          <w:u w:val="single"/>
        </w:rPr>
        <w:t>（4）由于设计变更或现场签证产生的施工图纸、招标文件未含的项目；（5）工程量清单缺项（漏项）</w:t>
      </w:r>
      <w:r>
        <w:rPr>
          <w:rFonts w:hint="eastAsia" w:ascii="宋体" w:hAnsi="宋体" w:eastAsia="宋体" w:cs="宋体"/>
          <w:b w:val="0"/>
          <w:bCs w:val="0"/>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 xml:space="preserve">10.3 </w:t>
      </w:r>
      <w:r>
        <w:rPr>
          <w:rFonts w:hint="eastAsia" w:ascii="宋体" w:hAnsi="宋体" w:eastAsia="宋体" w:cs="宋体"/>
          <w:b w:val="0"/>
          <w:bCs w:val="0"/>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10.3.1</w:t>
      </w:r>
      <w:r>
        <w:rPr>
          <w:rFonts w:hint="eastAsia" w:ascii="宋体" w:hAnsi="宋体" w:eastAsia="宋体" w:cs="宋体"/>
          <w:b w:val="0"/>
          <w:bCs w:val="0"/>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10.4 </w:t>
      </w:r>
      <w:r>
        <w:rPr>
          <w:rFonts w:hint="eastAsia" w:ascii="宋体" w:hAnsi="宋体" w:eastAsia="宋体" w:cs="宋体"/>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10.4.1</w:t>
      </w:r>
      <w:r>
        <w:rPr>
          <w:rFonts w:hint="eastAsia" w:ascii="宋体" w:hAnsi="宋体" w:eastAsia="宋体" w:cs="宋体"/>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 xml:space="preserve">关于变更估价的约定: </w:t>
      </w:r>
      <w:r>
        <w:rPr>
          <w:rFonts w:hint="eastAsia" w:ascii="宋体" w:hAnsi="宋体" w:eastAsia="宋体" w:cs="宋体"/>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w:t>
      </w:r>
      <w:r>
        <w:rPr>
          <w:rFonts w:hint="eastAsia" w:ascii="宋体" w:hAnsi="宋体" w:cs="宋体"/>
          <w:sz w:val="24"/>
          <w:szCs w:val="24"/>
          <w:u w:val="single"/>
          <w:lang w:eastAsia="zh-CN"/>
        </w:rPr>
        <w:t>☑</w:t>
      </w:r>
      <w:r>
        <w:rPr>
          <w:rFonts w:hint="eastAsia" w:ascii="宋体" w:hAnsi="宋体" w:eastAsia="宋体" w:cs="宋体"/>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10.5</w:t>
      </w:r>
      <w:r>
        <w:rPr>
          <w:rFonts w:hint="eastAsia" w:ascii="宋体" w:hAnsi="宋体" w:eastAsia="宋体" w:cs="宋体"/>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收到承包人建议后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收到监理人报送材料后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10.7 </w:t>
      </w:r>
      <w:r>
        <w:rPr>
          <w:rFonts w:hint="eastAsia" w:ascii="宋体" w:hAnsi="宋体" w:eastAsia="宋体" w:cs="宋体"/>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cs="宋体"/>
          <w:sz w:val="24"/>
          <w:szCs w:val="24"/>
          <w:u w:val="single"/>
          <w:lang w:val="en-US" w:eastAsia="zh-CN"/>
        </w:rPr>
        <w:t xml:space="preserve">  1  </w:t>
      </w:r>
      <w:r>
        <w:rPr>
          <w:rFonts w:hint="eastAsia" w:ascii="宋体" w:hAnsi="宋体" w:eastAsia="宋体" w:cs="宋体"/>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cs="宋体"/>
          <w:sz w:val="24"/>
          <w:szCs w:val="24"/>
          <w:u w:val="single"/>
          <w:lang w:val="en-US" w:eastAsia="zh-CN"/>
        </w:rPr>
        <w:t xml:space="preserve">  3  </w:t>
      </w:r>
      <w:r>
        <w:rPr>
          <w:rFonts w:hint="eastAsia" w:ascii="宋体" w:hAnsi="宋体" w:eastAsia="宋体" w:cs="宋体"/>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承包人直接实施的暂估价项目的约定：</w:t>
      </w:r>
      <w:r>
        <w:rPr>
          <w:rFonts w:hint="eastAsia" w:ascii="宋体" w:hAnsi="宋体" w:eastAsia="宋体" w:cs="宋体"/>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10.8 </w:t>
      </w:r>
      <w:r>
        <w:rPr>
          <w:rFonts w:hint="eastAsia" w:ascii="宋体" w:hAnsi="宋体" w:eastAsia="宋体" w:cs="宋体"/>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合同当事人关于暂列金额使用的约定：</w:t>
      </w:r>
      <w:r>
        <w:rPr>
          <w:rFonts w:hint="eastAsia" w:ascii="宋体" w:hAnsi="宋体" w:eastAsia="宋体" w:cs="宋体"/>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市场价格波动是否调整合同价格的约定：</w:t>
      </w:r>
      <w:r>
        <w:rPr>
          <w:rFonts w:hint="eastAsia" w:ascii="宋体" w:hAnsi="宋体" w:cs="宋体"/>
          <w:sz w:val="24"/>
          <w:szCs w:val="24"/>
          <w:u w:val="single"/>
          <w:lang w:val="en-US" w:eastAsia="zh-CN"/>
        </w:rPr>
        <w:t xml:space="preserve">  调整</w:t>
      </w:r>
      <w:r>
        <w:rPr>
          <w:rFonts w:hint="eastAsia" w:ascii="宋体" w:hAnsi="宋体" w:cs="宋体"/>
          <w:u w:val="single"/>
          <w:lang w:val="en-US" w:eastAsia="zh-CN"/>
        </w:rPr>
        <w:t xml:space="preserve">  </w:t>
      </w:r>
      <w:r>
        <w:rPr>
          <w:rFonts w:hint="eastAsia" w:ascii="宋体" w:hAnsi="宋体" w:eastAsia="宋体" w:cs="宋体"/>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关于各可调因子、定值和变值权重，以及基本价格指数及其来源的约定</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  </w:t>
      </w:r>
      <w:r>
        <w:rPr>
          <w:rFonts w:hint="eastAsia" w:ascii="宋体" w:hAnsi="宋体" w:eastAsia="宋体" w:cs="宋体"/>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（2）关于基准价格的约定：</w:t>
      </w:r>
      <w:r>
        <w:rPr>
          <w:rFonts w:hint="eastAsia" w:ascii="宋体" w:hAnsi="宋体" w:eastAsia="宋体" w:cs="宋体"/>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%时，或材料单价跌幅以已标价工程量清单或预算书中载明材料单价为基础超过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%时，材料单价涨幅以已标价工程量清单或预算书中载明材料单价为基础超过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第3种方式：其他价格调整方式：</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 </w:t>
      </w:r>
      <w:r>
        <w:rPr>
          <w:rFonts w:hint="eastAsia" w:ascii="宋体" w:hAnsi="宋体" w:eastAsia="宋体" w:cs="宋体"/>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12.1 </w:t>
      </w:r>
      <w:r>
        <w:rPr>
          <w:rFonts w:hint="eastAsia" w:ascii="宋体" w:hAnsi="宋体" w:eastAsia="宋体" w:cs="宋体"/>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rPr>
      </w:pPr>
      <w:r>
        <w:rPr>
          <w:rFonts w:hint="eastAsia" w:ascii="宋体" w:hAnsi="宋体" w:eastAsia="宋体" w:cs="宋体"/>
          <w:b w:val="0"/>
          <w:bCs w:val="0"/>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w:t>
      </w:r>
      <w:r>
        <w:rPr>
          <w:rFonts w:hint="eastAsia" w:ascii="宋体" w:hAnsi="宋体" w:eastAsia="宋体" w:cs="宋体"/>
          <w:b w:val="0"/>
          <w:bCs w:val="0"/>
          <w:sz w:val="24"/>
          <w:szCs w:val="24"/>
        </w:rPr>
        <w:t>价格形式，合同价格包含增值税，本工程计价时采用的增值税计税方法为：</w:t>
      </w:r>
      <w:r>
        <w:rPr>
          <w:rFonts w:hint="eastAsia" w:ascii="宋体" w:hAnsi="宋体" w:eastAsia="宋体" w:cs="宋体"/>
          <w:b w:val="0"/>
          <w:bCs w:val="0"/>
          <w:sz w:val="24"/>
          <w:szCs w:val="24"/>
        </w:rPr>
        <w:sym w:font="Wingdings" w:char="00FE"/>
      </w:r>
      <w:r>
        <w:rPr>
          <w:rFonts w:hint="eastAsia" w:ascii="宋体" w:hAnsi="宋体" w:eastAsia="宋体" w:cs="宋体"/>
          <w:b w:val="0"/>
          <w:bCs w:val="0"/>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rPr>
      </w:pPr>
      <w:r>
        <w:rPr>
          <w:rFonts w:hint="eastAsia" w:ascii="宋体" w:hAnsi="宋体" w:eastAsia="宋体" w:cs="宋体"/>
          <w:b w:val="0"/>
          <w:bCs w:val="0"/>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⑤其它：</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风险范围以外合同价格的调整方法：</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12.2 </w:t>
      </w:r>
      <w:r>
        <w:rPr>
          <w:rFonts w:hint="eastAsia" w:ascii="宋体" w:hAnsi="宋体" w:eastAsia="宋体" w:cs="宋体"/>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承包人提交预付款担保的期限：</w:t>
      </w:r>
      <w:r>
        <w:rPr>
          <w:rFonts w:hint="eastAsia" w:ascii="宋体" w:hAnsi="宋体" w:eastAsia="宋体" w:cs="宋体"/>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12.3 </w:t>
      </w:r>
      <w:r>
        <w:rPr>
          <w:rFonts w:hint="eastAsia" w:ascii="宋体" w:hAnsi="宋体" w:eastAsia="宋体" w:cs="宋体"/>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工程量计算规则：</w:t>
      </w:r>
      <w:r>
        <w:rPr>
          <w:rFonts w:hint="eastAsia" w:ascii="宋体" w:hAnsi="宋体" w:eastAsia="宋体" w:cs="宋体"/>
          <w:b w:val="0"/>
          <w:bCs w:val="0"/>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关于计量周期的约定：</w:t>
      </w:r>
      <w:r>
        <w:rPr>
          <w:rFonts w:hint="eastAsia" w:ascii="宋体" w:hAnsi="宋体" w:eastAsia="宋体" w:cs="宋体"/>
          <w:b w:val="0"/>
          <w:bCs w:val="0"/>
          <w:sz w:val="24"/>
          <w:szCs w:val="24"/>
          <w:u w:val="single"/>
        </w:rPr>
        <w:t>每月25日前</w:t>
      </w:r>
      <w:r>
        <w:rPr>
          <w:rFonts w:hint="eastAsia" w:ascii="宋体" w:hAnsi="宋体" w:eastAsia="宋体" w:cs="宋体"/>
          <w:b w:val="0"/>
          <w:bCs w:val="0"/>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b w:val="0"/>
          <w:bCs w:val="0"/>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关于总价合同计量的约定：</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12.4 </w:t>
      </w:r>
      <w:r>
        <w:rPr>
          <w:rFonts w:hint="eastAsia" w:ascii="宋体" w:hAnsi="宋体" w:eastAsia="宋体" w:cs="宋体"/>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sz w:val="24"/>
          <w:szCs w:val="24"/>
          <w:highlight w:val="none"/>
        </w:rPr>
        <w:t>关于付款周期的约定：</w:t>
      </w:r>
      <w:r>
        <w:rPr>
          <w:rFonts w:hint="eastAsia" w:ascii="宋体" w:hAnsi="宋体" w:eastAsia="宋体" w:cs="宋体"/>
          <w:sz w:val="24"/>
          <w:szCs w:val="24"/>
          <w:highlight w:val="none"/>
          <w:u w:val="single"/>
        </w:rPr>
        <w:t>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r>
        <w:rPr>
          <w:rFonts w:hint="eastAsia" w:ascii="宋体" w:hAnsi="宋体"/>
          <w:color w:val="auto"/>
          <w:sz w:val="24"/>
          <w:highlight w:val="none"/>
          <w:u w:val="single"/>
        </w:rPr>
        <w:t>。</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关于进度付款申请单编制的约定：</w:t>
      </w:r>
      <w:r>
        <w:rPr>
          <w:rFonts w:hint="eastAsia" w:ascii="宋体" w:hAnsi="宋体" w:eastAsia="宋体" w:cs="宋体"/>
          <w:b w:val="0"/>
          <w:bCs w:val="0"/>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单价合同进度付款申请单提交的约定：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sz w:val="24"/>
          <w:szCs w:val="24"/>
          <w:u w:val="single"/>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总价合同进度付款申请单提交的约定：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b w:val="0"/>
          <w:bCs w:val="0"/>
          <w:sz w:val="24"/>
          <w:szCs w:val="24"/>
          <w:u w:val="single"/>
        </w:rPr>
        <w:t>收到</w:t>
      </w:r>
      <w:r>
        <w:rPr>
          <w:rFonts w:hint="eastAsia" w:ascii="宋体" w:hAnsi="宋体" w:cs="宋体"/>
          <w:b w:val="0"/>
          <w:bCs w:val="0"/>
          <w:sz w:val="24"/>
          <w:szCs w:val="24"/>
          <w:u w:val="single"/>
          <w:lang w:val="en-US" w:eastAsia="zh-CN"/>
        </w:rPr>
        <w:t>进度款申请资料</w:t>
      </w:r>
      <w:r>
        <w:rPr>
          <w:rFonts w:hint="eastAsia" w:ascii="宋体" w:hAnsi="宋体" w:eastAsia="宋体" w:cs="宋体"/>
          <w:b w:val="0"/>
          <w:bCs w:val="0"/>
          <w:sz w:val="24"/>
          <w:szCs w:val="24"/>
          <w:u w:val="single"/>
        </w:rPr>
        <w:t>3个工作日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b/>
          <w:bCs/>
          <w:sz w:val="24"/>
          <w:szCs w:val="24"/>
        </w:rPr>
        <w:t>：</w:t>
      </w:r>
      <w:r>
        <w:rPr>
          <w:rFonts w:hint="eastAsia" w:ascii="宋体" w:hAnsi="宋体" w:eastAsia="宋体" w:cs="宋体"/>
          <w:b w:val="0"/>
          <w:bCs w:val="0"/>
          <w:sz w:val="24"/>
          <w:szCs w:val="24"/>
          <w:u w:val="single"/>
        </w:rPr>
        <w:t>收到监理</w:t>
      </w:r>
      <w:r>
        <w:rPr>
          <w:rFonts w:hint="eastAsia" w:ascii="宋体" w:hAnsi="宋体" w:cs="宋体"/>
          <w:b w:val="0"/>
          <w:bCs w:val="0"/>
          <w:sz w:val="24"/>
          <w:szCs w:val="24"/>
          <w:u w:val="single"/>
          <w:lang w:val="en-US" w:eastAsia="zh-CN"/>
        </w:rPr>
        <w:t>报送的进度款申请资料</w:t>
      </w:r>
      <w:r>
        <w:rPr>
          <w:rFonts w:hint="eastAsia" w:ascii="宋体" w:hAnsi="宋体" w:eastAsia="宋体" w:cs="宋体"/>
          <w:b w:val="0"/>
          <w:bCs w:val="0"/>
          <w:sz w:val="24"/>
          <w:szCs w:val="24"/>
          <w:u w:val="single"/>
        </w:rPr>
        <w:t>7个工作日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b w:val="0"/>
          <w:bCs w:val="0"/>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发包人逾期支付进度款的违约金的计算方式：</w:t>
      </w:r>
      <w:r>
        <w:rPr>
          <w:rFonts w:hint="eastAsia" w:ascii="宋体" w:hAnsi="宋体" w:cs="宋体"/>
          <w:sz w:val="24"/>
          <w:szCs w:val="24"/>
          <w:u w:val="single"/>
          <w:lang w:eastAsia="zh-CN"/>
        </w:rPr>
        <w:t>发包人超过约定的支付时间不支付工程款（进度款），从违约之日起，发包人每天按延付金额的</w:t>
      </w:r>
      <w:r>
        <w:rPr>
          <w:rFonts w:hint="eastAsia" w:ascii="宋体" w:hAnsi="宋体" w:cs="宋体"/>
          <w:sz w:val="24"/>
          <w:szCs w:val="24"/>
          <w:u w:val="single"/>
          <w:lang w:val="en-US" w:eastAsia="zh-CN"/>
        </w:rPr>
        <w:t>千分之一</w:t>
      </w:r>
      <w:r>
        <w:rPr>
          <w:rFonts w:hint="eastAsia" w:ascii="宋体" w:hAnsi="宋体" w:cs="宋体"/>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lang w:val="en-US" w:eastAsia="zh-CN"/>
        </w:rPr>
        <w:t>进度款支付方式：</w:t>
      </w:r>
      <w:r>
        <w:rPr>
          <w:rFonts w:hint="eastAsia" w:ascii="宋体" w:hAnsi="宋体" w:eastAsia="宋体" w:cs="宋体"/>
          <w:sz w:val="24"/>
          <w:szCs w:val="24"/>
          <w:u w:val="single"/>
          <w:lang w:val="en-US" w:eastAsia="zh-CN"/>
        </w:rPr>
        <w:t>银行转账</w:t>
      </w:r>
      <w:r>
        <w:rPr>
          <w:rFonts w:hint="eastAsia" w:ascii="宋体" w:hAnsi="宋体" w:eastAsia="宋体" w:cs="宋体"/>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kern w:val="2"/>
          <w:sz w:val="24"/>
          <w:szCs w:val="24"/>
        </w:rPr>
        <w:t>（</w:t>
      </w:r>
      <w:r>
        <w:rPr>
          <w:rFonts w:hint="eastAsia" w:ascii="宋体" w:hAnsi="宋体" w:cs="宋体"/>
          <w:kern w:val="2"/>
          <w:sz w:val="24"/>
          <w:szCs w:val="24"/>
          <w:lang w:val="en-US" w:eastAsia="zh-CN"/>
        </w:rPr>
        <w:t>3</w:t>
      </w:r>
      <w:r>
        <w:rPr>
          <w:rFonts w:hint="eastAsia" w:ascii="宋体" w:hAnsi="宋体" w:eastAsia="宋体" w:cs="宋体"/>
          <w:kern w:val="2"/>
          <w:sz w:val="24"/>
          <w:szCs w:val="24"/>
        </w:rPr>
        <w:t>）</w:t>
      </w:r>
      <w:r>
        <w:rPr>
          <w:rFonts w:hint="eastAsia" w:ascii="宋体" w:hAnsi="宋体" w:eastAsia="宋体" w:cs="宋体"/>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3）发包人依据工程进度，审核承包人申报的工程进度款，按照与承包人约定的人工费支付比例</w:t>
      </w:r>
      <w:r>
        <w:rPr>
          <w:rFonts w:hint="eastAsia" w:ascii="宋体" w:hAnsi="宋体" w:cs="宋体"/>
          <w:sz w:val="24"/>
          <w:szCs w:val="24"/>
          <w:lang w:val="en-US" w:eastAsia="zh-CN"/>
        </w:rPr>
        <w:t>不得低于</w:t>
      </w:r>
      <w:r>
        <w:rPr>
          <w:rFonts w:hint="eastAsia" w:ascii="宋体" w:hAnsi="宋体" w:cs="宋体"/>
          <w:sz w:val="24"/>
          <w:szCs w:val="24"/>
          <w:u w:val="single"/>
          <w:lang w:val="en-US" w:eastAsia="zh-CN"/>
        </w:rPr>
        <w:t>20</w:t>
      </w:r>
      <w:r>
        <w:rPr>
          <w:rFonts w:hint="eastAsia" w:ascii="宋体" w:hAnsi="宋体" w:eastAsia="宋体" w:cs="宋体"/>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8）人工费支付专用账户：××××公司农民工工资支付专用账户。账号：</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总价合同支付分解表的编制与审批：</w:t>
      </w:r>
      <w:r>
        <w:rPr>
          <w:rFonts w:hint="eastAsia" w:ascii="宋体" w:hAnsi="宋体" w:eastAsia="宋体" w:cs="宋体"/>
          <w:sz w:val="24"/>
          <w:szCs w:val="24"/>
          <w:u w:val="single"/>
        </w:rPr>
        <w:t>总价合同支付分分解表在招标完成后由发包人和承包人共同编制，发包人审批，并作为本合同内容</w:t>
      </w:r>
      <w:r>
        <w:rPr>
          <w:rFonts w:hint="eastAsia" w:ascii="宋体" w:hAnsi="宋体" w:eastAsia="宋体" w:cs="宋体"/>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13.</w:t>
      </w:r>
      <w:r>
        <w:rPr>
          <w:rFonts w:hint="eastAsia" w:ascii="宋体" w:hAnsi="宋体" w:eastAsia="宋体" w:cs="宋体"/>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13.1 </w:t>
      </w:r>
      <w:r>
        <w:rPr>
          <w:rFonts w:hint="eastAsia" w:ascii="宋体" w:hAnsi="宋体" w:eastAsia="宋体" w:cs="宋体"/>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24</w:t>
      </w:r>
      <w:r>
        <w:rPr>
          <w:rFonts w:hint="eastAsia" w:ascii="宋体" w:hAnsi="宋体" w:eastAsia="宋体" w:cs="宋体"/>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48</w:t>
      </w:r>
      <w:r>
        <w:rPr>
          <w:rFonts w:hint="eastAsia" w:ascii="宋体" w:hAnsi="宋体" w:eastAsia="宋体" w:cs="宋体"/>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13.2 </w:t>
      </w:r>
      <w:r>
        <w:rPr>
          <w:rFonts w:hint="eastAsia" w:ascii="宋体" w:hAnsi="宋体" w:eastAsia="宋体" w:cs="宋体"/>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）承包人负责整理和提交的竣工验收资料应当符合工程所在地建设行政主管部门和</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或</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城市建设档案管理机构有关施工资料的要求，具体内容包括：</w:t>
      </w:r>
      <w:r>
        <w:rPr>
          <w:rFonts w:hint="eastAsia" w:ascii="宋体" w:hAnsi="宋体" w:eastAsia="宋体" w:cs="宋体"/>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竣工验收资料的份数：</w:t>
      </w:r>
      <w:r>
        <w:rPr>
          <w:rFonts w:hint="eastAsia" w:ascii="宋体" w:hAnsi="宋体" w:eastAsia="宋体" w:cs="宋体"/>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承包人提供竣工图的约定：</w:t>
      </w:r>
      <w:r>
        <w:rPr>
          <w:rFonts w:hint="eastAsia" w:ascii="宋体" w:hAnsi="宋体" w:eastAsia="宋体" w:cs="宋体"/>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关于竣工验收程序的约定：</w:t>
      </w:r>
      <w:r>
        <w:rPr>
          <w:rFonts w:hint="eastAsia" w:ascii="宋体" w:hAnsi="宋体" w:eastAsia="宋体" w:cs="宋体"/>
          <w:b w:val="0"/>
          <w:bCs w:val="0"/>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发包人不按照本项约定组织竣工验收、颁发工程接收证书的违约金的计算方法：</w:t>
      </w:r>
      <w:r>
        <w:rPr>
          <w:rFonts w:hint="eastAsia" w:ascii="宋体" w:hAnsi="宋体" w:eastAsia="宋体" w:cs="宋体"/>
          <w:b w:val="0"/>
          <w:bCs w:val="0"/>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承包人向发包人移交工程的期限：</w:t>
      </w:r>
      <w:r>
        <w:rPr>
          <w:rFonts w:hint="eastAsia" w:ascii="宋体" w:hAnsi="宋体" w:eastAsia="宋体" w:cs="宋体"/>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发包人未按本合同约定接收全部或部分工程的，违约金的计算方法为：</w:t>
      </w:r>
      <w:r>
        <w:rPr>
          <w:rFonts w:hint="eastAsia" w:ascii="宋体" w:hAnsi="宋体" w:cs="宋体"/>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b w:val="0"/>
          <w:bCs w:val="0"/>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13.3 </w:t>
      </w:r>
      <w:r>
        <w:rPr>
          <w:rFonts w:hint="eastAsia" w:ascii="宋体" w:hAnsi="宋体" w:eastAsia="宋体" w:cs="宋体"/>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工程试车内容：</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（1）单机无负荷试车费用由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（2）无负荷联动试车费用由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13.6 </w:t>
      </w:r>
      <w:r>
        <w:rPr>
          <w:rFonts w:hint="eastAsia" w:ascii="宋体" w:hAnsi="宋体" w:eastAsia="宋体" w:cs="宋体"/>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承包人完成竣工退场的期限：</w:t>
      </w:r>
      <w:r>
        <w:rPr>
          <w:rFonts w:hint="eastAsia" w:ascii="宋体" w:hAnsi="宋体" w:eastAsia="宋体" w:cs="宋体"/>
          <w:sz w:val="24"/>
          <w:szCs w:val="24"/>
          <w:u w:val="single"/>
        </w:rPr>
        <w:t>颁发工程接收证书后7天内完成竣工退场</w:t>
      </w:r>
      <w:r>
        <w:rPr>
          <w:rFonts w:hint="eastAsia" w:ascii="宋体" w:hAnsi="宋体" w:eastAsia="宋体" w:cs="宋体"/>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 </w:t>
      </w:r>
      <w:r>
        <w:rPr>
          <w:rFonts w:hint="eastAsia" w:ascii="宋体" w:hAnsi="宋体" w:eastAsia="宋体" w:cs="宋体"/>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14.1 </w:t>
      </w:r>
      <w:r>
        <w:rPr>
          <w:rFonts w:hint="eastAsia" w:ascii="宋体" w:hAnsi="宋体" w:eastAsia="宋体" w:cs="宋体"/>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承包人提交竣工结算申请单的期限：</w:t>
      </w:r>
      <w:r>
        <w:rPr>
          <w:rFonts w:hint="eastAsia" w:ascii="宋体" w:hAnsi="宋体" w:eastAsia="宋体" w:cs="宋体"/>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w:t>
      </w:r>
      <w:r>
        <w:rPr>
          <w:rFonts w:hint="eastAsia" w:ascii="宋体" w:hAnsi="宋体" w:eastAsia="宋体" w:cs="宋体"/>
          <w:sz w:val="24"/>
          <w:szCs w:val="24"/>
          <w:u w:val="single"/>
        </w:rPr>
        <w:t>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竣工结算申请单应包括的内容：</w:t>
      </w:r>
      <w:r>
        <w:rPr>
          <w:rFonts w:hint="eastAsia" w:ascii="宋体" w:hAnsi="宋体" w:eastAsia="宋体" w:cs="宋体"/>
          <w:sz w:val="24"/>
          <w:szCs w:val="24"/>
          <w:u w:val="single"/>
          <w:lang w:val="en-US" w:eastAsia="zh-CN"/>
        </w:rPr>
        <w:t>根据实际情况另行商定</w:t>
      </w:r>
      <w:r>
        <w:rPr>
          <w:rFonts w:hint="eastAsia" w:ascii="宋体" w:hAnsi="宋体" w:eastAsia="宋体" w:cs="宋体"/>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14.2 </w:t>
      </w:r>
      <w:r>
        <w:rPr>
          <w:rFonts w:hint="eastAsia" w:ascii="宋体" w:hAnsi="宋体" w:eastAsia="宋体" w:cs="宋体"/>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5" w:type="dxa"/>
            <w:noWrap w:val="0"/>
            <w:vAlign w:val="center"/>
          </w:tcPr>
          <w:p w14:paraId="56D8FC17">
            <w:pPr>
              <w:spacing w:line="360" w:lineRule="auto"/>
              <w:rPr>
                <w:color w:val="000000"/>
                <w:highlight w:val="none"/>
              </w:rPr>
            </w:pPr>
          </w:p>
        </w:tc>
        <w:tc>
          <w:tcPr>
            <w:tcW w:w="2466" w:type="dxa"/>
            <w:noWrap w:val="0"/>
            <w:vAlign w:val="center"/>
          </w:tcPr>
          <w:p w14:paraId="719A8F39">
            <w:pPr>
              <w:spacing w:line="360" w:lineRule="auto"/>
              <w:ind w:firstLine="27" w:firstLineChars="13"/>
              <w:jc w:val="center"/>
              <w:rPr>
                <w:color w:val="000000"/>
                <w:highlight w:val="none"/>
              </w:rPr>
            </w:pPr>
            <w:r>
              <w:rPr>
                <w:rFonts w:hint="eastAsia" w:hAnsi="宋体" w:cs="宋体"/>
                <w:color w:val="000000"/>
                <w:highlight w:val="none"/>
              </w:rPr>
              <w:t>工程竣工结算报告金额</w:t>
            </w:r>
          </w:p>
        </w:tc>
        <w:tc>
          <w:tcPr>
            <w:tcW w:w="5967" w:type="dxa"/>
            <w:noWrap w:val="0"/>
            <w:vAlign w:val="center"/>
          </w:tcPr>
          <w:p w14:paraId="5E40B148">
            <w:pPr>
              <w:spacing w:line="360" w:lineRule="auto"/>
              <w:ind w:firstLine="441" w:firstLineChars="210"/>
              <w:jc w:val="center"/>
              <w:rPr>
                <w:color w:val="000000"/>
                <w:highlight w:val="none"/>
              </w:rPr>
            </w:pPr>
            <w:r>
              <w:rPr>
                <w:rFonts w:hint="eastAsia" w:hAnsi="宋体" w:cs="宋体"/>
                <w:color w:val="000000"/>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000000"/>
                <w:highlight w:val="none"/>
              </w:rPr>
            </w:pPr>
            <w:r>
              <w:rPr>
                <w:color w:val="000000"/>
                <w:highlight w:val="none"/>
              </w:rPr>
              <w:t>1</w:t>
            </w:r>
          </w:p>
        </w:tc>
        <w:tc>
          <w:tcPr>
            <w:tcW w:w="2466" w:type="dxa"/>
            <w:noWrap w:val="0"/>
            <w:vAlign w:val="center"/>
          </w:tcPr>
          <w:p w14:paraId="6AFE8E87">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万元以下</w:t>
            </w:r>
          </w:p>
        </w:tc>
        <w:tc>
          <w:tcPr>
            <w:tcW w:w="5967" w:type="dxa"/>
            <w:noWrap w:val="0"/>
            <w:vAlign w:val="center"/>
          </w:tcPr>
          <w:p w14:paraId="41DA1841">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20</w:t>
            </w:r>
            <w:r>
              <w:rPr>
                <w:rFonts w:hint="eastAsia" w:hAnsi="宋体" w:cs="宋体"/>
                <w:color w:val="000000"/>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000000"/>
                <w:highlight w:val="none"/>
              </w:rPr>
            </w:pPr>
            <w:r>
              <w:rPr>
                <w:color w:val="000000"/>
                <w:highlight w:val="none"/>
              </w:rPr>
              <w:t>2</w:t>
            </w:r>
          </w:p>
        </w:tc>
        <w:tc>
          <w:tcPr>
            <w:tcW w:w="2466" w:type="dxa"/>
            <w:noWrap w:val="0"/>
            <w:vAlign w:val="center"/>
          </w:tcPr>
          <w:p w14:paraId="11764C06">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w:t>
            </w:r>
            <w:r>
              <w:rPr>
                <w:color w:val="000000"/>
                <w:highlight w:val="none"/>
              </w:rPr>
              <w:t>-2000</w:t>
            </w:r>
            <w:r>
              <w:rPr>
                <w:rFonts w:hint="eastAsia" w:hAnsi="宋体" w:cs="宋体"/>
                <w:color w:val="000000"/>
                <w:highlight w:val="none"/>
              </w:rPr>
              <w:t>万元</w:t>
            </w:r>
          </w:p>
        </w:tc>
        <w:tc>
          <w:tcPr>
            <w:tcW w:w="5967" w:type="dxa"/>
            <w:noWrap w:val="0"/>
            <w:vAlign w:val="center"/>
          </w:tcPr>
          <w:p w14:paraId="4262755C">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30</w:t>
            </w:r>
            <w:r>
              <w:rPr>
                <w:rFonts w:hint="eastAsia" w:hAnsi="宋体" w:cs="宋体"/>
                <w:color w:val="000000"/>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000000"/>
                <w:highlight w:val="none"/>
              </w:rPr>
            </w:pPr>
            <w:r>
              <w:rPr>
                <w:color w:val="000000"/>
                <w:highlight w:val="none"/>
              </w:rPr>
              <w:t>3</w:t>
            </w:r>
          </w:p>
        </w:tc>
        <w:tc>
          <w:tcPr>
            <w:tcW w:w="2466" w:type="dxa"/>
            <w:noWrap w:val="0"/>
            <w:vAlign w:val="center"/>
          </w:tcPr>
          <w:p w14:paraId="14D819F6">
            <w:pPr>
              <w:spacing w:line="360" w:lineRule="auto"/>
              <w:ind w:firstLine="27" w:firstLineChars="13"/>
              <w:jc w:val="center"/>
              <w:rPr>
                <w:color w:val="000000"/>
                <w:highlight w:val="none"/>
              </w:rPr>
            </w:pPr>
            <w:r>
              <w:rPr>
                <w:color w:val="000000"/>
                <w:highlight w:val="none"/>
              </w:rPr>
              <w:t>2000</w:t>
            </w:r>
            <w:r>
              <w:rPr>
                <w:rFonts w:hint="eastAsia" w:hAnsi="宋体" w:cs="宋体"/>
                <w:color w:val="000000"/>
                <w:highlight w:val="none"/>
              </w:rPr>
              <w:t>万元</w:t>
            </w:r>
            <w:r>
              <w:rPr>
                <w:color w:val="000000"/>
                <w:highlight w:val="none"/>
              </w:rPr>
              <w:t>-5000</w:t>
            </w:r>
            <w:r>
              <w:rPr>
                <w:rFonts w:hint="eastAsia" w:hAnsi="宋体" w:cs="宋体"/>
                <w:color w:val="000000"/>
                <w:highlight w:val="none"/>
              </w:rPr>
              <w:t>万元</w:t>
            </w:r>
          </w:p>
        </w:tc>
        <w:tc>
          <w:tcPr>
            <w:tcW w:w="5967" w:type="dxa"/>
            <w:noWrap w:val="0"/>
            <w:vAlign w:val="center"/>
          </w:tcPr>
          <w:p w14:paraId="289AC7BF">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45</w:t>
            </w:r>
            <w:r>
              <w:rPr>
                <w:rFonts w:hint="eastAsia" w:hAnsi="宋体" w:cs="宋体"/>
                <w:color w:val="000000"/>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000000"/>
                <w:highlight w:val="none"/>
              </w:rPr>
            </w:pPr>
            <w:r>
              <w:rPr>
                <w:color w:val="000000"/>
                <w:highlight w:val="none"/>
              </w:rPr>
              <w:t>4</w:t>
            </w:r>
          </w:p>
        </w:tc>
        <w:tc>
          <w:tcPr>
            <w:tcW w:w="2466" w:type="dxa"/>
            <w:noWrap w:val="0"/>
            <w:vAlign w:val="center"/>
          </w:tcPr>
          <w:p w14:paraId="6E81FE20">
            <w:pPr>
              <w:spacing w:line="360" w:lineRule="auto"/>
              <w:ind w:firstLine="27" w:firstLineChars="13"/>
              <w:jc w:val="center"/>
              <w:rPr>
                <w:color w:val="000000"/>
                <w:highlight w:val="none"/>
              </w:rPr>
            </w:pPr>
            <w:r>
              <w:rPr>
                <w:color w:val="000000"/>
                <w:highlight w:val="none"/>
              </w:rPr>
              <w:t>5000</w:t>
            </w:r>
            <w:r>
              <w:rPr>
                <w:rFonts w:hint="eastAsia" w:hAnsi="宋体" w:cs="宋体"/>
                <w:color w:val="000000"/>
                <w:highlight w:val="none"/>
              </w:rPr>
              <w:t>万元以上</w:t>
            </w:r>
          </w:p>
        </w:tc>
        <w:tc>
          <w:tcPr>
            <w:tcW w:w="5967" w:type="dxa"/>
            <w:noWrap w:val="0"/>
            <w:vAlign w:val="center"/>
          </w:tcPr>
          <w:p w14:paraId="387F2859">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60</w:t>
            </w:r>
            <w:r>
              <w:rPr>
                <w:rFonts w:hint="eastAsia" w:hAnsi="宋体" w:cs="宋体"/>
                <w:color w:val="000000"/>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000000"/>
                <w:highlight w:val="none"/>
              </w:rPr>
            </w:pPr>
            <w:r>
              <w:rPr>
                <w:rFonts w:hint="eastAsia"/>
                <w:color w:val="000000"/>
                <w:highlight w:val="none"/>
              </w:rPr>
              <w:t>5</w:t>
            </w:r>
          </w:p>
        </w:tc>
        <w:tc>
          <w:tcPr>
            <w:tcW w:w="2466" w:type="dxa"/>
            <w:noWrap w:val="0"/>
            <w:vAlign w:val="center"/>
          </w:tcPr>
          <w:p w14:paraId="070241A1">
            <w:pPr>
              <w:spacing w:line="360" w:lineRule="auto"/>
              <w:ind w:firstLine="27" w:firstLineChars="13"/>
              <w:jc w:val="center"/>
              <w:rPr>
                <w:color w:val="000000"/>
                <w:highlight w:val="none"/>
              </w:rPr>
            </w:pPr>
            <w:r>
              <w:rPr>
                <w:rFonts w:hint="eastAsia"/>
                <w:color w:val="000000"/>
                <w:highlight w:val="none"/>
              </w:rPr>
              <w:t>5000万以上每增加</w:t>
            </w:r>
            <w:r>
              <w:rPr>
                <w:color w:val="000000"/>
                <w:highlight w:val="none"/>
              </w:rPr>
              <w:t>0.5</w:t>
            </w:r>
            <w:r>
              <w:rPr>
                <w:rFonts w:hint="eastAsia"/>
                <w:color w:val="000000"/>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000000"/>
                <w:highlight w:val="none"/>
              </w:rPr>
            </w:pPr>
            <w:r>
              <w:rPr>
                <w:rFonts w:hint="eastAsia" w:hAnsi="宋体" w:cs="宋体"/>
                <w:color w:val="000000"/>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1、工程竣工验收报告经发包人认可后</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备注：对于国有投资项目结算审核约定，双方可结合各地政府或有关部门出台的管理规定进行局部调整</w:t>
      </w:r>
      <w:r>
        <w:rPr>
          <w:rFonts w:hint="eastAsia" w:ascii="宋体" w:hAnsi="宋体" w:cs="宋体"/>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14.4 </w:t>
      </w:r>
      <w:r>
        <w:rPr>
          <w:rFonts w:hint="eastAsia" w:ascii="宋体" w:hAnsi="宋体" w:eastAsia="宋体" w:cs="宋体"/>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承包人提交最终结清申请单的份数：</w:t>
      </w:r>
      <w:r>
        <w:rPr>
          <w:rFonts w:hint="eastAsia" w:ascii="宋体" w:hAnsi="宋体" w:eastAsia="宋体" w:cs="宋体"/>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承包人提交最终结算申请单的期限：</w:t>
      </w:r>
      <w:r>
        <w:rPr>
          <w:rFonts w:hint="eastAsia" w:ascii="宋体" w:hAnsi="宋体" w:eastAsia="宋体" w:cs="宋体"/>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15.2</w:t>
      </w:r>
      <w:r>
        <w:rPr>
          <w:rFonts w:hint="eastAsia" w:ascii="宋体" w:hAnsi="宋体" w:eastAsia="宋体" w:cs="宋体"/>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cs="宋体"/>
          <w:sz w:val="24"/>
          <w:szCs w:val="24"/>
          <w:u w:val="single"/>
          <w:lang w:val="en-US" w:eastAsia="zh-CN"/>
        </w:rPr>
        <w:t>从工程竣工验收合格之日起24个月</w:t>
      </w:r>
      <w:r>
        <w:rPr>
          <w:rFonts w:hint="eastAsia" w:ascii="宋体" w:hAnsi="宋体" w:eastAsia="宋体" w:cs="宋体"/>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15.3 </w:t>
      </w:r>
      <w:r>
        <w:rPr>
          <w:rFonts w:hint="eastAsia" w:ascii="宋体" w:hAnsi="宋体" w:eastAsia="宋体" w:cs="宋体"/>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关于是否扣留质量保证金的约定：</w:t>
      </w:r>
      <w:r>
        <w:rPr>
          <w:rFonts w:hint="eastAsia" w:ascii="宋体" w:hAnsi="宋体" w:cs="宋体"/>
          <w:sz w:val="24"/>
          <w:szCs w:val="24"/>
          <w:u w:val="single"/>
          <w:lang w:val="en-US" w:eastAsia="zh-CN"/>
        </w:rPr>
        <w:t xml:space="preserve">   是   </w:t>
      </w:r>
      <w:r>
        <w:rPr>
          <w:rFonts w:hint="eastAsia" w:ascii="宋体" w:hAnsi="宋体" w:eastAsia="宋体" w:cs="宋体"/>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（2）</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（1）质量保证金保函，保证金额为：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（2）发包人按工程价款结算总额的3%预留工程质量保证金，待缺陷责任期满后返还，是否付息及利息计算方式为：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无息   </w:t>
      </w:r>
      <w:r>
        <w:rPr>
          <w:rFonts w:hint="eastAsia" w:ascii="宋体" w:hAnsi="宋体" w:eastAsia="宋体" w:cs="宋体"/>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（2）</w:t>
      </w:r>
      <w:r>
        <w:rPr>
          <w:rFonts w:hint="eastAsia" w:ascii="宋体" w:hAnsi="宋体" w:eastAsia="宋体" w:cs="宋体"/>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（3）其他扣留方式:</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关于质量保证金的补充约定：</w:t>
      </w:r>
      <w:r>
        <w:rPr>
          <w:rFonts w:hint="eastAsia" w:ascii="宋体" w:hAnsi="宋体" w:eastAsia="宋体" w:cs="宋体"/>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15.4</w:t>
      </w:r>
      <w:r>
        <w:rPr>
          <w:rFonts w:hint="eastAsia" w:ascii="宋体" w:hAnsi="宋体" w:eastAsia="宋体" w:cs="宋体"/>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承包人收到保修通知并到达工程现场的合理时间：</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小时内</w:t>
      </w:r>
      <w:r>
        <w:rPr>
          <w:rFonts w:hint="eastAsia" w:ascii="宋体" w:hAnsi="宋体" w:eastAsia="宋体" w:cs="宋体"/>
          <w:b w:val="0"/>
          <w:bCs w:val="0"/>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16.1 </w:t>
      </w:r>
      <w:r>
        <w:rPr>
          <w:rFonts w:hint="eastAsia" w:ascii="宋体" w:hAnsi="宋体" w:eastAsia="宋体" w:cs="宋体"/>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（1）因发包人原因未能在计划开工日期前7天内下达开工通知的违约责任：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（2）因发包人原因未能按合同约定支付合同价款的违约责任：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（3）发包人违反第10.1款〔变更的范围〕第（2）项约定，自行实施被取消的工作或转由他人实施的违约责任：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（4）发包人提供的材料、工程设备的规格、数量或质量不符合合同约定，或因发包人原因导致交货日期延误或交货地点变更等情况的违约责任：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（5）因发包人违反合同约定造成暂停施工的违约责任：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发包人无正当理由没有在约定期限内发出复工指示，导致承包人无法复工的违约责任：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（7）其他：</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sz w:val="24"/>
          <w:szCs w:val="24"/>
          <w:u w:val="none"/>
        </w:rPr>
        <w:t xml:space="preserve">16.2 </w:t>
      </w:r>
      <w:r>
        <w:rPr>
          <w:rFonts w:hint="eastAsia" w:ascii="宋体" w:hAnsi="宋体" w:eastAsia="宋体" w:cs="宋体"/>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承包人违约的其他情形：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承包人违约责任的承担方式和计算方法：</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关于承包人违约解除合同的特别约定：</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发包人继续使用承包人在施工现场的材料、设备、临时工程、承包人文件和由承包人或以其名义编制的其他文件的费用承担方式：</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17.1 </w:t>
      </w:r>
      <w:r>
        <w:rPr>
          <w:rFonts w:hint="eastAsia" w:ascii="宋体" w:hAnsi="宋体" w:eastAsia="宋体" w:cs="宋体"/>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不可抗力包括</w:t>
      </w:r>
      <w:r>
        <w:rPr>
          <w:rFonts w:hint="eastAsia" w:ascii="宋体" w:hAnsi="宋体" w:cs="宋体"/>
          <w:sz w:val="24"/>
          <w:szCs w:val="24"/>
          <w:u w:val="single"/>
          <w:lang w:val="en-US" w:eastAsia="zh-CN"/>
        </w:rPr>
        <w:t>但不限于</w:t>
      </w:r>
      <w:r>
        <w:rPr>
          <w:rFonts w:hint="eastAsia" w:ascii="宋体" w:hAnsi="宋体" w:eastAsia="宋体" w:cs="宋体"/>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17.4 </w:t>
      </w:r>
      <w:r>
        <w:rPr>
          <w:rFonts w:hint="eastAsia" w:ascii="宋体" w:hAnsi="宋体" w:eastAsia="宋体" w:cs="宋体"/>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cs="宋体"/>
          <w:sz w:val="24"/>
          <w:szCs w:val="24"/>
          <w:u w:val="single"/>
          <w:lang w:val="en-US" w:eastAsia="zh-CN"/>
        </w:rPr>
        <w:t xml:space="preserve"> 28 </w:t>
      </w:r>
      <w:r>
        <w:rPr>
          <w:rFonts w:hint="eastAsia" w:ascii="宋体" w:hAnsi="宋体" w:eastAsia="宋体" w:cs="宋体"/>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 </w:t>
      </w:r>
      <w:r>
        <w:rPr>
          <w:rFonts w:hint="eastAsia" w:ascii="宋体" w:hAnsi="宋体" w:eastAsia="宋体" w:cs="宋体"/>
          <w:sz w:val="24"/>
          <w:szCs w:val="24"/>
        </w:rPr>
        <w:t>保</w:t>
      </w:r>
      <w:r>
        <w:rPr>
          <w:rFonts w:hint="eastAsia" w:ascii="宋体" w:hAnsi="宋体" w:eastAsia="宋体" w:cs="宋体"/>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b/>
          <w:sz w:val="24"/>
          <w:szCs w:val="24"/>
        </w:rPr>
        <w:t xml:space="preserve">18.1 </w:t>
      </w:r>
      <w:r>
        <w:rPr>
          <w:rFonts w:hint="eastAsia" w:ascii="宋体" w:hAnsi="宋体" w:eastAsia="宋体" w:cs="宋体"/>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18.1.1</w:t>
      </w:r>
      <w:r>
        <w:rPr>
          <w:rFonts w:hint="eastAsia" w:ascii="宋体" w:hAnsi="宋体" w:eastAsia="宋体" w:cs="宋体"/>
          <w:sz w:val="24"/>
          <w:szCs w:val="24"/>
          <w:u w:val="none"/>
        </w:rPr>
        <w:t>关于工程保险的特别约定：</w:t>
      </w:r>
      <w:r>
        <w:rPr>
          <w:rFonts w:hint="eastAsia" w:ascii="宋体" w:hAnsi="宋体" w:eastAsia="宋体" w:cs="宋体"/>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18.3 </w:t>
      </w:r>
      <w:r>
        <w:rPr>
          <w:rFonts w:hint="eastAsia" w:ascii="宋体" w:hAnsi="宋体" w:eastAsia="宋体" w:cs="宋体"/>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关于其他保险的约定：</w:t>
      </w:r>
      <w:r>
        <w:rPr>
          <w:rFonts w:hint="eastAsia" w:ascii="宋体" w:hAnsi="宋体" w:eastAsia="宋体" w:cs="宋体"/>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承包人是否应为其施工设备等办理财产保险：</w:t>
      </w:r>
      <w:r>
        <w:rPr>
          <w:rFonts w:hint="eastAsia" w:ascii="宋体" w:hAnsi="宋体" w:eastAsia="宋体" w:cs="宋体"/>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18.7 </w:t>
      </w:r>
      <w:r>
        <w:rPr>
          <w:rFonts w:hint="eastAsia" w:ascii="宋体" w:hAnsi="宋体" w:eastAsia="宋体" w:cs="宋体"/>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000000"/>
          <w:sz w:val="24"/>
        </w:rPr>
      </w:pPr>
      <w:r>
        <w:rPr>
          <w:rFonts w:hint="eastAsia" w:ascii="宋体" w:hAnsi="宋体" w:eastAsia="宋体" w:cs="宋体"/>
          <w:sz w:val="24"/>
          <w:szCs w:val="24"/>
        </w:rPr>
        <w:t>关于变更保险合同时的通知义务的约定：</w:t>
      </w:r>
      <w:r>
        <w:rPr>
          <w:rFonts w:hint="eastAsia" w:ascii="宋体" w:hAnsi="宋体" w:eastAsia="宋体" w:cs="宋体"/>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20. </w:t>
      </w:r>
      <w:r>
        <w:rPr>
          <w:rFonts w:hint="eastAsia" w:ascii="宋体" w:hAnsi="宋体" w:eastAsia="宋体" w:cs="宋体"/>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20.4</w:t>
      </w:r>
      <w:r>
        <w:rPr>
          <w:rFonts w:hint="eastAsia" w:ascii="宋体" w:hAnsi="宋体" w:eastAsia="宋体" w:cs="宋体"/>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w:t>
      </w:r>
      <w:r>
        <w:rPr>
          <w:rFonts w:hint="eastAsia" w:ascii="宋体" w:hAnsi="宋体" w:eastAsia="宋体" w:cs="宋体"/>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（1）提请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仲裁委员会按照该会仲裁规则进行仲裁，仲裁裁决是终局的，对合同双方均有约束力。</w:t>
      </w:r>
    </w:p>
    <w:p w14:paraId="546DC6EC">
      <w:pPr>
        <w:spacing w:line="360" w:lineRule="auto"/>
        <w:jc w:val="left"/>
        <w:rPr>
          <w:color w:val="000000" w:themeColor="text1"/>
          <w:sz w:val="24"/>
          <w:highlight w:val="none"/>
          <w14:textFill>
            <w14:solidFill>
              <w14:schemeClr w14:val="tx1"/>
            </w14:solidFill>
          </w14:textFill>
        </w:rPr>
      </w:pPr>
      <w:r>
        <w:rPr>
          <w:rFonts w:hint="eastAsia" w:ascii="宋体" w:hAnsi="宋体" w:eastAsia="宋体" w:cs="宋体"/>
          <w:sz w:val="24"/>
          <w:szCs w:val="24"/>
        </w:rPr>
        <w:t>（2）向</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项目所在地有管辖权的</w:t>
      </w:r>
      <w:r>
        <w:rPr>
          <w:rFonts w:hint="eastAsia" w:ascii="宋体" w:hAnsi="宋体" w:eastAsia="宋体" w:cs="宋体"/>
          <w:sz w:val="24"/>
          <w:szCs w:val="24"/>
          <w:u w:val="single"/>
        </w:rPr>
        <w:t xml:space="preserve">  </w:t>
      </w:r>
      <w:r>
        <w:rPr>
          <w:rFonts w:hint="eastAsia" w:ascii="宋体" w:hAnsi="宋体" w:eastAsia="宋体" w:cs="宋体"/>
          <w:sz w:val="24"/>
          <w:szCs w:val="24"/>
        </w:rPr>
        <w:t>人民法院起诉。</w:t>
      </w:r>
      <w:r>
        <w:rPr>
          <w:rFonts w:ascii="宋体" w:hAnsi="宋体"/>
          <w:szCs w:val="21"/>
        </w:rPr>
        <w:br w:type="page"/>
      </w:r>
    </w:p>
    <w:p w14:paraId="41091C83">
      <w:pPr>
        <w:pStyle w:val="4"/>
        <w:spacing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第三部分  合同协议书</w:t>
      </w:r>
    </w:p>
    <w:p w14:paraId="61B04D6E">
      <w:pPr>
        <w:spacing w:line="360" w:lineRule="auto"/>
        <w:jc w:val="center"/>
        <w:rPr>
          <w:rFonts w:ascii="宋体" w:hAnsi="宋体"/>
          <w:b/>
          <w:color w:val="000000" w:themeColor="text1"/>
          <w:sz w:val="24"/>
          <w:highlight w:val="none"/>
          <w14:textFill>
            <w14:solidFill>
              <w14:schemeClr w14:val="tx1"/>
            </w14:solidFill>
          </w14:textFill>
        </w:rPr>
      </w:pPr>
    </w:p>
    <w:p w14:paraId="06EFBA77">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发包人（全称）：</w:t>
      </w:r>
      <w:r>
        <w:rPr>
          <w:rFonts w:hint="eastAsia" w:ascii="宋体" w:hAnsi="宋体" w:cs="宋体"/>
          <w:b/>
          <w:color w:val="000000" w:themeColor="text1"/>
          <w:sz w:val="24"/>
          <w:highlight w:val="none"/>
          <w:u w:val="single"/>
          <w14:textFill>
            <w14:solidFill>
              <w14:schemeClr w14:val="tx1"/>
            </w14:solidFill>
          </w14:textFill>
        </w:rPr>
        <w:t>             </w:t>
      </w:r>
    </w:p>
    <w:p w14:paraId="4AACEAB2">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承包人（全称）：</w:t>
      </w:r>
      <w:r>
        <w:rPr>
          <w:rFonts w:hint="eastAsia" w:ascii="宋体" w:hAnsi="宋体" w:cs="宋体"/>
          <w:b/>
          <w:color w:val="000000" w:themeColor="text1"/>
          <w:sz w:val="24"/>
          <w:highlight w:val="none"/>
          <w:u w:val="single"/>
          <w14:textFill>
            <w14:solidFill>
              <w14:schemeClr w14:val="tx1"/>
            </w14:solidFill>
          </w14:textFill>
        </w:rPr>
        <w:t>             </w:t>
      </w:r>
    </w:p>
    <w:p w14:paraId="43B0EF3A">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根据《中华人民共和国合同法》、《中华人民共和国建筑法》及有关法律规定，遵循平等、自愿、公平和诚实信用的原则，双方就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工程施工及有关事项协商一致共同达成如下协议：</w:t>
      </w:r>
    </w:p>
    <w:p w14:paraId="73DBA2AD">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一、工程概况</w:t>
      </w:r>
    </w:p>
    <w:p w14:paraId="6A27104F">
      <w:pPr>
        <w:snapToGrid w:val="0"/>
        <w:spacing w:line="360" w:lineRule="auto"/>
        <w:ind w:firstLine="470" w:firstLineChars="196"/>
        <w:rPr>
          <w:rFonts w:ascii="宋体" w:hAnsi="宋体"/>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1.工程名称</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335F7BB">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2.工程地点：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2B54E49">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3.工程立项批准文号：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05497F2D">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4.资金来源：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619C10CD">
      <w:pPr>
        <w:snapToGrid w:val="0"/>
        <w:spacing w:line="360" w:lineRule="auto"/>
        <w:ind w:firstLine="470" w:firstLineChars="196"/>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5.工程承包范围：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14:paraId="59E46E9A">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二、合同工期</w:t>
      </w:r>
    </w:p>
    <w:p w14:paraId="27D1A3DD">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59F611DF">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29D3FED9">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工期总日历天数：</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三、质量标准：</w:t>
      </w:r>
      <w:r>
        <w:rPr>
          <w:rFonts w:ascii="黑体" w:eastAsia="黑体"/>
          <w:b/>
          <w:color w:val="000000" w:themeColor="text1"/>
          <w:sz w:val="24"/>
          <w:highlight w:val="none"/>
          <w14:textFill>
            <w14:solidFill>
              <w14:schemeClr w14:val="tx1"/>
            </w14:solidFill>
          </w14:textFill>
        </w:rPr>
        <w:t xml:space="preserve">  </w:t>
      </w:r>
      <w:r>
        <w:rPr>
          <w:rFonts w:hint="eastAsia" w:ascii="黑体" w:eastAsia="黑体"/>
          <w:b/>
          <w:color w:val="000000" w:themeColor="text1"/>
          <w:sz w:val="24"/>
          <w:highlight w:val="none"/>
          <w14:textFill>
            <w14:solidFill>
              <w14:schemeClr w14:val="tx1"/>
            </w14:solidFill>
          </w14:textFill>
        </w:rPr>
        <w:t>工程质量符合</w:t>
      </w:r>
      <w:r>
        <w:rPr>
          <w:rFonts w:ascii="黑体" w:eastAsia="黑体"/>
          <w:b/>
          <w:color w:val="000000" w:themeColor="text1"/>
          <w:sz w:val="24"/>
          <w:highlight w:val="none"/>
          <w14:textFill>
            <w14:solidFill>
              <w14:schemeClr w14:val="tx1"/>
            </w14:solidFill>
          </w14:textFill>
        </w:rPr>
        <w:t></w:t>
      </w:r>
      <w:r>
        <w:rPr>
          <w:rFonts w:hint="eastAsia" w:ascii="黑体" w:eastAsia="黑体"/>
          <w:b/>
          <w:color w:val="000000" w:themeColor="text1"/>
          <w:sz w:val="24"/>
          <w:highlight w:val="none"/>
          <w14:textFill>
            <w14:solidFill>
              <w14:schemeClr w14:val="tx1"/>
            </w14:solidFill>
          </w14:textFill>
        </w:rPr>
        <w:t>标准。</w:t>
      </w:r>
    </w:p>
    <w:p w14:paraId="2164364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四、签约合同价与合同价格形式</w:t>
      </w:r>
      <w:r>
        <w:rPr>
          <w:rFonts w:ascii="黑体" w:eastAsia="黑体"/>
          <w:b/>
          <w:color w:val="000000" w:themeColor="text1"/>
          <w:sz w:val="24"/>
          <w:highlight w:val="none"/>
          <w14:textFill>
            <w14:solidFill>
              <w14:schemeClr w14:val="tx1"/>
            </w14:solidFill>
          </w14:textFill>
        </w:rPr>
        <w:tab/>
      </w:r>
    </w:p>
    <w:p w14:paraId="320AF9D8">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1.签约合同价为：人民币（大写）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9FA5BD6">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其中：（1）安全文明施工费：人民币（大写）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054A613F">
      <w:pPr>
        <w:snapToGrid w:val="0"/>
        <w:spacing w:line="360" w:lineRule="auto"/>
        <w:ind w:firstLine="1080" w:firstLineChars="4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（2）材料和工程设备暂估价金额：人民币（大写）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5F073E24">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（3）专业工程暂估价金额：人民币（大写）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3A4114E8">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（4）暂列金额：人民币（大写）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F0D9FA3">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2.合同价格形式：</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olor w:val="000000" w:themeColor="text1"/>
          <w:sz w:val="24"/>
          <w:highlight w:val="none"/>
          <w14:textFill>
            <w14:solidFill>
              <w14:schemeClr w14:val="tx1"/>
            </w14:solidFill>
          </w14:textFill>
        </w:rPr>
        <w:t>。</w:t>
      </w:r>
    </w:p>
    <w:p w14:paraId="1747CDB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五、合同文件构成</w:t>
      </w:r>
    </w:p>
    <w:p w14:paraId="07F66B31">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（1）成交通知书（如果有）；</w:t>
      </w:r>
    </w:p>
    <w:p w14:paraId="57B06331">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（4）通用合同条款；</w:t>
      </w:r>
    </w:p>
    <w:p w14:paraId="34FF3950">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（5）技术标准和要求；</w:t>
      </w:r>
    </w:p>
    <w:p w14:paraId="28E1AB29">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（6）图纸；</w:t>
      </w:r>
    </w:p>
    <w:p w14:paraId="1081275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（8）其他合同文件。</w:t>
      </w:r>
    </w:p>
    <w:p w14:paraId="61EFC5A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六、承诺</w:t>
      </w:r>
    </w:p>
    <w:p w14:paraId="23F663BC">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七、词语含义</w:t>
      </w:r>
    </w:p>
    <w:p w14:paraId="1070481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本协议书中词语含义与第二部分通用合同条款中赋予的含义相同。</w:t>
      </w:r>
    </w:p>
    <w:p w14:paraId="68984FD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八、签订时间</w:t>
      </w:r>
    </w:p>
    <w:p w14:paraId="60F659D5">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本合同于</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日签订。</w:t>
      </w:r>
    </w:p>
    <w:p w14:paraId="63BB885A">
      <w:pPr>
        <w:pStyle w:val="84"/>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九、签订地点</w:t>
      </w:r>
    </w:p>
    <w:p w14:paraId="15B1C786">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签订。</w:t>
      </w:r>
    </w:p>
    <w:p w14:paraId="3FA470FC">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十、补充协议</w:t>
      </w:r>
    </w:p>
    <w:p w14:paraId="1A48D9C7">
      <w:pPr>
        <w:snapToGrid w:val="0"/>
        <w:spacing w:line="360" w:lineRule="auto"/>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合同未尽事宜，合同当事人另行签订补充协议。补充协议是合同的组成部分。</w:t>
      </w:r>
    </w:p>
    <w:p w14:paraId="75486BB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十一、合同生效</w:t>
      </w:r>
    </w:p>
    <w:p w14:paraId="66EB515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本合同自</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生效。</w:t>
      </w:r>
    </w:p>
    <w:p w14:paraId="103D148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十二、合同份数</w:t>
      </w:r>
    </w:p>
    <w:p w14:paraId="44A5D2E4">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份，均具有同等法律效力，发包人执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w:t>
      </w:r>
    </w:p>
    <w:p w14:paraId="3ADC1B00">
      <w:pPr>
        <w:snapToGrid w:val="0"/>
        <w:spacing w:line="360" w:lineRule="auto"/>
        <w:rPr>
          <w:rFonts w:ascii="宋体" w:hAnsi="宋体"/>
          <w:bCs/>
          <w:color w:val="000000" w:themeColor="text1"/>
          <w:sz w:val="24"/>
          <w:highlight w:val="none"/>
          <w14:textFill>
            <w14:solidFill>
              <w14:schemeClr w14:val="tx1"/>
            </w14:solidFill>
          </w14:textFill>
        </w:rPr>
      </w:pPr>
    </w:p>
    <w:p w14:paraId="4356AD3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发包人（公章）： </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承包人（公章）：</w:t>
      </w:r>
      <w:r>
        <w:rPr>
          <w:rFonts w:hint="eastAsia" w:ascii="宋体" w:hAnsi="宋体" w:cs="宋体"/>
          <w:color w:val="000000" w:themeColor="text1"/>
          <w:sz w:val="24"/>
          <w:highlight w:val="none"/>
          <w14:textFill>
            <w14:solidFill>
              <w14:schemeClr w14:val="tx1"/>
            </w14:solidFill>
          </w14:textFill>
        </w:rPr>
        <w:t></w:t>
      </w:r>
    </w:p>
    <w:p w14:paraId="0F84B8BA">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地  址： </w:t>
      </w:r>
    </w:p>
    <w:p w14:paraId="314CB78F">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法定代表人（签字）：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w:t>
      </w:r>
    </w:p>
    <w:p w14:paraId="56797A65">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委托代理人（签字）：</w:t>
      </w:r>
    </w:p>
    <w:p w14:paraId="2E72E7F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  话： </w:t>
      </w:r>
    </w:p>
    <w:p w14:paraId="077E2D12">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  真：</w:t>
      </w:r>
    </w:p>
    <w:p w14:paraId="671A0E26">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电子信箱：                       电子信箱：</w:t>
      </w:r>
    </w:p>
    <w:p w14:paraId="0296EB7D">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开户银行：</w:t>
      </w:r>
    </w:p>
    <w:p w14:paraId="0F1AF15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账  号：</w:t>
      </w:r>
    </w:p>
    <w:p w14:paraId="177DC53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邮政编码：</w:t>
      </w:r>
    </w:p>
    <w:p w14:paraId="319B00F2">
      <w:pPr>
        <w:spacing w:line="360" w:lineRule="auto"/>
        <w:jc w:val="left"/>
        <w:rPr>
          <w:color w:val="000000" w:themeColor="text1"/>
          <w:sz w:val="24"/>
          <w:highlight w:val="none"/>
          <w14:textFill>
            <w14:solidFill>
              <w14:schemeClr w14:val="tx1"/>
            </w14:solidFill>
          </w14:textFill>
        </w:rPr>
      </w:pPr>
    </w:p>
    <w:p w14:paraId="606E7218">
      <w:pPr>
        <w:spacing w:line="360" w:lineRule="auto"/>
        <w:jc w:val="left"/>
        <w:rPr>
          <w:rFonts w:ascii="宋体" w:hAnsi="宋体"/>
          <w:b/>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w:t>
      </w:r>
    </w:p>
    <w:p w14:paraId="72905E5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协议书附件：</w:t>
      </w:r>
    </w:p>
    <w:p w14:paraId="35D382D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附件1：承包人承揽工程项目一览表</w:t>
      </w:r>
    </w:p>
    <w:p w14:paraId="32CFA14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专用合同条款附件：</w:t>
      </w:r>
    </w:p>
    <w:p w14:paraId="715A974F">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附件2：发包人供应材料设备一览表</w:t>
      </w:r>
    </w:p>
    <w:p w14:paraId="644F0D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附件3：工程质量保修书</w:t>
      </w:r>
    </w:p>
    <w:p w14:paraId="6E8DED59">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附件4：主要建设工程文件目录</w:t>
      </w:r>
    </w:p>
    <w:p w14:paraId="51DB41A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附件5：承包人用于本工程施工的机械设备表</w:t>
      </w:r>
    </w:p>
    <w:p w14:paraId="1D42F80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附件6：承包人主要施工管理人员表</w:t>
      </w:r>
    </w:p>
    <w:p w14:paraId="066271BE">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附件7：分包人主要施工管理人员表</w:t>
      </w:r>
    </w:p>
    <w:p w14:paraId="734B9F91">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附件8：履约担保格式</w:t>
      </w:r>
    </w:p>
    <w:p w14:paraId="2B46187A">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附件9：预付款担保格式</w:t>
      </w:r>
    </w:p>
    <w:p w14:paraId="72640F3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附件10：支付担保格式</w:t>
      </w:r>
    </w:p>
    <w:p w14:paraId="211D588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附件11：暂估价一览表</w:t>
      </w:r>
    </w:p>
    <w:p w14:paraId="7AD46EAD">
      <w:pPr>
        <w:spacing w:line="360" w:lineRule="auto"/>
        <w:jc w:val="left"/>
        <w:rPr>
          <w:rFonts w:ascii="宋体" w:hAnsi="宋体"/>
          <w:color w:val="000000" w:themeColor="text1"/>
          <w:szCs w:val="21"/>
          <w:highlight w:val="none"/>
          <w14:textFill>
            <w14:solidFill>
              <w14:schemeClr w14:val="tx1"/>
            </w14:solidFill>
          </w14:textFill>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14:paraId="2A1CF8C1">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19D38BB1">
      <w:pPr>
        <w:jc w:val="left"/>
        <w:rPr>
          <w:rFonts w:ascii="宋体" w:hAnsi="宋体"/>
          <w:b/>
          <w:color w:val="000000" w:themeColor="text1"/>
          <w:szCs w:val="21"/>
          <w:highlight w:val="none"/>
          <w14:textFill>
            <w14:solidFill>
              <w14:schemeClr w14:val="tx1"/>
            </w14:solidFill>
          </w14:textFill>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14:paraId="26F2C634">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材料、</w:t>
            </w:r>
          </w:p>
          <w:p w14:paraId="235B5488">
            <w:pPr>
              <w:pStyle w:val="17"/>
              <w:keepNext/>
              <w:spacing w:line="440" w:lineRule="exact"/>
              <w:ind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000000" w:themeColor="text1"/>
                <w:szCs w:val="21"/>
                <w:highlight w:val="none"/>
                <w14:textFill>
                  <w14:solidFill>
                    <w14:schemeClr w14:val="tx1"/>
                  </w14:solidFill>
                </w14:textFill>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000000" w:themeColor="text1"/>
                <w:szCs w:val="21"/>
                <w:highlight w:val="none"/>
                <w14:textFill>
                  <w14:solidFill>
                    <w14:schemeClr w14:val="tx1"/>
                  </w14:solidFill>
                </w14:textFill>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000000" w:themeColor="text1"/>
                <w:szCs w:val="21"/>
                <w:highlight w:val="none"/>
                <w14:textFill>
                  <w14:solidFill>
                    <w14:schemeClr w14:val="tx1"/>
                  </w14:solidFill>
                </w14:textFill>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000000" w:themeColor="text1"/>
                <w:szCs w:val="21"/>
                <w:highlight w:val="none"/>
                <w14:textFill>
                  <w14:solidFill>
                    <w14:schemeClr w14:val="tx1"/>
                  </w14:solidFill>
                </w14:textFill>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000000" w:themeColor="text1"/>
                <w:szCs w:val="21"/>
                <w:highlight w:val="none"/>
                <w14:textFill>
                  <w14:solidFill>
                    <w14:schemeClr w14:val="tx1"/>
                  </w14:solidFill>
                </w14:textFill>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000000" w:themeColor="text1"/>
                <w:szCs w:val="21"/>
                <w:highlight w:val="none"/>
                <w14:textFill>
                  <w14:solidFill>
                    <w14:schemeClr w14:val="tx1"/>
                  </w14:solidFill>
                </w14:textFill>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000000" w:themeColor="text1"/>
                <w:szCs w:val="21"/>
                <w:highlight w:val="none"/>
                <w14:textFill>
                  <w14:solidFill>
                    <w14:schemeClr w14:val="tx1"/>
                  </w14:solidFill>
                </w14:textFill>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000000" w:themeColor="text1"/>
                <w:szCs w:val="21"/>
                <w:highlight w:val="none"/>
                <w14:textFill>
                  <w14:solidFill>
                    <w14:schemeClr w14:val="tx1"/>
                  </w14:solidFill>
                </w14:textFill>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000000" w:themeColor="text1"/>
                <w:szCs w:val="21"/>
                <w:highlight w:val="none"/>
                <w14:textFill>
                  <w14:solidFill>
                    <w14:schemeClr w14:val="tx1"/>
                  </w14:solidFill>
                </w14:textFill>
              </w:rPr>
            </w:pPr>
          </w:p>
        </w:tc>
      </w:tr>
    </w:tbl>
    <w:p w14:paraId="71109481">
      <w:pPr>
        <w:spacing w:line="440" w:lineRule="exact"/>
        <w:rPr>
          <w:rFonts w:ascii="宋体" w:hAnsi="宋体"/>
          <w:color w:val="000000" w:themeColor="text1"/>
          <w:szCs w:val="21"/>
          <w:highlight w:val="none"/>
          <w14:textFill>
            <w14:solidFill>
              <w14:schemeClr w14:val="tx1"/>
            </w14:solidFill>
          </w14:textFill>
        </w:rPr>
      </w:pPr>
    </w:p>
    <w:p w14:paraId="6A531BF5">
      <w:pPr>
        <w:spacing w:line="440" w:lineRule="exact"/>
        <w:rPr>
          <w:rFonts w:ascii="宋体" w:hAnsi="宋体"/>
          <w:color w:val="000000" w:themeColor="text1"/>
          <w:szCs w:val="21"/>
          <w:highlight w:val="none"/>
          <w14:textFill>
            <w14:solidFill>
              <w14:schemeClr w14:val="tx1"/>
            </w14:solidFill>
          </w14:textFill>
        </w:rPr>
      </w:pPr>
    </w:p>
    <w:p w14:paraId="7D739184">
      <w:pPr>
        <w:spacing w:line="440" w:lineRule="exact"/>
        <w:rPr>
          <w:rFonts w:ascii="宋体" w:hAnsi="宋体"/>
          <w:color w:val="000000" w:themeColor="text1"/>
          <w:szCs w:val="21"/>
          <w:highlight w:val="none"/>
          <w14:textFill>
            <w14:solidFill>
              <w14:schemeClr w14:val="tx1"/>
            </w14:solidFill>
          </w14:textFill>
        </w:rPr>
      </w:pPr>
    </w:p>
    <w:p w14:paraId="367DC60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附件3：    </w:t>
      </w:r>
    </w:p>
    <w:p w14:paraId="17D3D91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工程质量保修书</w:t>
      </w:r>
    </w:p>
    <w:p w14:paraId="3090D15A">
      <w:pPr>
        <w:spacing w:line="360" w:lineRule="exact"/>
        <w:ind w:firstLine="420" w:firstLineChars="200"/>
        <w:rPr>
          <w:rFonts w:ascii="宋体" w:hAnsi="宋体"/>
          <w:color w:val="000000" w:themeColor="text1"/>
          <w:szCs w:val="21"/>
          <w:highlight w:val="none"/>
          <w14:textFill>
            <w14:solidFill>
              <w14:schemeClr w14:val="tx1"/>
            </w14:solidFill>
          </w14:textFill>
        </w:rPr>
      </w:pPr>
    </w:p>
    <w:p w14:paraId="70B9959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7C10E6E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41639B36">
      <w:pPr>
        <w:spacing w:line="360" w:lineRule="exact"/>
        <w:rPr>
          <w:rFonts w:ascii="宋体" w:hAnsi="宋体"/>
          <w:color w:val="000000" w:themeColor="text1"/>
          <w:szCs w:val="21"/>
          <w:highlight w:val="none"/>
          <w14:textFill>
            <w14:solidFill>
              <w14:schemeClr w14:val="tx1"/>
            </w14:solidFill>
          </w14:textFill>
        </w:rPr>
      </w:pPr>
    </w:p>
    <w:p w14:paraId="07871E8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14:paraId="1636B879">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一、工程质量保修范围和内容</w:t>
      </w:r>
    </w:p>
    <w:p w14:paraId="28F6604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承包人在质量保修期内，按照有关法律规定和合同约定，承担工程质量保修责任。</w:t>
      </w:r>
    </w:p>
    <w:p w14:paraId="54E64763">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7980161F">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二、质量保修期</w:t>
      </w:r>
    </w:p>
    <w:p w14:paraId="34A1489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14:paraId="680DD742">
      <w:pPr>
        <w:spacing w:line="3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14:paraId="085ED8A5">
      <w:pPr>
        <w:spacing w:line="360" w:lineRule="exact"/>
        <w:ind w:left="42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2．屋面防水工程、有防水要求的卫生间、房间和外墙面的防渗的为</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年；</w:t>
      </w:r>
    </w:p>
    <w:p w14:paraId="16C5EBC3">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03341F04">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73E4F11B">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个采暖期、供冷期；</w:t>
      </w:r>
    </w:p>
    <w:p w14:paraId="4A1F950E">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5C0CE700">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8、其他约定：质量保修期自工程竣工验收合格之日起计算。</w:t>
      </w:r>
    </w:p>
    <w:p w14:paraId="3EE4F388">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三、缺陷责任期</w:t>
      </w:r>
    </w:p>
    <w:p w14:paraId="0F06627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缺陷责任期终止后，发包人应退还剩余的质量保证金。</w:t>
      </w:r>
    </w:p>
    <w:p w14:paraId="4FEAD48D">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四、质量保修责任</w:t>
      </w:r>
    </w:p>
    <w:p w14:paraId="2608F5BB">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14:paraId="4E9B98E3">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五、保修费用</w:t>
      </w:r>
    </w:p>
    <w:p w14:paraId="3CF05B07">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保修费用由造成质量缺陷的责任方承担。</w:t>
      </w:r>
    </w:p>
    <w:p w14:paraId="035F1D61">
      <w:pPr>
        <w:spacing w:line="360" w:lineRule="exact"/>
        <w:ind w:firstLine="399"/>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六、双方约定的其他工程质量保修事项：</w:t>
      </w:r>
      <w:r>
        <w:rPr>
          <w:rFonts w:hint="eastAsia" w:ascii="黑体" w:hAnsi="宋体" w:eastAsia="黑体"/>
          <w:color w:val="000000" w:themeColor="text1"/>
          <w:szCs w:val="21"/>
          <w:highlight w:val="none"/>
          <w:u w:val="single"/>
          <w14:textFill>
            <w14:solidFill>
              <w14:schemeClr w14:val="tx1"/>
            </w14:solidFill>
          </w14:textFill>
        </w:rPr>
        <w:t xml:space="preserve">                                       </w:t>
      </w:r>
      <w:r>
        <w:rPr>
          <w:rFonts w:hint="eastAsia" w:ascii="黑体" w:hAnsi="宋体" w:eastAsia="黑体"/>
          <w:color w:val="000000" w:themeColor="text1"/>
          <w:szCs w:val="21"/>
          <w:highlight w:val="none"/>
          <w14:textFill>
            <w14:solidFill>
              <w14:schemeClr w14:val="tx1"/>
            </w14:solidFill>
          </w14:textFill>
        </w:rPr>
        <w:t>。</w:t>
      </w:r>
    </w:p>
    <w:p w14:paraId="7B231C53">
      <w:pPr>
        <w:spacing w:line="360" w:lineRule="exact"/>
        <w:ind w:firstLine="399" w:firstLineChars="1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1B0E8932">
      <w:pPr>
        <w:spacing w:line="360" w:lineRule="exact"/>
        <w:ind w:firstLine="420"/>
        <w:rPr>
          <w:rFonts w:ascii="宋体" w:hAnsi="宋体"/>
          <w:color w:val="000000" w:themeColor="text1"/>
          <w:szCs w:val="21"/>
          <w:highlight w:val="none"/>
          <w14:textFill>
            <w14:solidFill>
              <w14:schemeClr w14:val="tx1"/>
            </w14:solidFill>
          </w14:textFill>
        </w:rPr>
      </w:pPr>
    </w:p>
    <w:p w14:paraId="6B3B7A21">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承包人(公章)：</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7F8EF6A2">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地  址：</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B9992F">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277F05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3243773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F921DF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BBEAEC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EC9508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F142C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邮政编码：</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5455321">
      <w:pPr>
        <w:spacing w:line="36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附件4：</w:t>
      </w:r>
    </w:p>
    <w:p w14:paraId="5E7DD58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000000" w:themeColor="text1"/>
                <w:szCs w:val="21"/>
                <w:highlight w:val="none"/>
                <w14:textFill>
                  <w14:solidFill>
                    <w14:schemeClr w14:val="tx1"/>
                  </w14:solidFill>
                </w14:textFill>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000000" w:themeColor="text1"/>
                <w:szCs w:val="21"/>
                <w:highlight w:val="none"/>
                <w14:textFill>
                  <w14:solidFill>
                    <w14:schemeClr w14:val="tx1"/>
                  </w14:solidFill>
                </w14:textFill>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000000" w:themeColor="text1"/>
                <w:szCs w:val="21"/>
                <w:highlight w:val="none"/>
                <w14:textFill>
                  <w14:solidFill>
                    <w14:schemeClr w14:val="tx1"/>
                  </w14:solidFill>
                </w14:textFill>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000000" w:themeColor="text1"/>
                <w:szCs w:val="21"/>
                <w:highlight w:val="none"/>
                <w14:textFill>
                  <w14:solidFill>
                    <w14:schemeClr w14:val="tx1"/>
                  </w14:solidFill>
                </w14:textFill>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000000" w:themeColor="text1"/>
                <w:szCs w:val="21"/>
                <w:highlight w:val="none"/>
                <w14:textFill>
                  <w14:solidFill>
                    <w14:schemeClr w14:val="tx1"/>
                  </w14:solidFill>
                </w14:textFill>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000000" w:themeColor="text1"/>
                <w:szCs w:val="21"/>
                <w:highlight w:val="none"/>
                <w14:textFill>
                  <w14:solidFill>
                    <w14:schemeClr w14:val="tx1"/>
                  </w14:solidFill>
                </w14:textFill>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000000" w:themeColor="text1"/>
                <w:szCs w:val="21"/>
                <w:highlight w:val="none"/>
                <w14:textFill>
                  <w14:solidFill>
                    <w14:schemeClr w14:val="tx1"/>
                  </w14:solidFill>
                </w14:textFill>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000000" w:themeColor="text1"/>
                <w:szCs w:val="21"/>
                <w:highlight w:val="none"/>
                <w14:textFill>
                  <w14:solidFill>
                    <w14:schemeClr w14:val="tx1"/>
                  </w14:solidFill>
                </w14:textFill>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000000" w:themeColor="text1"/>
                <w:szCs w:val="21"/>
                <w:highlight w:val="none"/>
                <w14:textFill>
                  <w14:solidFill>
                    <w14:schemeClr w14:val="tx1"/>
                  </w14:solidFill>
                </w14:textFill>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000000" w:themeColor="text1"/>
                <w:szCs w:val="21"/>
                <w:highlight w:val="none"/>
                <w14:textFill>
                  <w14:solidFill>
                    <w14:schemeClr w14:val="tx1"/>
                  </w14:solidFill>
                </w14:textFill>
              </w:rPr>
            </w:pPr>
          </w:p>
        </w:tc>
      </w:tr>
    </w:tbl>
    <w:p w14:paraId="64A41746">
      <w:pPr>
        <w:spacing w:line="440" w:lineRule="exact"/>
        <w:rPr>
          <w:rFonts w:ascii="宋体" w:hAnsi="宋体"/>
          <w:color w:val="000000" w:themeColor="text1"/>
          <w:szCs w:val="21"/>
          <w:highlight w:val="none"/>
          <w14:textFill>
            <w14:solidFill>
              <w14:schemeClr w14:val="tx1"/>
            </w14:solidFill>
          </w14:textFill>
        </w:rPr>
      </w:pPr>
    </w:p>
    <w:p w14:paraId="6B10821A">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w:t>
      </w:r>
      <w:bookmarkStart w:id="72" w:name="_Toc296944566"/>
      <w:bookmarkStart w:id="73" w:name="_Toc296346728"/>
      <w:bookmarkStart w:id="74" w:name="_Toc267261698"/>
      <w:bookmarkStart w:id="75" w:name="_Toc296891055"/>
      <w:bookmarkStart w:id="76" w:name="_Toc296891267"/>
      <w:bookmarkStart w:id="77" w:name="_Toc296503227"/>
      <w:bookmarkStart w:id="78" w:name="_Toc296347226"/>
      <w:r>
        <w:rPr>
          <w:rFonts w:hint="eastAsia" w:ascii="宋体" w:hAnsi="宋体"/>
          <w:b/>
          <w:color w:val="000000" w:themeColor="text1"/>
          <w:sz w:val="24"/>
          <w:highlight w:val="none"/>
          <w14:textFill>
            <w14:solidFill>
              <w14:schemeClr w14:val="tx1"/>
            </w14:solidFill>
          </w14:textFill>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w:t>
            </w:r>
          </w:p>
          <w:p w14:paraId="285D8D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制造</w:t>
            </w:r>
          </w:p>
          <w:p w14:paraId="087BE32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w:t>
            </w:r>
          </w:p>
          <w:p w14:paraId="1B41C92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000000" w:themeColor="text1"/>
                <w:szCs w:val="21"/>
                <w:highlight w:val="none"/>
                <w14:textFill>
                  <w14:solidFill>
                    <w14:schemeClr w14:val="tx1"/>
                  </w14:solidFill>
                </w14:textFill>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000000" w:themeColor="text1"/>
                <w:szCs w:val="21"/>
                <w:highlight w:val="none"/>
                <w14:textFill>
                  <w14:solidFill>
                    <w14:schemeClr w14:val="tx1"/>
                  </w14:solidFill>
                </w14:textFill>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000000" w:themeColor="text1"/>
                <w:szCs w:val="21"/>
                <w:highlight w:val="none"/>
                <w14:textFill>
                  <w14:solidFill>
                    <w14:schemeClr w14:val="tx1"/>
                  </w14:solidFill>
                </w14:textFill>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000000" w:themeColor="text1"/>
                <w:szCs w:val="21"/>
                <w:highlight w:val="none"/>
                <w14:textFill>
                  <w14:solidFill>
                    <w14:schemeClr w14:val="tx1"/>
                  </w14:solidFill>
                </w14:textFill>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000000" w:themeColor="text1"/>
                <w:szCs w:val="21"/>
                <w:highlight w:val="none"/>
                <w14:textFill>
                  <w14:solidFill>
                    <w14:schemeClr w14:val="tx1"/>
                  </w14:solidFill>
                </w14:textFill>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000000" w:themeColor="text1"/>
                <w:szCs w:val="21"/>
                <w:highlight w:val="none"/>
                <w14:textFill>
                  <w14:solidFill>
                    <w14:schemeClr w14:val="tx1"/>
                  </w14:solidFill>
                </w14:textFill>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000000" w:themeColor="text1"/>
                <w:szCs w:val="21"/>
                <w:highlight w:val="none"/>
                <w14:textFill>
                  <w14:solidFill>
                    <w14:schemeClr w14:val="tx1"/>
                  </w14:solidFill>
                </w14:textFill>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000000" w:themeColor="text1"/>
                <w:szCs w:val="21"/>
                <w:highlight w:val="none"/>
                <w14:textFill>
                  <w14:solidFill>
                    <w14:schemeClr w14:val="tx1"/>
                  </w14:solidFill>
                </w14:textFill>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000000" w:themeColor="text1"/>
                <w:szCs w:val="21"/>
                <w:highlight w:val="none"/>
                <w14:textFill>
                  <w14:solidFill>
                    <w14:schemeClr w14:val="tx1"/>
                  </w14:solidFill>
                </w14:textFill>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000000" w:themeColor="text1"/>
                <w:szCs w:val="21"/>
                <w:highlight w:val="none"/>
                <w14:textFill>
                  <w14:solidFill>
                    <w14:schemeClr w14:val="tx1"/>
                  </w14:solidFill>
                </w14:textFill>
              </w:rPr>
            </w:pPr>
          </w:p>
        </w:tc>
      </w:tr>
    </w:tbl>
    <w:p w14:paraId="2D222412">
      <w:pPr>
        <w:spacing w:line="440" w:lineRule="exact"/>
        <w:rPr>
          <w:rFonts w:ascii="宋体" w:hAnsi="宋体"/>
          <w:color w:val="000000" w:themeColor="text1"/>
          <w:szCs w:val="21"/>
          <w:highlight w:val="none"/>
          <w14:textFill>
            <w14:solidFill>
              <w14:schemeClr w14:val="tx1"/>
            </w14:solidFill>
          </w14:textFill>
        </w:rPr>
      </w:pPr>
    </w:p>
    <w:p w14:paraId="25DF4A78">
      <w:pPr>
        <w:spacing w:line="440" w:lineRule="exact"/>
        <w:rPr>
          <w:rFonts w:ascii="宋体" w:hAnsi="宋体"/>
          <w:color w:val="000000" w:themeColor="text1"/>
          <w:szCs w:val="21"/>
          <w:highlight w:val="none"/>
          <w14:textFill>
            <w14:solidFill>
              <w14:schemeClr w14:val="tx1"/>
            </w14:solidFill>
          </w14:textFill>
        </w:rPr>
      </w:pPr>
    </w:p>
    <w:p w14:paraId="533B715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14:paraId="785A0DB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4CD024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附件7：</w:t>
      </w:r>
    </w:p>
    <w:p w14:paraId="2C005325">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6FE6D16">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附件8：</w:t>
      </w:r>
    </w:p>
    <w:p w14:paraId="0D51B2E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履约担保</w:t>
      </w:r>
    </w:p>
    <w:p w14:paraId="21CD4E69">
      <w:pPr>
        <w:spacing w:line="440" w:lineRule="exact"/>
        <w:rPr>
          <w:rFonts w:ascii="宋体" w:hAnsi="宋体"/>
          <w:color w:val="000000" w:themeColor="text1"/>
          <w:szCs w:val="21"/>
          <w:highlight w:val="none"/>
          <w:u w:val="single"/>
          <w14:textFill>
            <w14:solidFill>
              <w14:schemeClr w14:val="tx1"/>
            </w14:solidFill>
          </w14:textFill>
        </w:rPr>
      </w:pPr>
    </w:p>
    <w:p w14:paraId="56C3FB2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（发包人名称）：</w:t>
      </w:r>
    </w:p>
    <w:p w14:paraId="0DD04072">
      <w:pPr>
        <w:spacing w:line="360" w:lineRule="exact"/>
        <w:rPr>
          <w:rFonts w:ascii="宋体" w:hAnsi="宋体"/>
          <w:color w:val="000000" w:themeColor="text1"/>
          <w:szCs w:val="21"/>
          <w:highlight w:val="none"/>
          <w14:textFill>
            <w14:solidFill>
              <w14:schemeClr w14:val="tx1"/>
            </w14:solidFill>
          </w14:textFill>
        </w:rPr>
      </w:pPr>
    </w:p>
    <w:p w14:paraId="5DEF31E2">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（发包人名称，以下简称“发包人”）与</w:t>
      </w:r>
    </w:p>
    <w:p w14:paraId="7989016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日就</w:t>
      </w:r>
    </w:p>
    <w:p w14:paraId="65FD080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663FCD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你方和承包人按合同约定变更合同时，我方承担本担保规定的义务不变。</w:t>
      </w:r>
    </w:p>
    <w:p w14:paraId="3CD88B9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543DE09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6956C208">
      <w:pPr>
        <w:spacing w:line="360" w:lineRule="exact"/>
        <w:rPr>
          <w:rFonts w:ascii="宋体" w:hAnsi="宋体"/>
          <w:color w:val="000000" w:themeColor="text1"/>
          <w:szCs w:val="21"/>
          <w:highlight w:val="none"/>
          <w14:textFill>
            <w14:solidFill>
              <w14:schemeClr w14:val="tx1"/>
            </w14:solidFill>
          </w14:textFill>
        </w:rPr>
      </w:pPr>
    </w:p>
    <w:p w14:paraId="07D00D9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 保 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C75FB8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3362979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2B9227C0">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71AA02F0">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w:t>
      </w:r>
    </w:p>
    <w:p w14:paraId="3BCBDBA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4DCF3426">
      <w:pPr>
        <w:spacing w:line="360" w:lineRule="exact"/>
        <w:jc w:val="left"/>
        <w:rPr>
          <w:rFonts w:ascii="宋体" w:hAnsi="宋体"/>
          <w:color w:val="000000" w:themeColor="text1"/>
          <w:szCs w:val="21"/>
          <w:highlight w:val="none"/>
          <w:u w:val="single"/>
          <w14:textFill>
            <w14:solidFill>
              <w14:schemeClr w14:val="tx1"/>
            </w14:solidFill>
          </w14:textFill>
        </w:rPr>
      </w:pPr>
    </w:p>
    <w:p w14:paraId="0A859D9C">
      <w:pPr>
        <w:spacing w:line="360" w:lineRule="exact"/>
        <w:ind w:left="1329" w:hanging="1329" w:hangingChars="63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51671A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30AC1C69">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38CAB97">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AB08B0D">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2A70001">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7B7D75">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18ED48">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4ACE3BA">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EDDE1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29DF1FCB">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96FF186">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w:t>
      </w:r>
      <w:bookmarkStart w:id="79" w:name="_Toc296346733"/>
      <w:bookmarkStart w:id="80" w:name="_Toc296891272"/>
      <w:bookmarkStart w:id="81" w:name="_Toc296891060"/>
      <w:bookmarkStart w:id="82" w:name="_Toc296503232"/>
      <w:bookmarkStart w:id="83" w:name="_Toc296347231"/>
      <w:bookmarkStart w:id="84" w:name="_Toc296944571"/>
      <w:bookmarkStart w:id="85" w:name="_Toc267261702"/>
      <w:r>
        <w:rPr>
          <w:rFonts w:hint="eastAsia" w:ascii="宋体" w:hAnsi="宋体"/>
          <w:b/>
          <w:color w:val="000000" w:themeColor="text1"/>
          <w:sz w:val="24"/>
          <w:highlight w:val="none"/>
          <w14:textFill>
            <w14:solidFill>
              <w14:schemeClr w14:val="tx1"/>
            </w14:solidFill>
          </w14:textFill>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预付款担保</w:t>
      </w:r>
    </w:p>
    <w:p w14:paraId="68F870C6">
      <w:pPr>
        <w:spacing w:line="360" w:lineRule="auto"/>
        <w:rPr>
          <w:rFonts w:ascii="宋体" w:hAnsi="宋体"/>
          <w:color w:val="000000" w:themeColor="text1"/>
          <w:szCs w:val="21"/>
          <w:highlight w:val="none"/>
          <w:u w:val="single"/>
          <w14:textFill>
            <w14:solidFill>
              <w14:schemeClr w14:val="tx1"/>
            </w14:solidFill>
          </w14:textFill>
        </w:rPr>
      </w:pPr>
    </w:p>
    <w:p w14:paraId="66B61B6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（发包人名称）：</w:t>
      </w:r>
    </w:p>
    <w:p w14:paraId="6947C752">
      <w:pPr>
        <w:spacing w:line="360" w:lineRule="exact"/>
        <w:rPr>
          <w:rFonts w:ascii="宋体" w:hAnsi="宋体"/>
          <w:color w:val="000000" w:themeColor="text1"/>
          <w:szCs w:val="21"/>
          <w:highlight w:val="none"/>
          <w14:textFill>
            <w14:solidFill>
              <w14:schemeClr w14:val="tx1"/>
            </w14:solidFill>
          </w14:textFill>
        </w:rPr>
      </w:pPr>
    </w:p>
    <w:p w14:paraId="38AE903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195383D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你方和承包人按合同约定变更合同时，我方承担本保函规定的义务不变。</w:t>
      </w:r>
    </w:p>
    <w:p w14:paraId="5E1955E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16A003E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2CBCE17C">
      <w:pPr>
        <w:spacing w:line="360" w:lineRule="exact"/>
        <w:rPr>
          <w:rFonts w:ascii="宋体" w:hAnsi="宋体"/>
          <w:color w:val="000000" w:themeColor="text1"/>
          <w:szCs w:val="21"/>
          <w:highlight w:val="none"/>
          <w14:textFill>
            <w14:solidFill>
              <w14:schemeClr w14:val="tx1"/>
            </w14:solidFill>
          </w14:textFill>
        </w:rPr>
      </w:pPr>
    </w:p>
    <w:p w14:paraId="4B7A4757">
      <w:pPr>
        <w:spacing w:line="360" w:lineRule="exact"/>
        <w:rPr>
          <w:rFonts w:ascii="宋体" w:hAnsi="宋体"/>
          <w:color w:val="000000" w:themeColor="text1"/>
          <w:szCs w:val="21"/>
          <w:highlight w:val="none"/>
          <w14:textFill>
            <w14:solidFill>
              <w14:schemeClr w14:val="tx1"/>
            </w14:solidFill>
          </w14:textFill>
        </w:rPr>
      </w:pPr>
    </w:p>
    <w:p w14:paraId="74CEB46A">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450B7D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195B53D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F21E409">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139F22F">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0788FEE3">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31FF240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79BBAC14">
      <w:pPr>
        <w:spacing w:line="360" w:lineRule="exact"/>
        <w:rPr>
          <w:rFonts w:ascii="宋体" w:hAnsi="宋体"/>
          <w:color w:val="000000" w:themeColor="text1"/>
          <w:szCs w:val="21"/>
          <w:highlight w:val="none"/>
          <w:u w:val="single"/>
          <w14:textFill>
            <w14:solidFill>
              <w14:schemeClr w14:val="tx1"/>
            </w14:solidFill>
          </w14:textFill>
        </w:rPr>
      </w:pPr>
    </w:p>
    <w:p w14:paraId="6464F53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084A19D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附件10:  </w:t>
      </w:r>
    </w:p>
    <w:p w14:paraId="5571CA17">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支付担保</w:t>
      </w:r>
    </w:p>
    <w:p w14:paraId="10E6C323">
      <w:pPr>
        <w:spacing w:line="360" w:lineRule="exact"/>
        <w:jc w:val="left"/>
        <w:rPr>
          <w:rFonts w:ascii="宋体" w:hAnsi="宋体"/>
          <w:color w:val="000000" w:themeColor="text1"/>
          <w:szCs w:val="21"/>
          <w:highlight w:val="none"/>
          <w:u w:val="single"/>
          <w14:textFill>
            <w14:solidFill>
              <w14:schemeClr w14:val="tx1"/>
            </w14:solidFill>
          </w14:textFill>
        </w:rPr>
      </w:pPr>
    </w:p>
    <w:p w14:paraId="6CE3A87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w:t>
      </w:r>
    </w:p>
    <w:p w14:paraId="0E0A48C5">
      <w:pPr>
        <w:spacing w:line="360" w:lineRule="exact"/>
        <w:jc w:val="left"/>
        <w:rPr>
          <w:rFonts w:ascii="宋体" w:hAnsi="宋体"/>
          <w:color w:val="000000" w:themeColor="text1"/>
          <w:szCs w:val="21"/>
          <w:highlight w:val="none"/>
          <w14:textFill>
            <w14:solidFill>
              <w14:schemeClr w14:val="tx1"/>
            </w14:solidFill>
          </w14:textFill>
        </w:rPr>
      </w:pPr>
    </w:p>
    <w:p w14:paraId="465B102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鉴于你方作为承包人已经与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日签订了</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一、保证的范围及保证金额</w:t>
      </w:r>
    </w:p>
    <w:p w14:paraId="0AD2037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我方的保证范围是主合同约定的工程款。</w:t>
      </w:r>
    </w:p>
    <w:p w14:paraId="70103B0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我方保证的金额是主合同约定的工程款的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%，数额最高不超过人民币元（大写：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F3408F1">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二、保证的方式及保证期间</w:t>
      </w:r>
    </w:p>
    <w:p w14:paraId="2AC9EEB7">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我方保证的方式为：连带责任保证。</w:t>
      </w:r>
    </w:p>
    <w:p w14:paraId="065C5F1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p>
    <w:p w14:paraId="72C5EA5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三、承担保证责任的形式</w:t>
      </w:r>
    </w:p>
    <w:p w14:paraId="3103D57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四、代偿的安排</w:t>
      </w:r>
    </w:p>
    <w:p w14:paraId="12EAC9D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五、保证责任的解除</w:t>
      </w:r>
    </w:p>
    <w:p w14:paraId="1BF4A23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个工作日内，将本保函原件返还我方。</w:t>
      </w:r>
    </w:p>
    <w:p w14:paraId="27E422DA">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六、免责条款</w:t>
      </w:r>
    </w:p>
    <w:p w14:paraId="7FB6FD58">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因你方违约致使发包人不能履行义务的，我方不承担保证责任。</w:t>
      </w:r>
    </w:p>
    <w:p w14:paraId="6837DCC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因不可抗力造成发包人不能履行义务的，我方不承担保证责任。</w:t>
      </w:r>
    </w:p>
    <w:p w14:paraId="29578776">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七、争议解决</w:t>
      </w:r>
    </w:p>
    <w:p w14:paraId="328206A7">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种方式解决：</w:t>
      </w:r>
    </w:p>
    <w:p w14:paraId="2D80A52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仲裁委员会申请仲裁；</w:t>
      </w:r>
    </w:p>
    <w:p w14:paraId="1F00304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人民法院起诉。</w:t>
      </w:r>
    </w:p>
    <w:p w14:paraId="2B0A516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八、保函的生效</w:t>
      </w:r>
    </w:p>
    <w:p w14:paraId="2FC0E11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本保函自我方法定代表人（或其授权代理人）签字并加盖公章之日起生效。</w:t>
      </w:r>
    </w:p>
    <w:p w14:paraId="77C5164B">
      <w:pPr>
        <w:spacing w:line="360" w:lineRule="exact"/>
        <w:ind w:right="600"/>
        <w:jc w:val="left"/>
        <w:rPr>
          <w:rFonts w:ascii="宋体" w:hAnsi="宋体"/>
          <w:color w:val="000000" w:themeColor="text1"/>
          <w:szCs w:val="21"/>
          <w:highlight w:val="none"/>
          <w14:textFill>
            <w14:solidFill>
              <w14:schemeClr w14:val="tx1"/>
            </w14:solidFill>
          </w14:textFill>
        </w:rPr>
      </w:pPr>
    </w:p>
    <w:p w14:paraId="6E46863B">
      <w:pPr>
        <w:spacing w:line="360" w:lineRule="exact"/>
        <w:ind w:right="600"/>
        <w:jc w:val="left"/>
        <w:rPr>
          <w:rFonts w:ascii="宋体" w:hAnsi="宋体"/>
          <w:color w:val="000000" w:themeColor="text1"/>
          <w:szCs w:val="21"/>
          <w:highlight w:val="none"/>
          <w14:textFill>
            <w14:solidFill>
              <w14:schemeClr w14:val="tx1"/>
            </w14:solidFill>
          </w14:textFill>
        </w:rPr>
      </w:pPr>
    </w:p>
    <w:p w14:paraId="269A031F">
      <w:pPr>
        <w:spacing w:line="360" w:lineRule="exact"/>
        <w:ind w:right="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684BC7D2">
      <w:pPr>
        <w:spacing w:line="360" w:lineRule="exact"/>
        <w:ind w:right="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6E9CAEE0">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483A4AA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086867B8">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72274B7F">
      <w:pPr>
        <w:spacing w:line="360" w:lineRule="exact"/>
        <w:ind w:right="150" w:firstLine="420" w:firstLineChars="200"/>
        <w:jc w:val="left"/>
        <w:rPr>
          <w:rFonts w:ascii="宋体" w:hAnsi="宋体"/>
          <w:color w:val="000000" w:themeColor="text1"/>
          <w:szCs w:val="21"/>
          <w:highlight w:val="none"/>
          <w:u w:val="single"/>
          <w14:textFill>
            <w14:solidFill>
              <w14:schemeClr w14:val="tx1"/>
            </w14:solidFill>
          </w14:textFill>
        </w:rPr>
      </w:pPr>
    </w:p>
    <w:p w14:paraId="3AF574CE">
      <w:pPr>
        <w:spacing w:line="360" w:lineRule="exact"/>
        <w:ind w:right="150"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734A1DC0">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附件11：</w:t>
      </w:r>
    </w:p>
    <w:p w14:paraId="63FD60B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5DB7F13D">
      <w:pPr>
        <w:spacing w:before="156" w:beforeLines="50" w:after="156" w:afterLines="50" w:line="440" w:lineRule="exact"/>
        <w:rPr>
          <w:rFonts w:ascii="宋体" w:hAnsi="宋体"/>
          <w:color w:val="000000" w:themeColor="text1"/>
          <w:szCs w:val="21"/>
          <w:highlight w:val="none"/>
          <w14:textFill>
            <w14:solidFill>
              <w14:schemeClr w14:val="tx1"/>
            </w14:solidFill>
          </w14:textFill>
        </w:rPr>
      </w:pPr>
    </w:p>
    <w:p w14:paraId="246B2439">
      <w:pPr>
        <w:spacing w:before="156" w:beforeLines="50" w:after="156" w:afterLines="50" w:line="440" w:lineRule="exact"/>
        <w:jc w:val="center"/>
        <w:rPr>
          <w:rFonts w:ascii="宋体" w:hAnsi="宋体"/>
          <w:color w:val="000000" w:themeColor="text1"/>
          <w:szCs w:val="21"/>
          <w:highlight w:val="none"/>
          <w14:textFill>
            <w14:solidFill>
              <w14:schemeClr w14:val="tx1"/>
            </w14:solidFill>
          </w14:textFill>
        </w:rPr>
      </w:pPr>
    </w:p>
    <w:p w14:paraId="4131B4F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B7FCFEF">
      <w:pPr>
        <w:spacing w:line="440" w:lineRule="exact"/>
        <w:rPr>
          <w:rFonts w:ascii="宋体" w:hAnsi="宋体"/>
          <w:color w:val="000000" w:themeColor="text1"/>
          <w:szCs w:val="21"/>
          <w:highlight w:val="none"/>
          <w14:textFill>
            <w14:solidFill>
              <w14:schemeClr w14:val="tx1"/>
            </w14:solidFill>
          </w14:textFill>
        </w:rPr>
      </w:pPr>
    </w:p>
    <w:p w14:paraId="1CCEEE5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方正小标宋简体" w:hAnsi="宋体" w:eastAsia="方正小标宋简体"/>
          <w:color w:val="000000" w:themeColor="text1"/>
          <w:sz w:val="32"/>
          <w:szCs w:val="32"/>
          <w:highlight w:val="none"/>
          <w14:textFill>
            <w14:solidFill>
              <w14:schemeClr w14:val="tx1"/>
            </w14:solidFill>
          </w14:textFill>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F42D865">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r>
        <w:rPr>
          <w:rFonts w:ascii="仿宋_GB2312" w:hAnsi="宋体" w:eastAsia="仿宋_GB2312"/>
          <w:b/>
          <w:color w:val="000000" w:themeColor="text1"/>
          <w:kern w:val="0"/>
          <w:sz w:val="44"/>
          <w:szCs w:val="44"/>
          <w:highlight w:val="none"/>
          <w14:textFill>
            <w14:solidFill>
              <w14:schemeClr w14:val="tx1"/>
            </w14:solidFill>
          </w14:textFill>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12C33DCE">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3F96A868">
      <w:pPr>
        <w:pStyle w:val="90"/>
        <w:rPr>
          <w:color w:val="000000" w:themeColor="text1"/>
          <w:highlight w:val="none"/>
          <w14:textFill>
            <w14:solidFill>
              <w14:schemeClr w14:val="tx1"/>
            </w14:solidFill>
          </w14:textFill>
        </w:rPr>
      </w:pPr>
    </w:p>
    <w:p w14:paraId="0CD5F668">
      <w:pPr>
        <w:pStyle w:val="90"/>
        <w:rPr>
          <w:color w:val="000000" w:themeColor="text1"/>
          <w:highlight w:val="none"/>
          <w14:textFill>
            <w14:solidFill>
              <w14:schemeClr w14:val="tx1"/>
            </w14:solidFill>
          </w14:textFill>
        </w:rPr>
      </w:pPr>
    </w:p>
    <w:p w14:paraId="6E66B7DF">
      <w:pPr>
        <w:pStyle w:val="90"/>
        <w:rPr>
          <w:color w:val="000000" w:themeColor="text1"/>
          <w:highlight w:val="none"/>
          <w14:textFill>
            <w14:solidFill>
              <w14:schemeClr w14:val="tx1"/>
            </w14:solidFill>
          </w14:textFill>
        </w:rPr>
      </w:pPr>
      <w:bookmarkStart w:id="86" w:name="_Toc29416"/>
      <w:bookmarkStart w:id="87" w:name="_Toc22392"/>
      <w:bookmarkStart w:id="88" w:name="_Toc3994508"/>
      <w:bookmarkStart w:id="89" w:name="_Toc176429417"/>
    </w:p>
    <w:p w14:paraId="0BD49FCF">
      <w:pPr>
        <w:pStyle w:val="90"/>
        <w:rPr>
          <w:color w:val="000000" w:themeColor="text1"/>
          <w:highlight w:val="none"/>
          <w14:textFill>
            <w14:solidFill>
              <w14:schemeClr w14:val="tx1"/>
            </w14:solidFill>
          </w14:textFill>
        </w:rPr>
      </w:pPr>
    </w:p>
    <w:p w14:paraId="461F9123">
      <w:pPr>
        <w:pStyle w:val="90"/>
        <w:rPr>
          <w:rFonts w:hint="eastAsia"/>
          <w:color w:val="000000" w:themeColor="text1"/>
          <w:highlight w:val="none"/>
          <w14:textFill>
            <w14:solidFill>
              <w14:schemeClr w14:val="tx1"/>
            </w14:solidFill>
          </w14:textFill>
        </w:rPr>
      </w:pPr>
    </w:p>
    <w:p w14:paraId="7A2B9A24">
      <w:pPr>
        <w:pStyle w:val="90"/>
        <w:rPr>
          <w:color w:val="000000" w:themeColor="text1"/>
          <w:highlight w:val="none"/>
          <w14:textFill>
            <w14:solidFill>
              <w14:schemeClr w14:val="tx1"/>
            </w14:solidFill>
          </w14:textFill>
        </w:rPr>
      </w:pPr>
    </w:p>
    <w:p w14:paraId="3CA6BE0D">
      <w:pPr>
        <w:pStyle w:val="90"/>
        <w:rPr>
          <w:color w:val="000000" w:themeColor="text1"/>
          <w:highlight w:val="none"/>
          <w14:textFill>
            <w14:solidFill>
              <w14:schemeClr w14:val="tx1"/>
            </w14:solidFill>
          </w14:textFill>
        </w:rPr>
      </w:pPr>
    </w:p>
    <w:p w14:paraId="66F7B6AC">
      <w:pPr>
        <w:pStyle w:val="90"/>
        <w:rPr>
          <w:color w:val="000000" w:themeColor="text1"/>
          <w:highlight w:val="none"/>
          <w14:textFill>
            <w14:solidFill>
              <w14:schemeClr w14:val="tx1"/>
            </w14:solidFill>
          </w14:textFill>
        </w:rPr>
      </w:pPr>
    </w:p>
    <w:p w14:paraId="4663E88B">
      <w:pPr>
        <w:pStyle w:val="90"/>
        <w:rPr>
          <w:color w:val="000000" w:themeColor="text1"/>
          <w:highlight w:val="none"/>
          <w14:textFill>
            <w14:solidFill>
              <w14:schemeClr w14:val="tx1"/>
            </w14:solidFill>
          </w14:textFill>
        </w:rPr>
      </w:pPr>
    </w:p>
    <w:p w14:paraId="5FA83105">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90" w:name="_Toc17124"/>
      <w:r>
        <w:rPr>
          <w:rFonts w:hint="eastAsia" w:ascii="宋体" w:hAnsi="宋体"/>
          <w:b/>
          <w:color w:val="000000" w:themeColor="text1"/>
          <w:kern w:val="0"/>
          <w:sz w:val="44"/>
          <w:szCs w:val="44"/>
          <w:highlight w:val="none"/>
          <w14:textFill>
            <w14:solidFill>
              <w14:schemeClr w14:val="tx1"/>
            </w14:solidFill>
          </w14:textFill>
        </w:rPr>
        <w:t>第七章  评定标准</w:t>
      </w:r>
      <w:bookmarkEnd w:id="86"/>
      <w:bookmarkEnd w:id="87"/>
      <w:bookmarkEnd w:id="88"/>
      <w:bookmarkEnd w:id="89"/>
      <w:bookmarkEnd w:id="90"/>
    </w:p>
    <w:p w14:paraId="1BF07D49">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7CE0EB0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E25F481">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5A8880D">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4135CAD4">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0F7A023">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1097041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813EA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551827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46D04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3F7078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B8C660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2283A16">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064166E">
      <w:pPr>
        <w:pStyle w:val="21"/>
        <w:spacing w:line="440" w:lineRule="exact"/>
        <w:rPr>
          <w:rFonts w:hAnsi="宋体"/>
          <w:b/>
          <w:color w:val="000000" w:themeColor="text1"/>
          <w:kern w:val="0"/>
          <w:highlight w:val="none"/>
          <w14:textFill>
            <w14:solidFill>
              <w14:schemeClr w14:val="tx1"/>
            </w14:solidFill>
          </w14:textFill>
        </w:rPr>
      </w:pPr>
    </w:p>
    <w:p w14:paraId="0C0022A5">
      <w:pPr>
        <w:pStyle w:val="21"/>
        <w:spacing w:line="440" w:lineRule="exact"/>
        <w:rPr>
          <w:rFonts w:hAnsi="宋体"/>
          <w:b/>
          <w:color w:val="000000" w:themeColor="text1"/>
          <w:kern w:val="0"/>
          <w:highlight w:val="none"/>
          <w14:textFill>
            <w14:solidFill>
              <w14:schemeClr w14:val="tx1"/>
            </w14:solidFill>
          </w14:textFill>
        </w:rPr>
      </w:pPr>
    </w:p>
    <w:p w14:paraId="394C3132">
      <w:pPr>
        <w:pStyle w:val="21"/>
        <w:spacing w:line="440" w:lineRule="exact"/>
        <w:rPr>
          <w:rFonts w:hAnsi="宋体"/>
          <w:b/>
          <w:color w:val="000000" w:themeColor="text1"/>
          <w:kern w:val="0"/>
          <w:highlight w:val="none"/>
          <w14:textFill>
            <w14:solidFill>
              <w14:schemeClr w14:val="tx1"/>
            </w14:solidFill>
          </w14:textFill>
        </w:rPr>
      </w:pPr>
    </w:p>
    <w:p w14:paraId="047C0AA6">
      <w:pPr>
        <w:pStyle w:val="21"/>
        <w:spacing w:line="440" w:lineRule="exact"/>
        <w:rPr>
          <w:rFonts w:hAnsi="宋体"/>
          <w:b/>
          <w:color w:val="000000" w:themeColor="text1"/>
          <w:kern w:val="0"/>
          <w:highlight w:val="none"/>
          <w14:textFill>
            <w14:solidFill>
              <w14:schemeClr w14:val="tx1"/>
            </w14:solidFill>
          </w14:textFill>
        </w:rPr>
      </w:pPr>
    </w:p>
    <w:p w14:paraId="0D989F21">
      <w:pPr>
        <w:pStyle w:val="21"/>
        <w:spacing w:line="440" w:lineRule="exact"/>
        <w:ind w:firstLine="4000" w:firstLineChars="1245"/>
        <w:rPr>
          <w:rFonts w:hAnsi="宋体"/>
          <w:color w:val="000000" w:themeColor="text1"/>
          <w:highlight w:val="none"/>
          <w14:textFill>
            <w14:solidFill>
              <w14:schemeClr w14:val="tx1"/>
            </w14:solidFill>
          </w14:textFill>
        </w:rPr>
      </w:pPr>
      <w:r>
        <w:rPr>
          <w:rFonts w:hint="eastAsia" w:hAnsi="宋体"/>
          <w:b/>
          <w:color w:val="000000" w:themeColor="text1"/>
          <w:kern w:val="0"/>
          <w:sz w:val="32"/>
          <w:szCs w:val="32"/>
          <w:highlight w:val="none"/>
          <w14:textFill>
            <w14:solidFill>
              <w14:schemeClr w14:val="tx1"/>
            </w14:solidFill>
          </w14:textFill>
        </w:rPr>
        <w:t>评定标准</w:t>
      </w:r>
    </w:p>
    <w:p w14:paraId="1DFE2F29">
      <w:pPr>
        <w:spacing w:line="360" w:lineRule="auto"/>
        <w:ind w:firstLine="472" w:firstLineChars="196"/>
        <w:rPr>
          <w:rFonts w:ascii="宋体" w:hAnsi="宋体" w:cs="Courier New"/>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一、评审原则</w:t>
      </w:r>
    </w:p>
    <w:p w14:paraId="74CFADF2">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谈判小组</w:t>
      </w:r>
      <w:r>
        <w:rPr>
          <w:rFonts w:hint="eastAsia"/>
          <w:color w:val="000000" w:themeColor="text1"/>
          <w:sz w:val="24"/>
          <w:highlight w:val="none"/>
          <w14:textFill>
            <w14:solidFill>
              <w14:schemeClr w14:val="tx1"/>
            </w14:solidFill>
          </w14:textFill>
        </w:rPr>
        <w:t>成员</w:t>
      </w:r>
      <w:r>
        <w:rPr>
          <w:rFonts w:hint="eastAsia"/>
          <w:bCs/>
          <w:color w:val="000000" w:themeColor="text1"/>
          <w:sz w:val="24"/>
          <w:highlight w:val="none"/>
          <w14:textFill>
            <w14:solidFill>
              <w14:schemeClr w14:val="tx1"/>
            </w14:solidFill>
          </w14:textFill>
        </w:rPr>
        <w:t>组成：本竞争性谈判采购项目的</w:t>
      </w:r>
      <w:r>
        <w:rPr>
          <w:rFonts w:hint="eastAsia"/>
          <w:color w:val="000000" w:themeColor="text1"/>
          <w:sz w:val="24"/>
          <w:highlight w:val="none"/>
          <w14:textFill>
            <w14:solidFill>
              <w14:schemeClr w14:val="tx1"/>
            </w14:solidFill>
          </w14:textFill>
        </w:rPr>
        <w:t>谈判小组由采购人代表和评审专家共三人以上的单数组成</w:t>
      </w:r>
      <w:r>
        <w:rPr>
          <w:rFonts w:hint="eastAsia"/>
          <w:bCs/>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达到公开招标数额标准以上的项目，竞争性谈判小组成员由五人以上单数组成）</w:t>
      </w:r>
      <w:r>
        <w:rPr>
          <w:rFonts w:hint="eastAsia"/>
          <w:color w:val="000000" w:themeColor="text1"/>
          <w:sz w:val="24"/>
          <w:highlight w:val="none"/>
          <w14:textFill>
            <w14:solidFill>
              <w14:schemeClr w14:val="tx1"/>
            </w14:solidFill>
          </w14:textFill>
        </w:rPr>
        <w:t>，其中评审专家的人数不得少于谈判小组成员</w:t>
      </w:r>
      <w:r>
        <w:rPr>
          <w:rFonts w:hint="eastAsia" w:ascii="宋体" w:hAnsi="宋体" w:cs="宋体"/>
          <w:color w:val="000000" w:themeColor="text1"/>
          <w:kern w:val="0"/>
          <w:sz w:val="24"/>
          <w:highlight w:val="none"/>
          <w14:textFill>
            <w14:solidFill>
              <w14:schemeClr w14:val="tx1"/>
            </w14:solidFill>
          </w14:textFill>
        </w:rPr>
        <w:t>总数的三分之二。</w:t>
      </w:r>
    </w:p>
    <w:p w14:paraId="6A630472">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2.评审依据：以竞争性谈判文</w:t>
      </w:r>
      <w:r>
        <w:rPr>
          <w:rFonts w:hint="eastAsia"/>
          <w:bCs/>
          <w:color w:val="000000" w:themeColor="text1"/>
          <w:sz w:val="24"/>
          <w:highlight w:val="none"/>
          <w14:textFill>
            <w14:solidFill>
              <w14:schemeClr w14:val="tx1"/>
            </w14:solidFill>
          </w14:textFill>
        </w:rPr>
        <w:t>件和竞争性谈判响应文件为依据</w:t>
      </w:r>
      <w:r>
        <w:rPr>
          <w:rFonts w:hint="eastAsia" w:ascii="宋体" w:hAnsi="Courier New" w:cs="Courier New"/>
          <w:bCs/>
          <w:color w:val="000000" w:themeColor="text1"/>
          <w:sz w:val="24"/>
          <w:highlight w:val="none"/>
          <w14:textFill>
            <w14:solidFill>
              <w14:schemeClr w14:val="tx1"/>
            </w14:solidFill>
          </w14:textFill>
        </w:rPr>
        <w:t>。</w:t>
      </w:r>
    </w:p>
    <w:p w14:paraId="33A04662">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p w14:paraId="49CF277A">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000000" w:themeColor="text1"/>
          <w:kern w:val="0"/>
          <w:sz w:val="24"/>
          <w:highlight w:val="none"/>
          <w14:textFill>
            <w14:solidFill>
              <w14:schemeClr w14:val="tx1"/>
            </w14:solidFill>
          </w14:textFill>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lang w:eastAsia="zh-CN"/>
        </w:rPr>
      </w:pPr>
      <w:r>
        <w:rPr>
          <w:rFonts w:hint="eastAsia" w:ascii="宋体" w:hAnsi="Courier New" w:eastAsia="宋体" w:cs="Courier New"/>
          <w:b/>
          <w:bCs w:val="0"/>
          <w:color w:val="000000" w:themeColor="text1"/>
          <w:kern w:val="0"/>
          <w:sz w:val="24"/>
          <w:highlight w:val="none"/>
          <w:lang w:eastAsia="zh-CN"/>
          <w14:textFill>
            <w14:solidFill>
              <w14:schemeClr w14:val="tx1"/>
            </w14:solidFill>
          </w14:textFill>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000000" w:themeColor="text1"/>
          <w:sz w:val="24"/>
          <w:highlight w:val="none"/>
          <w14:textFill>
            <w14:solidFill>
              <w14:schemeClr w14:val="tx1"/>
            </w14:solidFill>
          </w14:textFill>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三、成交候选人推荐原则</w:t>
      </w:r>
    </w:p>
    <w:p w14:paraId="1994A76E">
      <w:pPr>
        <w:spacing w:line="360" w:lineRule="auto"/>
        <w:ind w:firstLine="528" w:firstLineChars="2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竞争性谈判响应文件</w:t>
      </w:r>
      <w:r>
        <w:rPr>
          <w:rFonts w:hint="eastAsia" w:ascii="宋体" w:hAnsi="Courier New" w:cs="Courier New"/>
          <w:color w:val="000000" w:themeColor="text1"/>
          <w:sz w:val="24"/>
          <w:highlight w:val="none"/>
          <w14:textFill>
            <w14:solidFill>
              <w14:schemeClr w14:val="tx1"/>
            </w14:solidFill>
          </w14:textFill>
        </w:rPr>
        <w:t>在</w:t>
      </w:r>
      <w:r>
        <w:rPr>
          <w:rFonts w:hint="eastAsia" w:ascii="宋体" w:hAnsi="宋体" w:cs="宋体"/>
          <w:color w:val="000000" w:themeColor="text1"/>
          <w:kern w:val="0"/>
          <w:sz w:val="24"/>
          <w:highlight w:val="none"/>
          <w14:textFill>
            <w14:solidFill>
              <w14:schemeClr w14:val="tx1"/>
            </w14:solidFill>
          </w14:textFill>
        </w:rPr>
        <w:t>质量和服务均</w:t>
      </w:r>
      <w:r>
        <w:rPr>
          <w:rFonts w:hint="eastAsia"/>
          <w:color w:val="000000" w:themeColor="text1"/>
          <w:sz w:val="24"/>
          <w:highlight w:val="none"/>
          <w14:textFill>
            <w14:solidFill>
              <w14:schemeClr w14:val="tx1"/>
            </w14:solidFill>
          </w14:textFill>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000000" w:themeColor="text1"/>
          <w:kern w:val="0"/>
          <w:sz w:val="24"/>
          <w:highlight w:val="none"/>
          <w14:textFill>
            <w14:solidFill>
              <w14:schemeClr w14:val="tx1"/>
            </w14:solidFill>
          </w14:textFill>
        </w:rPr>
      </w:pPr>
    </w:p>
    <w:p w14:paraId="4B52D991">
      <w:pPr>
        <w:pStyle w:val="78"/>
        <w:widowControl/>
        <w:spacing w:line="440" w:lineRule="exact"/>
        <w:ind w:firstLine="422"/>
        <w:rPr>
          <w:rFonts w:ascii="宋体" w:hAnsi="宋体" w:cs="Courier New"/>
          <w:b/>
          <w:color w:val="000000" w:themeColor="text1"/>
          <w:sz w:val="21"/>
          <w:szCs w:val="21"/>
          <w:highlight w:val="none"/>
          <w14:textFill>
            <w14:solidFill>
              <w14:schemeClr w14:val="tx1"/>
            </w14:solidFill>
          </w14:textFill>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modern"/>
    <w:pitch w:val="default"/>
    <w:sig w:usb0="00000000" w:usb1="00000000" w:usb2="00000012" w:usb3="00000000" w:csb0="4002009F" w:csb1="DFD70000"/>
  </w:font>
  <w:font w:name="方正小标宋简体">
    <w:panose1 w:val="02000000000000000000"/>
    <w:charset w:val="86"/>
    <w:family w:val="script"/>
    <w:pitch w:val="default"/>
    <w:sig w:usb0="00000001" w:usb1="08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14B7F">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B14B7F">
                    <w:pPr>
                      <w:pStyle w:val="25"/>
                    </w:pPr>
                    <w:r>
                      <w:fldChar w:fldCharType="begin"/>
                    </w:r>
                    <w:r>
                      <w:instrText xml:space="preserve"> PAGE  \* MERGEFORMAT </w:instrText>
                    </w:r>
                    <w:r>
                      <w:fldChar w:fldCharType="separate"/>
                    </w:r>
                    <w:r>
                      <w:t>1</w:t>
                    </w:r>
                    <w:r>
                      <w:fldChar w:fldCharType="end"/>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84C1A">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E84C1A">
                    <w:pPr>
                      <w:pStyle w:val="25"/>
                    </w:pPr>
                    <w:r>
                      <w:fldChar w:fldCharType="begin"/>
                    </w:r>
                    <w:r>
                      <w:instrText xml:space="preserve"> PAGE  \* MERGEFORMAT </w:instrText>
                    </w:r>
                    <w:r>
                      <w:fldChar w:fldCharType="separate"/>
                    </w:r>
                    <w:r>
                      <w:t>2</w:t>
                    </w:r>
                    <w:r>
                      <w:fldChar w:fldCharType="end"/>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0528A">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B0528A">
                    <w:pPr>
                      <w:pStyle w:val="25"/>
                    </w:pPr>
                    <w:r>
                      <w:fldChar w:fldCharType="begin"/>
                    </w:r>
                    <w:r>
                      <w:instrText xml:space="preserve"> PAGE  \* MERGEFORMAT </w:instrText>
                    </w:r>
                    <w:r>
                      <w:fldChar w:fldCharType="separate"/>
                    </w:r>
                    <w:r>
                      <w:t>3</w:t>
                    </w:r>
                    <w:r>
                      <w:fldChar w:fldCharType="end"/>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EE12B">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2EE12B">
                    <w:pPr>
                      <w:pStyle w:val="25"/>
                    </w:pPr>
                    <w:r>
                      <w:fldChar w:fldCharType="begin"/>
                    </w:r>
                    <w:r>
                      <w:instrText xml:space="preserve"> PAGE  \* MERGEFORMAT </w:instrText>
                    </w:r>
                    <w:r>
                      <w:fldChar w:fldCharType="separate"/>
                    </w:r>
                    <w:r>
                      <w:t>63</w:t>
                    </w:r>
                    <w:r>
                      <w:fldChar w:fldCharType="end"/>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22E6257"/>
    <w:rsid w:val="027D1091"/>
    <w:rsid w:val="032B4821"/>
    <w:rsid w:val="039C58F5"/>
    <w:rsid w:val="054B025F"/>
    <w:rsid w:val="06992AA9"/>
    <w:rsid w:val="0913264A"/>
    <w:rsid w:val="09A7695A"/>
    <w:rsid w:val="09BD30C9"/>
    <w:rsid w:val="09BD629E"/>
    <w:rsid w:val="0AD53D4E"/>
    <w:rsid w:val="0D9553CA"/>
    <w:rsid w:val="0DBA3094"/>
    <w:rsid w:val="0F8B4CE8"/>
    <w:rsid w:val="10AC760C"/>
    <w:rsid w:val="10AD7440"/>
    <w:rsid w:val="11E63260"/>
    <w:rsid w:val="121F3C82"/>
    <w:rsid w:val="12D22C2E"/>
    <w:rsid w:val="134A4EBA"/>
    <w:rsid w:val="13AD34D1"/>
    <w:rsid w:val="17C24BCE"/>
    <w:rsid w:val="18730A0F"/>
    <w:rsid w:val="18927E63"/>
    <w:rsid w:val="192F2B88"/>
    <w:rsid w:val="19687EF5"/>
    <w:rsid w:val="19790B38"/>
    <w:rsid w:val="19AD3BC9"/>
    <w:rsid w:val="1A6B18D0"/>
    <w:rsid w:val="1C6A2129"/>
    <w:rsid w:val="1E38483F"/>
    <w:rsid w:val="1E544E3F"/>
    <w:rsid w:val="1F7F7C9A"/>
    <w:rsid w:val="1FA15E62"/>
    <w:rsid w:val="1FE81CE3"/>
    <w:rsid w:val="202C7E22"/>
    <w:rsid w:val="20DF4E94"/>
    <w:rsid w:val="22BE5349"/>
    <w:rsid w:val="242724E7"/>
    <w:rsid w:val="252517DF"/>
    <w:rsid w:val="26461511"/>
    <w:rsid w:val="26B00DE2"/>
    <w:rsid w:val="27441EF5"/>
    <w:rsid w:val="27AC5CEC"/>
    <w:rsid w:val="2A047F1E"/>
    <w:rsid w:val="2A1E2D45"/>
    <w:rsid w:val="2ACF7D27"/>
    <w:rsid w:val="2CB74F17"/>
    <w:rsid w:val="2F6D3341"/>
    <w:rsid w:val="30207EA1"/>
    <w:rsid w:val="30E153B5"/>
    <w:rsid w:val="36CF10AF"/>
    <w:rsid w:val="36E37045"/>
    <w:rsid w:val="377426EE"/>
    <w:rsid w:val="3825542A"/>
    <w:rsid w:val="38AE18C8"/>
    <w:rsid w:val="38BA78FC"/>
    <w:rsid w:val="39C944DB"/>
    <w:rsid w:val="3A970136"/>
    <w:rsid w:val="3B6B584A"/>
    <w:rsid w:val="3E42660A"/>
    <w:rsid w:val="3ECF60F0"/>
    <w:rsid w:val="3F3D153C"/>
    <w:rsid w:val="3FE525D1"/>
    <w:rsid w:val="3FEC0F24"/>
    <w:rsid w:val="413A5BB6"/>
    <w:rsid w:val="41502D53"/>
    <w:rsid w:val="425871E9"/>
    <w:rsid w:val="42946732"/>
    <w:rsid w:val="43612D79"/>
    <w:rsid w:val="43706963"/>
    <w:rsid w:val="43B049C4"/>
    <w:rsid w:val="47195282"/>
    <w:rsid w:val="4756309C"/>
    <w:rsid w:val="47D3198A"/>
    <w:rsid w:val="49A32FDD"/>
    <w:rsid w:val="4DF347AB"/>
    <w:rsid w:val="4EB36E4C"/>
    <w:rsid w:val="4EF16E2E"/>
    <w:rsid w:val="51EB4B97"/>
    <w:rsid w:val="53D72B24"/>
    <w:rsid w:val="53ED25A4"/>
    <w:rsid w:val="560C1580"/>
    <w:rsid w:val="56694D77"/>
    <w:rsid w:val="56B13594"/>
    <w:rsid w:val="56D4713A"/>
    <w:rsid w:val="571068AD"/>
    <w:rsid w:val="579730CB"/>
    <w:rsid w:val="582C70EF"/>
    <w:rsid w:val="586C6306"/>
    <w:rsid w:val="58AD609D"/>
    <w:rsid w:val="5B06155D"/>
    <w:rsid w:val="5B1A34AF"/>
    <w:rsid w:val="5CA95D7B"/>
    <w:rsid w:val="5D867E6A"/>
    <w:rsid w:val="5E6450D6"/>
    <w:rsid w:val="603248E7"/>
    <w:rsid w:val="605D4865"/>
    <w:rsid w:val="609A21B5"/>
    <w:rsid w:val="61AE31B6"/>
    <w:rsid w:val="659F41BF"/>
    <w:rsid w:val="65ED6B48"/>
    <w:rsid w:val="6727621A"/>
    <w:rsid w:val="679A2E90"/>
    <w:rsid w:val="6807709B"/>
    <w:rsid w:val="68A83F40"/>
    <w:rsid w:val="68D556EE"/>
    <w:rsid w:val="694572F8"/>
    <w:rsid w:val="69E67D46"/>
    <w:rsid w:val="69FE75B9"/>
    <w:rsid w:val="6A047FD5"/>
    <w:rsid w:val="6A0960AB"/>
    <w:rsid w:val="6A611A43"/>
    <w:rsid w:val="6AFB6DCD"/>
    <w:rsid w:val="6B4A74E9"/>
    <w:rsid w:val="6C857EE6"/>
    <w:rsid w:val="6D763A57"/>
    <w:rsid w:val="6E8E4DD0"/>
    <w:rsid w:val="6F860597"/>
    <w:rsid w:val="702A0B29"/>
    <w:rsid w:val="711F6385"/>
    <w:rsid w:val="71C96148"/>
    <w:rsid w:val="72A252EE"/>
    <w:rsid w:val="72B07498"/>
    <w:rsid w:val="736E3061"/>
    <w:rsid w:val="73BB6B7A"/>
    <w:rsid w:val="74192F37"/>
    <w:rsid w:val="74B01C78"/>
    <w:rsid w:val="751F6782"/>
    <w:rsid w:val="755D16F3"/>
    <w:rsid w:val="77334767"/>
    <w:rsid w:val="775F730A"/>
    <w:rsid w:val="778D20C9"/>
    <w:rsid w:val="77B63CFE"/>
    <w:rsid w:val="77D51CC6"/>
    <w:rsid w:val="7A5C376B"/>
    <w:rsid w:val="7D312463"/>
    <w:rsid w:val="7D5D078F"/>
    <w:rsid w:val="7DDA593C"/>
    <w:rsid w:val="7DF560E1"/>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120</Pages>
  <Words>10657</Words>
  <Characters>11367</Characters>
  <Lines>483</Lines>
  <Paragraphs>136</Paragraphs>
  <TotalTime>0</TotalTime>
  <ScaleCrop>false</ScaleCrop>
  <LinksUpToDate>false</LinksUpToDate>
  <CharactersWithSpaces>11732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酒酿丸子</cp:lastModifiedBy>
  <cp:lastPrinted>2025-12-26T08:03:00Z</cp:lastPrinted>
  <dcterms:modified xsi:type="dcterms:W3CDTF">2026-07-14T08:05:00Z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2052-12.1.0.26895</vt:lpwstr>
  </property>
  <property fmtid="{D5CDD505-2E9C-101B-9397-08002B2CF9AE}" pid="4" name="KSOTemplateDocerSaveRecord">
    <vt:lpwstr>eyJoZGlkIjoiOWY0NTBhY2IyN2MxOTVlMmYyNWIwOWVmZGRkMGQ5YTIiLCJ1c2VySWQiOiIxMzMzMTg4NzE2In0=</vt:lpwstr>
  </property>
</Properties>
</file>