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C8ABD">
      <w:pPr>
        <w:spacing w:line="360" w:lineRule="auto"/>
        <w:jc w:val="center"/>
        <w:rPr>
          <w:rFonts w:hint="eastAsia" w:ascii="宋体" w:hAnsi="宋体" w:cs="仿宋_GB2312"/>
          <w:b/>
          <w:color w:val="auto"/>
          <w:sz w:val="48"/>
          <w:szCs w:val="48"/>
          <w:highlight w:val="none"/>
          <w:lang w:eastAsia="zh-CN"/>
        </w:rPr>
      </w:pPr>
      <w:bookmarkStart w:id="0" w:name="_Hlt67893495"/>
      <w:bookmarkEnd w:id="0"/>
      <w:bookmarkStart w:id="70" w:name="_GoBack"/>
      <w:bookmarkEnd w:id="70"/>
    </w:p>
    <w:p w14:paraId="0FC27F42">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北海市第六中学教学楼门窗更换维修项目</w:t>
      </w:r>
    </w:p>
    <w:p w14:paraId="6468E7BB">
      <w:pPr>
        <w:spacing w:line="360" w:lineRule="auto"/>
        <w:jc w:val="center"/>
        <w:rPr>
          <w:rFonts w:hint="eastAsia" w:ascii="宋体" w:hAnsi="宋体" w:cs="仿宋_GB2312"/>
          <w:b/>
          <w:color w:val="auto"/>
          <w:sz w:val="44"/>
          <w:szCs w:val="44"/>
          <w:highlight w:val="none"/>
        </w:rPr>
      </w:pPr>
    </w:p>
    <w:p w14:paraId="27F9AEB0">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4183BB0E">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587B26D6">
      <w:pPr>
        <w:adjustRightInd w:val="0"/>
        <w:snapToGrid w:val="0"/>
        <w:spacing w:line="360" w:lineRule="auto"/>
        <w:jc w:val="center"/>
        <w:rPr>
          <w:rFonts w:ascii="宋体" w:hAnsi="宋体" w:cs="仿宋_GB2312"/>
          <w:color w:val="auto"/>
          <w:sz w:val="30"/>
          <w:szCs w:val="30"/>
          <w:highlight w:val="none"/>
        </w:rPr>
      </w:pPr>
    </w:p>
    <w:p w14:paraId="40AF32B9">
      <w:pPr>
        <w:adjustRightInd w:val="0"/>
        <w:snapToGrid w:val="0"/>
        <w:spacing w:line="360" w:lineRule="auto"/>
        <w:ind w:firstLine="2400" w:firstLineChars="800"/>
        <w:jc w:val="both"/>
        <w:rPr>
          <w:rFonts w:ascii="宋体" w:hAnsi="宋体" w:cs="仿宋_GB2312"/>
          <w:color w:val="auto"/>
          <w:sz w:val="30"/>
          <w:szCs w:val="30"/>
          <w:highlight w:val="none"/>
        </w:rPr>
      </w:pPr>
      <w:r>
        <w:rPr>
          <w:rFonts w:hint="eastAsia" w:ascii="宋体" w:hAnsi="宋体" w:cs="仿宋_GB2312"/>
          <w:color w:val="auto"/>
          <w:sz w:val="30"/>
          <w:szCs w:val="30"/>
          <w:highlight w:val="none"/>
        </w:rPr>
        <w:t>项目编号:BHZC2026-C2-990155-BBWH</w:t>
      </w:r>
    </w:p>
    <w:p w14:paraId="655294BB">
      <w:pPr>
        <w:spacing w:line="360" w:lineRule="auto"/>
        <w:rPr>
          <w:rFonts w:ascii="宋体" w:hAnsi="宋体" w:cs="仿宋_GB2312"/>
          <w:color w:val="auto"/>
          <w:sz w:val="28"/>
          <w:szCs w:val="20"/>
          <w:highlight w:val="none"/>
        </w:rPr>
      </w:pPr>
    </w:p>
    <w:p w14:paraId="1314F770">
      <w:pP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1"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宏亚logo"/>
                    <pic:cNvPicPr>
                      <a:picLocks noChangeAspect="1"/>
                    </pic:cNvPicPr>
                  </pic:nvPicPr>
                  <pic:blipFill>
                    <a:blip r:embed="rId10"/>
                    <a:stretch>
                      <a:fillRect/>
                    </a:stretch>
                  </pic:blipFill>
                  <pic:spPr>
                    <a:xfrm>
                      <a:off x="0" y="0"/>
                      <a:ext cx="2514600" cy="2271395"/>
                    </a:xfrm>
                    <a:prstGeom prst="rect">
                      <a:avLst/>
                    </a:prstGeom>
                    <a:noFill/>
                    <a:ln>
                      <a:noFill/>
                    </a:ln>
                  </pic:spPr>
                </pic:pic>
              </a:graphicData>
            </a:graphic>
          </wp:inline>
        </w:drawing>
      </w:r>
    </w:p>
    <w:p w14:paraId="0E17E521">
      <w:pPr>
        <w:adjustRightInd w:val="0"/>
        <w:spacing w:line="360" w:lineRule="auto"/>
        <w:jc w:val="center"/>
        <w:rPr>
          <w:rFonts w:ascii="宋体" w:hAnsi="宋体" w:cs="仿宋_GB2312"/>
          <w:color w:val="auto"/>
          <w:sz w:val="24"/>
          <w:highlight w:val="none"/>
        </w:rPr>
      </w:pPr>
    </w:p>
    <w:p w14:paraId="4024E9BD">
      <w:pPr>
        <w:adjustRightIn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1BBD7C7">
      <w:pPr>
        <w:adjustRightInd w:val="0"/>
        <w:spacing w:line="360" w:lineRule="auto"/>
        <w:rPr>
          <w:rFonts w:hint="eastAsia" w:ascii="宋体" w:hAnsi="宋体" w:cs="仿宋_GB2312"/>
          <w:color w:val="auto"/>
          <w:sz w:val="24"/>
          <w:highlight w:val="none"/>
        </w:rPr>
      </w:pPr>
    </w:p>
    <w:p w14:paraId="278728B1">
      <w:pP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北海市第六中学</w:t>
      </w:r>
    </w:p>
    <w:p w14:paraId="1C3D3AA0">
      <w:pP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75BE8171">
      <w:pPr>
        <w:adjustRightInd w:val="0"/>
        <w:snapToGrid w:val="0"/>
        <w:spacing w:line="360" w:lineRule="auto"/>
        <w:jc w:val="center"/>
        <w:rPr>
          <w:rFonts w:hint="eastAsia" w:ascii="宋体" w:hAnsi="宋体" w:cs="仿宋_GB2312"/>
          <w:bCs/>
          <w:color w:val="auto"/>
          <w:sz w:val="32"/>
          <w:szCs w:val="32"/>
          <w:highlight w:val="none"/>
        </w:rPr>
      </w:pPr>
    </w:p>
    <w:p w14:paraId="256759B6">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二十四</w:t>
      </w:r>
      <w:r>
        <w:rPr>
          <w:rFonts w:hint="eastAsia" w:ascii="宋体" w:hAnsi="宋体" w:cs="仿宋_GB2312"/>
          <w:bCs/>
          <w:color w:val="auto"/>
          <w:sz w:val="32"/>
          <w:szCs w:val="32"/>
          <w:highlight w:val="none"/>
        </w:rPr>
        <w:t>日</w:t>
      </w:r>
    </w:p>
    <w:p w14:paraId="37229514">
      <w:pPr>
        <w:pStyle w:val="24"/>
        <w:adjustRightInd w:val="0"/>
        <w:snapToGrid w:val="0"/>
        <w:spacing w:line="360" w:lineRule="auto"/>
        <w:rPr>
          <w:color w:val="auto"/>
          <w:sz w:val="32"/>
          <w:szCs w:val="32"/>
          <w:highlight w:val="none"/>
        </w:rPr>
      </w:pPr>
    </w:p>
    <w:p w14:paraId="06EE5E83">
      <w:pPr>
        <w:spacing w:line="800" w:lineRule="exact"/>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688A870E">
      <w:pPr>
        <w:spacing w:line="560" w:lineRule="exact"/>
        <w:ind w:left="1" w:firstLine="2"/>
        <w:rPr>
          <w:rFonts w:ascii="宋体" w:hAnsi="宋体" w:cs="Courier New"/>
          <w:b/>
          <w:color w:val="auto"/>
          <w:spacing w:val="4"/>
          <w:sz w:val="32"/>
          <w:highlight w:val="none"/>
        </w:rPr>
      </w:pPr>
    </w:p>
    <w:p w14:paraId="082EBF86">
      <w:pPr>
        <w:spacing w:line="400" w:lineRule="exact"/>
        <w:rPr>
          <w:rFonts w:ascii="仿宋_GB2312" w:hAnsi="宋体" w:eastAsia="仿宋_GB2312"/>
          <w:b/>
          <w:color w:val="auto"/>
          <w:sz w:val="32"/>
          <w:szCs w:val="32"/>
          <w:highlight w:val="none"/>
        </w:rPr>
      </w:pPr>
    </w:p>
    <w:p w14:paraId="1853B1DD">
      <w:pPr>
        <w:pStyle w:val="30"/>
        <w:tabs>
          <w:tab w:val="right" w:leader="dot" w:pos="9288"/>
        </w:tabs>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3"/>
          <w:rFonts w:hint="eastAsia" w:ascii="宋体" w:hAnsi="宋体"/>
          <w:color w:val="auto"/>
          <w:sz w:val="32"/>
          <w:szCs w:val="32"/>
          <w:highlight w:val="none"/>
        </w:rPr>
        <w:t>第一章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555233E">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3"/>
          <w:rFonts w:hint="eastAsia" w:ascii="宋体" w:hAnsi="宋体"/>
          <w:color w:val="auto"/>
          <w:sz w:val="32"/>
          <w:szCs w:val="32"/>
          <w:highlight w:val="none"/>
        </w:rPr>
        <w:t>第二章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B277CC6">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3"/>
          <w:rFonts w:hint="eastAsia" w:ascii="宋体" w:hAnsi="宋体"/>
          <w:color w:val="auto"/>
          <w:sz w:val="32"/>
          <w:szCs w:val="32"/>
          <w:highlight w:val="none"/>
        </w:rPr>
        <w:t>第三章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30</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7E7626D">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3"/>
          <w:rFonts w:hint="eastAsia" w:ascii="宋体" w:hAnsi="宋体"/>
          <w:color w:val="auto"/>
          <w:sz w:val="32"/>
          <w:szCs w:val="32"/>
          <w:highlight w:val="none"/>
        </w:rPr>
        <w:t>第四章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53</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B444694">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3"/>
          <w:rFonts w:hint="eastAsia" w:ascii="宋体" w:hAnsi="宋体"/>
          <w:color w:val="auto"/>
          <w:sz w:val="32"/>
          <w:szCs w:val="32"/>
          <w:highlight w:val="none"/>
        </w:rPr>
        <w:t>第五章</w:t>
      </w:r>
      <w:r>
        <w:rPr>
          <w:rStyle w:val="43"/>
          <w:rFonts w:ascii="宋体" w:hAnsi="宋体"/>
          <w:color w:val="auto"/>
          <w:sz w:val="32"/>
          <w:szCs w:val="32"/>
          <w:highlight w:val="none"/>
        </w:rPr>
        <w:t xml:space="preserve">  </w:t>
      </w:r>
      <w:r>
        <w:rPr>
          <w:rStyle w:val="43"/>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54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F49CEDC">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3"/>
          <w:rFonts w:hint="eastAsia" w:ascii="宋体" w:hAnsi="宋体"/>
          <w:color w:val="auto"/>
          <w:kern w:val="0"/>
          <w:sz w:val="32"/>
          <w:szCs w:val="32"/>
          <w:highlight w:val="none"/>
        </w:rPr>
        <w:t>第六章</w:t>
      </w:r>
      <w:r>
        <w:rPr>
          <w:rStyle w:val="43"/>
          <w:rFonts w:ascii="宋体" w:hAnsi="宋体"/>
          <w:color w:val="auto"/>
          <w:kern w:val="0"/>
          <w:sz w:val="32"/>
          <w:szCs w:val="32"/>
          <w:highlight w:val="none"/>
        </w:rPr>
        <w:t xml:space="preserve">  </w:t>
      </w:r>
      <w:r>
        <w:rPr>
          <w:rStyle w:val="43"/>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55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DEADCC4">
      <w:pPr>
        <w:pStyle w:val="30"/>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3"/>
          <w:rFonts w:hint="eastAsia" w:ascii="宋体" w:hAnsi="宋体"/>
          <w:color w:val="auto"/>
          <w:kern w:val="0"/>
          <w:sz w:val="32"/>
          <w:szCs w:val="32"/>
          <w:highlight w:val="none"/>
        </w:rPr>
        <w:t>第七章</w:t>
      </w:r>
      <w:r>
        <w:rPr>
          <w:rStyle w:val="43"/>
          <w:rFonts w:ascii="宋体" w:hAnsi="宋体"/>
          <w:color w:val="auto"/>
          <w:kern w:val="0"/>
          <w:sz w:val="32"/>
          <w:szCs w:val="32"/>
          <w:highlight w:val="none"/>
        </w:rPr>
        <w:t xml:space="preserve">  </w:t>
      </w:r>
      <w:r>
        <w:rPr>
          <w:rStyle w:val="43"/>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101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4B18DA69">
      <w:pPr>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18B81D1B">
      <w:pPr>
        <w:spacing w:line="400" w:lineRule="exact"/>
        <w:jc w:val="center"/>
        <w:rPr>
          <w:rFonts w:ascii="仿宋_GB2312" w:hAnsi="宋体" w:eastAsia="仿宋_GB2312"/>
          <w:b/>
          <w:color w:val="auto"/>
          <w:sz w:val="32"/>
          <w:szCs w:val="32"/>
          <w:highlight w:val="none"/>
        </w:rPr>
      </w:pPr>
    </w:p>
    <w:p w14:paraId="6065A761">
      <w:pPr>
        <w:spacing w:line="400" w:lineRule="exact"/>
        <w:jc w:val="center"/>
        <w:rPr>
          <w:rFonts w:ascii="仿宋_GB2312" w:hAnsi="宋体" w:eastAsia="仿宋_GB2312"/>
          <w:b/>
          <w:color w:val="auto"/>
          <w:sz w:val="32"/>
          <w:szCs w:val="32"/>
          <w:highlight w:val="none"/>
        </w:rPr>
      </w:pPr>
    </w:p>
    <w:p w14:paraId="1B223BEA">
      <w:pPr>
        <w:spacing w:line="400" w:lineRule="exact"/>
        <w:jc w:val="center"/>
        <w:rPr>
          <w:rFonts w:ascii="仿宋_GB2312" w:hAnsi="宋体" w:eastAsia="仿宋_GB2312"/>
          <w:b/>
          <w:color w:val="auto"/>
          <w:sz w:val="32"/>
          <w:szCs w:val="32"/>
          <w:highlight w:val="none"/>
        </w:rPr>
      </w:pPr>
    </w:p>
    <w:p w14:paraId="2D28DD2A">
      <w:pPr>
        <w:spacing w:line="400" w:lineRule="exact"/>
        <w:jc w:val="center"/>
        <w:rPr>
          <w:rFonts w:ascii="仿宋_GB2312" w:hAnsi="宋体" w:eastAsia="仿宋_GB2312"/>
          <w:b/>
          <w:color w:val="auto"/>
          <w:sz w:val="32"/>
          <w:szCs w:val="32"/>
          <w:highlight w:val="none"/>
        </w:rPr>
      </w:pPr>
    </w:p>
    <w:p w14:paraId="0A51C1F5">
      <w:pPr>
        <w:spacing w:line="400" w:lineRule="exact"/>
        <w:jc w:val="center"/>
        <w:rPr>
          <w:rFonts w:ascii="仿宋_GB2312" w:hAnsi="宋体" w:eastAsia="仿宋_GB2312"/>
          <w:b/>
          <w:color w:val="auto"/>
          <w:sz w:val="32"/>
          <w:szCs w:val="32"/>
          <w:highlight w:val="none"/>
        </w:rPr>
      </w:pPr>
    </w:p>
    <w:p w14:paraId="2F0CD17F">
      <w:pPr>
        <w:spacing w:line="400" w:lineRule="exact"/>
        <w:jc w:val="center"/>
        <w:rPr>
          <w:rFonts w:ascii="仿宋_GB2312" w:hAnsi="宋体" w:eastAsia="仿宋_GB2312"/>
          <w:b/>
          <w:color w:val="auto"/>
          <w:sz w:val="32"/>
          <w:szCs w:val="32"/>
          <w:highlight w:val="none"/>
        </w:rPr>
      </w:pPr>
    </w:p>
    <w:p w14:paraId="385753EE">
      <w:pPr>
        <w:spacing w:line="400" w:lineRule="exact"/>
        <w:jc w:val="center"/>
        <w:rPr>
          <w:rFonts w:ascii="仿宋_GB2312" w:hAnsi="宋体" w:eastAsia="仿宋_GB2312"/>
          <w:b/>
          <w:color w:val="auto"/>
          <w:sz w:val="32"/>
          <w:szCs w:val="32"/>
          <w:highlight w:val="none"/>
        </w:rPr>
      </w:pPr>
    </w:p>
    <w:p w14:paraId="0A85E8BE">
      <w:pPr>
        <w:spacing w:line="400" w:lineRule="exact"/>
        <w:jc w:val="center"/>
        <w:rPr>
          <w:rFonts w:ascii="仿宋_GB2312" w:hAnsi="宋体" w:eastAsia="仿宋_GB2312"/>
          <w:b/>
          <w:color w:val="auto"/>
          <w:sz w:val="32"/>
          <w:szCs w:val="32"/>
          <w:highlight w:val="none"/>
        </w:rPr>
      </w:pPr>
    </w:p>
    <w:p w14:paraId="67ADC08F">
      <w:pPr>
        <w:spacing w:line="400" w:lineRule="exact"/>
        <w:jc w:val="center"/>
        <w:rPr>
          <w:rFonts w:ascii="仿宋_GB2312" w:hAnsi="宋体" w:eastAsia="仿宋_GB2312"/>
          <w:b/>
          <w:color w:val="auto"/>
          <w:sz w:val="32"/>
          <w:szCs w:val="32"/>
          <w:highlight w:val="none"/>
        </w:rPr>
      </w:pPr>
    </w:p>
    <w:p w14:paraId="377844E2">
      <w:pPr>
        <w:spacing w:line="400" w:lineRule="exact"/>
        <w:rPr>
          <w:rFonts w:ascii="仿宋_GB2312" w:hAnsi="宋体" w:eastAsia="仿宋_GB2312"/>
          <w:b/>
          <w:color w:val="auto"/>
          <w:sz w:val="32"/>
          <w:szCs w:val="32"/>
          <w:highlight w:val="none"/>
        </w:rPr>
      </w:pPr>
    </w:p>
    <w:p w14:paraId="58AAE8B7">
      <w:pPr>
        <w:spacing w:line="400" w:lineRule="exact"/>
        <w:rPr>
          <w:rFonts w:ascii="仿宋_GB2312" w:hAnsi="宋体" w:eastAsia="仿宋_GB2312"/>
          <w:b/>
          <w:color w:val="auto"/>
          <w:sz w:val="32"/>
          <w:szCs w:val="32"/>
          <w:highlight w:val="none"/>
        </w:rPr>
        <w:sectPr>
          <w:headerReference r:id="rId4" w:type="first"/>
          <w:headerReference r:id="rId3" w:type="default"/>
          <w:pgSz w:w="11906" w:h="16838"/>
          <w:pgMar w:top="1474" w:right="1304" w:bottom="1134" w:left="1304"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0B99BC1">
      <w:pPr>
        <w:spacing w:line="600" w:lineRule="exact"/>
        <w:jc w:val="center"/>
        <w:outlineLvl w:val="0"/>
        <w:rPr>
          <w:rFonts w:ascii="宋体" w:hAnsi="宋体"/>
          <w:b/>
          <w:color w:val="auto"/>
          <w:sz w:val="36"/>
          <w:szCs w:val="36"/>
          <w:highlight w:val="none"/>
        </w:rPr>
      </w:pPr>
      <w:bookmarkStart w:id="1" w:name="_Toc176861406"/>
      <w:bookmarkStart w:id="2" w:name="_Toc3994503"/>
      <w:bookmarkStart w:id="3" w:name="_Toc23639"/>
      <w:r>
        <w:rPr>
          <w:rFonts w:hint="eastAsia" w:ascii="宋体" w:hAnsi="宋体"/>
          <w:b/>
          <w:color w:val="auto"/>
          <w:sz w:val="36"/>
          <w:szCs w:val="36"/>
          <w:highlight w:val="none"/>
        </w:rPr>
        <w:t>第一章  竞争性磋商公告</w:t>
      </w:r>
      <w:bookmarkEnd w:id="1"/>
      <w:bookmarkEnd w:id="2"/>
      <w:bookmarkEnd w:id="3"/>
    </w:p>
    <w:p w14:paraId="25AFBF8D">
      <w:pPr>
        <w:spacing w:line="400" w:lineRule="exact"/>
        <w:jc w:val="center"/>
        <w:rPr>
          <w:rFonts w:ascii="黑体" w:hAnsi="宋体" w:eastAsia="黑体"/>
          <w:b/>
          <w:color w:val="auto"/>
          <w:sz w:val="32"/>
          <w:szCs w:val="32"/>
          <w:highlight w:val="none"/>
        </w:rPr>
      </w:pPr>
    </w:p>
    <w:p w14:paraId="0D37889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广西北部湾宏亚建设管理有限公司关于</w:t>
      </w:r>
      <w:r>
        <w:rPr>
          <w:rFonts w:hint="eastAsia" w:ascii="宋体" w:hAnsi="宋体" w:cs="宋体"/>
          <w:b/>
          <w:color w:val="auto"/>
          <w:sz w:val="30"/>
          <w:szCs w:val="30"/>
          <w:highlight w:val="none"/>
          <w:lang w:val="en-US" w:eastAsia="zh-CN"/>
        </w:rPr>
        <w:t>北海市第六中学教学楼门窗更换维修项目（项目编号：BHZC2026-C2-990155-BBWH）</w:t>
      </w:r>
      <w:r>
        <w:rPr>
          <w:rFonts w:hint="eastAsia" w:ascii="宋体" w:hAnsi="宋体" w:eastAsia="宋体" w:cs="宋体"/>
          <w:b/>
          <w:color w:val="auto"/>
          <w:sz w:val="30"/>
          <w:szCs w:val="30"/>
          <w:highlight w:val="none"/>
        </w:rPr>
        <w:t>竞争性</w:t>
      </w:r>
      <w:r>
        <w:rPr>
          <w:rFonts w:hint="eastAsia" w:ascii="宋体" w:hAnsi="宋体" w:eastAsia="宋体" w:cs="宋体"/>
          <w:b/>
          <w:color w:val="auto"/>
          <w:sz w:val="30"/>
          <w:szCs w:val="30"/>
          <w:highlight w:val="none"/>
          <w:lang w:val="en-US" w:eastAsia="zh-CN"/>
        </w:rPr>
        <w:t>磋商</w:t>
      </w:r>
      <w:r>
        <w:rPr>
          <w:rFonts w:hint="eastAsia" w:ascii="宋体" w:hAnsi="宋体" w:eastAsia="宋体" w:cs="宋体"/>
          <w:b/>
          <w:color w:val="auto"/>
          <w:sz w:val="30"/>
          <w:szCs w:val="30"/>
          <w:highlight w:val="none"/>
        </w:rPr>
        <w:t>公告</w:t>
      </w:r>
    </w:p>
    <w:p w14:paraId="0E873F0A">
      <w:pPr>
        <w:pStyle w:val="19"/>
        <w:rPr>
          <w:rFonts w:hint="default"/>
          <w:color w:val="auto"/>
          <w:highlight w:val="none"/>
          <w:lang w:val="en-US" w:eastAsia="zh-CN"/>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0CED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1BDDD691">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1EC76024">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lang w:val="en-US" w:eastAsia="zh-CN"/>
              </w:rPr>
              <w:t>北海市第六中学教学楼门窗更换维修项目</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lang w:eastAsia="zh-CN"/>
              </w:rPr>
              <w:t>2026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07</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06</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09时00</w:t>
            </w:r>
            <w:r>
              <w:rPr>
                <w:rFonts w:hint="eastAsia" w:ascii="宋体" w:hAnsi="宋体" w:cs="宋体"/>
                <w:color w:val="auto"/>
                <w:kern w:val="0"/>
                <w:sz w:val="24"/>
                <w:highlight w:val="none"/>
                <w:u w:val="single"/>
              </w:rPr>
              <w:t>分00秒</w:t>
            </w:r>
            <w:r>
              <w:rPr>
                <w:rFonts w:hint="eastAsia" w:ascii="宋体" w:hAnsi="宋体" w:cs="宋体"/>
                <w:color w:val="auto"/>
                <w:kern w:val="0"/>
                <w:sz w:val="24"/>
                <w:highlight w:val="none"/>
              </w:rPr>
              <w:t>（北京时间）前提交响应文件。</w:t>
            </w:r>
          </w:p>
        </w:tc>
      </w:tr>
    </w:tbl>
    <w:p w14:paraId="01104065">
      <w:pPr>
        <w:tabs>
          <w:tab w:val="left" w:pos="9639"/>
          <w:tab w:val="left" w:pos="9746"/>
        </w:tabs>
        <w:adjustRightInd w:val="0"/>
        <w:snapToGrid w:val="0"/>
        <w:rPr>
          <w:rFonts w:ascii="宋体" w:hAnsi="宋体" w:cs="宋体"/>
          <w:color w:val="auto"/>
          <w:kern w:val="0"/>
          <w:szCs w:val="21"/>
          <w:highlight w:val="none"/>
        </w:rPr>
      </w:pPr>
    </w:p>
    <w:p w14:paraId="66CBF5EB">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3D8A06C7">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项目编号：BHZC2026-C2-990155-BBWH</w:t>
      </w:r>
    </w:p>
    <w:p w14:paraId="4CADB845">
      <w:pPr>
        <w:adjustRightInd w:val="0"/>
        <w:spacing w:line="360" w:lineRule="auto"/>
        <w:ind w:firstLine="480" w:firstLineChars="200"/>
        <w:rPr>
          <w:rFonts w:hint="eastAsia" w:ascii="宋体" w:hAnsi="宋体" w:eastAsia="宋体" w:cs="宋体"/>
          <w:b/>
          <w:color w:val="auto"/>
          <w:sz w:val="24"/>
          <w:szCs w:val="24"/>
          <w:highlight w:val="none"/>
          <w:lang w:val="en-US" w:eastAsia="zh-CN"/>
        </w:rPr>
      </w:pPr>
      <w:r>
        <w:rPr>
          <w:rFonts w:hint="eastAsia" w:ascii="宋体" w:hAnsi="宋体"/>
          <w:color w:val="auto"/>
          <w:sz w:val="24"/>
          <w:highlight w:val="none"/>
        </w:rPr>
        <w:t>项目名称：</w:t>
      </w:r>
      <w:r>
        <w:rPr>
          <w:rFonts w:hint="eastAsia" w:ascii="宋体" w:hAnsi="宋体" w:cs="宋体"/>
          <w:b w:val="0"/>
          <w:bCs/>
          <w:color w:val="auto"/>
          <w:sz w:val="24"/>
          <w:szCs w:val="24"/>
          <w:highlight w:val="none"/>
          <w:lang w:val="en-US" w:eastAsia="zh-CN"/>
        </w:rPr>
        <w:t>北海市第六中学教学楼门窗更换维修项目</w:t>
      </w:r>
    </w:p>
    <w:p w14:paraId="3965417A">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3AA65597">
      <w:pPr>
        <w:adjustRightInd w:val="0"/>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预算</w:t>
      </w:r>
      <w:r>
        <w:rPr>
          <w:rFonts w:hint="eastAsia" w:ascii="宋体" w:hAnsi="宋体"/>
          <w:color w:val="auto"/>
          <w:sz w:val="24"/>
          <w:highlight w:val="none"/>
          <w:lang w:val="en-US" w:eastAsia="zh-CN"/>
        </w:rPr>
        <w:t>总</w:t>
      </w:r>
      <w:r>
        <w:rPr>
          <w:rFonts w:hint="eastAsia" w:ascii="宋体" w:hAnsi="宋体"/>
          <w:color w:val="auto"/>
          <w:sz w:val="24"/>
          <w:highlight w:val="none"/>
        </w:rPr>
        <w:t>金额（元）：712559.37</w:t>
      </w:r>
      <w:r>
        <w:rPr>
          <w:rFonts w:hint="eastAsia" w:ascii="宋体" w:hAnsi="宋体"/>
          <w:color w:val="auto"/>
          <w:sz w:val="24"/>
          <w:highlight w:val="none"/>
          <w:lang w:val="en-US" w:eastAsia="zh-CN"/>
        </w:rPr>
        <w:t xml:space="preserve">   </w:t>
      </w:r>
    </w:p>
    <w:p w14:paraId="34BC7F93">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采购需求：</w:t>
      </w:r>
    </w:p>
    <w:p w14:paraId="58AF3E85">
      <w:pPr>
        <w:adjustRightIn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olor w:val="auto"/>
          <w:sz w:val="24"/>
          <w:highlight w:val="none"/>
          <w:lang w:val="en-US" w:eastAsia="zh-CN"/>
        </w:rPr>
        <w:t>标项名称：</w:t>
      </w:r>
      <w:r>
        <w:rPr>
          <w:rFonts w:hint="eastAsia" w:ascii="宋体" w:hAnsi="宋体" w:cs="宋体"/>
          <w:b w:val="0"/>
          <w:bCs/>
          <w:color w:val="auto"/>
          <w:sz w:val="24"/>
          <w:szCs w:val="24"/>
          <w:highlight w:val="none"/>
          <w:lang w:val="en-US" w:eastAsia="zh-CN"/>
        </w:rPr>
        <w:t>北海市第六中学教学楼门窗更换维修项目</w:t>
      </w:r>
    </w:p>
    <w:p w14:paraId="05B92C27">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数量：1项</w:t>
      </w:r>
    </w:p>
    <w:p w14:paraId="7961C239">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default" w:ascii="宋体" w:hAnsi="宋体" w:cs="宋体"/>
          <w:b w:val="0"/>
          <w:bCs/>
          <w:color w:val="auto"/>
          <w:sz w:val="24"/>
          <w:szCs w:val="24"/>
          <w:highlight w:val="none"/>
          <w:lang w:val="en-US" w:eastAsia="zh-CN"/>
        </w:rPr>
        <w:t>预算金额（元）:</w:t>
      </w:r>
      <w:r>
        <w:rPr>
          <w:rFonts w:hint="eastAsia" w:ascii="宋体" w:hAnsi="宋体"/>
          <w:color w:val="auto"/>
          <w:sz w:val="24"/>
          <w:highlight w:val="none"/>
        </w:rPr>
        <w:t>712559.37</w:t>
      </w:r>
    </w:p>
    <w:p w14:paraId="2832CB4E">
      <w:pPr>
        <w:adjustRightInd w:val="0"/>
        <w:spacing w:line="360" w:lineRule="auto"/>
        <w:ind w:firstLine="480" w:firstLineChars="200"/>
        <w:rPr>
          <w:rFonts w:hint="eastAsia" w:ascii="宋体" w:hAnsi="宋体"/>
          <w:color w:val="auto"/>
          <w:sz w:val="24"/>
          <w:highlight w:val="none"/>
          <w:lang w:val="en-US" w:eastAsia="zh-CN"/>
        </w:rPr>
      </w:pPr>
      <w:r>
        <w:rPr>
          <w:rFonts w:hint="default" w:ascii="宋体" w:hAnsi="宋体" w:cs="宋体"/>
          <w:b w:val="0"/>
          <w:bCs/>
          <w:color w:val="auto"/>
          <w:sz w:val="24"/>
          <w:szCs w:val="24"/>
          <w:highlight w:val="none"/>
          <w:lang w:val="en-US" w:eastAsia="zh-CN"/>
        </w:rPr>
        <w:t>简要规格描述或项目基本概况介绍、用途：</w:t>
      </w:r>
      <w:r>
        <w:rPr>
          <w:rFonts w:hint="eastAsia" w:ascii="宋体" w:hAnsi="宋体" w:cs="宋体"/>
          <w:b w:val="0"/>
          <w:bCs/>
          <w:color w:val="auto"/>
          <w:sz w:val="24"/>
          <w:szCs w:val="24"/>
          <w:highlight w:val="none"/>
          <w:lang w:val="en-US" w:eastAsia="zh-CN"/>
        </w:rPr>
        <w:t>本工程为北海市第六中学教学楼门窗更换维修项目,本项目主要维修破损门窗</w:t>
      </w:r>
      <w:r>
        <w:rPr>
          <w:rFonts w:hint="eastAsia" w:ascii="宋体" w:hAnsi="宋体"/>
          <w:color w:val="auto"/>
          <w:sz w:val="24"/>
          <w:highlight w:val="none"/>
          <w:lang w:val="en-US" w:eastAsia="zh-CN"/>
        </w:rPr>
        <w:t>，具体内容详见施工图及工程量清单。</w:t>
      </w:r>
    </w:p>
    <w:p w14:paraId="343444E1">
      <w:pPr>
        <w:adjustRightInd w:val="0"/>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最高限价（如有）：</w:t>
      </w:r>
      <w:r>
        <w:rPr>
          <w:rFonts w:hint="eastAsia" w:ascii="宋体" w:hAnsi="宋体"/>
          <w:color w:val="auto"/>
          <w:sz w:val="24"/>
          <w:highlight w:val="none"/>
        </w:rPr>
        <w:t>712559.37</w:t>
      </w:r>
      <w:r>
        <w:rPr>
          <w:rFonts w:hint="eastAsia" w:ascii="宋体" w:hAnsi="宋体"/>
          <w:color w:val="auto"/>
          <w:sz w:val="24"/>
          <w:highlight w:val="none"/>
          <w:lang w:val="en-US" w:eastAsia="zh-CN"/>
        </w:rPr>
        <w:t>元</w:t>
      </w:r>
    </w:p>
    <w:p w14:paraId="72949152">
      <w:pPr>
        <w:adjustRightInd w:val="0"/>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要求工期20日历日。</w:t>
      </w:r>
    </w:p>
    <w:p w14:paraId="44DFB7DB">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本标项（否）接受联合体投标</w:t>
      </w:r>
    </w:p>
    <w:p w14:paraId="32BBD50D">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备注：</w:t>
      </w:r>
      <w:r>
        <w:rPr>
          <w:rFonts w:hint="eastAsia" w:ascii="宋体" w:hAnsi="宋体"/>
          <w:color w:val="auto"/>
          <w:sz w:val="24"/>
          <w:highlight w:val="none"/>
          <w:lang w:val="en-US" w:eastAsia="zh-CN"/>
        </w:rPr>
        <w:t>无</w:t>
      </w:r>
    </w:p>
    <w:p w14:paraId="20590C25">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7D1AE5A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w:t>
      </w:r>
    </w:p>
    <w:p w14:paraId="52BE427B">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4556F991">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w:t>
      </w:r>
    </w:p>
    <w:p w14:paraId="1D44BCEC">
      <w:pPr>
        <w:adjustRightIn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【分标1】</w:t>
      </w:r>
      <w:r>
        <w:rPr>
          <w:rFonts w:hint="eastAsia" w:ascii="宋体" w:hAnsi="宋体" w:cs="宋体"/>
          <w:color w:val="auto"/>
          <w:sz w:val="24"/>
          <w:highlight w:val="none"/>
          <w:lang w:val="en-US" w:eastAsia="zh-CN"/>
        </w:rPr>
        <w:t>无</w:t>
      </w:r>
    </w:p>
    <w:p w14:paraId="00B5C64B">
      <w:pPr>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三、</w:t>
      </w:r>
      <w:r>
        <w:rPr>
          <w:rFonts w:hint="eastAsia" w:ascii="宋体" w:hAnsi="宋体" w:cs="宋体"/>
          <w:b/>
          <w:color w:val="auto"/>
          <w:kern w:val="1"/>
          <w:sz w:val="24"/>
          <w:szCs w:val="24"/>
          <w:highlight w:val="none"/>
        </w:rPr>
        <w:t>获取采购文件</w:t>
      </w:r>
    </w:p>
    <w:p w14:paraId="1781D7C4">
      <w:pPr>
        <w:adjustRightInd w:val="0"/>
        <w:spacing w:line="360" w:lineRule="auto"/>
        <w:ind w:firstLine="540"/>
        <w:rPr>
          <w:rFonts w:ascii="宋体" w:hAnsi="宋体" w:cs="宋体"/>
          <w:b w:val="0"/>
          <w:bCs/>
          <w:color w:val="auto"/>
          <w:sz w:val="24"/>
          <w:highlight w:val="none"/>
        </w:rPr>
      </w:pPr>
      <w:r>
        <w:rPr>
          <w:rFonts w:hint="eastAsia" w:ascii="宋体" w:hAnsi="宋体" w:cs="宋体"/>
          <w:b w:val="0"/>
          <w:bCs/>
          <w:color w:val="auto"/>
          <w:sz w:val="24"/>
          <w:highlight w:val="none"/>
        </w:rPr>
        <w:t>时间：</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06</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24</w:t>
      </w:r>
      <w:r>
        <w:rPr>
          <w:rFonts w:hint="eastAsia" w:ascii="宋体" w:hAnsi="宋体" w:cs="宋体"/>
          <w:b w:val="0"/>
          <w:bCs/>
          <w:color w:val="auto"/>
          <w:sz w:val="24"/>
          <w:highlight w:val="none"/>
        </w:rPr>
        <w:t>日至</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07</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01</w:t>
      </w:r>
      <w:r>
        <w:rPr>
          <w:rFonts w:hint="eastAsia" w:ascii="宋体" w:hAnsi="宋体" w:cs="宋体"/>
          <w:b w:val="0"/>
          <w:bCs/>
          <w:color w:val="auto"/>
          <w:sz w:val="24"/>
          <w:highlight w:val="none"/>
        </w:rPr>
        <w:t>日，每天上午</w:t>
      </w:r>
      <w:r>
        <w:rPr>
          <w:rFonts w:hint="eastAsia" w:ascii="宋体" w:hAnsi="宋体"/>
          <w:b w:val="0"/>
          <w:bCs/>
          <w:color w:val="auto"/>
          <w:sz w:val="24"/>
          <w:highlight w:val="none"/>
        </w:rPr>
        <w:t>00:00至12:00 ，下午12:00至23:59</w:t>
      </w:r>
      <w:r>
        <w:rPr>
          <w:rFonts w:hint="eastAsia" w:ascii="宋体" w:hAnsi="宋体" w:cs="宋体"/>
          <w:b w:val="0"/>
          <w:bCs/>
          <w:color w:val="auto"/>
          <w:sz w:val="24"/>
          <w:highlight w:val="none"/>
        </w:rPr>
        <w:t>（北京时间，法定节假日除外）；</w:t>
      </w:r>
    </w:p>
    <w:p w14:paraId="6275023F">
      <w:pPr>
        <w:adjustRightInd w:val="0"/>
        <w:spacing w:line="360" w:lineRule="auto"/>
        <w:ind w:firstLine="540"/>
        <w:rPr>
          <w:rFonts w:ascii="宋体" w:hAnsi="宋体" w:cs="宋体"/>
          <w:b w:val="0"/>
          <w:bCs/>
          <w:color w:val="auto"/>
          <w:sz w:val="28"/>
          <w:szCs w:val="28"/>
          <w:highlight w:val="none"/>
          <w:u w:val="single"/>
        </w:rPr>
      </w:pPr>
      <w:r>
        <w:rPr>
          <w:rFonts w:hint="eastAsia" w:ascii="宋体" w:hAnsi="宋体" w:cs="宋体"/>
          <w:b w:val="0"/>
          <w:bCs/>
          <w:color w:val="auto"/>
          <w:sz w:val="24"/>
          <w:highlight w:val="none"/>
        </w:rPr>
        <w:t>地点（网址）：</w:t>
      </w:r>
      <w:r>
        <w:rPr>
          <w:rFonts w:hint="eastAsia" w:ascii="宋体" w:hAnsi="宋体" w:eastAsia="宋体" w:cs="宋体"/>
          <w:b w:val="0"/>
          <w:bCs/>
          <w:color w:val="auto"/>
          <w:kern w:val="1"/>
          <w:sz w:val="24"/>
          <w:szCs w:val="24"/>
          <w:highlight w:val="none"/>
        </w:rPr>
        <w:t>广西政府采购云平台</w:t>
      </w:r>
      <w:r>
        <w:rPr>
          <w:rFonts w:hint="eastAsia" w:ascii="宋体" w:hAnsi="宋体" w:eastAsia="宋体" w:cs="宋体"/>
          <w:b w:val="0"/>
          <w:bCs/>
          <w:i w:val="0"/>
          <w:iCs w:val="0"/>
          <w:caps w:val="0"/>
          <w:color w:val="auto"/>
          <w:spacing w:val="0"/>
          <w:kern w:val="1"/>
          <w:sz w:val="24"/>
          <w:szCs w:val="24"/>
          <w:highlight w:val="none"/>
        </w:rPr>
        <w:t>线上获取</w:t>
      </w:r>
      <w:r>
        <w:rPr>
          <w:rFonts w:hint="eastAsia" w:ascii="宋体" w:hAnsi="宋体" w:eastAsia="宋体" w:cs="宋体"/>
          <w:b w:val="0"/>
          <w:bCs/>
          <w:color w:val="auto"/>
          <w:kern w:val="1"/>
          <w:sz w:val="24"/>
          <w:szCs w:val="24"/>
          <w:highlight w:val="none"/>
        </w:rPr>
        <w:t>（https://www.gcy.zfcg.gxzf.gov.cn/）</w:t>
      </w:r>
    </w:p>
    <w:p w14:paraId="07025067">
      <w:pPr>
        <w:adjustRightInd w:val="0"/>
        <w:spacing w:line="360" w:lineRule="auto"/>
        <w:ind w:firstLine="540"/>
        <w:rPr>
          <w:rFonts w:ascii="宋体" w:hAnsi="宋体" w:cs="宋体"/>
          <w:b w:val="0"/>
          <w:bCs/>
          <w:color w:val="auto"/>
          <w:sz w:val="24"/>
          <w:highlight w:val="none"/>
          <w:u w:val="single"/>
        </w:rPr>
      </w:pPr>
      <w:r>
        <w:rPr>
          <w:rFonts w:hint="eastAsia" w:ascii="宋体" w:hAnsi="宋体" w:cs="宋体"/>
          <w:b w:val="0"/>
          <w:bCs/>
          <w:color w:val="auto"/>
          <w:sz w:val="24"/>
          <w:highlight w:val="none"/>
        </w:rPr>
        <w:t>方式：</w:t>
      </w:r>
      <w:r>
        <w:rPr>
          <w:rFonts w:hint="eastAsia" w:ascii="宋体" w:hAnsi="宋体" w:eastAsia="宋体" w:cs="宋体"/>
          <w:b w:val="0"/>
          <w:bCs/>
          <w:i w:val="0"/>
          <w:iCs w:val="0"/>
          <w:caps w:val="0"/>
          <w:color w:val="auto"/>
          <w:spacing w:val="0"/>
          <w:kern w:val="1"/>
          <w:sz w:val="24"/>
          <w:szCs w:val="24"/>
          <w:highlight w:val="none"/>
        </w:rPr>
        <w:t>潜在</w:t>
      </w:r>
      <w:r>
        <w:rPr>
          <w:rFonts w:hint="eastAsia" w:ascii="宋体" w:hAnsi="宋体" w:cs="宋体"/>
          <w:b w:val="0"/>
          <w:bCs/>
          <w:i w:val="0"/>
          <w:iCs w:val="0"/>
          <w:caps w:val="0"/>
          <w:color w:val="auto"/>
          <w:spacing w:val="0"/>
          <w:kern w:val="1"/>
          <w:sz w:val="24"/>
          <w:szCs w:val="24"/>
          <w:highlight w:val="none"/>
          <w:lang w:eastAsia="zh-CN"/>
        </w:rPr>
        <w:t>供应商</w:t>
      </w:r>
      <w:r>
        <w:rPr>
          <w:rFonts w:hint="eastAsia" w:ascii="宋体" w:hAnsi="宋体" w:eastAsia="宋体" w:cs="宋体"/>
          <w:b w:val="0"/>
          <w:bCs/>
          <w:i w:val="0"/>
          <w:iCs w:val="0"/>
          <w:caps w:val="0"/>
          <w:color w:val="auto"/>
          <w:spacing w:val="0"/>
          <w:kern w:val="1"/>
          <w:sz w:val="24"/>
          <w:szCs w:val="24"/>
          <w:highlight w:val="none"/>
        </w:rPr>
        <w:t>登陆广西政府采购云平台（https://www.gcy.zfcg.gxzf.gov.cn/），在线自行下载竞争性磋商文件电子版</w:t>
      </w:r>
      <w:r>
        <w:rPr>
          <w:rFonts w:hint="eastAsia" w:ascii="宋体" w:hAnsi="宋体" w:eastAsia="宋体" w:cs="宋体"/>
          <w:b w:val="0"/>
          <w:bCs/>
          <w:i w:val="0"/>
          <w:iCs w:val="0"/>
          <w:caps w:val="0"/>
          <w:color w:val="auto"/>
          <w:spacing w:val="0"/>
          <w:kern w:val="1"/>
          <w:sz w:val="24"/>
          <w:szCs w:val="24"/>
          <w:highlight w:val="none"/>
          <w:lang w:eastAsia="zh-CN"/>
        </w:rPr>
        <w:t>。</w:t>
      </w:r>
    </w:p>
    <w:p w14:paraId="64BCA20C">
      <w:pPr>
        <w:spacing w:line="360" w:lineRule="auto"/>
        <w:ind w:firstLine="480" w:firstLineChars="200"/>
        <w:rPr>
          <w:rFonts w:ascii="宋体" w:hAnsi="宋体" w:cs="宋体"/>
          <w:b w:val="0"/>
          <w:bCs/>
          <w:color w:val="auto"/>
          <w:kern w:val="1"/>
          <w:sz w:val="24"/>
          <w:szCs w:val="24"/>
          <w:highlight w:val="none"/>
        </w:rPr>
      </w:pPr>
      <w:bookmarkStart w:id="4" w:name="_Toc28359015"/>
      <w:bookmarkStart w:id="5" w:name="_Toc28359092"/>
      <w:bookmarkStart w:id="6" w:name="_Toc35393632"/>
      <w:bookmarkStart w:id="7" w:name="_Toc35393801"/>
      <w:r>
        <w:rPr>
          <w:rFonts w:hint="eastAsia" w:ascii="宋体" w:hAnsi="宋体" w:cs="宋体"/>
          <w:b w:val="0"/>
          <w:bCs/>
          <w:color w:val="auto"/>
          <w:kern w:val="1"/>
          <w:sz w:val="24"/>
          <w:szCs w:val="24"/>
          <w:highlight w:val="none"/>
        </w:rPr>
        <w:t>售价（元）：0</w:t>
      </w:r>
    </w:p>
    <w:p w14:paraId="7CD1A233">
      <w:pPr>
        <w:adjustRightInd w:val="0"/>
        <w:snapToGrid w:val="0"/>
        <w:spacing w:line="360" w:lineRule="auto"/>
        <w:jc w:val="left"/>
        <w:rPr>
          <w:rFonts w:ascii="宋体" w:hAnsi="宋体"/>
          <w:b/>
          <w:color w:val="auto"/>
          <w:kern w:val="0"/>
          <w:sz w:val="24"/>
          <w:szCs w:val="20"/>
          <w:highlight w:val="none"/>
        </w:rPr>
      </w:pPr>
      <w:r>
        <w:rPr>
          <w:rFonts w:hint="eastAsia" w:ascii="宋体" w:hAnsi="宋体"/>
          <w:b/>
          <w:color w:val="auto"/>
          <w:kern w:val="0"/>
          <w:sz w:val="24"/>
          <w:szCs w:val="20"/>
          <w:highlight w:val="none"/>
        </w:rPr>
        <w:t>四、响应文件提交</w:t>
      </w:r>
      <w:bookmarkEnd w:id="4"/>
      <w:bookmarkEnd w:id="5"/>
      <w:bookmarkEnd w:id="6"/>
      <w:bookmarkEnd w:id="7"/>
    </w:p>
    <w:p w14:paraId="29F8D135">
      <w:pPr>
        <w:adjustRightInd w:val="0"/>
        <w:spacing w:line="360" w:lineRule="auto"/>
        <w:ind w:firstLine="480" w:firstLineChars="200"/>
        <w:rPr>
          <w:rFonts w:ascii="宋体" w:hAnsi="宋体"/>
          <w:bCs/>
          <w:color w:val="auto"/>
          <w:sz w:val="24"/>
          <w:highlight w:val="none"/>
          <w:u w:val="none"/>
        </w:rPr>
      </w:pPr>
      <w:r>
        <w:rPr>
          <w:rFonts w:hint="eastAsia" w:ascii="宋体" w:hAnsi="宋体"/>
          <w:color w:val="auto"/>
          <w:sz w:val="24"/>
          <w:highlight w:val="none"/>
          <w:u w:val="none"/>
        </w:rPr>
        <w:t>截止时间：</w:t>
      </w:r>
      <w:r>
        <w:rPr>
          <w:rFonts w:hint="eastAsia" w:ascii="宋体" w:hAnsi="宋体" w:cs="宋体"/>
          <w:color w:val="auto"/>
          <w:kern w:val="0"/>
          <w:sz w:val="24"/>
          <w:highlight w:val="none"/>
          <w:u w:val="none"/>
          <w:lang w:eastAsia="zh-CN"/>
        </w:rPr>
        <w:t>2026</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07</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06</w:t>
      </w:r>
      <w:r>
        <w:rPr>
          <w:rFonts w:hint="eastAsia" w:ascii="宋体" w:hAnsi="宋体" w:cs="宋体"/>
          <w:color w:val="auto"/>
          <w:kern w:val="0"/>
          <w:sz w:val="24"/>
          <w:highlight w:val="none"/>
          <w:u w:val="none"/>
        </w:rPr>
        <w:t>日</w:t>
      </w:r>
      <w:r>
        <w:rPr>
          <w:rFonts w:hint="eastAsia" w:ascii="宋体" w:hAnsi="宋体" w:cs="宋体"/>
          <w:color w:val="auto"/>
          <w:kern w:val="0"/>
          <w:sz w:val="24"/>
          <w:highlight w:val="none"/>
          <w:u w:val="none"/>
          <w:lang w:val="en-US" w:eastAsia="zh-CN"/>
        </w:rPr>
        <w:t>09时00</w:t>
      </w:r>
      <w:r>
        <w:rPr>
          <w:rFonts w:hint="eastAsia" w:ascii="宋体" w:hAnsi="宋体" w:cs="宋体"/>
          <w:color w:val="auto"/>
          <w:kern w:val="0"/>
          <w:sz w:val="24"/>
          <w:highlight w:val="none"/>
          <w:u w:val="none"/>
        </w:rPr>
        <w:t>分</w:t>
      </w:r>
      <w:r>
        <w:rPr>
          <w:rFonts w:hint="eastAsia" w:ascii="宋体" w:hAnsi="宋体"/>
          <w:bCs/>
          <w:color w:val="auto"/>
          <w:sz w:val="24"/>
          <w:highlight w:val="none"/>
          <w:u w:val="none"/>
        </w:rPr>
        <w:t>（北京时间）</w:t>
      </w:r>
    </w:p>
    <w:p w14:paraId="349C273F">
      <w:pPr>
        <w:adjustRightInd w:val="0"/>
        <w:spacing w:line="360" w:lineRule="auto"/>
        <w:ind w:firstLine="480" w:firstLineChars="200"/>
        <w:rPr>
          <w:rFonts w:ascii="宋体" w:hAnsi="宋体"/>
          <w:bCs/>
          <w:color w:val="auto"/>
          <w:sz w:val="24"/>
          <w:highlight w:val="none"/>
          <w:u w:val="none"/>
        </w:rPr>
      </w:pPr>
      <w:r>
        <w:rPr>
          <w:rFonts w:hint="eastAsia" w:ascii="宋体" w:hAnsi="宋体"/>
          <w:color w:val="auto"/>
          <w:sz w:val="24"/>
          <w:highlight w:val="none"/>
          <w:u w:val="none"/>
        </w:rPr>
        <w:t>地点（网址）：</w:t>
      </w:r>
      <w:r>
        <w:rPr>
          <w:rFonts w:hint="eastAsia" w:ascii="宋体" w:hAnsi="宋体" w:eastAsia="宋体" w:cs="宋体"/>
          <w:i w:val="0"/>
          <w:iCs w:val="0"/>
          <w:caps w:val="0"/>
          <w:color w:val="auto"/>
          <w:spacing w:val="0"/>
          <w:kern w:val="1"/>
          <w:sz w:val="24"/>
          <w:szCs w:val="24"/>
          <w:highlight w:val="none"/>
          <w:u w:val="none"/>
        </w:rPr>
        <w:t>通过广西政府采购云平台实行在线投标响应</w:t>
      </w:r>
      <w:r>
        <w:rPr>
          <w:rFonts w:hint="eastAsia" w:ascii="宋体" w:hAnsi="宋体" w:cs="仿宋_GB2312"/>
          <w:b/>
          <w:color w:val="auto"/>
          <w:sz w:val="24"/>
          <w:highlight w:val="none"/>
          <w:u w:val="none"/>
        </w:rPr>
        <w:t>。</w:t>
      </w:r>
    </w:p>
    <w:p w14:paraId="148AF086">
      <w:pPr>
        <w:adjustRightInd w:val="0"/>
        <w:snapToGrid w:val="0"/>
        <w:spacing w:line="360" w:lineRule="auto"/>
        <w:jc w:val="left"/>
        <w:rPr>
          <w:rFonts w:ascii="宋体" w:hAnsi="宋体"/>
          <w:b/>
          <w:color w:val="auto"/>
          <w:kern w:val="0"/>
          <w:sz w:val="24"/>
          <w:szCs w:val="20"/>
          <w:highlight w:val="none"/>
          <w:u w:val="none"/>
        </w:rPr>
      </w:pPr>
      <w:bookmarkStart w:id="8" w:name="_Toc35393802"/>
      <w:bookmarkStart w:id="9" w:name="_Toc28359016"/>
      <w:bookmarkStart w:id="10" w:name="_Toc28359093"/>
      <w:bookmarkStart w:id="11" w:name="_Toc35393633"/>
      <w:r>
        <w:rPr>
          <w:rFonts w:hint="eastAsia" w:ascii="宋体" w:hAnsi="宋体"/>
          <w:b/>
          <w:color w:val="auto"/>
          <w:kern w:val="0"/>
          <w:sz w:val="24"/>
          <w:szCs w:val="20"/>
          <w:highlight w:val="none"/>
          <w:u w:val="none"/>
        </w:rPr>
        <w:t>五、响应文件开启</w:t>
      </w:r>
      <w:bookmarkEnd w:id="8"/>
      <w:bookmarkEnd w:id="9"/>
      <w:bookmarkEnd w:id="10"/>
      <w:bookmarkEnd w:id="11"/>
    </w:p>
    <w:p w14:paraId="081E58B6">
      <w:pPr>
        <w:adjustRightInd w:val="0"/>
        <w:spacing w:line="360" w:lineRule="auto"/>
        <w:ind w:firstLine="480" w:firstLineChars="200"/>
        <w:rPr>
          <w:rFonts w:ascii="宋体" w:hAnsi="宋体"/>
          <w:bCs/>
          <w:color w:val="auto"/>
          <w:sz w:val="24"/>
          <w:highlight w:val="none"/>
          <w:u w:val="none"/>
        </w:rPr>
      </w:pPr>
      <w:r>
        <w:rPr>
          <w:rFonts w:hint="eastAsia" w:ascii="宋体" w:hAnsi="宋体"/>
          <w:color w:val="auto"/>
          <w:sz w:val="24"/>
          <w:highlight w:val="none"/>
          <w:u w:val="none"/>
          <w:lang w:val="en-US" w:eastAsia="zh-CN"/>
        </w:rPr>
        <w:t>开启</w:t>
      </w:r>
      <w:r>
        <w:rPr>
          <w:rFonts w:hint="eastAsia" w:ascii="宋体" w:hAnsi="宋体"/>
          <w:color w:val="auto"/>
          <w:sz w:val="24"/>
          <w:highlight w:val="none"/>
          <w:u w:val="none"/>
        </w:rPr>
        <w:t>时间：</w:t>
      </w:r>
      <w:r>
        <w:rPr>
          <w:rFonts w:hint="eastAsia" w:ascii="宋体" w:hAnsi="宋体" w:cs="宋体"/>
          <w:color w:val="auto"/>
          <w:kern w:val="0"/>
          <w:sz w:val="24"/>
          <w:highlight w:val="none"/>
          <w:u w:val="none"/>
          <w:lang w:eastAsia="zh-CN"/>
        </w:rPr>
        <w:t>2026</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07</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06</w:t>
      </w:r>
      <w:r>
        <w:rPr>
          <w:rFonts w:hint="eastAsia" w:ascii="宋体" w:hAnsi="宋体" w:cs="宋体"/>
          <w:color w:val="auto"/>
          <w:kern w:val="0"/>
          <w:sz w:val="24"/>
          <w:highlight w:val="none"/>
          <w:u w:val="none"/>
        </w:rPr>
        <w:t>日</w:t>
      </w:r>
      <w:r>
        <w:rPr>
          <w:rFonts w:hint="eastAsia" w:ascii="宋体" w:hAnsi="宋体" w:cs="宋体"/>
          <w:color w:val="auto"/>
          <w:kern w:val="0"/>
          <w:sz w:val="24"/>
          <w:highlight w:val="none"/>
          <w:u w:val="none"/>
          <w:lang w:val="en-US" w:eastAsia="zh-CN"/>
        </w:rPr>
        <w:t>09时00</w:t>
      </w:r>
      <w:r>
        <w:rPr>
          <w:rFonts w:hint="eastAsia" w:ascii="宋体" w:hAnsi="宋体" w:cs="宋体"/>
          <w:color w:val="auto"/>
          <w:kern w:val="0"/>
          <w:sz w:val="24"/>
          <w:highlight w:val="none"/>
          <w:u w:val="none"/>
        </w:rPr>
        <w:t>分</w:t>
      </w:r>
      <w:r>
        <w:rPr>
          <w:rFonts w:hint="eastAsia" w:ascii="宋体" w:hAnsi="宋体"/>
          <w:bCs/>
          <w:color w:val="auto"/>
          <w:sz w:val="24"/>
          <w:highlight w:val="none"/>
          <w:u w:val="none"/>
        </w:rPr>
        <w:t>（北京时间）</w:t>
      </w:r>
    </w:p>
    <w:p w14:paraId="2DA8EB9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cs="宋体"/>
          <w:color w:val="auto"/>
          <w:kern w:val="1"/>
          <w:sz w:val="24"/>
          <w:szCs w:val="24"/>
          <w:highlight w:val="none"/>
        </w:rPr>
        <w:t>通过广西政府采购云平台实行在线解密开启</w:t>
      </w:r>
      <w:r>
        <w:rPr>
          <w:rFonts w:hint="eastAsia" w:ascii="宋体" w:hAnsi="宋体" w:cs="宋体"/>
          <w:color w:val="auto"/>
          <w:sz w:val="24"/>
          <w:highlight w:val="none"/>
        </w:rPr>
        <w:t>。</w:t>
      </w:r>
    </w:p>
    <w:p w14:paraId="2D7A441A">
      <w:pPr>
        <w:adjustRightInd w:val="0"/>
        <w:snapToGrid w:val="0"/>
        <w:spacing w:line="360" w:lineRule="auto"/>
        <w:jc w:val="left"/>
        <w:rPr>
          <w:rFonts w:ascii="宋体" w:hAnsi="宋体"/>
          <w:b/>
          <w:color w:val="auto"/>
          <w:kern w:val="0"/>
          <w:sz w:val="24"/>
          <w:szCs w:val="20"/>
          <w:highlight w:val="none"/>
        </w:rPr>
      </w:pPr>
      <w:bookmarkStart w:id="12" w:name="_Toc28359094"/>
      <w:bookmarkStart w:id="13" w:name="_Toc35393803"/>
      <w:bookmarkStart w:id="14" w:name="_Toc28359017"/>
      <w:bookmarkStart w:id="15" w:name="_Toc35393634"/>
      <w:r>
        <w:rPr>
          <w:rFonts w:hint="eastAsia" w:ascii="宋体" w:hAnsi="宋体"/>
          <w:b/>
          <w:color w:val="auto"/>
          <w:kern w:val="0"/>
          <w:sz w:val="24"/>
          <w:szCs w:val="20"/>
          <w:highlight w:val="none"/>
        </w:rPr>
        <w:t>六、公告期限</w:t>
      </w:r>
      <w:bookmarkEnd w:id="12"/>
      <w:bookmarkEnd w:id="13"/>
      <w:bookmarkEnd w:id="14"/>
      <w:bookmarkEnd w:id="15"/>
    </w:p>
    <w:p w14:paraId="689D93A1">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6F5F36AB">
      <w:pPr>
        <w:adjustRightInd w:val="0"/>
        <w:snapToGrid w:val="0"/>
        <w:spacing w:line="360" w:lineRule="auto"/>
        <w:jc w:val="left"/>
        <w:rPr>
          <w:rFonts w:ascii="宋体" w:hAnsi="宋体"/>
          <w:b/>
          <w:color w:val="auto"/>
          <w:kern w:val="0"/>
          <w:sz w:val="24"/>
          <w:szCs w:val="20"/>
          <w:highlight w:val="none"/>
        </w:rPr>
      </w:pPr>
      <w:bookmarkStart w:id="16" w:name="_Toc35393804"/>
      <w:bookmarkStart w:id="17" w:name="_Toc35393635"/>
      <w:r>
        <w:rPr>
          <w:rFonts w:hint="eastAsia" w:ascii="宋体" w:hAnsi="宋体"/>
          <w:b/>
          <w:color w:val="auto"/>
          <w:kern w:val="0"/>
          <w:sz w:val="24"/>
          <w:szCs w:val="20"/>
          <w:highlight w:val="none"/>
        </w:rPr>
        <w:t>七、其他补充事宜</w:t>
      </w:r>
      <w:bookmarkEnd w:id="16"/>
      <w:bookmarkEnd w:id="17"/>
    </w:p>
    <w:p w14:paraId="3706CFD1">
      <w:pPr>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本项目不收取磋商保证金。</w:t>
      </w:r>
    </w:p>
    <w:p w14:paraId="7DD6F50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套产品和“制造精品”的自主创新产品。（6）平等对待内外资企业和符合条件的破产重整企业。</w:t>
      </w:r>
    </w:p>
    <w:p w14:paraId="31880191">
      <w:pPr>
        <w:adjustRightInd w:val="0"/>
        <w:spacing w:line="360" w:lineRule="auto"/>
        <w:ind w:firstLine="480" w:firstLineChars="200"/>
        <w:rPr>
          <w:rFonts w:hint="eastAsia" w:ascii="宋体" w:hAnsi="宋体" w:cs="宋体"/>
          <w:snapToGrid w:val="0"/>
          <w:color w:val="auto"/>
          <w:kern w:val="28"/>
          <w:sz w:val="24"/>
          <w:highlight w:val="none"/>
        </w:rPr>
      </w:pPr>
      <w:r>
        <w:rPr>
          <w:rFonts w:hint="eastAsia" w:ascii="宋体" w:hAnsi="宋体" w:cs="宋体"/>
          <w:snapToGrid w:val="0"/>
          <w:color w:val="auto"/>
          <w:kern w:val="28"/>
          <w:sz w:val="24"/>
          <w:highlight w:val="none"/>
        </w:rPr>
        <w:t>3.</w:t>
      </w:r>
      <w:r>
        <w:rPr>
          <w:rFonts w:hint="eastAsia" w:ascii="宋体" w:hAnsi="宋体" w:cs="宋体"/>
          <w:snapToGrid w:val="0"/>
          <w:color w:val="auto"/>
          <w:kern w:val="28"/>
          <w:sz w:val="24"/>
          <w:highlight w:val="none"/>
          <w:lang w:val="en-US" w:eastAsia="zh-CN"/>
        </w:rPr>
        <w:t>其他要求：（1）</w:t>
      </w:r>
      <w:r>
        <w:rPr>
          <w:rFonts w:hint="eastAsia" w:ascii="宋体" w:hAnsi="宋体" w:cs="宋体"/>
          <w:snapToGrid w:val="0"/>
          <w:color w:val="auto"/>
          <w:kern w:val="28"/>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544D0418">
      <w:pPr>
        <w:adjustRightInd w:val="0"/>
        <w:spacing w:line="360" w:lineRule="auto"/>
        <w:ind w:firstLine="480" w:firstLineChars="200"/>
        <w:rPr>
          <w:rFonts w:hint="eastAsia" w:ascii="宋体" w:hAnsi="宋体" w:cs="宋体"/>
          <w:snapToGrid w:val="0"/>
          <w:color w:val="auto"/>
          <w:kern w:val="28"/>
          <w:sz w:val="24"/>
          <w:highlight w:val="none"/>
          <w:lang w:val="en-US" w:eastAsia="zh-CN"/>
        </w:rPr>
      </w:pP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lang w:val="en-US" w:eastAsia="zh-CN"/>
        </w:rPr>
        <w:t>2</w:t>
      </w: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rPr>
        <w:t>未被“信用中国”（www.creditchina.gov.cn)、中国政府采购网（www.ccgp.gov.cn）列入失信被执行人、</w:t>
      </w:r>
      <w:r>
        <w:rPr>
          <w:rFonts w:hint="eastAsia" w:ascii="宋体" w:hAnsi="宋体" w:cs="宋体"/>
          <w:snapToGrid w:val="0"/>
          <w:color w:val="auto"/>
          <w:kern w:val="28"/>
          <w:sz w:val="24"/>
          <w:highlight w:val="none"/>
          <w:lang w:eastAsia="zh-CN"/>
        </w:rPr>
        <w:t>重大税收违法失信主体名单</w:t>
      </w:r>
      <w:r>
        <w:rPr>
          <w:rFonts w:hint="eastAsia" w:ascii="宋体" w:hAnsi="宋体" w:cs="宋体"/>
          <w:snapToGrid w:val="0"/>
          <w:color w:val="auto"/>
          <w:kern w:val="28"/>
          <w:sz w:val="24"/>
          <w:highlight w:val="none"/>
        </w:rPr>
        <w:t>、政府采购严重违法失信行为记录名单</w:t>
      </w:r>
      <w:r>
        <w:rPr>
          <w:rFonts w:hint="eastAsia" w:ascii="宋体" w:hAnsi="宋体" w:cs="宋体"/>
          <w:snapToGrid w:val="0"/>
          <w:color w:val="auto"/>
          <w:kern w:val="28"/>
          <w:sz w:val="24"/>
          <w:highlight w:val="none"/>
          <w:lang w:eastAsia="zh-CN"/>
        </w:rPr>
        <w:t>。</w:t>
      </w:r>
    </w:p>
    <w:p w14:paraId="221EA144">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4.</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477C55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.网上公告媒体查询：</w:t>
      </w:r>
      <w:r>
        <w:rPr>
          <w:rFonts w:hint="eastAsia" w:ascii="宋体" w:hAnsi="宋体" w:cs="宋体"/>
          <w:color w:val="auto"/>
          <w:sz w:val="24"/>
          <w:highlight w:val="none"/>
          <w:lang w:val="en-US" w:eastAsia="zh-CN"/>
        </w:rPr>
        <w:t>中国政府采购网(www.ccgp.gov.cn)、广西壮族自治区政府采购网（http://zfcg.gxzf.gov.cn/）</w:t>
      </w:r>
      <w:r>
        <w:rPr>
          <w:rFonts w:hint="eastAsia" w:ascii="宋体" w:hAnsi="宋体" w:cs="宋体"/>
          <w:color w:val="auto"/>
          <w:sz w:val="24"/>
          <w:highlight w:val="none"/>
        </w:rPr>
        <w:t>。</w:t>
      </w:r>
    </w:p>
    <w:p w14:paraId="1032E44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A69019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r>
        <w:rPr>
          <w:rFonts w:hint="eastAsia" w:ascii="宋体" w:hAnsi="宋体" w:cs="宋体"/>
          <w:color w:val="auto"/>
          <w:sz w:val="24"/>
          <w:highlight w:val="none"/>
        </w:rPr>
        <w:t>。</w:t>
      </w:r>
    </w:p>
    <w:p w14:paraId="7E074B76">
      <w:pPr>
        <w:adjustRightIn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.本项目采用远程异地评标。</w:t>
      </w:r>
    </w:p>
    <w:p w14:paraId="50A2551B">
      <w:pPr>
        <w:adjustRightInd w:val="0"/>
        <w:snapToGrid w:val="0"/>
        <w:spacing w:line="360" w:lineRule="auto"/>
        <w:jc w:val="left"/>
        <w:rPr>
          <w:rFonts w:ascii="宋体" w:hAnsi="宋体"/>
          <w:b/>
          <w:color w:val="auto"/>
          <w:kern w:val="0"/>
          <w:sz w:val="24"/>
          <w:szCs w:val="20"/>
          <w:highlight w:val="none"/>
        </w:rPr>
      </w:pPr>
      <w:bookmarkStart w:id="18" w:name="_Toc35393805"/>
      <w:bookmarkStart w:id="19" w:name="_Toc35393636"/>
      <w:bookmarkStart w:id="20" w:name="_Toc28359018"/>
      <w:bookmarkStart w:id="21" w:name="_Toc28359095"/>
      <w:r>
        <w:rPr>
          <w:rFonts w:hint="eastAsia" w:ascii="宋体" w:hAnsi="宋体"/>
          <w:b/>
          <w:color w:val="auto"/>
          <w:kern w:val="0"/>
          <w:sz w:val="24"/>
          <w:szCs w:val="20"/>
          <w:highlight w:val="none"/>
        </w:rPr>
        <w:t>八、凡对本次采购提出询问、质疑、投诉，请按以下方式联系</w:t>
      </w:r>
      <w:bookmarkEnd w:id="18"/>
      <w:bookmarkEnd w:id="19"/>
      <w:bookmarkEnd w:id="20"/>
      <w:bookmarkEnd w:id="21"/>
    </w:p>
    <w:p w14:paraId="7465E028">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1.采购人信息</w:t>
      </w:r>
    </w:p>
    <w:p w14:paraId="3891F4E6">
      <w:pPr>
        <w:adjustRightInd w:val="0"/>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北海市第六中学</w:t>
      </w:r>
    </w:p>
    <w:p w14:paraId="0D90B9FE">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color w:val="auto"/>
          <w:sz w:val="24"/>
          <w:highlight w:val="none"/>
          <w:lang w:eastAsia="zh-CN"/>
        </w:rPr>
        <w:t>北海市海城区湖北路3号</w:t>
      </w:r>
      <w:r>
        <w:rPr>
          <w:rFonts w:hint="eastAsia" w:ascii="宋体" w:hAnsi="宋体" w:cs="宋体"/>
          <w:color w:val="auto"/>
          <w:sz w:val="24"/>
          <w:highlight w:val="none"/>
        </w:rPr>
        <w:t xml:space="preserve">        </w:t>
      </w:r>
    </w:p>
    <w:p w14:paraId="4548286D">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黎老师</w:t>
      </w:r>
      <w:r>
        <w:rPr>
          <w:rFonts w:hint="eastAsia" w:ascii="宋体" w:hAnsi="宋体" w:cs="宋体"/>
          <w:color w:val="auto"/>
          <w:sz w:val="24"/>
          <w:highlight w:val="none"/>
        </w:rPr>
        <w:t xml:space="preserve">  </w:t>
      </w:r>
    </w:p>
    <w:p w14:paraId="7C8E509E">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项目联系方式：0779-2068716</w:t>
      </w:r>
    </w:p>
    <w:p w14:paraId="4DF4BE3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42218D5">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305A835C">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szCs w:val="24"/>
          <w:highlight w:val="none"/>
          <w:lang w:eastAsia="zh-CN"/>
        </w:rPr>
        <w:t>广西北部湾宏亚建设管理有限公司</w:t>
      </w:r>
    </w:p>
    <w:p w14:paraId="0472E1C3">
      <w:pPr>
        <w:adjustRightInd w:val="0"/>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b w:val="0"/>
          <w:bCs w:val="0"/>
          <w:color w:val="auto"/>
          <w:sz w:val="24"/>
          <w:szCs w:val="24"/>
          <w:highlight w:val="none"/>
          <w:lang w:eastAsia="zh-CN"/>
        </w:rPr>
        <w:t>广西壮族自治区北海市海城区银河城市科技产业城2栋0101号</w:t>
      </w:r>
    </w:p>
    <w:p w14:paraId="6CFDA54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val="en-US" w:eastAsia="zh-CN"/>
        </w:rPr>
        <w:t>韦丽丹</w:t>
      </w:r>
      <w:r>
        <w:rPr>
          <w:rFonts w:hint="eastAsia" w:ascii="宋体" w:hAnsi="宋体" w:cs="宋体"/>
          <w:color w:val="auto"/>
          <w:sz w:val="24"/>
          <w:highlight w:val="none"/>
        </w:rPr>
        <w:t xml:space="preserve"> </w:t>
      </w:r>
    </w:p>
    <w:p w14:paraId="6BC0E3D8">
      <w:pPr>
        <w:tabs>
          <w:tab w:val="left" w:pos="9639"/>
          <w:tab w:val="left" w:pos="9746"/>
        </w:tabs>
        <w:adjustRightInd w:val="0"/>
        <w:snapToGrid w:val="0"/>
        <w:ind w:firstLine="480" w:firstLineChars="200"/>
        <w:rPr>
          <w:rFonts w:ascii="宋体" w:hAnsi="宋体" w:cs="宋体"/>
          <w:color w:val="auto"/>
          <w:kern w:val="0"/>
          <w:sz w:val="24"/>
          <w:szCs w:val="24"/>
          <w:highlight w:val="none"/>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eastAsia="zh-CN"/>
        </w:rPr>
        <w:t>0779-</w:t>
      </w:r>
      <w:r>
        <w:rPr>
          <w:rFonts w:hint="eastAsia" w:ascii="宋体" w:hAnsi="宋体" w:cs="宋体"/>
          <w:color w:val="auto"/>
          <w:sz w:val="24"/>
          <w:highlight w:val="none"/>
          <w:lang w:val="en-US" w:eastAsia="zh-CN"/>
        </w:rPr>
        <w:t>3928925</w:t>
      </w:r>
    </w:p>
    <w:p w14:paraId="53022080">
      <w:pPr>
        <w:tabs>
          <w:tab w:val="left" w:pos="9639"/>
          <w:tab w:val="left" w:pos="9746"/>
        </w:tabs>
        <w:adjustRightInd w:val="0"/>
        <w:snapToGrid w:val="0"/>
        <w:ind w:firstLine="6377" w:firstLineChars="3037"/>
        <w:rPr>
          <w:rFonts w:ascii="宋体" w:hAnsi="宋体" w:cs="宋体"/>
          <w:color w:val="auto"/>
          <w:kern w:val="0"/>
          <w:szCs w:val="21"/>
          <w:highlight w:val="none"/>
        </w:rPr>
      </w:pPr>
    </w:p>
    <w:p w14:paraId="1C435E8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612ABC77">
      <w:pPr>
        <w:tabs>
          <w:tab w:val="left" w:pos="9639"/>
          <w:tab w:val="left" w:pos="9746"/>
        </w:tabs>
        <w:adjustRightInd w:val="0"/>
        <w:snapToGrid w:val="0"/>
        <w:spacing w:line="260" w:lineRule="exact"/>
        <w:ind w:firstLine="10666" w:firstLineChars="3320"/>
        <w:rPr>
          <w:rFonts w:ascii="仿宋_GB2312" w:hAnsi="宋体" w:eastAsia="仿宋_GB2312"/>
          <w:b/>
          <w:color w:val="auto"/>
          <w:sz w:val="32"/>
          <w:szCs w:val="32"/>
          <w:highlight w:val="none"/>
        </w:rPr>
      </w:pPr>
    </w:p>
    <w:p w14:paraId="1B6E9CA6">
      <w:pPr>
        <w:rPr>
          <w:rFonts w:hint="eastAsia" w:ascii="宋体" w:hAnsi="宋体"/>
          <w:b/>
          <w:color w:val="auto"/>
          <w:sz w:val="40"/>
          <w:szCs w:val="40"/>
          <w:highlight w:val="none"/>
        </w:rPr>
      </w:pPr>
      <w:bookmarkStart w:id="22" w:name="_Toc3943"/>
      <w:bookmarkStart w:id="23" w:name="_Toc3994504"/>
      <w:bookmarkStart w:id="24" w:name="_Toc176861407"/>
      <w:r>
        <w:rPr>
          <w:rFonts w:hint="eastAsia" w:ascii="宋体" w:hAnsi="宋体"/>
          <w:b/>
          <w:color w:val="auto"/>
          <w:sz w:val="40"/>
          <w:szCs w:val="40"/>
          <w:highlight w:val="none"/>
        </w:rPr>
        <w:br w:type="page"/>
      </w:r>
    </w:p>
    <w:p w14:paraId="211916A3">
      <w:pPr>
        <w:spacing w:line="600" w:lineRule="exact"/>
        <w:jc w:val="center"/>
        <w:outlineLvl w:val="0"/>
        <w:rPr>
          <w:rFonts w:ascii="宋体" w:hAnsi="宋体"/>
          <w:b/>
          <w:color w:val="auto"/>
          <w:sz w:val="40"/>
          <w:szCs w:val="40"/>
          <w:highlight w:val="none"/>
        </w:rPr>
      </w:pPr>
      <w:r>
        <w:rPr>
          <w:rFonts w:hint="eastAsia" w:ascii="宋体" w:hAnsi="宋体"/>
          <w:b/>
          <w:color w:val="auto"/>
          <w:sz w:val="40"/>
          <w:szCs w:val="40"/>
          <w:highlight w:val="none"/>
        </w:rPr>
        <w:t>第二章  磋商供应商须知</w:t>
      </w:r>
      <w:bookmarkEnd w:id="22"/>
      <w:bookmarkEnd w:id="23"/>
      <w:bookmarkEnd w:id="24"/>
    </w:p>
    <w:p w14:paraId="2941B8D0">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38"/>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10D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2E450458">
            <w:pPr>
              <w:pStyle w:val="70"/>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6E0D1810">
            <w:pPr>
              <w:pStyle w:val="70"/>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0786CA14">
            <w:pPr>
              <w:pStyle w:val="70"/>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2D9A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1C09DD3">
            <w:pPr>
              <w:pStyle w:val="70"/>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560A1E97">
            <w:pPr>
              <w:pStyle w:val="70"/>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6BCCF1E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b w:val="0"/>
                <w:bCs/>
                <w:color w:val="auto"/>
                <w:sz w:val="24"/>
                <w:szCs w:val="24"/>
                <w:highlight w:val="none"/>
                <w:lang w:val="en-US" w:eastAsia="zh-CN"/>
              </w:rPr>
              <w:t>北海市第六中学教学楼门窗更换维修项目</w:t>
            </w:r>
            <w:r>
              <w:rPr>
                <w:rFonts w:hint="eastAsia" w:ascii="宋体" w:hAnsi="宋体" w:cs="宋体"/>
                <w:color w:val="auto"/>
                <w:sz w:val="24"/>
                <w:highlight w:val="none"/>
              </w:rPr>
              <w:t xml:space="preserve"> </w:t>
            </w:r>
          </w:p>
          <w:p w14:paraId="50DE72B5">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项目编号：BHZC2026-C2-990155-BBWH</w:t>
            </w:r>
          </w:p>
          <w:p w14:paraId="36028CF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b w:val="0"/>
                <w:bCs/>
                <w:color w:val="auto"/>
                <w:sz w:val="24"/>
                <w:szCs w:val="24"/>
                <w:highlight w:val="none"/>
                <w:lang w:val="en-US" w:eastAsia="zh-CN"/>
              </w:rPr>
              <w:t>北海市第六中学内</w:t>
            </w:r>
            <w:r>
              <w:rPr>
                <w:rFonts w:hint="eastAsia" w:ascii="宋体" w:hAnsi="宋体"/>
                <w:color w:val="auto"/>
                <w:sz w:val="24"/>
                <w:highlight w:val="none"/>
                <w:lang w:val="en-US" w:eastAsia="zh-CN"/>
              </w:rPr>
              <w:t>。</w:t>
            </w:r>
            <w:r>
              <w:rPr>
                <w:rFonts w:hint="eastAsia" w:ascii="宋体" w:hAnsi="宋体" w:cs="宋体"/>
                <w:color w:val="auto"/>
                <w:sz w:val="24"/>
                <w:highlight w:val="none"/>
              </w:rPr>
              <w:t xml:space="preserve"> </w:t>
            </w:r>
          </w:p>
          <w:p w14:paraId="56A04132">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54F6F7B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05C98AAC">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w:t>
            </w:r>
            <w:r>
              <w:rPr>
                <w:rFonts w:hint="eastAsia" w:ascii="宋体" w:hAnsi="宋体"/>
                <w:color w:val="auto"/>
                <w:sz w:val="24"/>
                <w:highlight w:val="none"/>
                <w:lang w:val="en-US" w:eastAsia="zh-CN"/>
              </w:rPr>
              <w:t>20日历日</w:t>
            </w:r>
          </w:p>
          <w:p w14:paraId="18D1C611">
            <w:pPr>
              <w:pStyle w:val="70"/>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ascii="宋体" w:hAnsi="宋体" w:cs="宋体"/>
                <w:b w:val="0"/>
                <w:bCs/>
                <w:color w:val="auto"/>
                <w:sz w:val="24"/>
                <w:szCs w:val="24"/>
                <w:highlight w:val="none"/>
                <w:lang w:val="en-US" w:eastAsia="zh-CN"/>
              </w:rPr>
              <w:t>本工程为北海市第六中学教学楼门窗更换维修项目,本项目主要维修破损门窗</w:t>
            </w:r>
            <w:r>
              <w:rPr>
                <w:rFonts w:hint="eastAsia" w:ascii="宋体" w:hAnsi="宋体"/>
                <w:color w:val="auto"/>
                <w:sz w:val="24"/>
                <w:highlight w:val="none"/>
                <w:lang w:val="en-US" w:eastAsia="zh-CN"/>
              </w:rPr>
              <w:t>，具体内容详见施工图及工程量清单</w:t>
            </w:r>
            <w:r>
              <w:rPr>
                <w:rFonts w:hint="eastAsia" w:hAnsi="宋体" w:cs="宋体"/>
                <w:color w:val="auto"/>
                <w:spacing w:val="2"/>
                <w:sz w:val="24"/>
                <w:szCs w:val="24"/>
                <w:highlight w:val="none"/>
                <w:lang w:val="en-US" w:eastAsia="zh-CN"/>
              </w:rPr>
              <w:t>。</w:t>
            </w:r>
          </w:p>
        </w:tc>
      </w:tr>
      <w:tr w14:paraId="621F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C81286C">
            <w:pPr>
              <w:pStyle w:val="70"/>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483663DD">
            <w:pPr>
              <w:pStyle w:val="70"/>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0863C95D">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val="en-US"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26A1747">
            <w:pPr>
              <w:pStyle w:val="70"/>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w:t>
            </w:r>
            <w:r>
              <w:rPr>
                <w:rFonts w:hint="eastAsia" w:hAnsi="宋体" w:cs="宋体"/>
                <w:color w:val="auto"/>
                <w:spacing w:val="2"/>
                <w:sz w:val="24"/>
                <w:szCs w:val="24"/>
                <w:highlight w:val="none"/>
                <w:lang w:eastAsia="zh-CN"/>
              </w:rPr>
              <w:t>：</w:t>
            </w:r>
            <w:r>
              <w:rPr>
                <w:rFonts w:hint="eastAsia" w:ascii="宋体" w:hAnsi="宋体"/>
                <w:color w:val="auto"/>
                <w:sz w:val="24"/>
                <w:highlight w:val="none"/>
              </w:rPr>
              <w:t>712559.37</w:t>
            </w:r>
            <w:r>
              <w:rPr>
                <w:rFonts w:hint="eastAsia" w:hAnsi="宋体" w:cs="宋体"/>
                <w:color w:val="auto"/>
                <w:spacing w:val="2"/>
                <w:sz w:val="24"/>
                <w:szCs w:val="24"/>
                <w:highlight w:val="none"/>
                <w:lang w:val="en-US" w:eastAsia="zh-CN"/>
              </w:rPr>
              <w:t>元</w:t>
            </w:r>
            <w:r>
              <w:rPr>
                <w:rFonts w:hint="eastAsia" w:hAnsi="宋体" w:cs="宋体"/>
                <w:color w:val="auto"/>
                <w:spacing w:val="2"/>
                <w:sz w:val="24"/>
                <w:szCs w:val="24"/>
                <w:highlight w:val="none"/>
              </w:rPr>
              <w:t xml:space="preserve">  </w:t>
            </w:r>
          </w:p>
        </w:tc>
      </w:tr>
      <w:tr w14:paraId="1957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7254D1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1D2ABE62">
            <w:pPr>
              <w:pStyle w:val="95"/>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7F72A249">
            <w:pPr>
              <w:pStyle w:val="95"/>
              <w:ind w:firstLine="0"/>
              <w:rPr>
                <w:color w:val="auto"/>
                <w:highlight w:val="none"/>
              </w:rPr>
            </w:pPr>
            <w:r>
              <w:rPr>
                <w:rFonts w:hint="eastAsia"/>
                <w:color w:val="auto"/>
                <w:highlight w:val="none"/>
              </w:rPr>
              <w:t>（1）标的：</w:t>
            </w:r>
            <w:r>
              <w:rPr>
                <w:rFonts w:hint="eastAsia"/>
                <w:color w:val="auto"/>
                <w:highlight w:val="none"/>
                <w:u w:val="single"/>
                <w:lang w:val="en-US" w:eastAsia="zh-CN"/>
              </w:rPr>
              <w:t>北海市第六中学教学楼门窗更换维修项目</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1BAA391D">
            <w:pPr>
              <w:pStyle w:val="95"/>
              <w:rPr>
                <w:color w:val="auto"/>
                <w:highlight w:val="none"/>
              </w:rPr>
            </w:pPr>
          </w:p>
        </w:tc>
      </w:tr>
      <w:tr w14:paraId="00C1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202698A0">
            <w:pPr>
              <w:pStyle w:val="70"/>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24FAF7F0">
            <w:pPr>
              <w:pStyle w:val="70"/>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32098B2A">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7A4E45E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1</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满足《中华人民共和国政府采购法》第二十二条规定；</w:t>
            </w:r>
          </w:p>
          <w:p w14:paraId="64BDB547">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345D22AB">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本项目的特定资格要求：</w:t>
            </w:r>
          </w:p>
          <w:p w14:paraId="3F528FAA">
            <w:pPr>
              <w:adjustRightIn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【分标1】</w:t>
            </w:r>
            <w:r>
              <w:rPr>
                <w:rFonts w:hint="eastAsia" w:ascii="宋体" w:hAnsi="宋体" w:cs="宋体"/>
                <w:color w:val="auto"/>
                <w:sz w:val="24"/>
                <w:highlight w:val="none"/>
                <w:lang w:val="en-US" w:eastAsia="zh-CN"/>
              </w:rPr>
              <w:t>无。</w:t>
            </w:r>
          </w:p>
        </w:tc>
      </w:tr>
      <w:tr w14:paraId="0BD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BBD69CD">
            <w:pPr>
              <w:pStyle w:val="70"/>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6787A3D">
            <w:pPr>
              <w:pStyle w:val="70"/>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278AF90B">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磋商保证金：本项目不收取磋商保证金。</w:t>
            </w:r>
          </w:p>
        </w:tc>
      </w:tr>
      <w:tr w14:paraId="62E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1F4F160">
            <w:pPr>
              <w:pStyle w:val="70"/>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1F6F6422">
            <w:pPr>
              <w:pStyle w:val="70"/>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CE7CB5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A同意将非主体、非关键性的工作分包。</w:t>
            </w:r>
          </w:p>
          <w:p w14:paraId="54643D5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B不同意分包。</w:t>
            </w:r>
          </w:p>
        </w:tc>
      </w:tr>
      <w:tr w14:paraId="5EF7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47420A7">
            <w:pPr>
              <w:pStyle w:val="70"/>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3AE37CC7">
            <w:pPr>
              <w:pStyle w:val="70"/>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1DDC93EC">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供应商应就《采购需求》中所有的服务内容作完整唯一报价。</w:t>
            </w:r>
          </w:p>
        </w:tc>
      </w:tr>
      <w:tr w14:paraId="49DD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6884F0D0">
            <w:pPr>
              <w:pStyle w:val="70"/>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078E95CA">
            <w:pPr>
              <w:pStyle w:val="70"/>
              <w:spacing w:line="360" w:lineRule="auto"/>
              <w:jc w:val="center"/>
              <w:rPr>
                <w:rFonts w:hAnsi="宋体"/>
                <w:color w:val="auto"/>
                <w:sz w:val="24"/>
                <w:szCs w:val="24"/>
                <w:highlight w:val="none"/>
              </w:rPr>
            </w:pPr>
            <w:r>
              <w:rPr>
                <w:rFonts w:hint="eastAsia" w:hAnsi="宋体"/>
                <w:color w:val="auto"/>
                <w:sz w:val="24"/>
                <w:szCs w:val="24"/>
                <w:highlight w:val="none"/>
              </w:rPr>
              <w:t>磋商前准备</w:t>
            </w:r>
          </w:p>
        </w:tc>
        <w:tc>
          <w:tcPr>
            <w:tcW w:w="8781" w:type="dxa"/>
            <w:vAlign w:val="center"/>
          </w:tcPr>
          <w:p w14:paraId="757A6CA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67456D6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61EDB678">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w:t>
            </w:r>
            <w:r>
              <w:rPr>
                <w:rFonts w:hint="eastAsia" w:ascii="宋体" w:hAnsi="宋体" w:cs="宋体"/>
                <w:color w:val="auto"/>
                <w:sz w:val="24"/>
                <w:highlight w:val="none"/>
              </w:rPr>
              <w:t>广西政府采购网（http://zfcg.gxzf.gov.cn/）—办事</w:t>
            </w:r>
            <w:r>
              <w:rPr>
                <w:rFonts w:hint="eastAsia" w:ascii="宋体" w:hAnsi="宋体" w:cs="宋体"/>
                <w:color w:val="auto"/>
                <w:sz w:val="24"/>
                <w:highlight w:val="none"/>
                <w:lang w:val="en-US" w:eastAsia="zh-CN"/>
              </w:rPr>
              <w:t>指南</w:t>
            </w:r>
            <w:r>
              <w:rPr>
                <w:rFonts w:hint="eastAsia" w:ascii="宋体" w:hAnsi="宋体" w:cs="宋体"/>
                <w:color w:val="auto"/>
                <w:sz w:val="24"/>
                <w:highlight w:val="none"/>
              </w:rPr>
              <w:t>—下载专区—广西政府采购云平台新版客户端</w:t>
            </w:r>
            <w:r>
              <w:rPr>
                <w:rFonts w:hint="eastAsia" w:ascii="宋体" w:hAnsi="宋体"/>
                <w:color w:val="auto"/>
                <w:kern w:val="0"/>
                <w:sz w:val="24"/>
                <w:highlight w:val="none"/>
              </w:rPr>
              <w:t>。原在广西政府采购云平台注册的临时供应商需在新平台启用后重新注册登记。如有问题可拨打广西政府采购云平台客户服务热线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650E5822">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623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24DE24A">
            <w:pPr>
              <w:pStyle w:val="70"/>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6F8B783D">
            <w:pPr>
              <w:pStyle w:val="70"/>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4A366D20">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s="宋体"/>
                <w:color w:val="auto"/>
                <w:kern w:val="0"/>
                <w:sz w:val="24"/>
                <w:highlight w:val="none"/>
                <w:u w:val="none"/>
                <w:lang w:eastAsia="zh-CN"/>
              </w:rPr>
              <w:t>2026</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07</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06</w:t>
            </w:r>
            <w:r>
              <w:rPr>
                <w:rFonts w:hint="eastAsia" w:ascii="宋体" w:hAnsi="宋体" w:cs="宋体"/>
                <w:color w:val="auto"/>
                <w:kern w:val="0"/>
                <w:sz w:val="24"/>
                <w:highlight w:val="none"/>
                <w:u w:val="none"/>
              </w:rPr>
              <w:t>日</w:t>
            </w:r>
            <w:r>
              <w:rPr>
                <w:rFonts w:hint="eastAsia" w:ascii="宋体" w:hAnsi="宋体" w:cs="宋体"/>
                <w:color w:val="auto"/>
                <w:kern w:val="0"/>
                <w:sz w:val="24"/>
                <w:highlight w:val="none"/>
                <w:u w:val="none"/>
                <w:lang w:val="en-US" w:eastAsia="zh-CN"/>
              </w:rPr>
              <w:t>09时00</w:t>
            </w:r>
            <w:r>
              <w:rPr>
                <w:rFonts w:hint="eastAsia" w:ascii="宋体" w:hAnsi="宋体" w:cs="宋体"/>
                <w:color w:val="auto"/>
                <w:kern w:val="0"/>
                <w:sz w:val="24"/>
                <w:highlight w:val="none"/>
                <w:u w:val="none"/>
              </w:rPr>
              <w:t>分</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w:t>
            </w: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63E4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2BECCA01">
            <w:pPr>
              <w:pStyle w:val="70"/>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2B4EB566">
            <w:pPr>
              <w:pStyle w:val="24"/>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651EA3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398C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C01ED86">
            <w:pPr>
              <w:pStyle w:val="70"/>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5681DF41">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0A9267E7">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6EE0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2EC804E">
            <w:pPr>
              <w:pStyle w:val="70"/>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021B21EF">
            <w:pPr>
              <w:pStyle w:val="70"/>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01F32ED1">
            <w:pPr>
              <w:pStyle w:val="70"/>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6254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694E9BF">
            <w:pPr>
              <w:pStyle w:val="70"/>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08F54F93">
            <w:pPr>
              <w:pStyle w:val="70"/>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569FB6C">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cs="宋体"/>
                <w:color w:val="auto"/>
                <w:sz w:val="24"/>
                <w:highlight w:val="none"/>
                <w:lang w:val="en-US" w:eastAsia="zh-CN"/>
              </w:rPr>
              <w:t>采购公告发布的同一媒介网站</w:t>
            </w:r>
            <w:r>
              <w:rPr>
                <w:rFonts w:hint="eastAsia" w:ascii="宋体" w:hAnsi="宋体" w:cs="宋体"/>
                <w:color w:val="auto"/>
                <w:sz w:val="24"/>
                <w:highlight w:val="none"/>
              </w:rPr>
              <w:t>发布成交公告。</w:t>
            </w:r>
          </w:p>
          <w:p w14:paraId="022BD63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0E20FF9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514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1DCAF469">
            <w:pPr>
              <w:pStyle w:val="70"/>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23809393">
            <w:pPr>
              <w:pStyle w:val="70"/>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065702A8">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45AD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9542FD5">
            <w:pPr>
              <w:pStyle w:val="70"/>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0F136CD7">
            <w:pPr>
              <w:pStyle w:val="70"/>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3B3F8BCC">
            <w:pPr>
              <w:pStyle w:val="24"/>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84D17D3">
            <w:pPr>
              <w:pStyle w:val="24"/>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供应商的法定代表人（负责人）或其委托代理人的电子签名；如果</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供应商没有法定代表人（负责人）或其委托代理人的电子签名，</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供应商也可以线下签名或盖姓名章后扫描上传。电子响应文件加盖公章部分均采用CA签章。</w:t>
            </w:r>
          </w:p>
        </w:tc>
      </w:tr>
      <w:tr w14:paraId="235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F7369E4">
            <w:pPr>
              <w:pStyle w:val="70"/>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419CD925">
            <w:pPr>
              <w:pStyle w:val="70"/>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328B8E2E">
            <w:pPr>
              <w:pStyle w:val="24"/>
              <w:adjustRightInd w:val="0"/>
              <w:snapToGrid w:val="0"/>
              <w:spacing w:line="360" w:lineRule="auto"/>
              <w:rPr>
                <w:rFonts w:hint="eastAsia" w:hAnsi="宋体"/>
                <w:bCs/>
                <w:color w:val="auto"/>
                <w:sz w:val="24"/>
                <w:szCs w:val="24"/>
                <w:highlight w:val="none"/>
                <w:lang w:val="en-US" w:eastAsia="zh-CN"/>
              </w:rPr>
            </w:pPr>
            <w:r>
              <w:rPr>
                <w:rFonts w:hint="eastAsia" w:hAnsi="宋体"/>
                <w:bCs/>
                <w:color w:val="auto"/>
                <w:sz w:val="24"/>
                <w:szCs w:val="24"/>
                <w:highlight w:val="none"/>
              </w:rPr>
              <w:t>质疑联系部门及电话为：</w:t>
            </w:r>
            <w:r>
              <w:rPr>
                <w:rFonts w:hint="eastAsia" w:hAnsi="宋体"/>
                <w:bCs/>
                <w:color w:val="auto"/>
                <w:sz w:val="24"/>
                <w:szCs w:val="24"/>
                <w:highlight w:val="none"/>
                <w:lang w:eastAsia="zh-CN"/>
              </w:rPr>
              <w:t>广西北部湾宏亚建设管理有限公司</w:t>
            </w:r>
            <w:r>
              <w:rPr>
                <w:rFonts w:hint="eastAsia" w:hAnsi="宋体"/>
                <w:bCs/>
                <w:color w:val="auto"/>
                <w:sz w:val="24"/>
                <w:szCs w:val="24"/>
                <w:highlight w:val="none"/>
              </w:rPr>
              <w:t xml:space="preserve">   联系电话：0779-</w:t>
            </w:r>
            <w:r>
              <w:rPr>
                <w:rFonts w:hint="eastAsia" w:hAnsi="宋体"/>
                <w:bCs/>
                <w:color w:val="auto"/>
                <w:sz w:val="24"/>
                <w:szCs w:val="24"/>
                <w:highlight w:val="none"/>
                <w:lang w:val="en-US" w:eastAsia="zh-CN"/>
              </w:rPr>
              <w:t>3928925、17777900073</w:t>
            </w:r>
          </w:p>
          <w:p w14:paraId="087E7C26">
            <w:pPr>
              <w:pStyle w:val="24"/>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lang w:eastAsia="zh-CN"/>
              </w:rPr>
              <w:t>北海市财政局</w:t>
            </w:r>
            <w:r>
              <w:rPr>
                <w:rFonts w:hint="eastAsia" w:hAnsi="宋体"/>
                <w:bCs/>
                <w:color w:val="auto"/>
                <w:sz w:val="24"/>
                <w:szCs w:val="24"/>
                <w:highlight w:val="none"/>
              </w:rPr>
              <w:t>（财政监督部门）    联系电话：</w:t>
            </w:r>
            <w:r>
              <w:rPr>
                <w:rFonts w:hint="eastAsia" w:hAnsi="宋体"/>
                <w:bCs/>
                <w:color w:val="auto"/>
                <w:sz w:val="24"/>
                <w:szCs w:val="24"/>
                <w:highlight w:val="none"/>
                <w:lang w:eastAsia="zh-CN"/>
              </w:rPr>
              <w:t>0779-3032655</w:t>
            </w:r>
          </w:p>
        </w:tc>
      </w:tr>
      <w:tr w14:paraId="7B2C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0DA148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1284" w:type="dxa"/>
            <w:vAlign w:val="center"/>
          </w:tcPr>
          <w:p w14:paraId="659C728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8781" w:type="dxa"/>
            <w:vAlign w:val="center"/>
          </w:tcPr>
          <w:p w14:paraId="193DF972">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518B77F">
      <w:pPr>
        <w:rPr>
          <w:rFonts w:hint="eastAsia" w:ascii="宋体" w:hAnsi="宋体"/>
          <w:b/>
          <w:color w:val="auto"/>
          <w:sz w:val="24"/>
          <w:highlight w:val="none"/>
        </w:rPr>
      </w:pPr>
      <w:r>
        <w:rPr>
          <w:rFonts w:hint="eastAsia" w:ascii="宋体" w:hAnsi="宋体"/>
          <w:b/>
          <w:color w:val="auto"/>
          <w:sz w:val="24"/>
          <w:highlight w:val="none"/>
        </w:rPr>
        <w:br w:type="page"/>
      </w:r>
    </w:p>
    <w:p w14:paraId="05CFA9FA">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3B68883">
      <w:pPr>
        <w:spacing w:line="360" w:lineRule="auto"/>
        <w:ind w:firstLine="480" w:firstLineChars="200"/>
        <w:rPr>
          <w:rFonts w:ascii="宋体" w:hAnsi="宋体"/>
          <w:color w:val="auto"/>
          <w:sz w:val="24"/>
          <w:highlight w:val="none"/>
        </w:rPr>
      </w:pPr>
    </w:p>
    <w:p w14:paraId="44593D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75FF5D63">
      <w:pPr>
        <w:snapToGrid w:val="0"/>
        <w:spacing w:line="360" w:lineRule="auto"/>
        <w:ind w:firstLine="482" w:firstLineChars="200"/>
        <w:jc w:val="left"/>
        <w:rPr>
          <w:rFonts w:ascii="宋体" w:hAnsi="宋体" w:cs="宋体"/>
          <w:b/>
          <w:color w:val="auto"/>
          <w:sz w:val="24"/>
          <w:highlight w:val="none"/>
        </w:rPr>
      </w:pPr>
      <w:bookmarkStart w:id="25" w:name="_Toc254970668"/>
      <w:bookmarkStart w:id="26" w:name="_Toc254970527"/>
      <w:r>
        <w:rPr>
          <w:rFonts w:hint="eastAsia" w:ascii="宋体" w:hAnsi="宋体" w:cs="宋体"/>
          <w:b/>
          <w:color w:val="auto"/>
          <w:sz w:val="24"/>
          <w:highlight w:val="none"/>
        </w:rPr>
        <w:t>1.适用范围</w:t>
      </w:r>
      <w:bookmarkEnd w:id="25"/>
      <w:bookmarkEnd w:id="26"/>
    </w:p>
    <w:p w14:paraId="2AA1AC3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0412CCF1">
      <w:pPr>
        <w:snapToGrid w:val="0"/>
        <w:spacing w:line="360" w:lineRule="auto"/>
        <w:ind w:firstLine="482" w:firstLineChars="200"/>
        <w:jc w:val="left"/>
        <w:rPr>
          <w:rFonts w:ascii="宋体" w:hAnsi="宋体" w:cs="宋体"/>
          <w:b/>
          <w:color w:val="auto"/>
          <w:sz w:val="24"/>
          <w:highlight w:val="none"/>
        </w:rPr>
      </w:pPr>
      <w:bookmarkStart w:id="27" w:name="_Toc254970669"/>
      <w:bookmarkStart w:id="28" w:name="_Toc254970528"/>
      <w:r>
        <w:rPr>
          <w:rFonts w:hint="eastAsia" w:ascii="宋体" w:hAnsi="宋体" w:cs="宋体"/>
          <w:b/>
          <w:color w:val="auto"/>
          <w:sz w:val="24"/>
          <w:highlight w:val="none"/>
        </w:rPr>
        <w:t>2.定义</w:t>
      </w:r>
      <w:bookmarkEnd w:id="27"/>
      <w:bookmarkEnd w:id="28"/>
    </w:p>
    <w:p w14:paraId="78523C4F">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5A60D39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6733381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53EB896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637BDE0E">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5CFF091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66C264A8">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7A69F919">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F5070FD">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val="en-US" w:eastAsia="zh-CN"/>
        </w:rPr>
        <w:t>3.1</w:t>
      </w:r>
      <w:r>
        <w:rPr>
          <w:rFonts w:hint="eastAsia" w:ascii="宋体" w:hAnsi="宋体" w:cs="宋体"/>
          <w:snapToGrid w:val="0"/>
          <w:color w:val="auto"/>
          <w:kern w:val="28"/>
          <w:sz w:val="24"/>
          <w:szCs w:val="20"/>
          <w:highlight w:val="none"/>
        </w:rPr>
        <w:t>满足《中华人民共和国政府采购法》第二十二条规定；</w:t>
      </w:r>
    </w:p>
    <w:p w14:paraId="48534673">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val="en-US" w:eastAsia="zh-CN"/>
        </w:rPr>
        <w:t>3.2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7EF89CA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3.3</w:t>
      </w:r>
      <w:r>
        <w:rPr>
          <w:rFonts w:hint="eastAsia" w:ascii="宋体" w:hAnsi="宋体" w:cs="宋体"/>
          <w:color w:val="auto"/>
          <w:sz w:val="24"/>
          <w:highlight w:val="none"/>
        </w:rPr>
        <w:t>本项目的特定资格要求：</w:t>
      </w:r>
    </w:p>
    <w:p w14:paraId="64FD323E">
      <w:pPr>
        <w:adjustRightIn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【分标1】</w:t>
      </w:r>
      <w:r>
        <w:rPr>
          <w:rFonts w:hint="eastAsia" w:ascii="宋体" w:hAnsi="宋体" w:cs="宋体"/>
          <w:color w:val="auto"/>
          <w:sz w:val="24"/>
          <w:highlight w:val="none"/>
          <w:lang w:val="en-US" w:eastAsia="zh-CN"/>
        </w:rPr>
        <w:t>无。</w:t>
      </w:r>
    </w:p>
    <w:p w14:paraId="1398FAE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1C30A9BD">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07DBE11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C22705E">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01DD6D9F">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w:t>
      </w:r>
      <w:r>
        <w:rPr>
          <w:rFonts w:hint="eastAsia" w:ascii="宋体" w:hAnsi="宋体" w:cs="宋体"/>
          <w:b/>
          <w:color w:val="auto"/>
          <w:sz w:val="24"/>
          <w:highlight w:val="none"/>
          <w:lang w:val="en-US" w:eastAsia="zh-CN"/>
        </w:rPr>
        <w:t>磋商</w:t>
      </w:r>
      <w:r>
        <w:rPr>
          <w:rFonts w:hint="eastAsia" w:ascii="宋体" w:hAnsi="宋体" w:cs="宋体"/>
          <w:b/>
          <w:color w:val="auto"/>
          <w:sz w:val="24"/>
          <w:highlight w:val="none"/>
        </w:rPr>
        <w:t>供应商相应的响应产品未获得国家确定的认证机构出具的、处于有效期之内的节能产品认证证书的，响应无效。</w:t>
      </w:r>
    </w:p>
    <w:p w14:paraId="49F3342B">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0381319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3AF4D74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53586A5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216368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7784F5D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614DB1A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5F09412">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3DD37D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4C8FB5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）的残疾人福利性单位视同小型、微型企业；</w:t>
      </w:r>
    </w:p>
    <w:p w14:paraId="3569F653">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1829CCE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供应商应按照磋商文件格式要求提供《中小企业声明函》，</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供应商提供的《中小企业声明函》与实际情况不符的，不享受中小企业扶持政策。声明内容不实的，属于提供虚假材料谋取中标、成交的，依法承担法律责任。</w:t>
      </w:r>
    </w:p>
    <w:p w14:paraId="6AC3405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9CB7B30">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340D4F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45BFC0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30E3A8AC">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6FB649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6DECA975">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6C990591">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7ABF170">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20FBD86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0062817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325DCFA9">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786AD17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val="0"/>
          <w:bCs/>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4E3B88A6">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5339531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0F81398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2A6B905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41219AF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供应商应自行承担所有与编写和提交竞争性磋商响应文件有关的费用，不论磋商结果如何，采购人和本代理机构在任何情况下无义务和责任承担此类费用。</w:t>
      </w:r>
    </w:p>
    <w:p w14:paraId="2B3F8B3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color w:val="auto"/>
          <w:sz w:val="24"/>
          <w:szCs w:val="24"/>
          <w:highlight w:val="none"/>
          <w:lang w:val="en-US" w:eastAsia="zh-CN"/>
        </w:rPr>
        <w:t>中国政府采购网、广西壮族自治区政府采购网</w:t>
      </w:r>
      <w:r>
        <w:rPr>
          <w:rFonts w:hint="eastAsia" w:hAnsi="宋体" w:cs="宋体"/>
          <w:color w:val="auto"/>
          <w:sz w:val="24"/>
          <w:szCs w:val="24"/>
          <w:highlight w:val="none"/>
        </w:rPr>
        <w:t>。</w:t>
      </w:r>
    </w:p>
    <w:p w14:paraId="2021ACF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7C19B844">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供应商应认真审核《采购需求》中的服务要求，如发现采购需求中服务要求有误或要求不合理的，</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供应商必须在规定的时间前要求澄清，否则，由此产生的后果由</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供应商负责。</w:t>
      </w:r>
    </w:p>
    <w:p w14:paraId="496A37A9">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供应商，均应在响应文件递交截止日期三日前的正常工作时间以传真等书面形式通知本代理机构，同时认定其他澄清方式为无效。本代理机构将以书面形式予以答复。</w:t>
      </w:r>
    </w:p>
    <w:p w14:paraId="6801457B">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6D59941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上发布变更公告。</w:t>
      </w:r>
    </w:p>
    <w:p w14:paraId="07021F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6FD68AA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023331F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w:t>
      </w:r>
      <w:r>
        <w:rPr>
          <w:rFonts w:hint="eastAsia" w:ascii="宋体" w:hAnsi="宋体"/>
          <w:color w:val="auto"/>
          <w:kern w:val="0"/>
          <w:sz w:val="24"/>
          <w:highlight w:val="none"/>
          <w:lang w:val="en-US" w:eastAsia="zh-CN"/>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7B9555C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3F2D6258">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1ED1EBF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供应商提交的竞争性磋商响应文件以及</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供应商与代理机构和采购人就有关磋商的所有来往函电均应使用中文。</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供应商提交的支持文件和印刷的文献可以使用别的语言，但其相应内容必须附有中文翻译文本，在解释竞争性磋商响应文件时以翻译文本为主。</w:t>
      </w:r>
    </w:p>
    <w:p w14:paraId="0C19F9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供应商应认真阅读、并充分理解本文件的全部内容（包括所有的澄清、更改、补充、答疑等内容），承诺并履行本文件中各项条款规定及要求。</w:t>
      </w:r>
    </w:p>
    <w:p w14:paraId="070F03D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64F891F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供应商只填写和提供了本文件要求的部分内容和附件，而给磋商小组评审造成困难，其可能导致的结果和责任由</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供应商自行承担。</w:t>
      </w:r>
    </w:p>
    <w:p w14:paraId="1165244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供应商须对所对所提供材料的真实性和一致性负责。</w:t>
      </w:r>
    </w:p>
    <w:p w14:paraId="4CBAB62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hint="eastAsia" w:ascii="宋体" w:hAnsi="宋体"/>
          <w:color w:val="auto"/>
          <w:kern w:val="0"/>
          <w:sz w:val="24"/>
          <w:highlight w:val="none"/>
          <w:lang w:val="en-US" w:eastAsia="zh-CN"/>
        </w:rPr>
        <w:t>磋商</w:t>
      </w:r>
      <w:r>
        <w:rPr>
          <w:rFonts w:ascii="宋体" w:hAnsi="宋体"/>
          <w:color w:val="auto"/>
          <w:sz w:val="24"/>
          <w:highlight w:val="none"/>
        </w:rPr>
        <w:t>供应商应仔细阅读磋商采购文件的所有内容，按磋商采购文件的要求，详细编制磋商响应文件。</w:t>
      </w:r>
    </w:p>
    <w:p w14:paraId="76AEAD9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4BB962B5">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cs="宋体"/>
          <w:color w:val="auto"/>
          <w:sz w:val="24"/>
          <w:highlight w:val="none"/>
          <w:lang w:eastAsia="zh-CN"/>
        </w:rPr>
        <w:t>；</w:t>
      </w:r>
      <w:r>
        <w:rPr>
          <w:rFonts w:hint="eastAsia" w:ascii="宋体" w:hAnsi="宋体"/>
          <w:b/>
          <w:bCs/>
          <w:color w:val="auto"/>
          <w:sz w:val="24"/>
          <w:highlight w:val="none"/>
        </w:rPr>
        <w:t>（必须提供，格式见第三章）</w:t>
      </w:r>
    </w:p>
    <w:p w14:paraId="6F5E4FEC">
      <w:pPr>
        <w:pStyle w:val="24"/>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供应商直接控股股东信息表（格式后附）；</w:t>
      </w:r>
      <w:r>
        <w:rPr>
          <w:rFonts w:hint="eastAsia" w:asciiTheme="minorEastAsia" w:hAnsiTheme="minorEastAsia" w:eastAsiaTheme="minorEastAsia"/>
          <w:b/>
          <w:bCs/>
          <w:color w:val="auto"/>
          <w:sz w:val="24"/>
          <w:highlight w:val="none"/>
        </w:rPr>
        <w:t>（必须提供）</w:t>
      </w:r>
    </w:p>
    <w:p w14:paraId="452B98D4">
      <w:pPr>
        <w:pStyle w:val="24"/>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供应商直接管理关系信息表（格式后附）；</w:t>
      </w:r>
      <w:r>
        <w:rPr>
          <w:rFonts w:hint="eastAsia" w:asciiTheme="minorEastAsia" w:hAnsiTheme="minorEastAsia" w:eastAsiaTheme="minorEastAsia"/>
          <w:b/>
          <w:bCs/>
          <w:color w:val="auto"/>
          <w:sz w:val="24"/>
          <w:highlight w:val="none"/>
        </w:rPr>
        <w:t>（必须提供）</w:t>
      </w:r>
    </w:p>
    <w:p w14:paraId="4ED3D21F">
      <w:pPr>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hint="eastAsia" w:ascii="宋体" w:hAnsi="宋体"/>
          <w:color w:val="auto"/>
          <w:sz w:val="24"/>
          <w:highlight w:val="none"/>
          <w:lang w:val="en-US" w:eastAsia="zh-CN"/>
        </w:rPr>
        <w:t>供应商在其响应文件中提供《中小企业声明函》或由省级以上监狱管理局、戒毒管理局（含新疆生产建设兵团）出具的属于监狱企业的证明文件或《残疾人福利性单位声明函》</w:t>
      </w:r>
      <w:r>
        <w:rPr>
          <w:rFonts w:hint="eastAsia" w:ascii="宋体" w:hAnsi="宋体"/>
          <w:color w:val="auto"/>
          <w:sz w:val="24"/>
          <w:highlight w:val="none"/>
        </w:rPr>
        <w:t>（格式见第三章）</w:t>
      </w:r>
      <w:r>
        <w:rPr>
          <w:rFonts w:hint="eastAsia" w:ascii="宋体" w:hAnsi="宋体"/>
          <w:color w:val="auto"/>
          <w:sz w:val="24"/>
          <w:highlight w:val="none"/>
          <w:lang w:eastAsia="zh-CN"/>
        </w:rPr>
        <w:t>；</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本项目为</w:t>
      </w:r>
      <w:r>
        <w:rPr>
          <w:rFonts w:hint="eastAsia" w:ascii="宋体" w:hAnsi="宋体" w:cs="宋体"/>
          <w:b/>
          <w:bCs/>
          <w:color w:val="auto"/>
          <w:sz w:val="24"/>
          <w:highlight w:val="none"/>
        </w:rPr>
        <w:t>专门面向</w:t>
      </w:r>
      <w:r>
        <w:rPr>
          <w:rFonts w:hint="eastAsia" w:ascii="宋体" w:hAnsi="宋体" w:cs="宋体"/>
          <w:b/>
          <w:bCs/>
          <w:color w:val="auto"/>
          <w:sz w:val="24"/>
          <w:highlight w:val="none"/>
          <w:lang w:val="en-US" w:eastAsia="zh-CN"/>
        </w:rPr>
        <w:t>小微</w:t>
      </w:r>
      <w:r>
        <w:rPr>
          <w:rFonts w:hint="eastAsia" w:ascii="宋体" w:hAnsi="宋体" w:cs="宋体"/>
          <w:b/>
          <w:bCs/>
          <w:color w:val="auto"/>
          <w:sz w:val="24"/>
          <w:highlight w:val="none"/>
        </w:rPr>
        <w:t>企业采购项目</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监狱企业、残疾人福利性企业视同小微企业，</w:t>
      </w:r>
      <w:r>
        <w:rPr>
          <w:rFonts w:hint="eastAsia" w:ascii="宋体" w:hAnsi="宋体" w:cs="宋体"/>
          <w:b/>
          <w:bCs/>
          <w:color w:val="auto"/>
          <w:sz w:val="24"/>
          <w:highlight w:val="none"/>
        </w:rPr>
        <w:t>必须提供）</w:t>
      </w:r>
    </w:p>
    <w:p w14:paraId="36497934">
      <w:pPr>
        <w:adjustRightInd w:val="0"/>
        <w:snapToGrid w:val="0"/>
        <w:spacing w:line="360" w:lineRule="auto"/>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5）供应商认为需要提供的其他资格证明文件。</w:t>
      </w:r>
    </w:p>
    <w:p w14:paraId="3BDDF3A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509968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3A3BB6A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6C446F1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1B671AA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供应商认为需要提供的其他有关资料。</w:t>
      </w:r>
    </w:p>
    <w:p w14:paraId="219F8825">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p>
    <w:p w14:paraId="324FE38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69B49E02">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，法定代表人（负责人）参加磋商时，提供法定代表人（负责人）身份证明书和身份证复印件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76091E57">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7FB4C13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68FCCC6B">
      <w:pPr>
        <w:adjustRightInd w:val="0"/>
        <w:snapToGrid w:val="0"/>
        <w:spacing w:line="360" w:lineRule="auto"/>
        <w:ind w:firstLine="480" w:firstLineChars="200"/>
        <w:rPr>
          <w:rFonts w:ascii="宋体" w:hAnsi="宋体"/>
          <w:b w:val="0"/>
          <w:bCs/>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val="0"/>
          <w:bCs/>
          <w:color w:val="auto"/>
          <w:sz w:val="24"/>
          <w:highlight w:val="none"/>
        </w:rPr>
        <w:t>（根据采购需求相关要求提供</w:t>
      </w:r>
      <w:r>
        <w:rPr>
          <w:rFonts w:hint="eastAsia" w:ascii="宋体" w:hAnsi="宋体"/>
          <w:b w:val="0"/>
          <w:bCs/>
          <w:color w:val="auto"/>
          <w:sz w:val="24"/>
          <w:highlight w:val="none"/>
          <w:lang w:eastAsia="zh-CN"/>
        </w:rPr>
        <w:t>，</w:t>
      </w:r>
      <w:r>
        <w:rPr>
          <w:rFonts w:hint="eastAsia" w:ascii="宋体" w:hAnsi="宋体"/>
          <w:b w:val="0"/>
          <w:bCs/>
          <w:color w:val="auto"/>
          <w:sz w:val="24"/>
          <w:highlight w:val="none"/>
          <w:lang w:val="en-US" w:eastAsia="zh-CN"/>
        </w:rPr>
        <w:t>如有</w:t>
      </w:r>
      <w:r>
        <w:rPr>
          <w:rFonts w:hint="eastAsia" w:ascii="宋体" w:hAnsi="宋体"/>
          <w:b w:val="0"/>
          <w:bCs/>
          <w:color w:val="auto"/>
          <w:sz w:val="24"/>
          <w:highlight w:val="none"/>
        </w:rPr>
        <w:t>）；</w:t>
      </w:r>
    </w:p>
    <w:p w14:paraId="669299FD">
      <w:pPr>
        <w:numPr>
          <w:ilvl w:val="0"/>
          <w:numId w:val="2"/>
        </w:numPr>
        <w:adjustRightInd w:val="0"/>
        <w:snapToGrid w:val="0"/>
        <w:spacing w:line="360" w:lineRule="auto"/>
        <w:ind w:firstLine="476" w:firstLineChars="20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4878FF1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5948249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8</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w:t>
      </w:r>
      <w:r>
        <w:rPr>
          <w:rFonts w:hint="eastAsia" w:ascii="宋体" w:hAnsi="宋体"/>
          <w:color w:val="auto"/>
          <w:sz w:val="24"/>
          <w:highlight w:val="none"/>
          <w:lang w:val="en-US" w:eastAsia="zh-CN"/>
        </w:rPr>
        <w:t>完成</w:t>
      </w:r>
      <w:r>
        <w:rPr>
          <w:rFonts w:hint="eastAsia" w:ascii="宋体" w:hAnsi="宋体"/>
          <w:color w:val="auto"/>
          <w:sz w:val="24"/>
          <w:highlight w:val="none"/>
        </w:rPr>
        <w:t>过与本项目相类似的成功案例和经验（如有，需提供合同复印件）；</w:t>
      </w:r>
    </w:p>
    <w:p w14:paraId="08B46B7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9</w:t>
      </w:r>
      <w:r>
        <w:rPr>
          <w:rFonts w:hint="eastAsia" w:ascii="宋体" w:hAnsi="宋体"/>
          <w:color w:val="auto"/>
          <w:sz w:val="24"/>
          <w:highlight w:val="none"/>
        </w:rPr>
        <w:t>）采购需求要求提供的材料</w:t>
      </w:r>
      <w:r>
        <w:rPr>
          <w:rFonts w:hint="eastAsia" w:ascii="宋体" w:hAnsi="宋体"/>
          <w:b/>
          <w:bCs/>
          <w:color w:val="auto"/>
          <w:sz w:val="24"/>
          <w:highlight w:val="none"/>
        </w:rPr>
        <w:t>（格式自拟，如有要求则提供）</w:t>
      </w:r>
    </w:p>
    <w:p w14:paraId="0A1F09B1">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0</w:t>
      </w:r>
      <w:r>
        <w:rPr>
          <w:rFonts w:hint="eastAsia" w:ascii="宋体" w:hAnsi="宋体"/>
          <w:color w:val="auto"/>
          <w:sz w:val="24"/>
          <w:highlight w:val="none"/>
        </w:rPr>
        <w:t>）具备履行合同所必需的设备和专业技术能力的证明材料</w:t>
      </w:r>
      <w:r>
        <w:rPr>
          <w:rFonts w:hint="eastAsia" w:ascii="宋体" w:hAnsi="宋体"/>
          <w:b/>
          <w:color w:val="auto"/>
          <w:sz w:val="24"/>
          <w:highlight w:val="none"/>
        </w:rPr>
        <w:t>；</w:t>
      </w:r>
    </w:p>
    <w:p w14:paraId="6F5B381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1</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w:t>
      </w:r>
      <w:r>
        <w:rPr>
          <w:rFonts w:hint="eastAsia" w:ascii="宋体" w:hAnsi="宋体"/>
          <w:color w:val="auto"/>
          <w:sz w:val="24"/>
          <w:highlight w:val="none"/>
          <w:lang w:val="en-US" w:eastAsia="zh-CN"/>
        </w:rPr>
        <w:t>其他</w:t>
      </w:r>
      <w:r>
        <w:rPr>
          <w:rFonts w:hint="eastAsia" w:ascii="宋体" w:hAnsi="宋体"/>
          <w:color w:val="auto"/>
          <w:sz w:val="24"/>
          <w:highlight w:val="none"/>
        </w:rPr>
        <w:t>有关资料。</w:t>
      </w:r>
    </w:p>
    <w:p w14:paraId="24F94C22">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w:t>
      </w:r>
      <w:r>
        <w:rPr>
          <w:rFonts w:hint="eastAsia" w:ascii="宋体" w:hAnsi="宋体"/>
          <w:b/>
          <w:color w:val="auto"/>
          <w:sz w:val="24"/>
          <w:highlight w:val="none"/>
          <w:lang w:val="en-US" w:eastAsia="zh-CN"/>
        </w:rPr>
        <w:t>磋商</w:t>
      </w:r>
      <w:r>
        <w:rPr>
          <w:rFonts w:ascii="宋体" w:hAnsi="宋体"/>
          <w:b/>
          <w:color w:val="auto"/>
          <w:sz w:val="24"/>
          <w:highlight w:val="none"/>
        </w:rPr>
        <w:t>供应商在电子投标系统中作出磋商响应的，如</w:t>
      </w:r>
      <w:r>
        <w:rPr>
          <w:rFonts w:hint="eastAsia" w:ascii="宋体" w:hAnsi="宋体"/>
          <w:b/>
          <w:color w:val="auto"/>
          <w:sz w:val="24"/>
          <w:highlight w:val="none"/>
          <w:lang w:val="en-US" w:eastAsia="zh-CN"/>
        </w:rPr>
        <w:t>磋商</w:t>
      </w:r>
      <w:r>
        <w:rPr>
          <w:rFonts w:ascii="宋体" w:hAnsi="宋体"/>
          <w:b/>
          <w:color w:val="auto"/>
          <w:sz w:val="24"/>
          <w:highlight w:val="none"/>
        </w:rPr>
        <w:t>供应商未对关联点进行响应或者在响应文件其它内容进行描述，造成电子评审不能查询的责任由</w:t>
      </w:r>
      <w:r>
        <w:rPr>
          <w:rFonts w:hint="eastAsia" w:ascii="宋体" w:hAnsi="宋体"/>
          <w:b/>
          <w:color w:val="auto"/>
          <w:sz w:val="24"/>
          <w:highlight w:val="none"/>
          <w:lang w:val="en-US" w:eastAsia="zh-CN"/>
        </w:rPr>
        <w:t>磋商</w:t>
      </w:r>
      <w:r>
        <w:rPr>
          <w:rFonts w:ascii="宋体" w:hAnsi="宋体"/>
          <w:b/>
          <w:color w:val="auto"/>
          <w:sz w:val="24"/>
          <w:highlight w:val="none"/>
        </w:rPr>
        <w:t>供应商自行承担。</w:t>
      </w:r>
    </w:p>
    <w:p w14:paraId="3DD2AC05">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4021AF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4A7DE71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21DC7C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347D2CE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31FD2FA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供应商认为必需的费用也需列入总报价。在合同实施时，采购人将不予支付成交供应商没有列入的项目费用，并认为此项目的费用已包括在总报价中。</w:t>
      </w:r>
    </w:p>
    <w:p w14:paraId="1164130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28ED16D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供应商应用大写和小写分别详细填写基础指标报价表。大写和小写不一致的，以大写为准；对不同文字文本竞争性磋商响应文件的解释发生异议的，以中文文本为准。除上述原因以外，如果因</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供应商原因引起的报价失误，并在磋商时被接受，其后果由</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供应商自负。</w:t>
      </w:r>
    </w:p>
    <w:p w14:paraId="2CC54763">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771F32B4">
      <w:pPr>
        <w:adjustRightInd w:val="0"/>
        <w:snapToGrid w:val="0"/>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9.5</w:t>
      </w:r>
      <w:r>
        <w:rPr>
          <w:rFonts w:hint="eastAsia" w:ascii="宋体" w:hAnsi="宋体"/>
          <w:color w:val="auto"/>
          <w:sz w:val="24"/>
          <w:highlight w:val="none"/>
        </w:rPr>
        <w:t>本项目采购代理服务费已包含在供应商整体报价内，由供应商综合各项成本自行测算统筹承担</w:t>
      </w:r>
      <w:r>
        <w:rPr>
          <w:rFonts w:hint="eastAsia" w:ascii="宋体" w:hAnsi="宋体"/>
          <w:color w:val="auto"/>
          <w:sz w:val="24"/>
          <w:highlight w:val="none"/>
          <w:lang w:eastAsia="zh-CN"/>
        </w:rPr>
        <w:t>。</w:t>
      </w:r>
    </w:p>
    <w:p w14:paraId="59A06DF3">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2A0B13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3912CDF3">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w:t>
      </w:r>
      <w:r>
        <w:rPr>
          <w:rFonts w:hint="eastAsia" w:ascii="宋体" w:hAnsi="宋体"/>
          <w:color w:val="auto"/>
          <w:kern w:val="0"/>
          <w:sz w:val="24"/>
          <w:highlight w:val="none"/>
          <w:lang w:val="en-US" w:eastAsia="zh-CN"/>
        </w:rPr>
        <w:t>磋商</w:t>
      </w:r>
      <w:r>
        <w:rPr>
          <w:rFonts w:hAnsi="宋体"/>
          <w:color w:val="auto"/>
          <w:sz w:val="24"/>
          <w:szCs w:val="24"/>
          <w:highlight w:val="none"/>
        </w:rPr>
        <w:t>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w:t>
      </w:r>
      <w:r>
        <w:rPr>
          <w:rFonts w:hint="eastAsia" w:ascii="宋体" w:hAnsi="宋体"/>
          <w:color w:val="auto"/>
          <w:kern w:val="0"/>
          <w:sz w:val="24"/>
          <w:highlight w:val="none"/>
          <w:lang w:val="en-US" w:eastAsia="zh-CN"/>
        </w:rPr>
        <w:t>磋商</w:t>
      </w:r>
      <w:r>
        <w:rPr>
          <w:rFonts w:hAnsi="宋体"/>
          <w:color w:val="auto"/>
          <w:sz w:val="24"/>
          <w:szCs w:val="24"/>
          <w:highlight w:val="none"/>
        </w:rPr>
        <w:t>供应商不利的评审由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w:t>
      </w:r>
    </w:p>
    <w:p w14:paraId="467B499F">
      <w:pPr>
        <w:pStyle w:val="24"/>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w:t>
      </w:r>
      <w:r>
        <w:rPr>
          <w:rFonts w:hint="eastAsia" w:ascii="宋体" w:hAnsi="宋体"/>
          <w:color w:val="auto"/>
          <w:kern w:val="0"/>
          <w:sz w:val="24"/>
          <w:highlight w:val="none"/>
          <w:lang w:val="en-US" w:eastAsia="zh-CN"/>
        </w:rPr>
        <w:t>磋商</w:t>
      </w:r>
      <w:r>
        <w:rPr>
          <w:rFonts w:hAnsi="宋体"/>
          <w:color w:val="auto"/>
          <w:sz w:val="24"/>
          <w:szCs w:val="24"/>
          <w:highlight w:val="none"/>
        </w:rPr>
        <w:t>供应商负责。</w:t>
      </w:r>
    </w:p>
    <w:p w14:paraId="29AFAFB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46CA31A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3233211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50ADDADF">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lang w:val="en-US" w:eastAsia="zh-CN"/>
        </w:rPr>
        <w:t>磋商</w:t>
      </w:r>
      <w:r>
        <w:rPr>
          <w:rFonts w:ascii="宋体" w:hAnsi="宋体"/>
          <w:b/>
          <w:color w:val="auto"/>
          <w:sz w:val="24"/>
          <w:highlight w:val="none"/>
        </w:rPr>
        <w:t>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w:t>
      </w:r>
      <w:r>
        <w:rPr>
          <w:rFonts w:hint="eastAsia" w:ascii="宋体" w:hAnsi="宋体"/>
          <w:b/>
          <w:color w:val="auto"/>
          <w:sz w:val="24"/>
          <w:highlight w:val="none"/>
          <w:lang w:val="en-US" w:eastAsia="zh-CN"/>
        </w:rPr>
        <w:t>磋商</w:t>
      </w:r>
      <w:r>
        <w:rPr>
          <w:rFonts w:ascii="宋体" w:hAnsi="宋体"/>
          <w:b/>
          <w:color w:val="auto"/>
          <w:sz w:val="24"/>
          <w:highlight w:val="none"/>
        </w:rPr>
        <w:t>供应商未按规定加密的磋商响应文件，电子交易平台将拒收。</w:t>
      </w:r>
      <w:r>
        <w:rPr>
          <w:rFonts w:hint="eastAsia" w:ascii="宋体" w:hAnsi="宋体"/>
          <w:b/>
          <w:color w:val="auto"/>
          <w:sz w:val="24"/>
          <w:highlight w:val="none"/>
          <w:lang w:val="en-US" w:eastAsia="zh-CN"/>
        </w:rPr>
        <w:t>磋商</w:t>
      </w:r>
      <w:r>
        <w:rPr>
          <w:rFonts w:ascii="宋体" w:hAnsi="宋体"/>
          <w:b/>
          <w:color w:val="auto"/>
          <w:sz w:val="24"/>
          <w:highlight w:val="none"/>
        </w:rPr>
        <w:t>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7742A754">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w:t>
      </w:r>
      <w:r>
        <w:rPr>
          <w:rFonts w:hint="eastAsia" w:ascii="宋体" w:hAnsi="宋体"/>
          <w:b/>
          <w:color w:val="auto"/>
          <w:sz w:val="24"/>
          <w:highlight w:val="none"/>
          <w:lang w:val="en-US" w:eastAsia="zh-CN"/>
        </w:rPr>
        <w:t>磋商</w:t>
      </w:r>
      <w:r>
        <w:rPr>
          <w:rFonts w:ascii="宋体" w:hAnsi="宋体"/>
          <w:b/>
          <w:color w:val="auto"/>
          <w:sz w:val="24"/>
          <w:highlight w:val="none"/>
        </w:rPr>
        <w:t>供应商的权利和义务将受到新的截止时间和开标时间的约束。</w:t>
      </w:r>
    </w:p>
    <w:p w14:paraId="771D68D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5669E4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63EF9A4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1ECEB060">
      <w:pPr>
        <w:spacing w:line="360" w:lineRule="auto"/>
        <w:ind w:firstLine="480" w:firstLineChars="200"/>
        <w:rPr>
          <w:rFonts w:hint="default" w:ascii="宋体" w:hAnsi="宋体" w:eastAsia="宋体" w:cs="宋体"/>
          <w:b/>
          <w:snapToGrid w:val="0"/>
          <w:color w:val="auto"/>
          <w:highlight w:val="none"/>
          <w:lang w:val="en-US" w:eastAsia="zh-CN"/>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本项目不收取磋商保证金）</w:t>
      </w:r>
    </w:p>
    <w:p w14:paraId="6BF02532">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1713705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4C005EE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597381EA">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供应商登录广西政府采购云平台，用“项目采购-开标评标”功能对电子磋商响应文件进行在线解密。在线解密电子磋商响应文件时间为开标时间起半小时内。</w:t>
      </w:r>
    </w:p>
    <w:p w14:paraId="188CB64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6F52B37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供应商磋商、顺序。</w:t>
      </w:r>
    </w:p>
    <w:p w14:paraId="7349A97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供应商的技术资料、价格和其他信息在评审、磋商过程中保密）</w:t>
      </w:r>
    </w:p>
    <w:p w14:paraId="53BA29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供应商在规定时间内提交最后报价（只公开最后报价，最后报价不得高于初次报价）。</w:t>
      </w:r>
    </w:p>
    <w:p w14:paraId="2A303D3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供应商的响应文件和最后报价进行综合评审，在符合采购需求、质量和服务要求的前提下，按评审得分从高到低顺序推荐确定成交候选供应商。</w:t>
      </w:r>
    </w:p>
    <w:p w14:paraId="2C7D600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75C21E0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31B7B01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65B7721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08AE67F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7E27EFA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55837EF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2109F30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5C98E5E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66AF89D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供应商的磋商响应文件，磋商小组与</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供应商在技术、价格、服务、合同等问题进行磋商，最终确定成交与否。</w:t>
      </w:r>
    </w:p>
    <w:p w14:paraId="04494E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供应商并就磋商内容作出书面承诺，并由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供应商法定代表人或其授权委托人签字后生效，作为磋商响应文件的一部分。</w:t>
      </w:r>
    </w:p>
    <w:p w14:paraId="6DEC664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w:t>
      </w:r>
    </w:p>
    <w:p w14:paraId="224DEEC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5C71D5A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17.1磋商小组由采购人、采购</w:t>
      </w:r>
      <w:r>
        <w:rPr>
          <w:rFonts w:hint="eastAsia" w:hAnsi="宋体" w:cs="Times New Roman"/>
          <w:color w:val="auto"/>
          <w:sz w:val="24"/>
          <w:szCs w:val="24"/>
          <w:highlight w:val="none"/>
          <w:lang w:val="en-US" w:eastAsia="zh-CN"/>
        </w:rPr>
        <w:t>代理</w:t>
      </w:r>
      <w:r>
        <w:rPr>
          <w:rFonts w:hint="eastAsia" w:hAnsi="宋体" w:cs="Times New Roman"/>
          <w:color w:val="auto"/>
          <w:sz w:val="24"/>
          <w:szCs w:val="24"/>
          <w:highlight w:val="none"/>
        </w:rPr>
        <w:t>机构依法组建，负责评审活动。磋商小组遵循公开、公平、公正、科学合理、竞争择优的原则。</w:t>
      </w:r>
    </w:p>
    <w:p w14:paraId="3330D3A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44FCF9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供应商资格的最终审定。</w:t>
      </w:r>
    </w:p>
    <w:p w14:paraId="00BD697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供应商对其磋商响应文件中含义不明确的内容作必要的澄清或者说明，但澄清或者说明不得超过磋商响应文件的范围或者改变磋商响应文件的实质性内容。</w:t>
      </w:r>
    </w:p>
    <w:p w14:paraId="5746424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30EFDCB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0405483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416DACA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1C4E617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供应商主体信用记录（查询截止时点为磋商当日）等进行审查，以确定</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供应商是否具备磋商资格。</w:t>
      </w:r>
    </w:p>
    <w:p w14:paraId="0FDC818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09EE672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供应商的义务方面造成重大的限制，纠正这些显著差异或保留将会对其他实质上响应磋商文件要求的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供应商的竞争地位产生不公正的影响。</w:t>
      </w:r>
    </w:p>
    <w:p w14:paraId="1F69F73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供应商通过修改或撤销其不符合要求的差异或保留，使之成为具有响应性的磋商。</w:t>
      </w:r>
    </w:p>
    <w:p w14:paraId="5713731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082F28C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3729CFB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678F6A6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5387F2DD">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5989443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0F39489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72C17DE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48D596C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供应商就磋商响应文件含义不明确的内容进行书面说明并提供相关材料。</w:t>
      </w:r>
    </w:p>
    <w:p w14:paraId="30D5E16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0BDFC64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供应商，并允许其进行陈述申辩，但不允许对偏离条款撤回。</w:t>
      </w:r>
    </w:p>
    <w:p w14:paraId="56605D9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5289A8F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供应商的磋商响应文件进行评价，并汇总商务技术得分情况。</w:t>
      </w:r>
    </w:p>
    <w:p w14:paraId="7D554CD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0B57AC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5B0E333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供应商存在以下报价情形的，磋商无效</w:t>
      </w:r>
    </w:p>
    <w:p w14:paraId="1EA93C9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1）响应文件未提供“供应商须知前附表” 报价文件中规定的“竞标报价表”的； </w:t>
      </w:r>
    </w:p>
    <w:p w14:paraId="70647FB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15EF625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供应商未就所竞标分标进行报价或者存在漏项报价；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供应商未就所竞标分标的单项内容作唯一报价；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供应商未就所竞标分标的全部内容作完整唯一总价报价；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供应商响应文件中存在有选择、有条件报价的（磋商文件允许有备选方案或者其他约定的除外）； </w:t>
      </w:r>
    </w:p>
    <w:p w14:paraId="65EDD75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4CD9F39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5）修正后的报价，供应商不确认的；或者经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供应商确认修正后的竞标报价（包含首次报价、最后报价）超过所竞标分标规定的采购预算金额或者最高限价（如本项目公布了最高限价）；或者经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供应商确认修正后竞标报价（包含首次报价、最后报价）超过磋商文件分项分项采购预算金额或者最高限价的（如本项目有要求并公布了分项采购预算金额或者最高限价）。 </w:t>
      </w:r>
    </w:p>
    <w:p w14:paraId="3674B3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0CC8045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51AC05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206D1D0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供应商已标价工程量清单的项目编码（12位）、计量单位、工程量任何一处与工程量清单不一致的； </w:t>
      </w:r>
    </w:p>
    <w:p w14:paraId="7B3F5E28">
      <w:pPr>
        <w:pStyle w:val="24"/>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10）</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供应商已标价工程量清单的项目名称或项目特征与工程量清单不一致，磋商小组要求澄清、说明或补正，但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供应商拒绝澄清、说明或补正的；（适用于房屋建筑和市政工程项目） </w:t>
      </w:r>
    </w:p>
    <w:p w14:paraId="22FF45E9">
      <w:pPr>
        <w:rPr>
          <w:rFonts w:hint="default"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 xml:space="preserve">    11）安责险未按招标工程量清单中给出的安责险暂估价的具体金额填写的；</w:t>
      </w:r>
    </w:p>
    <w:p w14:paraId="28254519">
      <w:pPr>
        <w:rPr>
          <w:rFonts w:hint="default" w:eastAsia="宋体"/>
          <w:color w:val="auto"/>
          <w:highlight w:val="none"/>
          <w:lang w:val="en-US" w:eastAsia="zh-CN"/>
        </w:rPr>
      </w:pPr>
    </w:p>
    <w:p w14:paraId="4C89F93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2</w:t>
      </w:r>
      <w:r>
        <w:rPr>
          <w:rFonts w:hint="eastAsia" w:hAnsi="宋体" w:cs="Times New Roman"/>
          <w:color w:val="auto"/>
          <w:sz w:val="24"/>
          <w:szCs w:val="24"/>
          <w:highlight w:val="none"/>
        </w:rPr>
        <w:t>）设有</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金额的，</w:t>
      </w:r>
      <w:r>
        <w:rPr>
          <w:rFonts w:hint="eastAsia" w:hAnsi="宋体" w:cs="Times New Roman"/>
          <w:color w:val="auto"/>
          <w:sz w:val="24"/>
          <w:szCs w:val="24"/>
          <w:highlight w:val="none"/>
        </w:rPr>
        <w:t>竞标时未按工程量清单给出的</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金额准确填报在</w:t>
      </w:r>
      <w:r>
        <w:rPr>
          <w:rFonts w:hint="eastAsia" w:hAnsi="宋体" w:cs="Times New Roman"/>
          <w:color w:val="auto"/>
          <w:sz w:val="24"/>
          <w:szCs w:val="24"/>
          <w:highlight w:val="none"/>
        </w:rPr>
        <w:t xml:space="preserve">竞标总报价中的； </w:t>
      </w:r>
    </w:p>
    <w:p w14:paraId="2CEF4F9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3</w:t>
      </w:r>
      <w:r>
        <w:rPr>
          <w:rFonts w:hint="eastAsia" w:hAnsi="宋体" w:cs="Times New Roman"/>
          <w:color w:val="auto"/>
          <w:sz w:val="24"/>
          <w:szCs w:val="24"/>
          <w:highlight w:val="none"/>
        </w:rPr>
        <w:t>）</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供应商对工程量清单内容进行增减或对竞标范围进行调整的； </w:t>
      </w:r>
    </w:p>
    <w:p w14:paraId="3AD806F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4</w:t>
      </w:r>
      <w:r>
        <w:rPr>
          <w:rFonts w:hint="eastAsia" w:hAnsi="宋体" w:cs="Times New Roman"/>
          <w:color w:val="auto"/>
          <w:sz w:val="24"/>
          <w:szCs w:val="24"/>
          <w:highlight w:val="none"/>
        </w:rPr>
        <w:t xml:space="preserve">）响应文件响应的标的数量及单位与竞争性磋商采购文件要求实质性不一致的； </w:t>
      </w:r>
    </w:p>
    <w:p w14:paraId="3B032AF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5</w:t>
      </w:r>
      <w:r>
        <w:rPr>
          <w:rFonts w:hint="eastAsia" w:hAnsi="宋体" w:cs="Times New Roman"/>
          <w:color w:val="auto"/>
          <w:sz w:val="24"/>
          <w:szCs w:val="24"/>
          <w:highlight w:val="none"/>
        </w:rPr>
        <w:t xml:space="preserve">）未响应磋商文件实质性要求的。 </w:t>
      </w:r>
    </w:p>
    <w:p w14:paraId="62B9F49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20.</w:t>
      </w:r>
      <w:r>
        <w:rPr>
          <w:rFonts w:hint="eastAsia" w:hAnsi="宋体" w:cs="Times New Roman"/>
          <w:color w:val="auto"/>
          <w:sz w:val="24"/>
          <w:szCs w:val="24"/>
          <w:highlight w:val="none"/>
        </w:rPr>
        <w:t>8</w:t>
      </w:r>
      <w:r>
        <w:rPr>
          <w:rFonts w:hint="eastAsia" w:hAnsi="宋体" w:cs="Times New Roman"/>
          <w:color w:val="auto"/>
          <w:sz w:val="24"/>
          <w:szCs w:val="24"/>
          <w:highlight w:val="none"/>
          <w:lang w:val="en-US" w:eastAsia="zh-CN"/>
        </w:rPr>
        <w:t xml:space="preserve"> </w:t>
      </w:r>
      <w:r>
        <w:rPr>
          <w:rFonts w:hint="eastAsia" w:hAnsi="宋体" w:cs="Times New Roman"/>
          <w:color w:val="auto"/>
          <w:sz w:val="24"/>
          <w:szCs w:val="24"/>
          <w:highlight w:val="none"/>
          <w:lang w:eastAsia="zh-CN"/>
        </w:rPr>
        <w:t>磋商小组</w:t>
      </w:r>
      <w:r>
        <w:rPr>
          <w:rFonts w:hint="eastAsia" w:hAnsi="宋体" w:cs="Times New Roman"/>
          <w:color w:val="auto"/>
          <w:sz w:val="24"/>
          <w:szCs w:val="24"/>
          <w:highlight w:val="none"/>
        </w:rPr>
        <w:t>依据磋商文件规定的评审标准和方法，对磋商响应文件进行评审和比较后，向</w:t>
      </w:r>
      <w:r>
        <w:rPr>
          <w:rFonts w:hint="eastAsia" w:hAnsi="宋体" w:cs="Times New Roman"/>
          <w:color w:val="auto"/>
          <w:sz w:val="24"/>
          <w:szCs w:val="24"/>
          <w:highlight w:val="none"/>
          <w:lang w:val="en-US" w:eastAsia="zh-CN"/>
        </w:rPr>
        <w:t>采购</w:t>
      </w:r>
      <w:r>
        <w:rPr>
          <w:rFonts w:hint="eastAsia" w:hAnsi="宋体" w:cs="Times New Roman"/>
          <w:color w:val="auto"/>
          <w:sz w:val="24"/>
          <w:szCs w:val="24"/>
          <w:highlight w:val="none"/>
        </w:rPr>
        <w:t>代理机构提供书面磋商报告，并按得分高低排序推荐成交候选供应商。</w:t>
      </w:r>
    </w:p>
    <w:p w14:paraId="528A3D4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 xml:space="preserve">20.9 </w:t>
      </w:r>
      <w:r>
        <w:rPr>
          <w:rFonts w:hint="eastAsia" w:hAnsi="宋体" w:cs="Times New Roman"/>
          <w:color w:val="auto"/>
          <w:sz w:val="24"/>
          <w:szCs w:val="24"/>
          <w:highlight w:val="none"/>
        </w:rPr>
        <w:t>磋商响应文件的澄清</w:t>
      </w:r>
    </w:p>
    <w:p w14:paraId="6F20448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供应商对磋商响应文件进行澄清，必要时磋商小组可要求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供应商对澄清的问题作出书面答复。</w:t>
      </w:r>
    </w:p>
    <w:p w14:paraId="3AF3DB8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供应商对磋商响应文件作出澄清、说明或者补正的，磋商小组和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供应商应当通过广西政府采购云平台交换数据电文。给予</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供应商提交澄清说明或补正的时间不少于半小时，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供应商已经明确表示澄清说明或补正完毕的除外。</w:t>
      </w:r>
    </w:p>
    <w:p w14:paraId="21A795C1">
      <w:pPr>
        <w:pStyle w:val="24"/>
        <w:adjustRightInd w:val="0"/>
        <w:snapToGrid w:val="0"/>
        <w:spacing w:line="360" w:lineRule="auto"/>
        <w:ind w:firstLine="480" w:firstLineChars="200"/>
        <w:rPr>
          <w:rFonts w:hAnsi="宋体" w:cs="Times New Roman"/>
          <w:color w:val="auto"/>
          <w:sz w:val="24"/>
          <w:szCs w:val="24"/>
          <w:highlight w:val="none"/>
        </w:rPr>
      </w:pP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供应商通过广西政府采购云平台交换的数据电文必须进行电子签章。</w:t>
      </w:r>
    </w:p>
    <w:p w14:paraId="49BE135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2F26146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4149D1E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4B593B3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供应商参加同一合同项下的政府采购活动的（均无效）；</w:t>
      </w:r>
    </w:p>
    <w:p w14:paraId="5AD4749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D9B90C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供应商不具备磋商文件中规定的资格要求的（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供应商未提供有效的资格证明文件的，视为其不具备磋商文件中规定的资格要求）；</w:t>
      </w:r>
    </w:p>
    <w:p w14:paraId="63B761A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7F100573">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7824A75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供应商的企业公章或填写不全的；</w:t>
      </w:r>
    </w:p>
    <w:p w14:paraId="00257B4E">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7DC0F35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2313AF1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20479D31">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0EE04A2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1859515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09DE520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116296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供应商未按磋商文件要求提供国家确定的认证机构出具的、处于有效期之内的节能产品认证证书的；</w:t>
      </w:r>
    </w:p>
    <w:p w14:paraId="552293E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14A02D9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供应商对根据修正原则修正后的报价不确认的；</w:t>
      </w:r>
    </w:p>
    <w:p w14:paraId="22D1A21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供应商提供虚假材料磋商的（包括但不限于以下情节）；</w:t>
      </w:r>
    </w:p>
    <w:p w14:paraId="3014652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31FC022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E2F2B1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E0106C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3AFA813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7DF26D1A">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0BADF1FB">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供应商的磋商响应文件由同一单位或者个人编制；</w:t>
      </w:r>
    </w:p>
    <w:p w14:paraId="4A9C526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25BB449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供应商的磋商响应文件载明的项目管理成员或者联系人员为同一人；</w:t>
      </w:r>
    </w:p>
    <w:p w14:paraId="0085D115">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供应商的磋商响应文件异常一致或者磋商报价呈规律性差异；</w:t>
      </w:r>
    </w:p>
    <w:p w14:paraId="14CC98E6">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供应商的磋商响应文件相互混装；</w:t>
      </w:r>
    </w:p>
    <w:p w14:paraId="6CDACC67">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7DFCDFA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供应商直接或者间接从采购人或者采购机构处获得其他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供应商的相关情况并修改其磋商文件或者响应文件；</w:t>
      </w:r>
    </w:p>
    <w:p w14:paraId="2D410454">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供应商按照采购人或者采购机构的授意撤换、修改磋商文件或者响应文件；</w:t>
      </w:r>
    </w:p>
    <w:p w14:paraId="3CC0304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供应商之间协商报价、技术方案等磋商文件或者响应文件的实质性内容；</w:t>
      </w:r>
    </w:p>
    <w:p w14:paraId="378830E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供应商按照该组织要求协同参加政府采购活动；</w:t>
      </w:r>
    </w:p>
    <w:p w14:paraId="7A8B15D8">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供应商之间事先约定由某一特定供应商成交；</w:t>
      </w:r>
    </w:p>
    <w:p w14:paraId="3F8C1B99">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供应商之间商定部分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供应商放弃参加政府采购活动或者放弃成交；</w:t>
      </w:r>
    </w:p>
    <w:p w14:paraId="0FA6A9EC">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供应商与采购人或者采购机构之间、供应商相互之间，为谋求特定供应商成交或者排斥其他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供应商的其他串通行为。</w:t>
      </w:r>
    </w:p>
    <w:p w14:paraId="27DEE420">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719DB3CF">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0962A202">
      <w:pPr>
        <w:pStyle w:val="24"/>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66CA7750">
      <w:pPr>
        <w:pStyle w:val="24"/>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供应商企图影响采购人、集中采购机构或磋商小组的任何活动，都将导致磋商被拒绝，并由其承担相应的法律责任。</w:t>
      </w:r>
    </w:p>
    <w:p w14:paraId="5B0CF31D">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73FD3F25">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lang w:val="en-US" w:eastAsia="zh-CN"/>
        </w:rPr>
        <w:t>5</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w:t>
      </w:r>
      <w:r>
        <w:rPr>
          <w:rFonts w:hint="eastAsia" w:ascii="宋体" w:hAnsi="宋体"/>
          <w:color w:val="auto"/>
          <w:kern w:val="0"/>
          <w:sz w:val="24"/>
          <w:highlight w:val="none"/>
          <w:lang w:val="en-US" w:eastAsia="zh-CN"/>
        </w:rPr>
        <w:t>磋商</w:t>
      </w:r>
      <w:r>
        <w:rPr>
          <w:rFonts w:ascii="宋体" w:hAnsi="宋体" w:cs="宋体"/>
          <w:color w:val="auto"/>
          <w:sz w:val="24"/>
          <w:highlight w:val="none"/>
        </w:rPr>
        <w:t>供应商为成交供应商。</w:t>
      </w:r>
    </w:p>
    <w:p w14:paraId="5E7CE539">
      <w:pPr>
        <w:pStyle w:val="24"/>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551D5ABA">
      <w:pPr>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同时发布采购</w:t>
      </w:r>
      <w:r>
        <w:rPr>
          <w:rFonts w:hint="eastAsia" w:ascii="宋体" w:hAnsi="宋体"/>
          <w:color w:val="auto"/>
          <w:sz w:val="24"/>
          <w:szCs w:val="21"/>
          <w:highlight w:val="none"/>
        </w:rPr>
        <w:t>成交结果公告。</w:t>
      </w:r>
    </w:p>
    <w:p w14:paraId="03BDC589">
      <w:pPr>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29" w:name="_Hlk101184471"/>
      <w:r>
        <w:rPr>
          <w:rFonts w:hint="eastAsia" w:ascii="宋体" w:hAnsi="宋体" w:cs="宋体"/>
          <w:color w:val="auto"/>
          <w:sz w:val="24"/>
          <w:highlight w:val="none"/>
        </w:rPr>
        <w:t>评审专家</w:t>
      </w:r>
      <w:r>
        <w:rPr>
          <w:rFonts w:hint="eastAsia" w:ascii="宋体" w:hAnsi="宋体" w:cs="宋体"/>
          <w:color w:val="auto"/>
          <w:sz w:val="24"/>
          <w:highlight w:val="none"/>
          <w:lang w:val="en-US" w:eastAsia="zh-CN"/>
        </w:rPr>
        <w:t>名单</w:t>
      </w:r>
      <w:r>
        <w:rPr>
          <w:rFonts w:hint="eastAsia" w:ascii="宋体" w:hAnsi="宋体" w:cs="宋体"/>
          <w:color w:val="auto"/>
          <w:sz w:val="24"/>
          <w:highlight w:val="none"/>
        </w:rPr>
        <w:t>、</w:t>
      </w:r>
      <w:bookmarkEnd w:id="29"/>
      <w:r>
        <w:rPr>
          <w:rFonts w:hint="eastAsia" w:ascii="宋体" w:hAnsi="宋体" w:cs="宋体"/>
          <w:color w:val="auto"/>
          <w:sz w:val="24"/>
          <w:highlight w:val="none"/>
        </w:rPr>
        <w:t>成交公告期限、成交供应商的评审总得分。</w:t>
      </w:r>
    </w:p>
    <w:p w14:paraId="15636D32">
      <w:pPr>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3E851A67">
      <w:pPr>
        <w:pStyle w:val="24"/>
        <w:adjustRightInd w:val="0"/>
        <w:snapToGrid w:val="0"/>
        <w:spacing w:line="360" w:lineRule="auto"/>
        <w:ind w:firstLine="482" w:firstLineChars="200"/>
        <w:rPr>
          <w:rFonts w:hint="eastAsia" w:hAnsi="宋体" w:eastAsia="宋体"/>
          <w:b/>
          <w:color w:val="auto"/>
          <w:sz w:val="24"/>
          <w:szCs w:val="24"/>
          <w:highlight w:val="none"/>
          <w:lang w:eastAsia="zh-CN"/>
        </w:rPr>
      </w:pPr>
      <w:r>
        <w:rPr>
          <w:rFonts w:hint="eastAsia" w:hAnsi="宋体"/>
          <w:b/>
          <w:color w:val="auto"/>
          <w:sz w:val="24"/>
          <w:szCs w:val="24"/>
          <w:highlight w:val="none"/>
        </w:rPr>
        <w:t>八、履约保证金</w:t>
      </w:r>
      <w:r>
        <w:rPr>
          <w:rFonts w:hint="eastAsia" w:hAnsi="宋体"/>
          <w:b/>
          <w:color w:val="auto"/>
          <w:sz w:val="24"/>
          <w:szCs w:val="24"/>
          <w:highlight w:val="none"/>
          <w:lang w:eastAsia="zh-CN"/>
        </w:rPr>
        <w:t>（</w:t>
      </w:r>
      <w:r>
        <w:rPr>
          <w:rFonts w:hint="eastAsia" w:hAnsi="宋体"/>
          <w:b/>
          <w:color w:val="auto"/>
          <w:sz w:val="24"/>
          <w:szCs w:val="24"/>
          <w:highlight w:val="none"/>
          <w:lang w:val="en-US" w:eastAsia="zh-CN"/>
        </w:rPr>
        <w:t>本项目无要求</w:t>
      </w:r>
      <w:r>
        <w:rPr>
          <w:rFonts w:hint="eastAsia" w:hAnsi="宋体"/>
          <w:b/>
          <w:color w:val="auto"/>
          <w:sz w:val="24"/>
          <w:szCs w:val="24"/>
          <w:highlight w:val="none"/>
          <w:lang w:eastAsia="zh-CN"/>
        </w:rPr>
        <w:t>）</w:t>
      </w:r>
    </w:p>
    <w:p w14:paraId="28A2E51D">
      <w:pPr>
        <w:tabs>
          <w:tab w:val="left" w:pos="0"/>
        </w:tabs>
        <w:spacing w:line="360" w:lineRule="auto"/>
        <w:ind w:firstLine="482"/>
        <w:rPr>
          <w:rFonts w:hint="eastAsia" w:ascii="宋体" w:hAnsi="宋体" w:cs="宋体"/>
          <w:color w:val="auto"/>
          <w:sz w:val="24"/>
          <w:highlight w:val="none"/>
        </w:rPr>
      </w:pPr>
      <w:r>
        <w:rPr>
          <w:rFonts w:hint="eastAsia" w:ascii="宋体" w:hAnsi="宋体"/>
          <w:color w:val="auto"/>
          <w:sz w:val="24"/>
          <w:highlight w:val="none"/>
        </w:rPr>
        <w:t>25.1</w:t>
      </w:r>
      <w:r>
        <w:rPr>
          <w:rFonts w:hint="eastAsia" w:ascii="宋体" w:hAnsi="宋体" w:cs="宋体"/>
          <w:color w:val="auto"/>
          <w:kern w:val="0"/>
          <w:sz w:val="24"/>
          <w:highlight w:val="none"/>
        </w:rPr>
        <w:t>拟签订的合同文本要求成交供应商提交履约保证金的，</w:t>
      </w: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27C082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5438DB6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3E49A97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42E4A5FD">
      <w:pPr>
        <w:adjustRightInd w:val="0"/>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6E5E7860">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2A68704D">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5BC0A3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2DB354C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AC4868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66C30C3C">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6130F5A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6A51C687">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6C084A78">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45DED50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02C9AEFC">
      <w:pPr>
        <w:pStyle w:val="90"/>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6EA495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E3AE40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A0C03D1">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3B06B40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C01B95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C8517E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274EB2F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A0612C6">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7A2FF274">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01A3D2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2328EFF7">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3D43ECB6">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179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shd w:val="clear" w:color="auto" w:fill="auto"/>
            <w:vAlign w:val="center"/>
          </w:tcPr>
          <w:p w14:paraId="7F8FE64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66643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53BCFD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46A550D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8D6A2F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DD0024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CC1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FABDF3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13A3492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01924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3464635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371B2C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64EC793">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784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F3077D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47AABA6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1CBC1228">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05F2028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323E5B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2589A970">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6605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347101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5F12A08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27CF938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052937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0D5DAF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3913E6EF">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3FA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8874C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722651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04F85E6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593382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148496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6963B959">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3BC5702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319E549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3A9D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8036FD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072AA4A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2C61BFE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77E75F4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13E14AD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752F97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DD7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94B4E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48C717D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6A87972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7379590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3DA72E7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0C4D9DB6">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02A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F538B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28F30C8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696765F">
            <w:pPr>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28FA756B">
            <w:pPr>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4D36A767">
            <w:pPr>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154F5777">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B73F6A3">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36560C98">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6B61089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77B89D15">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D98077B">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36CDF36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6DC801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03843B35">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43321C5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16BBA290">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BF5AC5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56C598A">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189DE6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BEF5CD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671A6142">
      <w:pPr>
        <w:pStyle w:val="24"/>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448F1A1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20707368">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A28C70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3FA6A93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0EF5403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741667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11218FFC">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2D7B61D4">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6EC414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409F7A68">
      <w:pPr>
        <w:widowControl/>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4BE3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7952EA9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13A923AB">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50C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66BE92B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447354F3">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1068E37C">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63C8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27BEB0D">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3549C75B">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2C72D003">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F71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4DD154B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6617220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466B33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3A2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774FEF24">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50B1D490">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145CFAE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2F84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1E6446A9">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264C9E3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17C7DF3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6C68846E">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0E2B7B3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35AF77B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349C6F40">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70FF7FC5">
      <w:pPr>
        <w:pStyle w:val="95"/>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0779-3928925、17777900073</w:t>
      </w:r>
    </w:p>
    <w:p w14:paraId="27A8C438">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韦工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27EA50E">
      <w:pPr>
        <w:pStyle w:val="95"/>
        <w:rPr>
          <w:rFonts w:hint="eastAsia"/>
          <w:color w:val="auto"/>
          <w:highlight w:val="none"/>
          <w:lang w:val="en-US" w:eastAsia="zh-CN"/>
        </w:rPr>
      </w:pPr>
      <w:r>
        <w:rPr>
          <w:rFonts w:hint="eastAsia"/>
          <w:color w:val="auto"/>
          <w:highlight w:val="none"/>
        </w:rPr>
        <w:t>质疑联系部门：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0779-3928925、17777900073</w:t>
      </w:r>
    </w:p>
    <w:p w14:paraId="00808AA3">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韦工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0AFF27E">
      <w:pPr>
        <w:pStyle w:val="95"/>
        <w:ind w:left="0" w:leftChars="0" w:firstLine="480" w:firstLineChars="200"/>
        <w:rPr>
          <w:rFonts w:hint="eastAsia" w:ascii="宋体" w:hAnsi="宋体" w:eastAsia="宋体" w:cs="Times New Roman"/>
          <w:b w:val="0"/>
          <w:bCs w:val="0"/>
          <w:color w:val="auto"/>
          <w:sz w:val="24"/>
          <w:szCs w:val="20"/>
          <w:highlight w:val="none"/>
        </w:rPr>
      </w:pPr>
      <w:r>
        <w:rPr>
          <w:rFonts w:hint="eastAsia" w:ascii="宋体" w:hAnsi="宋体" w:eastAsia="宋体" w:cs="Times New Roman"/>
          <w:b w:val="0"/>
          <w:bCs w:val="0"/>
          <w:color w:val="auto"/>
          <w:sz w:val="24"/>
          <w:szCs w:val="20"/>
          <w:highlight w:val="none"/>
        </w:rPr>
        <w:t>投诉联系部门：</w:t>
      </w:r>
      <w:r>
        <w:rPr>
          <w:rFonts w:hint="eastAsia" w:hAnsi="宋体"/>
          <w:bCs/>
          <w:color w:val="auto"/>
          <w:sz w:val="24"/>
          <w:szCs w:val="24"/>
          <w:highlight w:val="none"/>
        </w:rPr>
        <w:t>投诉联系部门及电话为：</w:t>
      </w:r>
      <w:r>
        <w:rPr>
          <w:rFonts w:hint="eastAsia" w:hAnsi="宋体"/>
          <w:bCs/>
          <w:color w:val="auto"/>
          <w:sz w:val="24"/>
          <w:szCs w:val="24"/>
          <w:highlight w:val="none"/>
          <w:lang w:eastAsia="zh-CN"/>
        </w:rPr>
        <w:t>北海市财政局</w:t>
      </w:r>
      <w:r>
        <w:rPr>
          <w:rFonts w:hint="eastAsia" w:hAnsi="宋体"/>
          <w:bCs/>
          <w:color w:val="auto"/>
          <w:sz w:val="24"/>
          <w:szCs w:val="24"/>
          <w:highlight w:val="none"/>
        </w:rPr>
        <w:t>（财政监督部门）    联系电话：</w:t>
      </w:r>
      <w:r>
        <w:rPr>
          <w:rFonts w:hint="eastAsia" w:hAnsi="宋体"/>
          <w:bCs/>
          <w:color w:val="auto"/>
          <w:sz w:val="24"/>
          <w:szCs w:val="24"/>
          <w:highlight w:val="none"/>
          <w:lang w:eastAsia="zh-CN"/>
        </w:rPr>
        <w:t>0779-3032655</w:t>
      </w:r>
      <w:r>
        <w:rPr>
          <w:rFonts w:hint="eastAsia" w:ascii="宋体" w:hAnsi="宋体" w:eastAsia="宋体" w:cs="Times New Roman"/>
          <w:b w:val="0"/>
          <w:bCs w:val="0"/>
          <w:color w:val="auto"/>
          <w:sz w:val="24"/>
          <w:szCs w:val="20"/>
          <w:highlight w:val="none"/>
        </w:rPr>
        <w:t xml:space="preserve">       联系人：</w:t>
      </w:r>
      <w:r>
        <w:rPr>
          <w:rFonts w:hint="eastAsia" w:cs="Times New Roman"/>
          <w:b w:val="0"/>
          <w:bCs w:val="0"/>
          <w:color w:val="auto"/>
          <w:sz w:val="24"/>
          <w:szCs w:val="20"/>
          <w:highlight w:val="none"/>
          <w:lang w:val="en-US" w:eastAsia="zh-CN"/>
        </w:rPr>
        <w:t>付科长</w:t>
      </w:r>
      <w:r>
        <w:rPr>
          <w:rFonts w:hint="eastAsia" w:ascii="宋体" w:hAnsi="宋体" w:eastAsia="宋体" w:cs="Times New Roman"/>
          <w:b w:val="0"/>
          <w:bCs w:val="0"/>
          <w:color w:val="auto"/>
          <w:sz w:val="24"/>
          <w:szCs w:val="20"/>
          <w:highlight w:val="none"/>
        </w:rPr>
        <w:t xml:space="preserve">     地址：</w:t>
      </w:r>
      <w:r>
        <w:rPr>
          <w:rFonts w:ascii="Arial" w:hAnsi="Arial" w:eastAsia="Arial" w:cs="Arial"/>
          <w:i w:val="0"/>
          <w:iCs w:val="0"/>
          <w:caps w:val="0"/>
          <w:color w:val="333333"/>
          <w:spacing w:val="0"/>
          <w:sz w:val="24"/>
          <w:szCs w:val="24"/>
          <w:shd w:val="clear" w:fill="FFFFFF"/>
        </w:rPr>
        <w:t>北海市北部湾西路19号</w:t>
      </w:r>
    </w:p>
    <w:p w14:paraId="575E609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946F2FF">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444170DE">
      <w:pPr>
        <w:adjustRightInd w:val="0"/>
        <w:snapToGrid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32.1采购代理费支付方式：</w:t>
      </w:r>
    </w:p>
    <w:p w14:paraId="307B82E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52EC700B">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32.2采购代理费收取标准：</w:t>
      </w:r>
    </w:p>
    <w:p w14:paraId="69ED2BD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根据《采购代理协议》约定，采购代理服务费参考《国家发展改革委关于降低部分建设项目收费标准规范收费行为等有关问题的通知》(发改价格[2011]534号)及《国家发展改革委关于进一步放开建设项目专业服务价格的通知》(发改价格〔2015〕299号)文件规定，实行市场调节价，由中标（成交）供应商在领取成交通知书时，一次性向采购代理机构支付</w:t>
      </w:r>
      <w:r>
        <w:rPr>
          <w:rFonts w:hint="eastAsia" w:ascii="宋体" w:hAnsi="宋体" w:cs="宋体"/>
          <w:color w:val="auto"/>
          <w:sz w:val="24"/>
          <w:highlight w:val="none"/>
        </w:rPr>
        <w:t>。</w:t>
      </w:r>
    </w:p>
    <w:p w14:paraId="0E2EBFD1">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32.3采购代理费收取银行账户</w:t>
      </w:r>
    </w:p>
    <w:p w14:paraId="13DFCA2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开户名称：广西北部湾宏亚建设管理有限公司北海分公司</w:t>
      </w:r>
    </w:p>
    <w:p w14:paraId="6711C0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开户银行：北海工行江苏路支行 </w:t>
      </w:r>
    </w:p>
    <w:p w14:paraId="12F81AB8">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银行账号：2107 5309 0930 0049 767</w:t>
      </w:r>
    </w:p>
    <w:p w14:paraId="2573A4CE">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7C484B98">
      <w:pPr>
        <w:pStyle w:val="24"/>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27DCE314">
      <w:pPr>
        <w:pStyle w:val="24"/>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562C6D83">
      <w:pPr>
        <w:pStyle w:val="24"/>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7AC52415">
      <w:pPr>
        <w:pStyle w:val="24"/>
        <w:spacing w:line="360" w:lineRule="auto"/>
        <w:ind w:firstLine="480" w:firstLineChars="200"/>
        <w:rPr>
          <w:rFonts w:hAnsi="宋体" w:cs="Times New Roman"/>
          <w:color w:val="auto"/>
          <w:kern w:val="0"/>
          <w:sz w:val="24"/>
          <w:szCs w:val="24"/>
          <w:highlight w:val="none"/>
        </w:rPr>
      </w:pPr>
      <w:bookmarkStart w:id="30" w:name="_Toc3994506"/>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2E20ACAB">
      <w:pPr>
        <w:pStyle w:val="24"/>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广西壮族自治区北海市海城区银河城市科技产业城2栋0101号</w:t>
      </w:r>
    </w:p>
    <w:p w14:paraId="0AE42E01">
      <w:pPr>
        <w:pStyle w:val="24"/>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int="eastAsia" w:hAnsi="宋体" w:cs="Times New Roman"/>
          <w:color w:val="auto"/>
          <w:kern w:val="0"/>
          <w:sz w:val="24"/>
          <w:szCs w:val="24"/>
          <w:highlight w:val="none"/>
          <w:lang w:eastAsia="zh-CN"/>
        </w:rPr>
        <w:t>、</w:t>
      </w:r>
      <w:r>
        <w:rPr>
          <w:rFonts w:hint="eastAsia" w:hAnsi="宋体" w:cs="Times New Roman"/>
          <w:color w:val="auto"/>
          <w:kern w:val="0"/>
          <w:sz w:val="24"/>
          <w:szCs w:val="24"/>
          <w:highlight w:val="none"/>
        </w:rPr>
        <w:t>17777900073</w:t>
      </w:r>
    </w:p>
    <w:p w14:paraId="26B8BE3E">
      <w:pPr>
        <w:pStyle w:val="24"/>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韦工</w:t>
      </w:r>
    </w:p>
    <w:p w14:paraId="3969AE10">
      <w:pPr>
        <w:spacing w:line="620" w:lineRule="exact"/>
        <w:rPr>
          <w:rFonts w:ascii="宋体" w:hAnsi="宋体"/>
          <w:b/>
          <w:color w:val="auto"/>
          <w:sz w:val="44"/>
          <w:szCs w:val="44"/>
          <w:highlight w:val="none"/>
        </w:rPr>
      </w:pPr>
    </w:p>
    <w:p w14:paraId="46E68514">
      <w:pPr>
        <w:spacing w:line="620" w:lineRule="exact"/>
        <w:rPr>
          <w:rFonts w:ascii="宋体" w:hAnsi="宋体"/>
          <w:b/>
          <w:color w:val="auto"/>
          <w:sz w:val="44"/>
          <w:szCs w:val="44"/>
          <w:highlight w:val="none"/>
        </w:rPr>
      </w:pPr>
    </w:p>
    <w:p w14:paraId="1AB33035">
      <w:pPr>
        <w:pStyle w:val="24"/>
        <w:rPr>
          <w:color w:val="auto"/>
          <w:highlight w:val="none"/>
        </w:rPr>
      </w:pPr>
      <w:bookmarkStart w:id="31" w:name="_Toc23819"/>
      <w:r>
        <w:rPr>
          <w:color w:val="auto"/>
          <w:highlight w:val="none"/>
        </w:rPr>
        <w:br w:type="page"/>
      </w:r>
    </w:p>
    <w:p w14:paraId="61A6F621">
      <w:pPr>
        <w:spacing w:line="620" w:lineRule="exact"/>
        <w:jc w:val="center"/>
        <w:outlineLvl w:val="0"/>
        <w:rPr>
          <w:rFonts w:ascii="宋体" w:hAnsi="宋体"/>
          <w:b/>
          <w:color w:val="auto"/>
          <w:sz w:val="36"/>
          <w:szCs w:val="36"/>
          <w:highlight w:val="none"/>
        </w:rPr>
      </w:pPr>
      <w:bookmarkStart w:id="32" w:name="_Toc176861408"/>
      <w:r>
        <w:rPr>
          <w:rFonts w:hint="eastAsia" w:ascii="宋体" w:hAnsi="宋体"/>
          <w:b/>
          <w:color w:val="auto"/>
          <w:sz w:val="36"/>
          <w:szCs w:val="36"/>
          <w:highlight w:val="none"/>
        </w:rPr>
        <w:t>第三章  竞争性磋商响应文件格式</w:t>
      </w:r>
      <w:bookmarkEnd w:id="30"/>
      <w:bookmarkEnd w:id="31"/>
      <w:bookmarkEnd w:id="32"/>
    </w:p>
    <w:p w14:paraId="05F80A44">
      <w:pPr>
        <w:spacing w:line="360" w:lineRule="auto"/>
        <w:rPr>
          <w:rFonts w:ascii="宋体" w:hAnsi="宋体"/>
          <w:b/>
          <w:color w:val="auto"/>
          <w:sz w:val="28"/>
          <w:szCs w:val="28"/>
          <w:highlight w:val="none"/>
        </w:rPr>
      </w:pPr>
      <w:r>
        <w:rPr>
          <w:rFonts w:hint="eastAsia" w:ascii="宋体" w:hAnsi="宋体"/>
          <w:b/>
          <w:color w:val="auto"/>
          <w:sz w:val="28"/>
          <w:szCs w:val="28"/>
          <w:highlight w:val="none"/>
        </w:rPr>
        <w:t>一、竞争性磋商响应文件封面</w:t>
      </w:r>
      <w:r>
        <w:rPr>
          <w:rFonts w:hint="eastAsia" w:ascii="宋体" w:hAnsi="宋体"/>
          <w:b/>
          <w:bCs/>
          <w:color w:val="auto"/>
          <w:sz w:val="28"/>
          <w:szCs w:val="28"/>
          <w:highlight w:val="none"/>
        </w:rPr>
        <w:t>格式</w:t>
      </w:r>
    </w:p>
    <w:p w14:paraId="13E0B070">
      <w:pPr>
        <w:snapToGrid w:val="0"/>
        <w:spacing w:line="360" w:lineRule="auto"/>
        <w:rPr>
          <w:rFonts w:ascii="宋体" w:hAnsi="宋体"/>
          <w:b/>
          <w:color w:val="auto"/>
          <w:szCs w:val="21"/>
          <w:highlight w:val="none"/>
        </w:rPr>
      </w:pPr>
    </w:p>
    <w:p w14:paraId="770D4F15">
      <w:pPr>
        <w:snapToGrid w:val="0"/>
        <w:spacing w:line="360" w:lineRule="auto"/>
        <w:ind w:left="7200" w:hanging="7200" w:hangingChars="3000"/>
        <w:rPr>
          <w:rFonts w:hint="default" w:ascii="宋体" w:hAnsi="宋体" w:eastAsia="宋体"/>
          <w:bCs/>
          <w:color w:val="auto"/>
          <w:sz w:val="24"/>
          <w:highlight w:val="none"/>
          <w:lang w:val="en-US" w:eastAsia="zh-CN"/>
        </w:rPr>
      </w:pPr>
      <w:r>
        <w:rPr>
          <w:rFonts w:hint="eastAsia" w:ascii="宋体" w:hAnsi="宋体"/>
          <w:color w:val="auto"/>
          <w:sz w:val="24"/>
          <w:highlight w:val="none"/>
        </w:rPr>
        <w:t xml:space="preserve">                                                                                             </w:t>
      </w:r>
      <w:r>
        <w:rPr>
          <w:rFonts w:hint="eastAsia" w:ascii="宋体" w:hAnsi="宋体"/>
          <w:b/>
          <w:bCs/>
          <w:color w:val="auto"/>
          <w:szCs w:val="21"/>
          <w:highlight w:val="none"/>
          <w:lang w:val="en-US" w:eastAsia="zh-CN"/>
        </w:rPr>
        <w:t>电子响应文件</w:t>
      </w:r>
    </w:p>
    <w:p w14:paraId="404B23D0">
      <w:pPr>
        <w:snapToGrid w:val="0"/>
        <w:spacing w:line="360" w:lineRule="auto"/>
        <w:ind w:firstLine="1915" w:firstLineChars="795"/>
        <w:rPr>
          <w:rFonts w:hint="eastAsia" w:ascii="宋体" w:hAnsi="宋体"/>
          <w:b/>
          <w:color w:val="auto"/>
          <w:sz w:val="24"/>
          <w:highlight w:val="none"/>
        </w:rPr>
      </w:pPr>
    </w:p>
    <w:p w14:paraId="05484B6F">
      <w:pPr>
        <w:snapToGrid w:val="0"/>
        <w:spacing w:line="360" w:lineRule="auto"/>
        <w:ind w:firstLine="1915" w:firstLineChars="795"/>
        <w:rPr>
          <w:rFonts w:hint="eastAsia" w:ascii="宋体" w:hAnsi="宋体"/>
          <w:b/>
          <w:color w:val="auto"/>
          <w:sz w:val="24"/>
          <w:highlight w:val="none"/>
        </w:rPr>
      </w:pPr>
    </w:p>
    <w:p w14:paraId="5F03F646">
      <w:pPr>
        <w:snapToGrid w:val="0"/>
        <w:spacing w:line="360" w:lineRule="auto"/>
        <w:ind w:firstLine="1915" w:firstLineChars="795"/>
        <w:rPr>
          <w:rFonts w:hint="eastAsia" w:ascii="宋体" w:hAnsi="宋体"/>
          <w:b/>
          <w:color w:val="auto"/>
          <w:sz w:val="24"/>
          <w:highlight w:val="none"/>
        </w:rPr>
      </w:pPr>
    </w:p>
    <w:p w14:paraId="55F22FF6">
      <w:pPr>
        <w:snapToGrid w:val="0"/>
        <w:spacing w:line="360" w:lineRule="auto"/>
        <w:ind w:firstLine="1915" w:firstLineChars="795"/>
        <w:rPr>
          <w:rFonts w:hint="eastAsia" w:ascii="宋体" w:hAnsi="宋体"/>
          <w:b/>
          <w:color w:val="auto"/>
          <w:sz w:val="24"/>
          <w:highlight w:val="none"/>
        </w:rPr>
      </w:pPr>
    </w:p>
    <w:p w14:paraId="49E57CC1">
      <w:pPr>
        <w:snapToGrid w:val="0"/>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竞争性磋商响应文件</w:t>
      </w:r>
    </w:p>
    <w:p w14:paraId="7F4D7047">
      <w:pPr>
        <w:pStyle w:val="4"/>
        <w:jc w:val="center"/>
        <w:rPr>
          <w:color w:val="auto"/>
          <w:highlight w:val="none"/>
        </w:rPr>
      </w:pPr>
      <w:r>
        <w:rPr>
          <w:rFonts w:hint="eastAsia" w:ascii="宋体" w:hAnsi="宋体"/>
          <w:color w:val="auto"/>
          <w:sz w:val="24"/>
          <w:highlight w:val="none"/>
        </w:rPr>
        <w:t>资格文件</w:t>
      </w:r>
      <w:r>
        <w:rPr>
          <w:rFonts w:hint="eastAsia" w:ascii="宋体" w:hAnsi="宋体"/>
          <w:color w:val="auto"/>
          <w:sz w:val="24"/>
          <w:highlight w:val="none"/>
          <w:lang w:val="en-US" w:eastAsia="zh-CN"/>
        </w:rPr>
        <w:t>/</w:t>
      </w:r>
      <w:r>
        <w:rPr>
          <w:rFonts w:hint="eastAsia" w:ascii="宋体" w:hAnsi="宋体"/>
          <w:color w:val="auto"/>
          <w:sz w:val="24"/>
          <w:highlight w:val="none"/>
        </w:rPr>
        <w:t>价格文件</w:t>
      </w:r>
      <w:r>
        <w:rPr>
          <w:rFonts w:hint="eastAsia" w:ascii="宋体" w:hAnsi="宋体"/>
          <w:color w:val="auto"/>
          <w:sz w:val="24"/>
          <w:highlight w:val="none"/>
          <w:lang w:val="en-US" w:eastAsia="zh-CN"/>
        </w:rPr>
        <w:t>/</w:t>
      </w:r>
      <w:r>
        <w:rPr>
          <w:rFonts w:hint="eastAsia" w:ascii="宋体" w:hAnsi="宋体"/>
          <w:color w:val="auto"/>
          <w:sz w:val="24"/>
          <w:highlight w:val="none"/>
        </w:rPr>
        <w:t>商务技术文件</w:t>
      </w:r>
    </w:p>
    <w:p w14:paraId="10D52301">
      <w:pPr>
        <w:spacing w:line="360" w:lineRule="auto"/>
        <w:ind w:firstLine="480" w:firstLineChars="200"/>
        <w:rPr>
          <w:rFonts w:ascii="宋体" w:hAnsi="宋体"/>
          <w:color w:val="auto"/>
          <w:sz w:val="24"/>
          <w:highlight w:val="none"/>
        </w:rPr>
      </w:pPr>
    </w:p>
    <w:p w14:paraId="6324AB99">
      <w:pPr>
        <w:spacing w:line="360" w:lineRule="auto"/>
        <w:ind w:firstLine="480" w:firstLineChars="200"/>
        <w:rPr>
          <w:rFonts w:hint="eastAsia" w:ascii="宋体" w:hAnsi="宋体"/>
          <w:color w:val="auto"/>
          <w:sz w:val="24"/>
          <w:highlight w:val="none"/>
        </w:rPr>
      </w:pPr>
    </w:p>
    <w:p w14:paraId="483A86BF">
      <w:pPr>
        <w:spacing w:line="360" w:lineRule="auto"/>
        <w:ind w:firstLine="480" w:firstLineChars="200"/>
        <w:rPr>
          <w:rFonts w:hint="eastAsia" w:ascii="宋体" w:hAnsi="宋体"/>
          <w:color w:val="auto"/>
          <w:sz w:val="24"/>
          <w:highlight w:val="none"/>
        </w:rPr>
      </w:pPr>
    </w:p>
    <w:p w14:paraId="07E4A53F">
      <w:pPr>
        <w:spacing w:line="360" w:lineRule="auto"/>
        <w:ind w:firstLine="480" w:firstLineChars="200"/>
        <w:rPr>
          <w:rFonts w:hint="eastAsia" w:ascii="宋体" w:hAnsi="宋体"/>
          <w:color w:val="auto"/>
          <w:sz w:val="24"/>
          <w:highlight w:val="none"/>
        </w:rPr>
      </w:pPr>
    </w:p>
    <w:p w14:paraId="4C537D83">
      <w:pPr>
        <w:spacing w:line="360" w:lineRule="auto"/>
        <w:ind w:firstLine="480" w:firstLineChars="200"/>
        <w:rPr>
          <w:rFonts w:hint="eastAsia" w:ascii="宋体" w:hAnsi="宋体"/>
          <w:color w:val="auto"/>
          <w:sz w:val="24"/>
          <w:highlight w:val="none"/>
        </w:rPr>
      </w:pPr>
    </w:p>
    <w:p w14:paraId="2E0EA454">
      <w:pPr>
        <w:spacing w:line="360" w:lineRule="auto"/>
        <w:ind w:firstLine="480" w:firstLineChars="200"/>
        <w:rPr>
          <w:rFonts w:hint="eastAsia" w:ascii="宋体" w:hAnsi="宋体"/>
          <w:color w:val="auto"/>
          <w:sz w:val="24"/>
          <w:highlight w:val="none"/>
        </w:rPr>
      </w:pPr>
    </w:p>
    <w:p w14:paraId="17A2F5C6">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52DF670C">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7103D880">
      <w:pPr>
        <w:snapToGrid w:val="0"/>
        <w:spacing w:line="360" w:lineRule="auto"/>
        <w:ind w:firstLine="480" w:firstLineChars="200"/>
        <w:rPr>
          <w:rFonts w:ascii="宋体" w:hAnsi="宋体"/>
          <w:bCs/>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供应商名称</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384C92C0">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p>
    <w:p w14:paraId="595B57F7">
      <w:pPr>
        <w:snapToGrid w:val="0"/>
        <w:spacing w:line="360" w:lineRule="auto"/>
        <w:jc w:val="center"/>
        <w:rPr>
          <w:rFonts w:ascii="宋体" w:hAnsi="宋体"/>
          <w:color w:val="auto"/>
          <w:sz w:val="24"/>
          <w:highlight w:val="none"/>
        </w:rPr>
      </w:pPr>
      <w:r>
        <w:rPr>
          <w:rFonts w:hint="eastAsia" w:ascii="宋体" w:hAnsi="宋体"/>
          <w:color w:val="auto"/>
          <w:sz w:val="24"/>
          <w:highlight w:val="none"/>
        </w:rPr>
        <w:t xml:space="preserve">                                       年</w:t>
      </w:r>
      <w:r>
        <w:rPr>
          <w:rFonts w:hint="eastAsia" w:ascii="宋体" w:hAnsi="宋体" w:cs="宋体"/>
          <w:color w:val="auto"/>
          <w:sz w:val="24"/>
          <w:highlight w:val="none"/>
        </w:rPr>
        <w:t xml:space="preserve">    </w:t>
      </w:r>
      <w:r>
        <w:rPr>
          <w:rFonts w:hint="eastAsia" w:ascii="宋体" w:hAnsi="宋体"/>
          <w:color w:val="auto"/>
          <w:sz w:val="24"/>
          <w:highlight w:val="none"/>
        </w:rPr>
        <w:t>月    日</w:t>
      </w:r>
    </w:p>
    <w:p w14:paraId="09E8E41B">
      <w:pPr>
        <w:spacing w:line="360" w:lineRule="auto"/>
        <w:ind w:firstLine="3229" w:firstLineChars="1340"/>
        <w:rPr>
          <w:rFonts w:ascii="宋体" w:hAnsi="宋体"/>
          <w:b/>
          <w:color w:val="auto"/>
          <w:sz w:val="24"/>
          <w:highlight w:val="none"/>
        </w:rPr>
      </w:pPr>
    </w:p>
    <w:p w14:paraId="79343A8F">
      <w:pPr>
        <w:spacing w:line="360" w:lineRule="auto"/>
        <w:rPr>
          <w:rFonts w:ascii="宋体" w:hAnsi="宋体"/>
          <w:b/>
          <w:color w:val="auto"/>
          <w:sz w:val="24"/>
          <w:highlight w:val="none"/>
        </w:rPr>
      </w:pPr>
    </w:p>
    <w:p w14:paraId="7D531F69">
      <w:pPr>
        <w:spacing w:line="360" w:lineRule="auto"/>
        <w:rPr>
          <w:rFonts w:ascii="宋体" w:hAnsi="宋体"/>
          <w:b/>
          <w:color w:val="auto"/>
          <w:sz w:val="24"/>
          <w:highlight w:val="none"/>
        </w:rPr>
      </w:pPr>
    </w:p>
    <w:p w14:paraId="08F75803">
      <w:pPr>
        <w:spacing w:line="360" w:lineRule="auto"/>
        <w:rPr>
          <w:rFonts w:ascii="宋体" w:hAnsi="宋体"/>
          <w:b/>
          <w:color w:val="auto"/>
          <w:sz w:val="24"/>
          <w:highlight w:val="none"/>
        </w:rPr>
      </w:pPr>
    </w:p>
    <w:p w14:paraId="661BFA6E">
      <w:pPr>
        <w:spacing w:line="360" w:lineRule="auto"/>
        <w:rPr>
          <w:rFonts w:ascii="宋体" w:hAnsi="宋体"/>
          <w:b/>
          <w:color w:val="auto"/>
          <w:sz w:val="28"/>
          <w:szCs w:val="28"/>
          <w:highlight w:val="none"/>
        </w:rPr>
      </w:pPr>
    </w:p>
    <w:p w14:paraId="40A4D699">
      <w:pPr>
        <w:spacing w:line="360" w:lineRule="auto"/>
        <w:rPr>
          <w:rFonts w:ascii="宋体" w:hAnsi="宋体"/>
          <w:b/>
          <w:color w:val="auto"/>
          <w:sz w:val="28"/>
          <w:szCs w:val="28"/>
          <w:highlight w:val="none"/>
        </w:rPr>
      </w:pPr>
    </w:p>
    <w:p w14:paraId="4D3B1AD1">
      <w:pPr>
        <w:spacing w:line="360" w:lineRule="auto"/>
        <w:rPr>
          <w:rFonts w:ascii="宋体" w:hAnsi="宋体"/>
          <w:b/>
          <w:color w:val="auto"/>
          <w:sz w:val="28"/>
          <w:szCs w:val="28"/>
          <w:highlight w:val="none"/>
        </w:rPr>
      </w:pPr>
      <w:r>
        <w:rPr>
          <w:rFonts w:hint="eastAsia" w:ascii="宋体" w:hAnsi="宋体"/>
          <w:b/>
          <w:color w:val="auto"/>
          <w:sz w:val="28"/>
          <w:szCs w:val="28"/>
          <w:highlight w:val="none"/>
        </w:rPr>
        <w:t>二、附  件</w:t>
      </w:r>
    </w:p>
    <w:p w14:paraId="6F7C4F0E">
      <w:pPr>
        <w:spacing w:line="360" w:lineRule="auto"/>
        <w:rPr>
          <w:rFonts w:ascii="宋体" w:hAnsi="宋体"/>
          <w:color w:val="auto"/>
          <w:szCs w:val="21"/>
          <w:highlight w:val="none"/>
        </w:rPr>
      </w:pPr>
    </w:p>
    <w:p w14:paraId="04628B8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附件1</w:t>
      </w:r>
    </w:p>
    <w:p w14:paraId="3D02F984">
      <w:pPr>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7327ECF0">
      <w:pPr>
        <w:widowControl/>
        <w:spacing w:line="360" w:lineRule="auto"/>
        <w:ind w:firstLine="480" w:firstLineChars="200"/>
        <w:jc w:val="left"/>
        <w:rPr>
          <w:rFonts w:ascii="宋体" w:hAnsi="宋体" w:cs="宋体"/>
          <w:color w:val="auto"/>
          <w:kern w:val="0"/>
          <w:sz w:val="24"/>
          <w:highlight w:val="none"/>
        </w:rPr>
      </w:pPr>
    </w:p>
    <w:p w14:paraId="4C177C65">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4EA432B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供应商名称：</w:t>
      </w:r>
    </w:p>
    <w:p w14:paraId="4F1A597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5EA1919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568A56A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F17FB3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658F450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5540134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1CBD8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57CF0B5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5E60DAD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7C2DB543">
      <w:pPr>
        <w:widowControl/>
        <w:spacing w:line="360" w:lineRule="auto"/>
        <w:ind w:firstLine="480" w:firstLineChars="200"/>
        <w:jc w:val="left"/>
        <w:rPr>
          <w:rFonts w:ascii="宋体" w:hAnsi="宋体" w:cs="宋体"/>
          <w:color w:val="auto"/>
          <w:kern w:val="0"/>
          <w:sz w:val="24"/>
          <w:highlight w:val="none"/>
        </w:rPr>
      </w:pPr>
    </w:p>
    <w:p w14:paraId="17D96E2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96ED1C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AE1DBA0">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p>
    <w:p w14:paraId="0C602619">
      <w:pPr>
        <w:adjustRightInd w:val="0"/>
        <w:snapToGrid w:val="0"/>
        <w:spacing w:line="360" w:lineRule="auto"/>
        <w:ind w:firstLine="315" w:firstLineChars="150"/>
        <w:jc w:val="left"/>
        <w:rPr>
          <w:rFonts w:ascii="宋体" w:hAnsi="宋体"/>
          <w:color w:val="auto"/>
          <w:szCs w:val="21"/>
          <w:highlight w:val="none"/>
          <w:u w:val="single"/>
        </w:rPr>
      </w:pPr>
    </w:p>
    <w:p w14:paraId="19260591">
      <w:pPr>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31828AEF">
      <w:pPr>
        <w:spacing w:line="360" w:lineRule="auto"/>
        <w:ind w:left="420" w:hanging="420"/>
        <w:rPr>
          <w:rFonts w:ascii="宋体" w:hAnsi="宋体"/>
          <w:b/>
          <w:color w:val="auto"/>
          <w:highlight w:val="none"/>
        </w:rPr>
        <w:sectPr>
          <w:footerReference r:id="rId5" w:type="default"/>
          <w:pgSz w:w="11907" w:h="16839"/>
          <w:pgMar w:top="1431" w:right="1272" w:bottom="1364" w:left="1418" w:header="850" w:footer="1204" w:gutter="0"/>
          <w:pgBorders>
            <w:top w:val="none" w:sz="0" w:space="0"/>
            <w:left w:val="none" w:sz="0" w:space="0"/>
            <w:bottom w:val="none" w:sz="0" w:space="0"/>
            <w:right w:val="none" w:sz="0" w:space="0"/>
          </w:pgBorders>
          <w:pgNumType w:fmt="decimal" w:start="1"/>
          <w:cols w:space="720" w:num="1"/>
          <w:docGrid w:linePitch="286" w:charSpace="0"/>
        </w:sectPr>
      </w:pPr>
    </w:p>
    <w:p w14:paraId="02E1A334">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135D897F">
      <w:pPr>
        <w:adjustRightInd w:val="0"/>
        <w:snapToGrid w:val="0"/>
        <w:spacing w:line="360" w:lineRule="auto"/>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供应商直接控股股东信息表</w:t>
      </w:r>
    </w:p>
    <w:tbl>
      <w:tblPr>
        <w:tblStyle w:val="38"/>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5D133AB2">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E55F1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13D9F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AF189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CA7A14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2F6CB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EF72AF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E7E48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0F5737">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0AD8AD">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516AD8">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9FA79E">
            <w:pPr>
              <w:spacing w:line="360" w:lineRule="auto"/>
              <w:jc w:val="center"/>
              <w:rPr>
                <w:rFonts w:ascii="宋体" w:hAnsi="宋体" w:cs="宋体"/>
                <w:color w:val="auto"/>
                <w:kern w:val="0"/>
                <w:sz w:val="24"/>
                <w:highlight w:val="none"/>
              </w:rPr>
            </w:pPr>
          </w:p>
        </w:tc>
      </w:tr>
      <w:tr w14:paraId="5EB7A52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F374D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D55802">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155C08">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30583">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0AFB7D">
            <w:pPr>
              <w:spacing w:line="360" w:lineRule="auto"/>
              <w:jc w:val="center"/>
              <w:rPr>
                <w:rFonts w:ascii="宋体" w:hAnsi="宋体" w:cs="宋体"/>
                <w:color w:val="auto"/>
                <w:kern w:val="0"/>
                <w:sz w:val="24"/>
                <w:highlight w:val="none"/>
              </w:rPr>
            </w:pPr>
          </w:p>
        </w:tc>
      </w:tr>
      <w:tr w14:paraId="6D63283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12DA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7B18D1">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79D951">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2DC78">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328B2D">
            <w:pPr>
              <w:spacing w:line="360" w:lineRule="auto"/>
              <w:jc w:val="center"/>
              <w:rPr>
                <w:rFonts w:ascii="宋体" w:hAnsi="宋体" w:cs="宋体"/>
                <w:color w:val="auto"/>
                <w:kern w:val="0"/>
                <w:sz w:val="24"/>
                <w:highlight w:val="none"/>
              </w:rPr>
            </w:pPr>
          </w:p>
        </w:tc>
      </w:tr>
      <w:tr w14:paraId="570B264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B9E66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CF3737">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B92FB6">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618A1A">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B6419">
            <w:pPr>
              <w:spacing w:line="360" w:lineRule="auto"/>
              <w:jc w:val="center"/>
              <w:rPr>
                <w:rFonts w:ascii="宋体" w:hAnsi="宋体" w:cs="宋体"/>
                <w:color w:val="auto"/>
                <w:kern w:val="0"/>
                <w:sz w:val="24"/>
                <w:highlight w:val="none"/>
              </w:rPr>
            </w:pPr>
          </w:p>
        </w:tc>
      </w:tr>
    </w:tbl>
    <w:p w14:paraId="67476C50">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64BFAB92">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ABC4FC3">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07402E73">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01CEB13C">
      <w:pPr>
        <w:snapToGrid w:val="0"/>
        <w:spacing w:line="360" w:lineRule="auto"/>
        <w:jc w:val="left"/>
        <w:rPr>
          <w:rFonts w:ascii="宋体" w:hAnsi="宋体"/>
          <w:color w:val="auto"/>
          <w:sz w:val="24"/>
          <w:highlight w:val="none"/>
        </w:rPr>
      </w:pPr>
    </w:p>
    <w:p w14:paraId="78CA1CFA">
      <w:pPr>
        <w:snapToGrid w:val="0"/>
        <w:spacing w:line="360" w:lineRule="auto"/>
        <w:jc w:val="left"/>
        <w:rPr>
          <w:rFonts w:ascii="宋体" w:hAnsi="宋体"/>
          <w:color w:val="auto"/>
          <w:sz w:val="24"/>
          <w:highlight w:val="none"/>
        </w:rPr>
      </w:pPr>
    </w:p>
    <w:p w14:paraId="470BBE4B">
      <w:pPr>
        <w:snapToGrid w:val="0"/>
        <w:spacing w:line="360" w:lineRule="auto"/>
        <w:jc w:val="left"/>
        <w:rPr>
          <w:rFonts w:ascii="宋体" w:hAnsi="宋体"/>
          <w:color w:val="auto"/>
          <w:sz w:val="24"/>
          <w:highlight w:val="none"/>
        </w:rPr>
      </w:pPr>
    </w:p>
    <w:p w14:paraId="3CFC490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363F02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5377D32">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p>
    <w:p w14:paraId="6467CEAC">
      <w:pPr>
        <w:rPr>
          <w:rFonts w:hint="eastAsia" w:ascii="宋体" w:hAnsi="宋体"/>
          <w:b/>
          <w:color w:val="auto"/>
          <w:sz w:val="24"/>
          <w:highlight w:val="none"/>
        </w:rPr>
      </w:pPr>
      <w:r>
        <w:rPr>
          <w:rFonts w:hint="eastAsia" w:ascii="宋体" w:hAnsi="宋体"/>
          <w:b/>
          <w:color w:val="auto"/>
          <w:sz w:val="24"/>
          <w:highlight w:val="none"/>
        </w:rPr>
        <w:br w:type="page"/>
      </w:r>
    </w:p>
    <w:p w14:paraId="4EEF0C63">
      <w:pPr>
        <w:spacing w:line="360" w:lineRule="auto"/>
        <w:ind w:left="420" w:hanging="420"/>
        <w:rPr>
          <w:rFonts w:hint="eastAsia" w:ascii="宋体" w:hAnsi="宋体"/>
          <w:b/>
          <w:color w:val="auto"/>
          <w:sz w:val="24"/>
          <w:highlight w:val="none"/>
          <w:lang w:val="en-US"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3</w:t>
      </w:r>
    </w:p>
    <w:p w14:paraId="210E3B56">
      <w:pPr>
        <w:adjustRightInd w:val="0"/>
        <w:snapToGrid w:val="0"/>
        <w:spacing w:line="360" w:lineRule="auto"/>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供应商直接管理关系信息表</w:t>
      </w:r>
    </w:p>
    <w:tbl>
      <w:tblPr>
        <w:tblStyle w:val="3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F6CF1D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54602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CD69A1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D5B033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13D7B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FA669A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CE371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A64E6A">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D0E103">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00777E">
            <w:pPr>
              <w:spacing w:line="360" w:lineRule="auto"/>
              <w:jc w:val="center"/>
              <w:rPr>
                <w:rFonts w:ascii="宋体" w:hAnsi="宋体" w:cs="宋体"/>
                <w:color w:val="auto"/>
                <w:kern w:val="0"/>
                <w:sz w:val="24"/>
                <w:highlight w:val="none"/>
              </w:rPr>
            </w:pPr>
          </w:p>
        </w:tc>
      </w:tr>
      <w:tr w14:paraId="355C0CE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E08B0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4856F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68D677">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6009B9">
            <w:pPr>
              <w:spacing w:line="360" w:lineRule="auto"/>
              <w:jc w:val="center"/>
              <w:rPr>
                <w:rFonts w:ascii="宋体" w:hAnsi="宋体" w:cs="宋体"/>
                <w:color w:val="auto"/>
                <w:kern w:val="0"/>
                <w:sz w:val="24"/>
                <w:highlight w:val="none"/>
              </w:rPr>
            </w:pPr>
          </w:p>
        </w:tc>
      </w:tr>
      <w:tr w14:paraId="7F0B9B5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F557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F93800">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FA2E1C">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602852">
            <w:pPr>
              <w:spacing w:line="360" w:lineRule="auto"/>
              <w:jc w:val="center"/>
              <w:rPr>
                <w:rFonts w:ascii="宋体" w:hAnsi="宋体" w:cs="宋体"/>
                <w:color w:val="auto"/>
                <w:kern w:val="0"/>
                <w:sz w:val="24"/>
                <w:highlight w:val="none"/>
              </w:rPr>
            </w:pPr>
          </w:p>
        </w:tc>
      </w:tr>
      <w:tr w14:paraId="13ECECD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19C15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73315">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660D6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0746CC">
            <w:pPr>
              <w:spacing w:line="360" w:lineRule="auto"/>
              <w:jc w:val="center"/>
              <w:rPr>
                <w:rFonts w:ascii="宋体" w:hAnsi="宋体" w:cs="宋体"/>
                <w:color w:val="auto"/>
                <w:kern w:val="0"/>
                <w:sz w:val="24"/>
                <w:highlight w:val="none"/>
              </w:rPr>
            </w:pPr>
          </w:p>
        </w:tc>
      </w:tr>
    </w:tbl>
    <w:p w14:paraId="48291728">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8AA9E9F">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1229611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56D1C1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F9A0D8F">
      <w:pPr>
        <w:snapToGrid w:val="0"/>
        <w:spacing w:line="360" w:lineRule="auto"/>
        <w:jc w:val="left"/>
        <w:rPr>
          <w:rFonts w:ascii="宋体" w:hAnsi="宋体"/>
          <w:color w:val="auto"/>
          <w:sz w:val="24"/>
          <w:highlight w:val="none"/>
        </w:rPr>
      </w:pPr>
    </w:p>
    <w:p w14:paraId="34BEA103">
      <w:pPr>
        <w:snapToGrid w:val="0"/>
        <w:spacing w:line="360" w:lineRule="auto"/>
        <w:jc w:val="left"/>
        <w:rPr>
          <w:rFonts w:ascii="宋体" w:hAnsi="宋体"/>
          <w:color w:val="auto"/>
          <w:sz w:val="24"/>
          <w:highlight w:val="none"/>
        </w:rPr>
      </w:pPr>
    </w:p>
    <w:p w14:paraId="7C34A6FB">
      <w:pPr>
        <w:snapToGrid w:val="0"/>
        <w:spacing w:line="360" w:lineRule="auto"/>
        <w:jc w:val="left"/>
        <w:rPr>
          <w:rFonts w:ascii="宋体" w:hAnsi="宋体"/>
          <w:color w:val="auto"/>
          <w:sz w:val="24"/>
          <w:highlight w:val="none"/>
        </w:rPr>
      </w:pPr>
    </w:p>
    <w:p w14:paraId="2318BDD6">
      <w:pPr>
        <w:snapToGrid w:val="0"/>
        <w:spacing w:line="360" w:lineRule="auto"/>
        <w:jc w:val="left"/>
        <w:rPr>
          <w:color w:val="auto"/>
          <w:sz w:val="24"/>
          <w:highlight w:val="none"/>
        </w:rPr>
      </w:pPr>
    </w:p>
    <w:p w14:paraId="25CC571B">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35494A6B">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CA908A4">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p>
    <w:p w14:paraId="782B880A">
      <w:pPr>
        <w:rPr>
          <w:rFonts w:hint="eastAsia"/>
          <w:color w:val="auto"/>
          <w:highlight w:val="none"/>
          <w:lang w:eastAsia="zh-CN"/>
        </w:rPr>
      </w:pPr>
    </w:p>
    <w:p w14:paraId="14A7B42C">
      <w:pPr>
        <w:rPr>
          <w:rFonts w:hint="eastAsia" w:ascii="宋体" w:hAnsi="宋体"/>
          <w:b/>
          <w:color w:val="auto"/>
          <w:sz w:val="24"/>
          <w:highlight w:val="none"/>
        </w:rPr>
      </w:pPr>
      <w:r>
        <w:rPr>
          <w:rFonts w:hint="eastAsia" w:ascii="宋体" w:hAnsi="宋体"/>
          <w:b/>
          <w:color w:val="auto"/>
          <w:sz w:val="24"/>
          <w:highlight w:val="none"/>
        </w:rPr>
        <w:br w:type="page"/>
      </w:r>
    </w:p>
    <w:p w14:paraId="4097E81B">
      <w:pPr>
        <w:spacing w:line="360" w:lineRule="auto"/>
        <w:ind w:left="420" w:hanging="420"/>
        <w:rPr>
          <w:rFonts w:hint="eastAsia" w:ascii="宋体" w:hAnsi="宋体" w:eastAsia="宋体"/>
          <w:b/>
          <w:color w:val="auto"/>
          <w:sz w:val="24"/>
          <w:highlight w:val="none"/>
          <w:lang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4</w:t>
      </w:r>
    </w:p>
    <w:p w14:paraId="4EA501C7">
      <w:pPr>
        <w:adjustRightInd w:val="0"/>
        <w:snapToGrid w:val="0"/>
        <w:spacing w:line="360" w:lineRule="auto"/>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竞标函及竞标函附录</w:t>
      </w:r>
    </w:p>
    <w:p w14:paraId="3E05A0BB">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1ADC5133">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0B8654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67C53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7EF4AB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16A6D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6B4A32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31C5FEC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5D4A04C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50CCFB1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5D0CD15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41E9690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3C3C2BC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23AFF73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B8123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64617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194EAA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09A09A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EE43B6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36AAB62">
      <w:pPr>
        <w:spacing w:line="360" w:lineRule="auto"/>
        <w:ind w:left="3222"/>
        <w:rPr>
          <w:rFonts w:ascii="宋体" w:hAnsi="宋体"/>
          <w:color w:val="auto"/>
          <w:sz w:val="24"/>
          <w:highlight w:val="none"/>
        </w:rPr>
      </w:pPr>
    </w:p>
    <w:p w14:paraId="50CBE2F8">
      <w:pPr>
        <w:spacing w:line="360" w:lineRule="auto"/>
        <w:ind w:left="3222"/>
        <w:rPr>
          <w:rFonts w:ascii="宋体" w:hAnsi="宋体"/>
          <w:color w:val="auto"/>
          <w:sz w:val="24"/>
          <w:highlight w:val="none"/>
        </w:rPr>
      </w:pPr>
    </w:p>
    <w:p w14:paraId="18050C0F">
      <w:pPr>
        <w:spacing w:line="360" w:lineRule="auto"/>
        <w:ind w:left="3222"/>
        <w:rPr>
          <w:rFonts w:ascii="宋体" w:hAnsi="宋体"/>
          <w:color w:val="auto"/>
          <w:sz w:val="24"/>
          <w:highlight w:val="none"/>
        </w:rPr>
      </w:pPr>
    </w:p>
    <w:p w14:paraId="72F97DCD">
      <w:pPr>
        <w:pStyle w:val="19"/>
        <w:rPr>
          <w:color w:val="auto"/>
          <w:highlight w:val="none"/>
        </w:rPr>
      </w:pPr>
    </w:p>
    <w:p w14:paraId="5619E374">
      <w:pPr>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8"/>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45CB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4361CB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513542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1E7FAA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E34875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6C226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0D112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2BA9E7B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5C968E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37AF9F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E523F8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794F3EF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E509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3CF991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2497E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2044745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4A2B5E32">
            <w:pPr>
              <w:widowControl/>
              <w:kinsoku w:val="0"/>
              <w:autoSpaceDE w:val="0"/>
              <w:autoSpaceDN w:val="0"/>
              <w:adjustRightInd w:val="0"/>
              <w:snapToGrid w:val="0"/>
              <w:spacing w:line="360" w:lineRule="auto"/>
              <w:ind w:firstLine="1920" w:firstLineChars="8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0EAEA8F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4210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F63EB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3E804AD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0AB133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6E53B4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107712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3B1D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4BFBF7F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68EC58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7F74CE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22557C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74D181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A64E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885419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38EB8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5C9D4D2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8F648B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FCFD25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920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766E964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59C6057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C78C65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8A3D73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00D21E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C031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14A7A36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608BE43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180AC28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BED4B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24F49D7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05AE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8CA2E0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1A5F08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4F963B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0D8C0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B0A10A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71E0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BC90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13E32F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38E6B4D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F8E4F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81299B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4BB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AA9BB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042A9E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267A038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F1E6CE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62E067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4597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9337B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6581FB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21ED483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016DCC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8D97C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3E5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6FAC6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1512FD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27E74C4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DAC847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0288;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228F9A7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8B1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E2434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7FD7EE6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5A29284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76BA82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CAE313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D8C9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809BC1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53A9E2A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7DF501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12584AE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76D8F33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2735B78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3993F7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E487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564594A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35F6DAD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6CBF692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90F980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018488B">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D21B89B">
      <w:pPr>
        <w:spacing w:line="360" w:lineRule="auto"/>
        <w:jc w:val="left"/>
        <w:rPr>
          <w:rFonts w:ascii="宋体" w:hAnsi="宋体" w:cs="宋体"/>
          <w:b/>
          <w:bCs/>
          <w:color w:val="auto"/>
          <w:spacing w:val="7"/>
          <w:sz w:val="24"/>
          <w:highlight w:val="none"/>
        </w:rPr>
      </w:pPr>
    </w:p>
    <w:p w14:paraId="16AFA6B2">
      <w:pPr>
        <w:rPr>
          <w:rFonts w:hint="eastAsia" w:ascii="宋体" w:hAnsi="宋体" w:cs="宋体"/>
          <w:b/>
          <w:bCs/>
          <w:color w:val="auto"/>
          <w:spacing w:val="7"/>
          <w:sz w:val="24"/>
          <w:highlight w:val="none"/>
        </w:rPr>
      </w:pPr>
      <w:r>
        <w:rPr>
          <w:rFonts w:hint="eastAsia" w:ascii="宋体" w:hAnsi="宋体" w:cs="宋体"/>
          <w:b/>
          <w:bCs/>
          <w:color w:val="auto"/>
          <w:spacing w:val="7"/>
          <w:sz w:val="24"/>
          <w:highlight w:val="none"/>
        </w:rPr>
        <w:br w:type="page"/>
      </w:r>
    </w:p>
    <w:p w14:paraId="49B4B8B3">
      <w:pPr>
        <w:spacing w:line="360" w:lineRule="auto"/>
        <w:jc w:val="left"/>
        <w:rPr>
          <w:rFonts w:hint="eastAsia" w:ascii="宋体" w:hAnsi="宋体" w:eastAsia="宋体" w:cs="宋体"/>
          <w:b/>
          <w:bCs/>
          <w:color w:val="auto"/>
          <w:spacing w:val="7"/>
          <w:sz w:val="24"/>
          <w:highlight w:val="none"/>
          <w:lang w:eastAsia="zh-CN"/>
        </w:rPr>
      </w:pPr>
      <w:r>
        <w:rPr>
          <w:rFonts w:hint="eastAsia" w:ascii="宋体" w:hAnsi="宋体" w:cs="宋体"/>
          <w:b/>
          <w:bCs/>
          <w:color w:val="auto"/>
          <w:spacing w:val="7"/>
          <w:sz w:val="24"/>
          <w:highlight w:val="none"/>
        </w:rPr>
        <w:t>附件</w:t>
      </w:r>
      <w:r>
        <w:rPr>
          <w:rFonts w:hint="eastAsia" w:ascii="宋体" w:hAnsi="宋体" w:cs="宋体"/>
          <w:b/>
          <w:bCs/>
          <w:color w:val="auto"/>
          <w:spacing w:val="7"/>
          <w:sz w:val="24"/>
          <w:highlight w:val="none"/>
          <w:lang w:val="en-US" w:eastAsia="zh-CN"/>
        </w:rPr>
        <w:t>5</w:t>
      </w:r>
    </w:p>
    <w:p w14:paraId="6BFE10F0">
      <w:pPr>
        <w:spacing w:line="360" w:lineRule="auto"/>
        <w:ind w:left="3643"/>
        <w:rPr>
          <w:rFonts w:ascii="宋体" w:hAnsi="宋体" w:cs="宋体"/>
          <w:b/>
          <w:bCs/>
          <w:color w:val="auto"/>
          <w:sz w:val="31"/>
          <w:szCs w:val="31"/>
          <w:highlight w:val="none"/>
        </w:rPr>
      </w:pPr>
      <w:r>
        <w:rPr>
          <w:rFonts w:hint="eastAsia" w:ascii="宋体" w:hAnsi="宋体" w:cs="宋体"/>
          <w:b/>
          <w:bCs/>
          <w:color w:val="auto"/>
          <w:spacing w:val="7"/>
          <w:sz w:val="31"/>
          <w:szCs w:val="31"/>
          <w:highlight w:val="none"/>
        </w:rPr>
        <w:t>竞标报价表</w:t>
      </w:r>
    </w:p>
    <w:p w14:paraId="03A397C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5E270B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64ACF28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8"/>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6DC1F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45CC549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1200102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A193D6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0D635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3D6830A">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6DEAB8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73DE912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071390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8FB94E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79BCE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36A97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402DEDAF">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187E80C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D5A4E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3FB84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6A2667F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322BF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rPr>
              <w:t>承包人提供材料（设备）暂估价</w:t>
            </w:r>
            <w:r>
              <w:rPr>
                <w:rFonts w:hint="eastAsia" w:ascii="宋体" w:hAnsi="宋体" w:cs="宋体"/>
                <w:color w:val="auto"/>
                <w:sz w:val="24"/>
                <w:highlight w:val="none"/>
                <w:lang w:eastAsia="en-US"/>
              </w:rPr>
              <w:t>（如有）</w:t>
            </w:r>
          </w:p>
        </w:tc>
        <w:tc>
          <w:tcPr>
            <w:tcW w:w="1984" w:type="dxa"/>
            <w:shd w:val="clear" w:color="auto" w:fill="auto"/>
            <w:vAlign w:val="center"/>
          </w:tcPr>
          <w:p w14:paraId="04AAAB3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5FE167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075C1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13901E0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C77174A">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0969A9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6191FC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42AAE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6A08367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0EF0BF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568B362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950EEE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bl>
    <w:p w14:paraId="4CB0F94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1A4B6CE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5CC316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78522B2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78DDA2E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7B8C65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703DC55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8A81B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7155A7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DD8809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262A8AB">
      <w:pPr>
        <w:spacing w:line="360" w:lineRule="auto"/>
        <w:rPr>
          <w:rFonts w:ascii="宋体" w:hAnsi="宋体"/>
          <w:b/>
          <w:bCs/>
          <w:color w:val="auto"/>
          <w:sz w:val="24"/>
          <w:highlight w:val="none"/>
        </w:rPr>
      </w:pPr>
    </w:p>
    <w:p w14:paraId="42234E62">
      <w:pPr>
        <w:spacing w:line="360" w:lineRule="auto"/>
        <w:rPr>
          <w:rFonts w:ascii="宋体" w:hAnsi="宋体"/>
          <w:b/>
          <w:bCs/>
          <w:color w:val="auto"/>
          <w:sz w:val="24"/>
          <w:highlight w:val="none"/>
        </w:rPr>
      </w:pPr>
    </w:p>
    <w:p w14:paraId="45B35CF7">
      <w:pPr>
        <w:spacing w:line="360" w:lineRule="auto"/>
        <w:rPr>
          <w:rFonts w:hint="eastAsia" w:ascii="宋体" w:hAnsi="宋体"/>
          <w:b/>
          <w:bCs/>
          <w:color w:val="auto"/>
          <w:sz w:val="24"/>
          <w:highlight w:val="none"/>
        </w:rPr>
      </w:pPr>
    </w:p>
    <w:p w14:paraId="0AF9EC0D">
      <w:pPr>
        <w:spacing w:line="360" w:lineRule="auto"/>
        <w:rPr>
          <w:rFonts w:hint="eastAsia" w:ascii="宋体" w:hAnsi="宋体"/>
          <w:b/>
          <w:bCs/>
          <w:color w:val="auto"/>
          <w:sz w:val="24"/>
          <w:highlight w:val="none"/>
        </w:rPr>
      </w:pPr>
    </w:p>
    <w:p w14:paraId="5AE22027">
      <w:pPr>
        <w:spacing w:line="360" w:lineRule="auto"/>
        <w:rPr>
          <w:rFonts w:hint="eastAsia" w:ascii="宋体" w:hAnsi="宋体" w:eastAsia="宋体"/>
          <w:b/>
          <w:bCs/>
          <w:color w:val="auto"/>
          <w:sz w:val="24"/>
          <w:highlight w:val="none"/>
          <w:lang w:eastAsia="zh-CN"/>
        </w:rPr>
      </w:pPr>
      <w:r>
        <w:rPr>
          <w:rFonts w:hint="eastAsia" w:ascii="宋体" w:hAnsi="宋体"/>
          <w:b/>
          <w:bCs/>
          <w:color w:val="auto"/>
          <w:sz w:val="24"/>
          <w:highlight w:val="none"/>
        </w:rPr>
        <w:t>附件</w:t>
      </w:r>
      <w:r>
        <w:rPr>
          <w:rFonts w:hint="eastAsia" w:ascii="宋体" w:hAnsi="宋体"/>
          <w:b/>
          <w:bCs/>
          <w:color w:val="auto"/>
          <w:sz w:val="24"/>
          <w:highlight w:val="none"/>
          <w:lang w:val="en-US" w:eastAsia="zh-CN"/>
        </w:rPr>
        <w:t>6</w:t>
      </w:r>
    </w:p>
    <w:p w14:paraId="1139F201">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4E391EFC">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CC1E76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697188B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0D1929A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157D1D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41F1C6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045BCC74">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0394FCDF">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35444255">
      <w:pPr>
        <w:spacing w:line="360" w:lineRule="auto"/>
        <w:ind w:firstLine="482" w:firstLineChars="200"/>
        <w:rPr>
          <w:rFonts w:ascii="宋体" w:hAnsi="宋体"/>
          <w:b/>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43005C96">
      <w:pPr>
        <w:spacing w:line="360" w:lineRule="auto"/>
        <w:ind w:left="420" w:hanging="420"/>
        <w:rPr>
          <w:rFonts w:hint="eastAsia" w:ascii="宋体" w:hAnsi="宋体" w:eastAsia="宋体"/>
          <w:b/>
          <w:color w:val="auto"/>
          <w:sz w:val="24"/>
          <w:highlight w:val="none"/>
          <w:lang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7</w:t>
      </w:r>
    </w:p>
    <w:p w14:paraId="6D1F3D3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3945B472">
      <w:pPr>
        <w:spacing w:line="360" w:lineRule="auto"/>
        <w:jc w:val="center"/>
        <w:rPr>
          <w:rFonts w:ascii="宋体" w:hAnsi="宋体"/>
          <w:b/>
          <w:color w:val="auto"/>
          <w:sz w:val="24"/>
          <w:highlight w:val="none"/>
        </w:rPr>
      </w:pPr>
    </w:p>
    <w:p w14:paraId="0A71B844">
      <w:pPr>
        <w:pStyle w:val="24"/>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64CD0304">
      <w:pPr>
        <w:pStyle w:val="24"/>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7C1CBE38">
      <w:pPr>
        <w:pStyle w:val="24"/>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1D71B45D">
      <w:pPr>
        <w:pStyle w:val="24"/>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63F205D0">
      <w:pPr>
        <w:pStyle w:val="24"/>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28850E38">
      <w:pPr>
        <w:pStyle w:val="24"/>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1C425240">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19E80476">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3DAB6533">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4F8CE85D">
      <w:pPr>
        <w:pStyle w:val="24"/>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54826F56">
      <w:pPr>
        <w:pStyle w:val="24"/>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帐号/行号：</w:t>
      </w:r>
      <w:r>
        <w:rPr>
          <w:rFonts w:hint="eastAsia" w:hAnsi="宋体"/>
          <w:color w:val="auto"/>
          <w:sz w:val="24"/>
          <w:szCs w:val="24"/>
          <w:highlight w:val="none"/>
          <w:u w:val="single"/>
        </w:rPr>
        <w:t xml:space="preserve">          </w:t>
      </w:r>
    </w:p>
    <w:p w14:paraId="286E5031">
      <w:pPr>
        <w:pStyle w:val="24"/>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4ECC40EE">
      <w:pPr>
        <w:pStyle w:val="24"/>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CA519D4">
      <w:pPr>
        <w:adjustRightInd w:val="0"/>
        <w:snapToGrid w:val="0"/>
        <w:spacing w:line="360" w:lineRule="auto"/>
        <w:ind w:firstLine="1440" w:firstLineChars="600"/>
        <w:jc w:val="left"/>
        <w:rPr>
          <w:rFonts w:ascii="宋体" w:hAnsi="宋体"/>
          <w:color w:val="auto"/>
          <w:sz w:val="24"/>
          <w:highlight w:val="none"/>
        </w:rPr>
      </w:pPr>
    </w:p>
    <w:p w14:paraId="654F57C5">
      <w:pPr>
        <w:adjustRightInd w:val="0"/>
        <w:snapToGrid w:val="0"/>
        <w:spacing w:line="360" w:lineRule="auto"/>
        <w:ind w:firstLine="1440" w:firstLineChars="600"/>
        <w:jc w:val="left"/>
        <w:rPr>
          <w:rFonts w:ascii="宋体" w:hAnsi="宋体"/>
          <w:color w:val="auto"/>
          <w:sz w:val="24"/>
          <w:highlight w:val="none"/>
        </w:rPr>
      </w:pPr>
    </w:p>
    <w:p w14:paraId="042CB73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429B059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F389F57">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FD996AA">
      <w:pPr>
        <w:pStyle w:val="24"/>
        <w:spacing w:line="360" w:lineRule="auto"/>
        <w:ind w:firstLine="840"/>
        <w:rPr>
          <w:rFonts w:hAnsi="宋体"/>
          <w:color w:val="auto"/>
          <w:sz w:val="24"/>
          <w:szCs w:val="24"/>
          <w:highlight w:val="none"/>
        </w:rPr>
      </w:pPr>
      <w:r>
        <w:rPr>
          <w:rFonts w:hint="eastAsia" w:hAnsi="宋体"/>
          <w:color w:val="auto"/>
          <w:sz w:val="24"/>
          <w:szCs w:val="24"/>
          <w:highlight w:val="none"/>
        </w:rPr>
        <w:t xml:space="preserve">                         </w:t>
      </w:r>
    </w:p>
    <w:p w14:paraId="20667F2E">
      <w:pPr>
        <w:spacing w:line="360" w:lineRule="auto"/>
        <w:rPr>
          <w:rFonts w:ascii="宋体" w:hAnsi="宋体"/>
          <w:color w:val="auto"/>
          <w:sz w:val="24"/>
          <w:highlight w:val="none"/>
        </w:rPr>
      </w:pPr>
    </w:p>
    <w:p w14:paraId="4A78C074">
      <w:pPr>
        <w:spacing w:line="360" w:lineRule="auto"/>
        <w:rPr>
          <w:rFonts w:ascii="宋体" w:hAnsi="宋体"/>
          <w:color w:val="auto"/>
          <w:highlight w:val="none"/>
        </w:rPr>
      </w:pPr>
    </w:p>
    <w:p w14:paraId="51B0DCE6">
      <w:pPr>
        <w:spacing w:line="360" w:lineRule="auto"/>
        <w:rPr>
          <w:rFonts w:ascii="宋体" w:hAnsi="宋体"/>
          <w:color w:val="auto"/>
          <w:highlight w:val="none"/>
        </w:rPr>
      </w:pPr>
    </w:p>
    <w:p w14:paraId="58DCADA9">
      <w:pPr>
        <w:spacing w:line="360" w:lineRule="auto"/>
        <w:ind w:left="420" w:hanging="420"/>
        <w:rPr>
          <w:rFonts w:ascii="宋体" w:hAnsi="宋体"/>
          <w:color w:val="auto"/>
          <w:highlight w:val="none"/>
        </w:rPr>
      </w:pPr>
    </w:p>
    <w:p w14:paraId="2A41588C">
      <w:pPr>
        <w:spacing w:line="360" w:lineRule="auto"/>
        <w:ind w:left="420" w:hanging="420"/>
        <w:rPr>
          <w:rFonts w:ascii="宋体" w:hAnsi="宋体"/>
          <w:b/>
          <w:color w:val="auto"/>
          <w:highlight w:val="none"/>
        </w:rPr>
      </w:pPr>
      <w:r>
        <w:rPr>
          <w:rFonts w:hint="eastAsia" w:ascii="宋体" w:hAnsi="宋体"/>
          <w:color w:val="auto"/>
          <w:highlight w:val="none"/>
        </w:rPr>
        <w:br w:type="page"/>
      </w:r>
    </w:p>
    <w:p w14:paraId="38586DA3">
      <w:pPr>
        <w:spacing w:line="360" w:lineRule="auto"/>
        <w:ind w:left="420" w:hanging="420"/>
        <w:rPr>
          <w:rFonts w:ascii="宋体" w:hAnsi="宋体"/>
          <w:b/>
          <w:color w:val="auto"/>
          <w:highlight w:val="none"/>
        </w:rPr>
      </w:pPr>
    </w:p>
    <w:p w14:paraId="22899FD2">
      <w:pPr>
        <w:spacing w:line="360" w:lineRule="auto"/>
        <w:ind w:left="420" w:hanging="420"/>
        <w:rPr>
          <w:rFonts w:hint="eastAsia" w:ascii="宋体" w:hAnsi="宋体" w:eastAsia="宋体"/>
          <w:b/>
          <w:color w:val="auto"/>
          <w:sz w:val="24"/>
          <w:highlight w:val="none"/>
          <w:lang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8</w:t>
      </w:r>
    </w:p>
    <w:p w14:paraId="0E1E7A69">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3FD29638">
      <w:pPr>
        <w:adjustRightInd w:val="0"/>
        <w:snapToGrid w:val="0"/>
        <w:spacing w:line="360" w:lineRule="auto"/>
        <w:rPr>
          <w:rFonts w:ascii="宋体" w:hAnsi="宋体"/>
          <w:color w:val="auto"/>
          <w:szCs w:val="21"/>
          <w:highlight w:val="none"/>
        </w:rPr>
      </w:pPr>
    </w:p>
    <w:p w14:paraId="18E97790">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58B8A63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2E7E7A3E">
      <w:pPr>
        <w:spacing w:line="360" w:lineRule="auto"/>
        <w:rPr>
          <w:rFonts w:ascii="宋体" w:hAnsi="宋体"/>
          <w:color w:val="auto"/>
          <w:sz w:val="24"/>
          <w:highlight w:val="none"/>
        </w:rPr>
      </w:pPr>
    </w:p>
    <w:p w14:paraId="3D2C8A28">
      <w:pPr>
        <w:spacing w:line="360" w:lineRule="auto"/>
        <w:rPr>
          <w:rFonts w:ascii="宋体" w:hAnsi="宋体"/>
          <w:color w:val="auto"/>
          <w:sz w:val="24"/>
          <w:highlight w:val="none"/>
        </w:rPr>
      </w:pPr>
      <w:r>
        <w:rPr>
          <w:rFonts w:hint="eastAsia" w:ascii="宋体" w:hAnsi="宋体"/>
          <w:color w:val="auto"/>
          <w:sz w:val="24"/>
          <w:highlight w:val="none"/>
        </w:rPr>
        <w:t>磋商供应商</w:t>
      </w:r>
      <w:r>
        <w:rPr>
          <w:rFonts w:hint="eastAsia" w:ascii="宋体" w:hAnsi="宋体"/>
          <w:color w:val="auto"/>
          <w:sz w:val="24"/>
          <w:highlight w:val="none"/>
          <w:lang w:val="en-US" w:eastAsia="zh-CN"/>
        </w:rPr>
        <w:t>名称</w:t>
      </w:r>
      <w:r>
        <w:rPr>
          <w:rFonts w:hint="eastAsia" w:ascii="宋体" w:hAnsi="宋体"/>
          <w:color w:val="auto"/>
          <w:sz w:val="24"/>
          <w:highlight w:val="none"/>
        </w:rPr>
        <w:t>（公章）：</w:t>
      </w:r>
      <w:r>
        <w:rPr>
          <w:rFonts w:hint="eastAsia" w:ascii="宋体" w:hAnsi="宋体"/>
          <w:color w:val="auto"/>
          <w:sz w:val="24"/>
          <w:highlight w:val="none"/>
          <w:u w:val="single"/>
        </w:rPr>
        <w:t xml:space="preserve">               </w:t>
      </w:r>
    </w:p>
    <w:p w14:paraId="4480E83E">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6430F635">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AB3BB71">
      <w:pPr>
        <w:spacing w:line="360" w:lineRule="auto"/>
        <w:rPr>
          <w:rFonts w:ascii="宋体" w:hAnsi="宋体"/>
          <w:color w:val="auto"/>
          <w:sz w:val="24"/>
          <w:highlight w:val="none"/>
        </w:rPr>
      </w:pPr>
    </w:p>
    <w:p w14:paraId="7DA415BD">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7BE259E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51FE79B2">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28BC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51A02BF1">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5D2AA119">
      <w:pPr>
        <w:autoSpaceDE w:val="0"/>
        <w:autoSpaceDN w:val="0"/>
        <w:spacing w:line="360" w:lineRule="auto"/>
        <w:ind w:left="480" w:hanging="480"/>
        <w:rPr>
          <w:rFonts w:ascii="宋体" w:hAnsi="宋体"/>
          <w:color w:val="auto"/>
          <w:sz w:val="24"/>
          <w:highlight w:val="none"/>
        </w:rPr>
      </w:pPr>
    </w:p>
    <w:p w14:paraId="13777625">
      <w:pPr>
        <w:pStyle w:val="24"/>
        <w:spacing w:line="360" w:lineRule="auto"/>
        <w:rPr>
          <w:rFonts w:hAnsi="宋体"/>
          <w:color w:val="auto"/>
          <w:sz w:val="24"/>
          <w:szCs w:val="24"/>
          <w:highlight w:val="none"/>
        </w:rPr>
      </w:pPr>
    </w:p>
    <w:p w14:paraId="5F90E61D">
      <w:pPr>
        <w:pStyle w:val="24"/>
        <w:spacing w:line="360" w:lineRule="auto"/>
        <w:rPr>
          <w:rFonts w:hAnsi="宋体"/>
          <w:color w:val="auto"/>
          <w:sz w:val="24"/>
          <w:szCs w:val="24"/>
          <w:highlight w:val="none"/>
        </w:rPr>
      </w:pPr>
      <w:r>
        <w:rPr>
          <w:rFonts w:hAnsi="宋体"/>
          <w:color w:val="auto"/>
          <w:sz w:val="24"/>
          <w:szCs w:val="24"/>
          <w:highlight w:val="none"/>
        </w:rPr>
        <w:br w:type="page"/>
      </w:r>
    </w:p>
    <w:p w14:paraId="765D2BF8">
      <w:pPr>
        <w:pStyle w:val="24"/>
        <w:spacing w:line="360" w:lineRule="auto"/>
        <w:rPr>
          <w:rFonts w:hAnsi="宋体"/>
          <w:color w:val="auto"/>
          <w:highlight w:val="none"/>
        </w:rPr>
      </w:pPr>
    </w:p>
    <w:p w14:paraId="61C5D925">
      <w:pPr>
        <w:spacing w:line="360" w:lineRule="auto"/>
        <w:ind w:left="420" w:hanging="420"/>
        <w:rPr>
          <w:rFonts w:hint="eastAsia" w:ascii="宋体" w:hAnsi="宋体" w:eastAsia="宋体"/>
          <w:b/>
          <w:color w:val="auto"/>
          <w:sz w:val="24"/>
          <w:highlight w:val="none"/>
          <w:lang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9</w:t>
      </w:r>
    </w:p>
    <w:p w14:paraId="5F811732">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1B37EC96">
      <w:pPr>
        <w:adjustRightInd w:val="0"/>
        <w:snapToGrid w:val="0"/>
        <w:spacing w:line="360" w:lineRule="auto"/>
        <w:ind w:firstLine="960" w:firstLineChars="400"/>
        <w:rPr>
          <w:rFonts w:ascii="宋体" w:hAnsi="宋体"/>
          <w:color w:val="auto"/>
          <w:sz w:val="24"/>
          <w:highlight w:val="none"/>
          <w:u w:val="single"/>
        </w:rPr>
      </w:pPr>
    </w:p>
    <w:p w14:paraId="1F77B499">
      <w:pPr>
        <w:adjustRightInd w:val="0"/>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230714C1">
      <w:pPr>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00C94E10">
      <w:pPr>
        <w:adjustRightInd w:val="0"/>
        <w:snapToGrid w:val="0"/>
        <w:spacing w:line="360" w:lineRule="auto"/>
        <w:rPr>
          <w:rFonts w:ascii="宋体" w:hAnsi="宋体"/>
          <w:color w:val="auto"/>
          <w:sz w:val="24"/>
          <w:highlight w:val="none"/>
        </w:rPr>
      </w:pPr>
    </w:p>
    <w:p w14:paraId="5502FA0C">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4C07788A">
      <w:pPr>
        <w:adjustRightInd w:val="0"/>
        <w:snapToGrid w:val="0"/>
        <w:spacing w:line="360" w:lineRule="auto"/>
        <w:rPr>
          <w:rFonts w:ascii="宋体" w:hAnsi="宋体"/>
          <w:color w:val="auto"/>
          <w:sz w:val="24"/>
          <w:highlight w:val="none"/>
        </w:rPr>
      </w:pPr>
    </w:p>
    <w:p w14:paraId="785C87BA">
      <w:pPr>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33426367">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（单位公章）</w:t>
      </w:r>
    </w:p>
    <w:p w14:paraId="6FA64702">
      <w:pPr>
        <w:adjustRightInd w:val="0"/>
        <w:snapToGrid w:val="0"/>
        <w:spacing w:line="360" w:lineRule="auto"/>
        <w:rPr>
          <w:rFonts w:ascii="宋体" w:hAnsi="宋体"/>
          <w:color w:val="auto"/>
          <w:sz w:val="24"/>
          <w:highlight w:val="none"/>
        </w:rPr>
      </w:pPr>
    </w:p>
    <w:p w14:paraId="31945995">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07D620B1">
      <w:pPr>
        <w:adjustRightInd w:val="0"/>
        <w:snapToGrid w:val="0"/>
        <w:spacing w:line="360" w:lineRule="auto"/>
        <w:rPr>
          <w:rFonts w:ascii="宋体" w:hAnsi="宋体"/>
          <w:color w:val="auto"/>
          <w:sz w:val="24"/>
          <w:highlight w:val="none"/>
        </w:rPr>
      </w:pPr>
    </w:p>
    <w:p w14:paraId="1BEF0CF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64E1319C">
      <w:pPr>
        <w:adjustRightInd w:val="0"/>
        <w:snapToGrid w:val="0"/>
        <w:spacing w:line="360" w:lineRule="auto"/>
        <w:ind w:firstLine="360" w:firstLineChars="150"/>
        <w:rPr>
          <w:rFonts w:ascii="宋体" w:hAnsi="宋体"/>
          <w:color w:val="auto"/>
          <w:sz w:val="24"/>
          <w:highlight w:val="none"/>
        </w:rPr>
      </w:pPr>
    </w:p>
    <w:p w14:paraId="0EF74C99">
      <w:pPr>
        <w:pStyle w:val="24"/>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0239F848">
      <w:pPr>
        <w:pStyle w:val="24"/>
        <w:adjustRightInd w:val="0"/>
        <w:snapToGrid w:val="0"/>
        <w:spacing w:line="360" w:lineRule="auto"/>
        <w:ind w:firstLine="360" w:firstLineChars="150"/>
        <w:rPr>
          <w:rFonts w:hAnsi="宋体"/>
          <w:color w:val="auto"/>
          <w:sz w:val="24"/>
          <w:szCs w:val="24"/>
          <w:highlight w:val="none"/>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3FD8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1E7F57E9">
            <w:pPr>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30F1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38CC991F">
            <w:pPr>
              <w:snapToGrid w:val="0"/>
              <w:spacing w:line="360" w:lineRule="auto"/>
              <w:rPr>
                <w:rFonts w:ascii="宋体" w:hAnsi="宋体"/>
                <w:color w:val="auto"/>
                <w:szCs w:val="21"/>
                <w:highlight w:val="none"/>
              </w:rPr>
            </w:pPr>
          </w:p>
        </w:tc>
      </w:tr>
    </w:tbl>
    <w:p w14:paraId="35493352">
      <w:pPr>
        <w:pStyle w:val="24"/>
        <w:spacing w:line="360" w:lineRule="auto"/>
        <w:rPr>
          <w:rFonts w:hAnsi="宋体"/>
          <w:color w:val="auto"/>
          <w:highlight w:val="none"/>
        </w:rPr>
      </w:pPr>
    </w:p>
    <w:p w14:paraId="7504759C">
      <w:pPr>
        <w:rPr>
          <w:rFonts w:hint="eastAsia" w:ascii="宋体" w:hAnsi="宋体"/>
          <w:b/>
          <w:color w:val="auto"/>
          <w:sz w:val="24"/>
          <w:highlight w:val="none"/>
        </w:rPr>
      </w:pPr>
      <w:r>
        <w:rPr>
          <w:rFonts w:hint="eastAsia" w:ascii="宋体" w:hAnsi="宋体"/>
          <w:b/>
          <w:color w:val="auto"/>
          <w:sz w:val="24"/>
          <w:highlight w:val="none"/>
        </w:rPr>
        <w:br w:type="page"/>
      </w:r>
    </w:p>
    <w:p w14:paraId="1FECFA12">
      <w:pPr>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hint="default" w:ascii="宋体" w:hAnsi="宋体" w:eastAsia="宋体"/>
          <w:b/>
          <w:color w:val="auto"/>
          <w:kern w:val="0"/>
          <w:sz w:val="24"/>
          <w:highlight w:val="none"/>
          <w:lang w:val="en-US"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10</w:t>
      </w:r>
    </w:p>
    <w:p w14:paraId="56FA16F8">
      <w:pPr>
        <w:keepNext w:val="0"/>
        <w:keepLines w:val="0"/>
        <w:pageBreakBefore w:val="0"/>
        <w:widowControl w:val="0"/>
        <w:kinsoku/>
        <w:wordWrap/>
        <w:overflowPunct/>
        <w:topLinePunct w:val="0"/>
        <w:autoSpaceDE w:val="0"/>
        <w:autoSpaceDN w:val="0"/>
        <w:bidi w:val="0"/>
        <w:adjustRightInd w:val="0"/>
        <w:snapToGrid w:val="0"/>
        <w:spacing w:line="240" w:lineRule="auto"/>
        <w:ind w:firstLine="14753" w:firstLineChars="3340"/>
        <w:textAlignment w:val="auto"/>
        <w:rPr>
          <w:rFonts w:ascii="宋体" w:hAnsi="宋体"/>
          <w:b/>
          <w:color w:val="auto"/>
          <w:kern w:val="0"/>
          <w:sz w:val="44"/>
          <w:szCs w:val="44"/>
          <w:highlight w:val="none"/>
        </w:rPr>
      </w:pPr>
    </w:p>
    <w:p w14:paraId="31C579A8">
      <w:pPr>
        <w:keepNext w:val="0"/>
        <w:keepLines w:val="0"/>
        <w:pageBreakBefore w:val="0"/>
        <w:widowControl w:val="0"/>
        <w:kinsoku/>
        <w:wordWrap/>
        <w:overflowPunct/>
        <w:topLinePunct w:val="0"/>
        <w:bidi w:val="0"/>
        <w:spacing w:line="240" w:lineRule="auto"/>
        <w:ind w:firstLine="643" w:firstLineChars="200"/>
        <w:jc w:val="center"/>
        <w:textAlignment w:val="auto"/>
        <w:rPr>
          <w:rFonts w:ascii="宋体" w:hAnsi="宋体"/>
          <w:b/>
          <w:bCs/>
          <w:color w:val="auto"/>
          <w:kern w:val="0"/>
          <w:sz w:val="32"/>
          <w:szCs w:val="21"/>
          <w:highlight w:val="none"/>
        </w:rPr>
      </w:pPr>
      <w:r>
        <w:rPr>
          <w:rFonts w:hint="eastAsia" w:ascii="宋体" w:hAnsi="宋体"/>
          <w:b/>
          <w:bCs/>
          <w:color w:val="auto"/>
          <w:kern w:val="0"/>
          <w:sz w:val="32"/>
          <w:szCs w:val="21"/>
          <w:highlight w:val="none"/>
        </w:rPr>
        <w:t>承诺函（格式）</w:t>
      </w:r>
    </w:p>
    <w:p w14:paraId="27BA11D9">
      <w:pPr>
        <w:widowControl/>
        <w:spacing w:line="360" w:lineRule="auto"/>
        <w:ind w:firstLine="480" w:firstLineChars="200"/>
        <w:jc w:val="left"/>
        <w:rPr>
          <w:rFonts w:ascii="宋体" w:hAnsi="宋体"/>
          <w:color w:val="auto"/>
          <w:kern w:val="0"/>
          <w:sz w:val="24"/>
          <w:highlight w:val="none"/>
        </w:rPr>
      </w:pPr>
    </w:p>
    <w:p w14:paraId="59F78F63">
      <w:pPr>
        <w:widowControl/>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3B7C16B7">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51C1848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54B5CD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15F0489A">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7D71CCC">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0ECD78A5">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19C2DF26">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6EFA04A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63EA4F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41AAEB89">
      <w:pPr>
        <w:adjustRightInd w:val="0"/>
        <w:snapToGrid w:val="0"/>
        <w:spacing w:line="360" w:lineRule="auto"/>
        <w:ind w:right="1470" w:rightChars="700"/>
        <w:rPr>
          <w:rFonts w:ascii="宋体" w:hAnsi="宋体"/>
          <w:color w:val="auto"/>
          <w:kern w:val="0"/>
          <w:sz w:val="24"/>
          <w:highlight w:val="none"/>
        </w:rPr>
      </w:pPr>
    </w:p>
    <w:p w14:paraId="1782A38B">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1C2AD39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508D01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518FF46">
      <w:pPr>
        <w:pStyle w:val="89"/>
        <w:spacing w:before="0" w:after="0" w:line="360" w:lineRule="auto"/>
        <w:rPr>
          <w:rFonts w:ascii="宋体" w:hAnsi="宋体" w:eastAsia="宋体"/>
          <w:color w:val="auto"/>
          <w:highlight w:val="none"/>
        </w:rPr>
      </w:pPr>
    </w:p>
    <w:p w14:paraId="04895518">
      <w:pPr>
        <w:rPr>
          <w:rFonts w:hint="eastAsia" w:ascii="宋体" w:hAnsi="宋体"/>
          <w:b/>
          <w:color w:val="auto"/>
          <w:sz w:val="24"/>
          <w:highlight w:val="none"/>
        </w:rPr>
      </w:pPr>
      <w:r>
        <w:rPr>
          <w:rFonts w:hint="eastAsia" w:ascii="宋体" w:hAnsi="宋体"/>
          <w:b/>
          <w:color w:val="auto"/>
          <w:sz w:val="24"/>
          <w:highlight w:val="none"/>
        </w:rPr>
        <w:br w:type="page"/>
      </w:r>
    </w:p>
    <w:p w14:paraId="27F81503">
      <w:pPr>
        <w:spacing w:line="360" w:lineRule="auto"/>
        <w:rPr>
          <w:rFonts w:hint="default" w:ascii="宋体" w:hAnsi="宋体" w:eastAsia="宋体"/>
          <w:b/>
          <w:color w:val="auto"/>
          <w:sz w:val="24"/>
          <w:highlight w:val="none"/>
          <w:lang w:val="en-US"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11</w:t>
      </w:r>
    </w:p>
    <w:p w14:paraId="6AAAEE27">
      <w:pPr>
        <w:tabs>
          <w:tab w:val="left" w:pos="5387"/>
        </w:tabs>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30CFE45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118669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276C92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3AAE08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054D8F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23C4ED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40E19A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3594C8D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07B279C8">
      <w:pPr>
        <w:spacing w:line="360" w:lineRule="auto"/>
        <w:ind w:firstLine="480" w:firstLineChars="200"/>
        <w:rPr>
          <w:rFonts w:ascii="宋体" w:hAnsi="宋体" w:cs="宋体"/>
          <w:color w:val="auto"/>
          <w:sz w:val="24"/>
          <w:highlight w:val="none"/>
        </w:rPr>
      </w:pPr>
    </w:p>
    <w:p w14:paraId="4ADC74A7">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8"/>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5C59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3476466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7459D4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6120E8C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46E1A9D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24886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73E968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68FFF7A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044C4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5B324A8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98A9FD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7E40EC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353FBB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4ECD98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D6389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54E2DF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2274327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548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C13F0C">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13F85E2">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ADA97D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A3A5FFE">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BBECF9F">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ED8FDF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A4F403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1997EF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A48C292">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8DE4377">
            <w:pPr>
              <w:spacing w:line="360" w:lineRule="auto"/>
              <w:rPr>
                <w:rFonts w:ascii="宋体" w:hAnsi="宋体" w:cs="宋体"/>
                <w:color w:val="auto"/>
                <w:sz w:val="24"/>
                <w:highlight w:val="none"/>
              </w:rPr>
            </w:pPr>
          </w:p>
        </w:tc>
      </w:tr>
      <w:tr w14:paraId="0FA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3CC2282">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DB3213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89CFA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BBD6B0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65290F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DC41219">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3DCD91B">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B2556C7">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929AE9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BB4FDFC">
            <w:pPr>
              <w:spacing w:line="360" w:lineRule="auto"/>
              <w:rPr>
                <w:rFonts w:ascii="宋体" w:hAnsi="宋体" w:cs="宋体"/>
                <w:color w:val="auto"/>
                <w:sz w:val="24"/>
                <w:highlight w:val="none"/>
              </w:rPr>
            </w:pPr>
          </w:p>
        </w:tc>
      </w:tr>
      <w:tr w14:paraId="0BA1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F7FE179">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6B1A0CC8">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08840FF">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8DB1B51">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74C3F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C4BC06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72FDFA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37C89D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9FE250F">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FBE6EEC">
            <w:pPr>
              <w:spacing w:line="360" w:lineRule="auto"/>
              <w:rPr>
                <w:rFonts w:ascii="宋体" w:hAnsi="宋体" w:cs="宋体"/>
                <w:color w:val="auto"/>
                <w:sz w:val="24"/>
                <w:highlight w:val="none"/>
              </w:rPr>
            </w:pPr>
          </w:p>
        </w:tc>
      </w:tr>
      <w:tr w14:paraId="19F5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1DB123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E7C585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5E2C67D">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5943076">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264813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D45722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5A265E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C2390A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E07FB2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6A198FD">
            <w:pPr>
              <w:spacing w:line="360" w:lineRule="auto"/>
              <w:rPr>
                <w:rFonts w:ascii="宋体" w:hAnsi="宋体" w:cs="宋体"/>
                <w:color w:val="auto"/>
                <w:sz w:val="24"/>
                <w:highlight w:val="none"/>
              </w:rPr>
            </w:pPr>
          </w:p>
        </w:tc>
      </w:tr>
    </w:tbl>
    <w:p w14:paraId="1EC0BC28">
      <w:pPr>
        <w:spacing w:line="360" w:lineRule="auto"/>
        <w:rPr>
          <w:rFonts w:ascii="宋体" w:hAnsi="宋体" w:cs="宋体"/>
          <w:color w:val="auto"/>
          <w:sz w:val="24"/>
          <w:highlight w:val="none"/>
        </w:rPr>
      </w:pPr>
    </w:p>
    <w:p w14:paraId="2222BDDA">
      <w:pPr>
        <w:spacing w:line="360" w:lineRule="auto"/>
        <w:rPr>
          <w:rFonts w:ascii="宋体" w:hAnsi="宋体" w:cs="宋体"/>
          <w:color w:val="auto"/>
          <w:sz w:val="24"/>
          <w:highlight w:val="none"/>
        </w:rPr>
      </w:pPr>
    </w:p>
    <w:p w14:paraId="2497EB76">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1B3E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932BC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5AB092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4DE7ED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6B20270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3E38925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1B8437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01B8103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49172CC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5D655F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6CF32D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278359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7104D7F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66C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0F28BB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D44569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50CDC56">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BC6894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6FA803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7E15C07">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D23134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37C811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B75E8BF">
            <w:pPr>
              <w:spacing w:line="360" w:lineRule="auto"/>
              <w:ind w:firstLine="480" w:firstLineChars="200"/>
              <w:rPr>
                <w:rFonts w:ascii="宋体" w:hAnsi="宋体" w:cs="宋体"/>
                <w:color w:val="auto"/>
                <w:sz w:val="24"/>
                <w:highlight w:val="none"/>
              </w:rPr>
            </w:pPr>
          </w:p>
        </w:tc>
      </w:tr>
      <w:tr w14:paraId="264A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630FE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F03370">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A00F9AE">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AD7152">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1D32607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4B5160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11EBC0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6E1CF8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A05D6BE">
            <w:pPr>
              <w:spacing w:line="360" w:lineRule="auto"/>
              <w:ind w:firstLine="480" w:firstLineChars="200"/>
              <w:rPr>
                <w:rFonts w:ascii="宋体" w:hAnsi="宋体" w:cs="宋体"/>
                <w:color w:val="auto"/>
                <w:sz w:val="24"/>
                <w:highlight w:val="none"/>
              </w:rPr>
            </w:pPr>
          </w:p>
        </w:tc>
      </w:tr>
      <w:tr w14:paraId="00A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940C1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D002E4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3558F525">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AF6F44E">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BA984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6CB75AB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3A6C7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09594A2">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56745327">
            <w:pPr>
              <w:spacing w:line="360" w:lineRule="auto"/>
              <w:ind w:firstLine="480" w:firstLineChars="200"/>
              <w:rPr>
                <w:rFonts w:ascii="宋体" w:hAnsi="宋体" w:cs="宋体"/>
                <w:color w:val="auto"/>
                <w:sz w:val="24"/>
                <w:highlight w:val="none"/>
              </w:rPr>
            </w:pPr>
          </w:p>
        </w:tc>
      </w:tr>
      <w:tr w14:paraId="2066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C3E37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B8C08E3">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47837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F805DE4">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05767E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9C7E6A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0FCE12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3B83A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AF1BD7F">
            <w:pPr>
              <w:spacing w:line="360" w:lineRule="auto"/>
              <w:ind w:firstLine="480" w:firstLineChars="200"/>
              <w:rPr>
                <w:rFonts w:ascii="宋体" w:hAnsi="宋体" w:cs="宋体"/>
                <w:color w:val="auto"/>
                <w:sz w:val="24"/>
                <w:highlight w:val="none"/>
              </w:rPr>
            </w:pPr>
          </w:p>
        </w:tc>
      </w:tr>
      <w:tr w14:paraId="36A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9514300">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0ABFDB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620C9C1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23D21C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61D4D71F">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258E2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0C6C08DC">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73E259">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F0A73B9">
            <w:pPr>
              <w:spacing w:line="360" w:lineRule="auto"/>
              <w:ind w:firstLine="480" w:firstLineChars="200"/>
              <w:rPr>
                <w:rFonts w:ascii="宋体" w:hAnsi="宋体" w:cs="宋体"/>
                <w:color w:val="auto"/>
                <w:sz w:val="24"/>
                <w:highlight w:val="none"/>
              </w:rPr>
            </w:pPr>
          </w:p>
        </w:tc>
      </w:tr>
    </w:tbl>
    <w:p w14:paraId="230013C8">
      <w:pPr>
        <w:spacing w:line="360" w:lineRule="auto"/>
        <w:rPr>
          <w:rFonts w:ascii="宋体" w:hAnsi="宋体" w:cs="宋体"/>
          <w:color w:val="auto"/>
          <w:sz w:val="24"/>
          <w:highlight w:val="none"/>
        </w:rPr>
      </w:pPr>
    </w:p>
    <w:p w14:paraId="3E39116D">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474CE7AE">
      <w:pPr>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0C73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82AE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177FD3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00CB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6053C0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C559857">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0F2BF5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766EEA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FBDA39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E4FAEA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7B8F4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F0963BC">
            <w:pPr>
              <w:spacing w:line="360" w:lineRule="auto"/>
              <w:jc w:val="center"/>
              <w:rPr>
                <w:rFonts w:ascii="宋体" w:hAnsi="宋体" w:cs="宋体"/>
                <w:color w:val="auto"/>
                <w:sz w:val="24"/>
                <w:highlight w:val="none"/>
              </w:rPr>
            </w:pPr>
          </w:p>
        </w:tc>
      </w:tr>
      <w:tr w14:paraId="2808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5AC22A">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F2587F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38727F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521EAD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2C843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AF8457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9FC01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7CB8B62B">
            <w:pPr>
              <w:spacing w:line="360" w:lineRule="auto"/>
              <w:jc w:val="center"/>
              <w:rPr>
                <w:rFonts w:ascii="宋体" w:hAnsi="宋体" w:cs="宋体"/>
                <w:color w:val="auto"/>
                <w:sz w:val="24"/>
                <w:highlight w:val="none"/>
              </w:rPr>
            </w:pPr>
          </w:p>
        </w:tc>
      </w:tr>
      <w:tr w14:paraId="4AEF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AA5DBC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31DB35C">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3BF6683">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332C915">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02894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9E312D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EB518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205B275">
            <w:pPr>
              <w:spacing w:line="360" w:lineRule="auto"/>
              <w:jc w:val="center"/>
              <w:rPr>
                <w:rFonts w:ascii="宋体" w:hAnsi="宋体" w:cs="宋体"/>
                <w:color w:val="auto"/>
                <w:sz w:val="24"/>
                <w:highlight w:val="none"/>
              </w:rPr>
            </w:pPr>
          </w:p>
        </w:tc>
      </w:tr>
      <w:tr w14:paraId="2E31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78F3ED2">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022AC3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A2D47D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A43E9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D5289D1">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805AF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D3EFEF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0B0C223C">
            <w:pPr>
              <w:spacing w:line="360" w:lineRule="auto"/>
              <w:jc w:val="center"/>
              <w:rPr>
                <w:rFonts w:ascii="宋体" w:hAnsi="宋体" w:cs="宋体"/>
                <w:color w:val="auto"/>
                <w:sz w:val="24"/>
                <w:highlight w:val="none"/>
              </w:rPr>
            </w:pPr>
          </w:p>
        </w:tc>
      </w:tr>
      <w:tr w14:paraId="1A2B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C0F7DAE">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23D2E7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16FD947">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356102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9F8C35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618EC8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ED9ED1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51D7E3A">
            <w:pPr>
              <w:spacing w:line="360" w:lineRule="auto"/>
              <w:jc w:val="center"/>
              <w:rPr>
                <w:rFonts w:ascii="宋体" w:hAnsi="宋体" w:cs="宋体"/>
                <w:color w:val="auto"/>
                <w:sz w:val="24"/>
                <w:highlight w:val="none"/>
              </w:rPr>
            </w:pPr>
          </w:p>
        </w:tc>
      </w:tr>
    </w:tbl>
    <w:p w14:paraId="67794463">
      <w:pPr>
        <w:spacing w:line="360" w:lineRule="auto"/>
        <w:rPr>
          <w:rFonts w:ascii="宋体" w:hAnsi="宋体" w:cs="宋体"/>
          <w:color w:val="auto"/>
          <w:sz w:val="24"/>
          <w:highlight w:val="none"/>
        </w:rPr>
      </w:pPr>
    </w:p>
    <w:p w14:paraId="40CD190C">
      <w:pPr>
        <w:spacing w:line="360" w:lineRule="auto"/>
        <w:rPr>
          <w:rFonts w:ascii="宋体" w:hAnsi="宋体" w:cs="宋体"/>
          <w:color w:val="auto"/>
          <w:sz w:val="24"/>
          <w:highlight w:val="none"/>
        </w:rPr>
      </w:pPr>
    </w:p>
    <w:p w14:paraId="6A452504">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D8F425C">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329E8C62">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024C6FF">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F85ACA7">
      <w:pPr>
        <w:spacing w:line="360" w:lineRule="auto"/>
        <w:rPr>
          <w:rFonts w:ascii="宋体" w:hAnsi="宋体" w:cs="宋体"/>
          <w:color w:val="auto"/>
          <w:sz w:val="24"/>
          <w:highlight w:val="none"/>
        </w:rPr>
      </w:pPr>
    </w:p>
    <w:p w14:paraId="0CCE2E33">
      <w:pPr>
        <w:spacing w:line="360" w:lineRule="auto"/>
        <w:rPr>
          <w:rFonts w:ascii="宋体" w:hAnsi="宋体" w:cs="宋体"/>
          <w:color w:val="auto"/>
          <w:sz w:val="24"/>
          <w:highlight w:val="none"/>
        </w:rPr>
      </w:pPr>
    </w:p>
    <w:p w14:paraId="05158EC0">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265B43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1DB5A7C9">
      <w:pPr>
        <w:spacing w:line="360" w:lineRule="auto"/>
        <w:rPr>
          <w:rFonts w:ascii="宋体" w:hAnsi="宋体" w:cs="宋体"/>
          <w:color w:val="auto"/>
          <w:sz w:val="24"/>
          <w:highlight w:val="none"/>
        </w:rPr>
      </w:pPr>
    </w:p>
    <w:p w14:paraId="6F9C7744">
      <w:pPr>
        <w:spacing w:line="360" w:lineRule="auto"/>
        <w:rPr>
          <w:rFonts w:ascii="宋体" w:hAnsi="宋体" w:cs="宋体"/>
          <w:color w:val="auto"/>
          <w:sz w:val="24"/>
          <w:highlight w:val="none"/>
        </w:rPr>
      </w:pPr>
    </w:p>
    <w:p w14:paraId="76E0E50B">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2B6F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32A946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E96324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486C737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040763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464D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297006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2593056">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2109644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5B88004">
            <w:pPr>
              <w:spacing w:line="360" w:lineRule="auto"/>
              <w:rPr>
                <w:rFonts w:ascii="宋体" w:hAnsi="宋体" w:cs="宋体"/>
                <w:color w:val="auto"/>
                <w:sz w:val="24"/>
                <w:highlight w:val="none"/>
              </w:rPr>
            </w:pPr>
          </w:p>
        </w:tc>
      </w:tr>
      <w:tr w14:paraId="66D1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AFB95F5">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E1DB6CF">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08FEAB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6674E4D">
            <w:pPr>
              <w:spacing w:line="360" w:lineRule="auto"/>
              <w:rPr>
                <w:rFonts w:ascii="宋体" w:hAnsi="宋体" w:cs="宋体"/>
                <w:color w:val="auto"/>
                <w:sz w:val="24"/>
                <w:highlight w:val="none"/>
              </w:rPr>
            </w:pPr>
          </w:p>
        </w:tc>
      </w:tr>
      <w:tr w14:paraId="09B2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2516EDD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206899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864B13D">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3EEC63C">
            <w:pPr>
              <w:spacing w:line="360" w:lineRule="auto"/>
              <w:rPr>
                <w:rFonts w:ascii="宋体" w:hAnsi="宋体" w:cs="宋体"/>
                <w:color w:val="auto"/>
                <w:sz w:val="24"/>
                <w:highlight w:val="none"/>
              </w:rPr>
            </w:pPr>
          </w:p>
        </w:tc>
      </w:tr>
      <w:tr w14:paraId="4521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59206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9EB2650">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B2C23CE">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3FFA2E5">
            <w:pPr>
              <w:spacing w:line="360" w:lineRule="auto"/>
              <w:rPr>
                <w:rFonts w:ascii="宋体" w:hAnsi="宋体" w:cs="宋体"/>
                <w:color w:val="auto"/>
                <w:sz w:val="24"/>
                <w:highlight w:val="none"/>
              </w:rPr>
            </w:pPr>
          </w:p>
        </w:tc>
      </w:tr>
    </w:tbl>
    <w:p w14:paraId="38BEF730">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lang w:eastAsia="en-US"/>
        </w:rPr>
      </w:pPr>
    </w:p>
    <w:p w14:paraId="3B42D853">
      <w:pPr>
        <w:spacing w:line="360" w:lineRule="auto"/>
        <w:rPr>
          <w:rFonts w:ascii="宋体" w:hAnsi="宋体" w:cs="宋体"/>
          <w:color w:val="auto"/>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150DDC6B">
      <w:pPr>
        <w:adjustRightInd w:val="0"/>
        <w:snapToGrid w:val="0"/>
        <w:spacing w:line="360" w:lineRule="auto"/>
        <w:ind w:right="1470" w:rightChars="700"/>
        <w:rPr>
          <w:rFonts w:hint="eastAsia" w:ascii="宋体" w:hAnsi="宋体" w:eastAsia="宋体" w:cs="宋体"/>
          <w:b/>
          <w:bCs/>
          <w:color w:val="auto"/>
          <w:spacing w:val="9"/>
          <w:sz w:val="24"/>
          <w:highlight w:val="none"/>
          <w:lang w:eastAsia="zh-CN"/>
        </w:rPr>
      </w:pPr>
      <w:r>
        <w:rPr>
          <w:rFonts w:hint="eastAsia" w:ascii="宋体" w:hAnsi="宋体" w:cs="宋体"/>
          <w:b/>
          <w:bCs/>
          <w:color w:val="auto"/>
          <w:spacing w:val="9"/>
          <w:sz w:val="24"/>
          <w:highlight w:val="none"/>
        </w:rPr>
        <w:t>附件1</w:t>
      </w:r>
      <w:r>
        <w:rPr>
          <w:rFonts w:hint="eastAsia" w:ascii="宋体" w:hAnsi="宋体" w:cs="宋体"/>
          <w:b/>
          <w:bCs/>
          <w:color w:val="auto"/>
          <w:spacing w:val="9"/>
          <w:sz w:val="24"/>
          <w:highlight w:val="none"/>
          <w:lang w:val="en-US" w:eastAsia="zh-CN"/>
        </w:rPr>
        <w:t>2</w:t>
      </w:r>
    </w:p>
    <w:p w14:paraId="3593FBD4">
      <w:pPr>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4AE84B06">
      <w:pPr>
        <w:spacing w:line="360" w:lineRule="auto"/>
        <w:rPr>
          <w:rFonts w:ascii="宋体" w:hAnsi="宋体" w:cs="宋体"/>
          <w:color w:val="auto"/>
          <w:sz w:val="24"/>
          <w:highlight w:val="none"/>
        </w:rPr>
      </w:pPr>
    </w:p>
    <w:tbl>
      <w:tblPr>
        <w:tblStyle w:val="38"/>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2EA24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vAlign w:val="center"/>
          </w:tcPr>
          <w:p w14:paraId="2F231FE4">
            <w:pPr>
              <w:kinsoku w:val="0"/>
              <w:autoSpaceDE w:val="0"/>
              <w:autoSpaceDN w:val="0"/>
              <w:adjustRightInd w:val="0"/>
              <w:snapToGrid w:val="0"/>
              <w:spacing w:line="360" w:lineRule="auto"/>
              <w:ind w:left="202"/>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vAlign w:val="center"/>
          </w:tcPr>
          <w:p w14:paraId="2BA45DDB">
            <w:pPr>
              <w:kinsoku w:val="0"/>
              <w:autoSpaceDE w:val="0"/>
              <w:autoSpaceDN w:val="0"/>
              <w:adjustRightInd w:val="0"/>
              <w:snapToGrid w:val="0"/>
              <w:spacing w:line="360" w:lineRule="auto"/>
              <w:ind w:left="115" w:right="106" w:firstLine="106"/>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拟分包项目名称、范围及理由</w:t>
            </w:r>
          </w:p>
        </w:tc>
        <w:tc>
          <w:tcPr>
            <w:tcW w:w="6376" w:type="dxa"/>
            <w:gridSpan w:val="6"/>
            <w:shd w:val="clear" w:color="auto" w:fill="auto"/>
            <w:vAlign w:val="center"/>
          </w:tcPr>
          <w:p w14:paraId="68CDDE4C">
            <w:pPr>
              <w:kinsoku w:val="0"/>
              <w:autoSpaceDE w:val="0"/>
              <w:autoSpaceDN w:val="0"/>
              <w:adjustRightInd w:val="0"/>
              <w:snapToGrid w:val="0"/>
              <w:spacing w:line="360" w:lineRule="auto"/>
              <w:ind w:left="2668"/>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2477C63">
            <w:pPr>
              <w:spacing w:line="360" w:lineRule="auto"/>
              <w:rPr>
                <w:rFonts w:ascii="宋体" w:hAnsi="宋体" w:cs="宋体"/>
                <w:color w:val="auto"/>
                <w:sz w:val="24"/>
                <w:highlight w:val="none"/>
              </w:rPr>
            </w:pPr>
          </w:p>
          <w:p w14:paraId="30237312">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5D7A8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vAlign w:val="center"/>
          </w:tcPr>
          <w:p w14:paraId="3E3EFE48">
            <w:pPr>
              <w:spacing w:line="360" w:lineRule="auto"/>
              <w:jc w:val="center"/>
              <w:rPr>
                <w:rFonts w:ascii="宋体" w:hAnsi="宋体" w:cs="宋体"/>
                <w:color w:val="auto"/>
                <w:sz w:val="24"/>
                <w:highlight w:val="none"/>
              </w:rPr>
            </w:pPr>
          </w:p>
        </w:tc>
        <w:tc>
          <w:tcPr>
            <w:tcW w:w="1693" w:type="dxa"/>
            <w:vMerge w:val="continue"/>
            <w:tcBorders>
              <w:top w:val="nil"/>
            </w:tcBorders>
            <w:shd w:val="clear" w:color="auto" w:fill="auto"/>
            <w:vAlign w:val="center"/>
          </w:tcPr>
          <w:p w14:paraId="79CFFF40">
            <w:pPr>
              <w:spacing w:line="360" w:lineRule="auto"/>
              <w:jc w:val="center"/>
              <w:rPr>
                <w:rFonts w:ascii="宋体" w:hAnsi="宋体" w:cs="宋体"/>
                <w:color w:val="auto"/>
                <w:sz w:val="24"/>
                <w:highlight w:val="none"/>
              </w:rPr>
            </w:pPr>
          </w:p>
        </w:tc>
        <w:tc>
          <w:tcPr>
            <w:tcW w:w="1698" w:type="dxa"/>
            <w:gridSpan w:val="2"/>
            <w:shd w:val="clear" w:color="auto" w:fill="auto"/>
            <w:vAlign w:val="center"/>
          </w:tcPr>
          <w:p w14:paraId="73BE68E5">
            <w:pPr>
              <w:kinsoku w:val="0"/>
              <w:autoSpaceDE w:val="0"/>
              <w:autoSpaceDN w:val="0"/>
              <w:adjustRightInd w:val="0"/>
              <w:snapToGrid w:val="0"/>
              <w:spacing w:line="360" w:lineRule="auto"/>
              <w:ind w:left="12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vAlign w:val="center"/>
          </w:tcPr>
          <w:p w14:paraId="0DB65642">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vAlign w:val="center"/>
          </w:tcPr>
          <w:p w14:paraId="30D641AA">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vAlign w:val="center"/>
          </w:tcPr>
          <w:p w14:paraId="661FEC97">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vAlign w:val="center"/>
          </w:tcPr>
          <w:p w14:paraId="14D78B3E">
            <w:pPr>
              <w:kinsoku w:val="0"/>
              <w:autoSpaceDE w:val="0"/>
              <w:autoSpaceDN w:val="0"/>
              <w:adjustRightInd w:val="0"/>
              <w:snapToGrid w:val="0"/>
              <w:spacing w:line="360" w:lineRule="auto"/>
              <w:ind w:left="117"/>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2C53605B">
            <w:pPr>
              <w:spacing w:line="360" w:lineRule="auto"/>
              <w:rPr>
                <w:rFonts w:ascii="宋体" w:hAnsi="宋体" w:cs="宋体"/>
                <w:color w:val="auto"/>
                <w:sz w:val="24"/>
                <w:highlight w:val="none"/>
              </w:rPr>
            </w:pPr>
          </w:p>
        </w:tc>
      </w:tr>
      <w:tr w14:paraId="68692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04C87118">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5856E653">
            <w:pPr>
              <w:spacing w:line="360" w:lineRule="auto"/>
              <w:rPr>
                <w:rFonts w:ascii="宋体" w:hAnsi="宋体" w:cs="宋体"/>
                <w:color w:val="auto"/>
                <w:sz w:val="24"/>
                <w:highlight w:val="none"/>
              </w:rPr>
            </w:pPr>
          </w:p>
        </w:tc>
        <w:tc>
          <w:tcPr>
            <w:tcW w:w="751" w:type="dxa"/>
            <w:shd w:val="clear" w:color="auto" w:fill="auto"/>
          </w:tcPr>
          <w:p w14:paraId="3C533733">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47EDBF51">
            <w:pPr>
              <w:spacing w:line="360" w:lineRule="auto"/>
              <w:rPr>
                <w:rFonts w:ascii="宋体" w:hAnsi="宋体" w:cs="宋体"/>
                <w:color w:val="auto"/>
                <w:sz w:val="24"/>
                <w:highlight w:val="none"/>
              </w:rPr>
            </w:pPr>
          </w:p>
        </w:tc>
        <w:tc>
          <w:tcPr>
            <w:tcW w:w="1123" w:type="dxa"/>
            <w:shd w:val="clear" w:color="auto" w:fill="auto"/>
          </w:tcPr>
          <w:p w14:paraId="77A1FA55">
            <w:pPr>
              <w:spacing w:line="360" w:lineRule="auto"/>
              <w:rPr>
                <w:rFonts w:ascii="宋体" w:hAnsi="宋体" w:cs="宋体"/>
                <w:color w:val="auto"/>
                <w:sz w:val="24"/>
                <w:highlight w:val="none"/>
              </w:rPr>
            </w:pPr>
          </w:p>
        </w:tc>
        <w:tc>
          <w:tcPr>
            <w:tcW w:w="1091" w:type="dxa"/>
            <w:shd w:val="clear" w:color="auto" w:fill="auto"/>
          </w:tcPr>
          <w:p w14:paraId="0C7B0E2B">
            <w:pPr>
              <w:spacing w:line="360" w:lineRule="auto"/>
              <w:rPr>
                <w:rFonts w:ascii="宋体" w:hAnsi="宋体" w:cs="宋体"/>
                <w:color w:val="auto"/>
                <w:sz w:val="24"/>
                <w:highlight w:val="none"/>
              </w:rPr>
            </w:pPr>
          </w:p>
        </w:tc>
        <w:tc>
          <w:tcPr>
            <w:tcW w:w="1195" w:type="dxa"/>
            <w:shd w:val="clear" w:color="auto" w:fill="auto"/>
          </w:tcPr>
          <w:p w14:paraId="253EFB12">
            <w:pPr>
              <w:spacing w:line="360" w:lineRule="auto"/>
              <w:rPr>
                <w:rFonts w:ascii="宋体" w:hAnsi="宋体" w:cs="宋体"/>
                <w:color w:val="auto"/>
                <w:sz w:val="24"/>
                <w:highlight w:val="none"/>
              </w:rPr>
            </w:pPr>
          </w:p>
        </w:tc>
        <w:tc>
          <w:tcPr>
            <w:tcW w:w="1269" w:type="dxa"/>
            <w:shd w:val="clear" w:color="auto" w:fill="auto"/>
          </w:tcPr>
          <w:p w14:paraId="2EFACD8C">
            <w:pPr>
              <w:spacing w:line="360" w:lineRule="auto"/>
              <w:rPr>
                <w:rFonts w:ascii="宋体" w:hAnsi="宋体" w:cs="宋体"/>
                <w:color w:val="auto"/>
                <w:sz w:val="24"/>
                <w:highlight w:val="none"/>
              </w:rPr>
            </w:pPr>
          </w:p>
        </w:tc>
        <w:tc>
          <w:tcPr>
            <w:tcW w:w="676" w:type="dxa"/>
            <w:shd w:val="clear" w:color="auto" w:fill="auto"/>
          </w:tcPr>
          <w:p w14:paraId="050A9172">
            <w:pPr>
              <w:spacing w:line="360" w:lineRule="auto"/>
              <w:rPr>
                <w:rFonts w:ascii="宋体" w:hAnsi="宋体" w:cs="宋体"/>
                <w:color w:val="auto"/>
                <w:sz w:val="24"/>
                <w:highlight w:val="none"/>
              </w:rPr>
            </w:pPr>
          </w:p>
        </w:tc>
      </w:tr>
      <w:tr w14:paraId="06F64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51E8902D">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1D74841D">
            <w:pPr>
              <w:spacing w:line="360" w:lineRule="auto"/>
              <w:rPr>
                <w:rFonts w:ascii="宋体" w:hAnsi="宋体" w:cs="宋体"/>
                <w:color w:val="auto"/>
                <w:sz w:val="24"/>
                <w:highlight w:val="none"/>
              </w:rPr>
            </w:pPr>
          </w:p>
        </w:tc>
        <w:tc>
          <w:tcPr>
            <w:tcW w:w="751" w:type="dxa"/>
            <w:shd w:val="clear" w:color="auto" w:fill="auto"/>
          </w:tcPr>
          <w:p w14:paraId="461B9998">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3A7E861F">
            <w:pPr>
              <w:spacing w:line="360" w:lineRule="auto"/>
              <w:rPr>
                <w:rFonts w:ascii="宋体" w:hAnsi="宋体" w:cs="宋体"/>
                <w:color w:val="auto"/>
                <w:sz w:val="24"/>
                <w:highlight w:val="none"/>
              </w:rPr>
            </w:pPr>
          </w:p>
        </w:tc>
        <w:tc>
          <w:tcPr>
            <w:tcW w:w="1123" w:type="dxa"/>
            <w:shd w:val="clear" w:color="auto" w:fill="auto"/>
          </w:tcPr>
          <w:p w14:paraId="693EBCE0">
            <w:pPr>
              <w:spacing w:line="360" w:lineRule="auto"/>
              <w:rPr>
                <w:rFonts w:ascii="宋体" w:hAnsi="宋体" w:cs="宋体"/>
                <w:color w:val="auto"/>
                <w:sz w:val="24"/>
                <w:highlight w:val="none"/>
              </w:rPr>
            </w:pPr>
          </w:p>
        </w:tc>
        <w:tc>
          <w:tcPr>
            <w:tcW w:w="1091" w:type="dxa"/>
            <w:shd w:val="clear" w:color="auto" w:fill="auto"/>
          </w:tcPr>
          <w:p w14:paraId="7C120185">
            <w:pPr>
              <w:spacing w:line="360" w:lineRule="auto"/>
              <w:rPr>
                <w:rFonts w:ascii="宋体" w:hAnsi="宋体" w:cs="宋体"/>
                <w:color w:val="auto"/>
                <w:sz w:val="24"/>
                <w:highlight w:val="none"/>
              </w:rPr>
            </w:pPr>
          </w:p>
        </w:tc>
        <w:tc>
          <w:tcPr>
            <w:tcW w:w="1195" w:type="dxa"/>
            <w:shd w:val="clear" w:color="auto" w:fill="auto"/>
          </w:tcPr>
          <w:p w14:paraId="1C63AFE4">
            <w:pPr>
              <w:spacing w:line="360" w:lineRule="auto"/>
              <w:rPr>
                <w:rFonts w:ascii="宋体" w:hAnsi="宋体" w:cs="宋体"/>
                <w:color w:val="auto"/>
                <w:sz w:val="24"/>
                <w:highlight w:val="none"/>
              </w:rPr>
            </w:pPr>
          </w:p>
        </w:tc>
        <w:tc>
          <w:tcPr>
            <w:tcW w:w="1269" w:type="dxa"/>
            <w:shd w:val="clear" w:color="auto" w:fill="auto"/>
          </w:tcPr>
          <w:p w14:paraId="0523F9FB">
            <w:pPr>
              <w:spacing w:line="360" w:lineRule="auto"/>
              <w:rPr>
                <w:rFonts w:ascii="宋体" w:hAnsi="宋体" w:cs="宋体"/>
                <w:color w:val="auto"/>
                <w:sz w:val="24"/>
                <w:highlight w:val="none"/>
              </w:rPr>
            </w:pPr>
          </w:p>
        </w:tc>
        <w:tc>
          <w:tcPr>
            <w:tcW w:w="676" w:type="dxa"/>
            <w:shd w:val="clear" w:color="auto" w:fill="auto"/>
          </w:tcPr>
          <w:p w14:paraId="3F2B6E4C">
            <w:pPr>
              <w:spacing w:line="360" w:lineRule="auto"/>
              <w:rPr>
                <w:rFonts w:ascii="宋体" w:hAnsi="宋体" w:cs="宋体"/>
                <w:color w:val="auto"/>
                <w:sz w:val="24"/>
                <w:highlight w:val="none"/>
              </w:rPr>
            </w:pPr>
          </w:p>
        </w:tc>
      </w:tr>
      <w:tr w14:paraId="7D96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3BEE2EAA">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687FF9F8">
            <w:pPr>
              <w:spacing w:line="360" w:lineRule="auto"/>
              <w:rPr>
                <w:rFonts w:ascii="宋体" w:hAnsi="宋体" w:cs="宋体"/>
                <w:color w:val="auto"/>
                <w:sz w:val="24"/>
                <w:highlight w:val="none"/>
              </w:rPr>
            </w:pPr>
          </w:p>
        </w:tc>
        <w:tc>
          <w:tcPr>
            <w:tcW w:w="751" w:type="dxa"/>
            <w:shd w:val="clear" w:color="auto" w:fill="auto"/>
          </w:tcPr>
          <w:p w14:paraId="65906902">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E7B0185">
            <w:pPr>
              <w:spacing w:line="360" w:lineRule="auto"/>
              <w:rPr>
                <w:rFonts w:ascii="宋体" w:hAnsi="宋体" w:cs="宋体"/>
                <w:color w:val="auto"/>
                <w:sz w:val="24"/>
                <w:highlight w:val="none"/>
              </w:rPr>
            </w:pPr>
          </w:p>
        </w:tc>
        <w:tc>
          <w:tcPr>
            <w:tcW w:w="1123" w:type="dxa"/>
            <w:shd w:val="clear" w:color="auto" w:fill="auto"/>
          </w:tcPr>
          <w:p w14:paraId="3195A980">
            <w:pPr>
              <w:spacing w:line="360" w:lineRule="auto"/>
              <w:rPr>
                <w:rFonts w:ascii="宋体" w:hAnsi="宋体" w:cs="宋体"/>
                <w:color w:val="auto"/>
                <w:sz w:val="24"/>
                <w:highlight w:val="none"/>
              </w:rPr>
            </w:pPr>
          </w:p>
        </w:tc>
        <w:tc>
          <w:tcPr>
            <w:tcW w:w="1091" w:type="dxa"/>
            <w:shd w:val="clear" w:color="auto" w:fill="auto"/>
          </w:tcPr>
          <w:p w14:paraId="312C1C9A">
            <w:pPr>
              <w:spacing w:line="360" w:lineRule="auto"/>
              <w:rPr>
                <w:rFonts w:ascii="宋体" w:hAnsi="宋体" w:cs="宋体"/>
                <w:color w:val="auto"/>
                <w:sz w:val="24"/>
                <w:highlight w:val="none"/>
              </w:rPr>
            </w:pPr>
          </w:p>
        </w:tc>
        <w:tc>
          <w:tcPr>
            <w:tcW w:w="1195" w:type="dxa"/>
            <w:shd w:val="clear" w:color="auto" w:fill="auto"/>
          </w:tcPr>
          <w:p w14:paraId="00014703">
            <w:pPr>
              <w:spacing w:line="360" w:lineRule="auto"/>
              <w:rPr>
                <w:rFonts w:ascii="宋体" w:hAnsi="宋体" w:cs="宋体"/>
                <w:color w:val="auto"/>
                <w:sz w:val="24"/>
                <w:highlight w:val="none"/>
              </w:rPr>
            </w:pPr>
          </w:p>
        </w:tc>
        <w:tc>
          <w:tcPr>
            <w:tcW w:w="1269" w:type="dxa"/>
            <w:shd w:val="clear" w:color="auto" w:fill="auto"/>
          </w:tcPr>
          <w:p w14:paraId="74AEFE5C">
            <w:pPr>
              <w:spacing w:line="360" w:lineRule="auto"/>
              <w:rPr>
                <w:rFonts w:ascii="宋体" w:hAnsi="宋体" w:cs="宋体"/>
                <w:color w:val="auto"/>
                <w:sz w:val="24"/>
                <w:highlight w:val="none"/>
              </w:rPr>
            </w:pPr>
          </w:p>
        </w:tc>
        <w:tc>
          <w:tcPr>
            <w:tcW w:w="676" w:type="dxa"/>
            <w:shd w:val="clear" w:color="auto" w:fill="auto"/>
          </w:tcPr>
          <w:p w14:paraId="528B6BA0">
            <w:pPr>
              <w:spacing w:line="360" w:lineRule="auto"/>
              <w:rPr>
                <w:rFonts w:ascii="宋体" w:hAnsi="宋体" w:cs="宋体"/>
                <w:color w:val="auto"/>
                <w:sz w:val="24"/>
                <w:highlight w:val="none"/>
              </w:rPr>
            </w:pPr>
          </w:p>
        </w:tc>
      </w:tr>
      <w:tr w14:paraId="36F66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47DDAEE">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2139629B">
            <w:pPr>
              <w:spacing w:line="360" w:lineRule="auto"/>
              <w:rPr>
                <w:rFonts w:ascii="宋体" w:hAnsi="宋体" w:cs="宋体"/>
                <w:color w:val="auto"/>
                <w:sz w:val="24"/>
                <w:highlight w:val="none"/>
              </w:rPr>
            </w:pPr>
          </w:p>
        </w:tc>
        <w:tc>
          <w:tcPr>
            <w:tcW w:w="751" w:type="dxa"/>
            <w:shd w:val="clear" w:color="auto" w:fill="auto"/>
          </w:tcPr>
          <w:p w14:paraId="5D31F781">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5695F359">
            <w:pPr>
              <w:spacing w:line="360" w:lineRule="auto"/>
              <w:rPr>
                <w:rFonts w:ascii="宋体" w:hAnsi="宋体" w:cs="宋体"/>
                <w:color w:val="auto"/>
                <w:sz w:val="24"/>
                <w:highlight w:val="none"/>
              </w:rPr>
            </w:pPr>
          </w:p>
        </w:tc>
        <w:tc>
          <w:tcPr>
            <w:tcW w:w="1123" w:type="dxa"/>
            <w:shd w:val="clear" w:color="auto" w:fill="auto"/>
          </w:tcPr>
          <w:p w14:paraId="6859EA91">
            <w:pPr>
              <w:spacing w:line="360" w:lineRule="auto"/>
              <w:rPr>
                <w:rFonts w:ascii="宋体" w:hAnsi="宋体" w:cs="宋体"/>
                <w:color w:val="auto"/>
                <w:sz w:val="24"/>
                <w:highlight w:val="none"/>
              </w:rPr>
            </w:pPr>
          </w:p>
        </w:tc>
        <w:tc>
          <w:tcPr>
            <w:tcW w:w="1091" w:type="dxa"/>
            <w:shd w:val="clear" w:color="auto" w:fill="auto"/>
          </w:tcPr>
          <w:p w14:paraId="73EB694E">
            <w:pPr>
              <w:spacing w:line="360" w:lineRule="auto"/>
              <w:rPr>
                <w:rFonts w:ascii="宋体" w:hAnsi="宋体" w:cs="宋体"/>
                <w:color w:val="auto"/>
                <w:sz w:val="24"/>
                <w:highlight w:val="none"/>
              </w:rPr>
            </w:pPr>
          </w:p>
        </w:tc>
        <w:tc>
          <w:tcPr>
            <w:tcW w:w="1195" w:type="dxa"/>
            <w:shd w:val="clear" w:color="auto" w:fill="auto"/>
          </w:tcPr>
          <w:p w14:paraId="4417DE22">
            <w:pPr>
              <w:spacing w:line="360" w:lineRule="auto"/>
              <w:rPr>
                <w:rFonts w:ascii="宋体" w:hAnsi="宋体" w:cs="宋体"/>
                <w:color w:val="auto"/>
                <w:sz w:val="24"/>
                <w:highlight w:val="none"/>
              </w:rPr>
            </w:pPr>
          </w:p>
        </w:tc>
        <w:tc>
          <w:tcPr>
            <w:tcW w:w="1269" w:type="dxa"/>
            <w:shd w:val="clear" w:color="auto" w:fill="auto"/>
          </w:tcPr>
          <w:p w14:paraId="502F2938">
            <w:pPr>
              <w:spacing w:line="360" w:lineRule="auto"/>
              <w:rPr>
                <w:rFonts w:ascii="宋体" w:hAnsi="宋体" w:cs="宋体"/>
                <w:color w:val="auto"/>
                <w:sz w:val="24"/>
                <w:highlight w:val="none"/>
              </w:rPr>
            </w:pPr>
          </w:p>
        </w:tc>
        <w:tc>
          <w:tcPr>
            <w:tcW w:w="676" w:type="dxa"/>
            <w:shd w:val="clear" w:color="auto" w:fill="auto"/>
          </w:tcPr>
          <w:p w14:paraId="4E79A11C">
            <w:pPr>
              <w:spacing w:line="360" w:lineRule="auto"/>
              <w:rPr>
                <w:rFonts w:ascii="宋体" w:hAnsi="宋体" w:cs="宋体"/>
                <w:color w:val="auto"/>
                <w:sz w:val="24"/>
                <w:highlight w:val="none"/>
              </w:rPr>
            </w:pPr>
          </w:p>
        </w:tc>
      </w:tr>
      <w:tr w14:paraId="2F05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99AD648">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70BEEFFF">
            <w:pPr>
              <w:spacing w:line="360" w:lineRule="auto"/>
              <w:rPr>
                <w:rFonts w:ascii="宋体" w:hAnsi="宋体" w:cs="宋体"/>
                <w:color w:val="auto"/>
                <w:sz w:val="24"/>
                <w:highlight w:val="none"/>
              </w:rPr>
            </w:pPr>
          </w:p>
        </w:tc>
        <w:tc>
          <w:tcPr>
            <w:tcW w:w="751" w:type="dxa"/>
            <w:shd w:val="clear" w:color="auto" w:fill="auto"/>
          </w:tcPr>
          <w:p w14:paraId="50E44816">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7644D15A">
            <w:pPr>
              <w:spacing w:line="360" w:lineRule="auto"/>
              <w:rPr>
                <w:rFonts w:ascii="宋体" w:hAnsi="宋体" w:cs="宋体"/>
                <w:color w:val="auto"/>
                <w:sz w:val="24"/>
                <w:highlight w:val="none"/>
              </w:rPr>
            </w:pPr>
          </w:p>
        </w:tc>
        <w:tc>
          <w:tcPr>
            <w:tcW w:w="1123" w:type="dxa"/>
            <w:shd w:val="clear" w:color="auto" w:fill="auto"/>
          </w:tcPr>
          <w:p w14:paraId="16D32613">
            <w:pPr>
              <w:spacing w:line="360" w:lineRule="auto"/>
              <w:rPr>
                <w:rFonts w:ascii="宋体" w:hAnsi="宋体" w:cs="宋体"/>
                <w:color w:val="auto"/>
                <w:sz w:val="24"/>
                <w:highlight w:val="none"/>
              </w:rPr>
            </w:pPr>
          </w:p>
        </w:tc>
        <w:tc>
          <w:tcPr>
            <w:tcW w:w="1091" w:type="dxa"/>
            <w:shd w:val="clear" w:color="auto" w:fill="auto"/>
          </w:tcPr>
          <w:p w14:paraId="02B83451">
            <w:pPr>
              <w:spacing w:line="360" w:lineRule="auto"/>
              <w:rPr>
                <w:rFonts w:ascii="宋体" w:hAnsi="宋体" w:cs="宋体"/>
                <w:color w:val="auto"/>
                <w:sz w:val="24"/>
                <w:highlight w:val="none"/>
              </w:rPr>
            </w:pPr>
          </w:p>
        </w:tc>
        <w:tc>
          <w:tcPr>
            <w:tcW w:w="1195" w:type="dxa"/>
            <w:shd w:val="clear" w:color="auto" w:fill="auto"/>
          </w:tcPr>
          <w:p w14:paraId="5A80B6A8">
            <w:pPr>
              <w:spacing w:line="360" w:lineRule="auto"/>
              <w:rPr>
                <w:rFonts w:ascii="宋体" w:hAnsi="宋体" w:cs="宋体"/>
                <w:color w:val="auto"/>
                <w:sz w:val="24"/>
                <w:highlight w:val="none"/>
              </w:rPr>
            </w:pPr>
          </w:p>
        </w:tc>
        <w:tc>
          <w:tcPr>
            <w:tcW w:w="1269" w:type="dxa"/>
            <w:shd w:val="clear" w:color="auto" w:fill="auto"/>
          </w:tcPr>
          <w:p w14:paraId="0B68B233">
            <w:pPr>
              <w:spacing w:line="360" w:lineRule="auto"/>
              <w:rPr>
                <w:rFonts w:ascii="宋体" w:hAnsi="宋体" w:cs="宋体"/>
                <w:color w:val="auto"/>
                <w:sz w:val="24"/>
                <w:highlight w:val="none"/>
              </w:rPr>
            </w:pPr>
          </w:p>
        </w:tc>
        <w:tc>
          <w:tcPr>
            <w:tcW w:w="676" w:type="dxa"/>
            <w:shd w:val="clear" w:color="auto" w:fill="auto"/>
          </w:tcPr>
          <w:p w14:paraId="491786A3">
            <w:pPr>
              <w:spacing w:line="360" w:lineRule="auto"/>
              <w:rPr>
                <w:rFonts w:ascii="宋体" w:hAnsi="宋体" w:cs="宋体"/>
                <w:color w:val="auto"/>
                <w:sz w:val="24"/>
                <w:highlight w:val="none"/>
              </w:rPr>
            </w:pPr>
          </w:p>
        </w:tc>
      </w:tr>
      <w:tr w14:paraId="62D2B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7D622A4B">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CBF353E">
            <w:pPr>
              <w:spacing w:line="360" w:lineRule="auto"/>
              <w:rPr>
                <w:rFonts w:ascii="宋体" w:hAnsi="宋体" w:cs="宋体"/>
                <w:color w:val="auto"/>
                <w:sz w:val="24"/>
                <w:highlight w:val="none"/>
              </w:rPr>
            </w:pPr>
          </w:p>
        </w:tc>
        <w:tc>
          <w:tcPr>
            <w:tcW w:w="751" w:type="dxa"/>
            <w:shd w:val="clear" w:color="auto" w:fill="auto"/>
          </w:tcPr>
          <w:p w14:paraId="588554EE">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9A30849">
            <w:pPr>
              <w:spacing w:line="360" w:lineRule="auto"/>
              <w:rPr>
                <w:rFonts w:ascii="宋体" w:hAnsi="宋体" w:cs="宋体"/>
                <w:color w:val="auto"/>
                <w:sz w:val="24"/>
                <w:highlight w:val="none"/>
              </w:rPr>
            </w:pPr>
          </w:p>
        </w:tc>
        <w:tc>
          <w:tcPr>
            <w:tcW w:w="1123" w:type="dxa"/>
            <w:shd w:val="clear" w:color="auto" w:fill="auto"/>
          </w:tcPr>
          <w:p w14:paraId="0FDB13A4">
            <w:pPr>
              <w:spacing w:line="360" w:lineRule="auto"/>
              <w:rPr>
                <w:rFonts w:ascii="宋体" w:hAnsi="宋体" w:cs="宋体"/>
                <w:color w:val="auto"/>
                <w:sz w:val="24"/>
                <w:highlight w:val="none"/>
              </w:rPr>
            </w:pPr>
          </w:p>
        </w:tc>
        <w:tc>
          <w:tcPr>
            <w:tcW w:w="1091" w:type="dxa"/>
            <w:shd w:val="clear" w:color="auto" w:fill="auto"/>
          </w:tcPr>
          <w:p w14:paraId="196B6619">
            <w:pPr>
              <w:spacing w:line="360" w:lineRule="auto"/>
              <w:rPr>
                <w:rFonts w:ascii="宋体" w:hAnsi="宋体" w:cs="宋体"/>
                <w:color w:val="auto"/>
                <w:sz w:val="24"/>
                <w:highlight w:val="none"/>
              </w:rPr>
            </w:pPr>
          </w:p>
        </w:tc>
        <w:tc>
          <w:tcPr>
            <w:tcW w:w="1195" w:type="dxa"/>
            <w:shd w:val="clear" w:color="auto" w:fill="auto"/>
          </w:tcPr>
          <w:p w14:paraId="1F69317E">
            <w:pPr>
              <w:spacing w:line="360" w:lineRule="auto"/>
              <w:rPr>
                <w:rFonts w:ascii="宋体" w:hAnsi="宋体" w:cs="宋体"/>
                <w:color w:val="auto"/>
                <w:sz w:val="24"/>
                <w:highlight w:val="none"/>
              </w:rPr>
            </w:pPr>
          </w:p>
        </w:tc>
        <w:tc>
          <w:tcPr>
            <w:tcW w:w="1269" w:type="dxa"/>
            <w:shd w:val="clear" w:color="auto" w:fill="auto"/>
          </w:tcPr>
          <w:p w14:paraId="5151561E">
            <w:pPr>
              <w:spacing w:line="360" w:lineRule="auto"/>
              <w:rPr>
                <w:rFonts w:ascii="宋体" w:hAnsi="宋体" w:cs="宋体"/>
                <w:color w:val="auto"/>
                <w:sz w:val="24"/>
                <w:highlight w:val="none"/>
              </w:rPr>
            </w:pPr>
          </w:p>
        </w:tc>
        <w:tc>
          <w:tcPr>
            <w:tcW w:w="676" w:type="dxa"/>
            <w:shd w:val="clear" w:color="auto" w:fill="auto"/>
          </w:tcPr>
          <w:p w14:paraId="4833A161">
            <w:pPr>
              <w:spacing w:line="360" w:lineRule="auto"/>
              <w:rPr>
                <w:rFonts w:ascii="宋体" w:hAnsi="宋体" w:cs="宋体"/>
                <w:color w:val="auto"/>
                <w:sz w:val="24"/>
                <w:highlight w:val="none"/>
              </w:rPr>
            </w:pPr>
          </w:p>
        </w:tc>
      </w:tr>
    </w:tbl>
    <w:p w14:paraId="2140959C">
      <w:pPr>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DEFBA7C">
      <w:pPr>
        <w:numPr>
          <w:ilvl w:val="0"/>
          <w:numId w:val="4"/>
        </w:numPr>
        <w:spacing w:line="360" w:lineRule="auto"/>
        <w:ind w:firstLine="1428" w:firstLineChars="600"/>
        <w:rPr>
          <w:rFonts w:hint="eastAsia" w:ascii="宋体" w:hAnsi="宋体" w:cs="宋体"/>
          <w:color w:val="auto"/>
          <w:spacing w:val="-2"/>
          <w:sz w:val="24"/>
          <w:highlight w:val="none"/>
        </w:rPr>
      </w:pPr>
      <w:r>
        <w:rPr>
          <w:rFonts w:hint="eastAsia" w:ascii="宋体" w:hAnsi="宋体" w:cs="宋体"/>
          <w:color w:val="auto"/>
          <w:spacing w:val="-1"/>
          <w:sz w:val="24"/>
          <w:highlight w:val="none"/>
        </w:rPr>
        <w:t>本表所列分包仅限于承包人自行施工范围内的非主体</w:t>
      </w:r>
      <w:r>
        <w:rPr>
          <w:rFonts w:hint="eastAsia" w:ascii="宋体" w:hAnsi="宋体" w:cs="宋体"/>
          <w:color w:val="auto"/>
          <w:spacing w:val="-2"/>
          <w:sz w:val="24"/>
          <w:highlight w:val="none"/>
        </w:rPr>
        <w:t>、非关键工程。</w:t>
      </w:r>
    </w:p>
    <w:p w14:paraId="5C3A4820">
      <w:pPr>
        <w:widowControl w:val="0"/>
        <w:numPr>
          <w:ilvl w:val="0"/>
          <w:numId w:val="0"/>
        </w:numPr>
        <w:spacing w:line="360" w:lineRule="auto"/>
        <w:jc w:val="both"/>
        <w:rPr>
          <w:rFonts w:hint="eastAsia" w:ascii="宋体" w:hAnsi="宋体" w:cs="宋体"/>
          <w:color w:val="auto"/>
          <w:spacing w:val="-2"/>
          <w:sz w:val="24"/>
          <w:highlight w:val="none"/>
        </w:rPr>
      </w:pPr>
    </w:p>
    <w:p w14:paraId="289D042B">
      <w:pPr>
        <w:widowControl w:val="0"/>
        <w:numPr>
          <w:ilvl w:val="0"/>
          <w:numId w:val="0"/>
        </w:numPr>
        <w:spacing w:line="360" w:lineRule="auto"/>
        <w:jc w:val="both"/>
        <w:rPr>
          <w:rFonts w:hint="eastAsia" w:ascii="宋体" w:hAnsi="宋体" w:cs="宋体"/>
          <w:color w:val="auto"/>
          <w:spacing w:val="-2"/>
          <w:sz w:val="24"/>
          <w:highlight w:val="none"/>
        </w:rPr>
      </w:pPr>
    </w:p>
    <w:p w14:paraId="08AF9E9B">
      <w:pPr>
        <w:widowControl w:val="0"/>
        <w:numPr>
          <w:ilvl w:val="0"/>
          <w:numId w:val="0"/>
        </w:numPr>
        <w:spacing w:line="360" w:lineRule="auto"/>
        <w:jc w:val="both"/>
        <w:rPr>
          <w:rFonts w:hint="eastAsia" w:ascii="宋体" w:hAnsi="宋体" w:cs="宋体"/>
          <w:color w:val="auto"/>
          <w:spacing w:val="-2"/>
          <w:sz w:val="24"/>
          <w:highlight w:val="none"/>
        </w:rPr>
      </w:pPr>
    </w:p>
    <w:p w14:paraId="7C7A1FD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B049A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FFEEA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177129F">
      <w:pPr>
        <w:widowControl w:val="0"/>
        <w:numPr>
          <w:ilvl w:val="0"/>
          <w:numId w:val="0"/>
        </w:numPr>
        <w:spacing w:line="360" w:lineRule="auto"/>
        <w:jc w:val="both"/>
        <w:rPr>
          <w:rFonts w:hint="eastAsia" w:ascii="宋体" w:hAnsi="宋体" w:cs="宋体"/>
          <w:color w:val="auto"/>
          <w:spacing w:val="-2"/>
          <w:sz w:val="24"/>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A3AEF5E">
      <w:pPr>
        <w:tabs>
          <w:tab w:val="left" w:pos="5387"/>
        </w:tabs>
        <w:spacing w:line="360" w:lineRule="auto"/>
        <w:jc w:val="left"/>
        <w:rPr>
          <w:rFonts w:hint="eastAsia" w:ascii="宋体" w:hAnsi="宋体" w:eastAsia="宋体"/>
          <w:b/>
          <w:color w:val="auto"/>
          <w:sz w:val="24"/>
          <w:highlight w:val="none"/>
          <w:lang w:eastAsia="zh-CN"/>
        </w:rPr>
      </w:pPr>
      <w:r>
        <w:rPr>
          <w:rFonts w:hint="eastAsia" w:ascii="宋体" w:hAnsi="宋体"/>
          <w:b/>
          <w:color w:val="auto"/>
          <w:sz w:val="24"/>
          <w:highlight w:val="none"/>
        </w:rPr>
        <w:t>附件1</w:t>
      </w:r>
      <w:r>
        <w:rPr>
          <w:rFonts w:hint="eastAsia" w:ascii="宋体" w:hAnsi="宋体"/>
          <w:b/>
          <w:color w:val="auto"/>
          <w:sz w:val="24"/>
          <w:highlight w:val="none"/>
          <w:lang w:val="en-US" w:eastAsia="zh-CN"/>
        </w:rPr>
        <w:t>3</w:t>
      </w:r>
    </w:p>
    <w:p w14:paraId="79937719">
      <w:pPr>
        <w:tabs>
          <w:tab w:val="left" w:pos="5387"/>
        </w:tabs>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127A693D">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3B7FAFD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384995D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7D878F6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7A90D27C">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7F4B10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C689633">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4BCBE8">
      <w:pPr>
        <w:pStyle w:val="8"/>
        <w:overflowPunct w:val="0"/>
        <w:spacing w:line="360" w:lineRule="auto"/>
        <w:ind w:firstLine="0"/>
        <w:contextualSpacing/>
        <w:jc w:val="left"/>
        <w:rPr>
          <w:rFonts w:ascii="宋体" w:hAnsi="宋体" w:cs="方正小标宋简体"/>
          <w:color w:val="auto"/>
          <w:sz w:val="24"/>
          <w:szCs w:val="24"/>
          <w:highlight w:val="none"/>
        </w:rPr>
      </w:pPr>
    </w:p>
    <w:p w14:paraId="5FD03D1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1C3081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47EDB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06A47A4C">
      <w:pPr>
        <w:spacing w:line="360" w:lineRule="auto"/>
        <w:jc w:val="center"/>
        <w:rPr>
          <w:rFonts w:ascii="宋体" w:hAnsi="宋体"/>
          <w:b/>
          <w:color w:val="auto"/>
          <w:sz w:val="28"/>
          <w:szCs w:val="28"/>
          <w:highlight w:val="none"/>
        </w:rPr>
      </w:pPr>
    </w:p>
    <w:p w14:paraId="392518CE">
      <w:pPr>
        <w:spacing w:line="360" w:lineRule="auto"/>
        <w:jc w:val="center"/>
        <w:rPr>
          <w:rFonts w:ascii="宋体" w:hAnsi="宋体"/>
          <w:b/>
          <w:color w:val="auto"/>
          <w:sz w:val="28"/>
          <w:szCs w:val="28"/>
          <w:highlight w:val="none"/>
        </w:rPr>
      </w:pPr>
    </w:p>
    <w:p w14:paraId="2CA9C256">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5B0E61BD">
      <w:pPr>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427798A5">
      <w:pPr>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1C84E0FC">
      <w:pPr>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8"/>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6CB4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5F15A56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9C3122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5791772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6795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5CD32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7E4C965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7558FEC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4FA2D4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3D0803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D815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3639F7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26021BD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4153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5E53E71">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23C9F4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65B50D6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542CCC3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2FA5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6F3883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E0354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07E2515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7323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6B17A1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F4FCD7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2613A46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40E9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19A053C">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77D91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07430BE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454D55A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55E9E31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8BA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837D0F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D4772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6F3C73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B0D26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28121E8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54F6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167786">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484C0E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3B3DAB9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6530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4F1005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E6A388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63BD320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277C151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7FF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EDF321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60F48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316D26A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5E92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327A8A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B12BC7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05F4FAB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39FDBE3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52A9E99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5AF9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4D0DBC">
            <w:pPr>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C28A79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70ACC86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5509CDD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4360F6B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7DEE864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1368687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5E3B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8B171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CC808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80B3B4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7F0CBA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6D441E7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7C1BCD5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953CA9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73D0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49765B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E484A19">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8DEAA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66ADF22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7BBD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D0C7102">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1B7CA34">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72725F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690FAE6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202A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F46B4A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037FFB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0C90C05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7C6E16C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155D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A97196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85C8057">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1B1A8F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4269872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7CC2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45771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592E561">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862157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1973C52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3241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54FB0C">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BA973C">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667F55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070B2C6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0C7A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F678815">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93CD20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7770B5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4E6AE73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2AE6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BA44E8">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F04E432">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079D8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1D7AA6E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38BB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7528E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C4026F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A05099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32E710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6F06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252923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98E2A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79A111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3B0F50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01B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E88B55D">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40CE6A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0C34B7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AB1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37A32F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1C4D748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48A4D2C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2939C0A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6C00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1AC7EC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0857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A7CF88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62B06B7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4EE15D9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7CF1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9C72D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C07B6A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5B4E3E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0472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922985">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5F590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7C33AFB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6234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C376DA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555EE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20103FE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0F9147BA">
      <w:pPr>
        <w:spacing w:line="360" w:lineRule="auto"/>
        <w:ind w:firstLine="480" w:firstLineChars="200"/>
        <w:rPr>
          <w:rFonts w:ascii="宋体" w:hAnsi="宋体" w:cs="宋体"/>
          <w:color w:val="auto"/>
          <w:sz w:val="24"/>
          <w:highlight w:val="none"/>
        </w:rPr>
      </w:pPr>
    </w:p>
    <w:p w14:paraId="1F6B49C4">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7A0D092B">
      <w:pPr>
        <w:pStyle w:val="19"/>
        <w:spacing w:line="360" w:lineRule="auto"/>
        <w:rPr>
          <w:rFonts w:ascii="宋体" w:hAnsi="宋体"/>
          <w:color w:val="auto"/>
          <w:highlight w:val="none"/>
        </w:rPr>
      </w:pPr>
    </w:p>
    <w:p w14:paraId="2D0D3F73">
      <w:pPr>
        <w:pStyle w:val="28"/>
        <w:spacing w:line="360" w:lineRule="auto"/>
        <w:rPr>
          <w:rFonts w:ascii="宋体" w:hAnsi="宋体"/>
          <w:color w:val="auto"/>
          <w:highlight w:val="none"/>
        </w:rPr>
      </w:pPr>
    </w:p>
    <w:p w14:paraId="02F6BBEA">
      <w:pPr>
        <w:pStyle w:val="24"/>
        <w:spacing w:line="360" w:lineRule="auto"/>
        <w:rPr>
          <w:rFonts w:hAnsi="宋体"/>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367B8CFF">
      <w:pPr>
        <w:adjustRightInd w:val="0"/>
        <w:snapToGrid w:val="0"/>
        <w:spacing w:line="360" w:lineRule="auto"/>
        <w:rPr>
          <w:rFonts w:hint="eastAsia" w:ascii="宋体" w:hAnsi="宋体" w:eastAsia="宋体"/>
          <w:b/>
          <w:color w:val="auto"/>
          <w:sz w:val="24"/>
          <w:highlight w:val="none"/>
          <w:lang w:eastAsia="zh-CN"/>
        </w:rPr>
      </w:pPr>
      <w:r>
        <w:rPr>
          <w:rFonts w:hint="eastAsia" w:ascii="宋体" w:hAnsi="宋体"/>
          <w:b/>
          <w:color w:val="auto"/>
          <w:sz w:val="24"/>
          <w:highlight w:val="none"/>
        </w:rPr>
        <w:t>附件1</w:t>
      </w:r>
      <w:r>
        <w:rPr>
          <w:rFonts w:hint="eastAsia" w:ascii="宋体" w:hAnsi="宋体"/>
          <w:b/>
          <w:color w:val="auto"/>
          <w:sz w:val="24"/>
          <w:highlight w:val="none"/>
          <w:lang w:val="en-US" w:eastAsia="zh-CN"/>
        </w:rPr>
        <w:t>4</w:t>
      </w:r>
    </w:p>
    <w:p w14:paraId="253F3B0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59FE58B6">
      <w:pPr>
        <w:spacing w:line="360" w:lineRule="auto"/>
        <w:ind w:firstLine="708" w:firstLineChars="294"/>
        <w:rPr>
          <w:rFonts w:ascii="宋体" w:hAnsi="宋体" w:cs="宋体"/>
          <w:b/>
          <w:bCs/>
          <w:color w:val="auto"/>
          <w:sz w:val="24"/>
          <w:highlight w:val="none"/>
        </w:rPr>
      </w:pPr>
    </w:p>
    <w:p w14:paraId="00D82AB9">
      <w:pPr>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588F07CF">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1B3811F9">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48D2068C">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795C99FC">
      <w:pPr>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34639724">
      <w:pPr>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1FFC9214">
      <w:pPr>
        <w:adjustRightInd w:val="0"/>
        <w:snapToGrid w:val="0"/>
        <w:spacing w:line="360" w:lineRule="auto"/>
        <w:ind w:firstLine="4200" w:firstLineChars="1750"/>
        <w:jc w:val="left"/>
        <w:rPr>
          <w:rFonts w:ascii="宋体" w:hAnsi="宋体"/>
          <w:color w:val="auto"/>
          <w:sz w:val="24"/>
          <w:highlight w:val="none"/>
        </w:rPr>
      </w:pPr>
    </w:p>
    <w:p w14:paraId="0B8D4167">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02B1A484">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7CB5403D">
      <w:pPr>
        <w:spacing w:line="360" w:lineRule="auto"/>
        <w:jc w:val="left"/>
        <w:rPr>
          <w:rFonts w:ascii="宋体" w:hAnsi="宋体"/>
          <w:bCs/>
          <w:color w:val="auto"/>
          <w:sz w:val="24"/>
          <w:highlight w:val="none"/>
        </w:rPr>
      </w:pPr>
    </w:p>
    <w:p w14:paraId="7A0B03A3">
      <w:pPr>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19E23289">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5F81288E">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0765ACA0">
      <w:pPr>
        <w:spacing w:line="360" w:lineRule="auto"/>
        <w:ind w:left="420" w:hanging="420"/>
        <w:rPr>
          <w:rFonts w:hint="eastAsia" w:ascii="宋体" w:hAnsi="宋体" w:eastAsia="宋体"/>
          <w:color w:val="auto"/>
          <w:sz w:val="24"/>
          <w:highlight w:val="none"/>
          <w:lang w:eastAsia="zh-CN"/>
        </w:rPr>
      </w:pPr>
      <w:r>
        <w:rPr>
          <w:rFonts w:hint="eastAsia" w:ascii="宋体" w:hAnsi="宋体"/>
          <w:b/>
          <w:color w:val="auto"/>
          <w:sz w:val="24"/>
          <w:highlight w:val="none"/>
        </w:rPr>
        <w:t>附件1</w:t>
      </w:r>
      <w:r>
        <w:rPr>
          <w:rFonts w:hint="eastAsia" w:ascii="宋体" w:hAnsi="宋体"/>
          <w:b/>
          <w:color w:val="auto"/>
          <w:sz w:val="24"/>
          <w:highlight w:val="none"/>
          <w:lang w:val="en-US" w:eastAsia="zh-CN"/>
        </w:rPr>
        <w:t>5</w:t>
      </w:r>
    </w:p>
    <w:p w14:paraId="386D101E">
      <w:pPr>
        <w:pStyle w:val="35"/>
        <w:widowControl w:val="0"/>
        <w:adjustRightInd w:val="0"/>
        <w:snapToGrid w:val="0"/>
        <w:spacing w:before="0" w:beforeAutospacing="0" w:after="0" w:afterAutospacing="0" w:line="360" w:lineRule="auto"/>
        <w:jc w:val="center"/>
        <w:rPr>
          <w:b/>
          <w:color w:val="auto"/>
          <w:kern w:val="2"/>
          <w:sz w:val="36"/>
          <w:szCs w:val="36"/>
          <w:highlight w:val="none"/>
        </w:rPr>
      </w:pPr>
    </w:p>
    <w:p w14:paraId="31F8290E">
      <w:pPr>
        <w:pStyle w:val="35"/>
        <w:widowControl w:val="0"/>
        <w:adjustRightInd w:val="0"/>
        <w:snapToGrid w:val="0"/>
        <w:spacing w:before="0" w:beforeAutospacing="0" w:after="0" w:afterAutospacing="0" w:line="360" w:lineRule="auto"/>
        <w:jc w:val="center"/>
        <w:rPr>
          <w:b/>
          <w:color w:val="auto"/>
          <w:kern w:val="2"/>
          <w:sz w:val="36"/>
          <w:szCs w:val="36"/>
          <w:highlight w:val="none"/>
        </w:rPr>
      </w:pPr>
    </w:p>
    <w:p w14:paraId="04345554">
      <w:pPr>
        <w:pStyle w:val="35"/>
        <w:widowControl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2F8050B4">
      <w:pPr>
        <w:spacing w:line="360" w:lineRule="auto"/>
        <w:rPr>
          <w:rFonts w:ascii="宋体" w:hAnsi="宋体"/>
          <w:color w:val="auto"/>
          <w:szCs w:val="21"/>
          <w:highlight w:val="none"/>
        </w:rPr>
      </w:pPr>
    </w:p>
    <w:p w14:paraId="7014B7A9">
      <w:pPr>
        <w:spacing w:line="360" w:lineRule="auto"/>
        <w:rPr>
          <w:rFonts w:ascii="宋体" w:hAnsi="宋体"/>
          <w:bCs/>
          <w:color w:val="auto"/>
          <w:spacing w:val="6"/>
          <w:sz w:val="24"/>
          <w:highlight w:val="none"/>
        </w:rPr>
      </w:pPr>
    </w:p>
    <w:p w14:paraId="31CC2E9F">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0E403715">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4A64824E">
      <w:pPr>
        <w:spacing w:line="360" w:lineRule="auto"/>
        <w:ind w:firstLine="480" w:firstLineChars="200"/>
        <w:rPr>
          <w:rFonts w:ascii="宋体" w:hAnsi="宋体"/>
          <w:color w:val="auto"/>
          <w:sz w:val="24"/>
          <w:highlight w:val="none"/>
        </w:rPr>
      </w:pPr>
    </w:p>
    <w:p w14:paraId="4F4D8964">
      <w:pPr>
        <w:spacing w:line="360" w:lineRule="auto"/>
        <w:ind w:firstLine="480" w:firstLineChars="200"/>
        <w:rPr>
          <w:rFonts w:ascii="宋体" w:hAnsi="宋体"/>
          <w:color w:val="auto"/>
          <w:sz w:val="24"/>
          <w:highlight w:val="none"/>
        </w:rPr>
      </w:pPr>
    </w:p>
    <w:p w14:paraId="6EA4906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4BD4F343">
      <w:pPr>
        <w:tabs>
          <w:tab w:val="left" w:pos="4860"/>
        </w:tabs>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67BF2FB6">
      <w:pPr>
        <w:tabs>
          <w:tab w:val="left" w:pos="4860"/>
        </w:tabs>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545A0583">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10DCA9F6">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1EB3AB58">
      <w:pPr>
        <w:spacing w:line="360" w:lineRule="auto"/>
        <w:ind w:firstLine="7680" w:firstLineChars="3200"/>
        <w:rPr>
          <w:rFonts w:ascii="宋体" w:hAnsi="宋体" w:cs="Courier New"/>
          <w:color w:val="auto"/>
          <w:sz w:val="24"/>
          <w:highlight w:val="none"/>
        </w:rPr>
      </w:pPr>
    </w:p>
    <w:p w14:paraId="24AB64B4">
      <w:pPr>
        <w:spacing w:line="360" w:lineRule="auto"/>
        <w:ind w:firstLine="7680" w:firstLineChars="3200"/>
        <w:rPr>
          <w:rFonts w:ascii="宋体" w:hAnsi="宋体" w:cs="Courier New"/>
          <w:color w:val="auto"/>
          <w:sz w:val="24"/>
          <w:highlight w:val="none"/>
        </w:rPr>
      </w:pPr>
    </w:p>
    <w:p w14:paraId="7F19151F">
      <w:pPr>
        <w:spacing w:line="360" w:lineRule="auto"/>
        <w:ind w:firstLine="6720" w:firstLineChars="3200"/>
        <w:rPr>
          <w:rFonts w:ascii="宋体" w:hAnsi="宋体" w:cs="Courier New"/>
          <w:color w:val="auto"/>
          <w:szCs w:val="21"/>
          <w:highlight w:val="none"/>
        </w:rPr>
      </w:pPr>
    </w:p>
    <w:p w14:paraId="79E16212">
      <w:pPr>
        <w:spacing w:line="360" w:lineRule="auto"/>
        <w:ind w:firstLine="6720" w:firstLineChars="3200"/>
        <w:rPr>
          <w:rFonts w:ascii="宋体" w:hAnsi="宋体" w:cs="Courier New"/>
          <w:color w:val="auto"/>
          <w:szCs w:val="21"/>
          <w:highlight w:val="none"/>
        </w:rPr>
      </w:pPr>
    </w:p>
    <w:p w14:paraId="5E56BBE3">
      <w:pPr>
        <w:spacing w:line="360" w:lineRule="auto"/>
        <w:rPr>
          <w:rFonts w:ascii="宋体" w:hAnsi="宋体" w:cs="宋体"/>
          <w:b/>
          <w:color w:val="auto"/>
          <w:spacing w:val="6"/>
          <w:sz w:val="28"/>
          <w:szCs w:val="28"/>
          <w:highlight w:val="none"/>
        </w:rPr>
      </w:pPr>
    </w:p>
    <w:p w14:paraId="4E120EF6">
      <w:pPr>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45F9A1A0">
      <w:pPr>
        <w:spacing w:line="620" w:lineRule="exact"/>
        <w:jc w:val="center"/>
        <w:outlineLvl w:val="0"/>
        <w:rPr>
          <w:rFonts w:hint="eastAsia" w:ascii="宋体" w:hAnsi="宋体" w:eastAsia="宋体"/>
          <w:b/>
          <w:color w:val="auto"/>
          <w:sz w:val="36"/>
          <w:szCs w:val="36"/>
          <w:highlight w:val="none"/>
        </w:rPr>
      </w:pPr>
      <w:bookmarkStart w:id="33" w:name="_Toc176861409"/>
      <w:r>
        <w:rPr>
          <w:rFonts w:hint="eastAsia" w:ascii="宋体" w:hAnsi="宋体" w:eastAsia="宋体"/>
          <w:b/>
          <w:color w:val="auto"/>
          <w:sz w:val="36"/>
          <w:szCs w:val="36"/>
          <w:highlight w:val="none"/>
        </w:rPr>
        <w:t>第四章  采购项目需求</w:t>
      </w:r>
      <w:bookmarkEnd w:id="33"/>
    </w:p>
    <w:p w14:paraId="22BE1CC1">
      <w:pPr>
        <w:rPr>
          <w:color w:val="auto"/>
          <w:highlight w:val="none"/>
        </w:rPr>
      </w:pPr>
    </w:p>
    <w:p w14:paraId="4C3DC121">
      <w:pPr>
        <w:numPr>
          <w:ilvl w:val="0"/>
          <w:numId w:val="5"/>
        </w:numPr>
        <w:adjustRightInd w:val="0"/>
        <w:spacing w:line="360" w:lineRule="auto"/>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工程概况：</w:t>
      </w:r>
    </w:p>
    <w:p w14:paraId="23608BCC">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1、项目名称：</w:t>
      </w:r>
      <w:r>
        <w:rPr>
          <w:rFonts w:hint="eastAsia" w:ascii="宋体" w:hAnsi="宋体"/>
          <w:color w:val="auto"/>
          <w:sz w:val="24"/>
          <w:highlight w:val="none"/>
          <w:lang w:eastAsia="zh-CN"/>
        </w:rPr>
        <w:t>北海市第六中学教学楼门窗更换维修项目</w:t>
      </w:r>
    </w:p>
    <w:p w14:paraId="6F0CFBF7">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2、项目编号：BHZC2026-C2-990155-BBWH</w:t>
      </w:r>
    </w:p>
    <w:p w14:paraId="0BFC2A18">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3、建设地点：</w:t>
      </w:r>
      <w:r>
        <w:rPr>
          <w:rFonts w:hint="eastAsia" w:ascii="宋体" w:hAnsi="宋体"/>
          <w:color w:val="auto"/>
          <w:sz w:val="24"/>
          <w:highlight w:val="none"/>
          <w:lang w:eastAsia="zh-CN"/>
        </w:rPr>
        <w:t>北海市第六中学</w:t>
      </w:r>
      <w:r>
        <w:rPr>
          <w:rFonts w:hint="eastAsia" w:ascii="宋体" w:hAnsi="宋体"/>
          <w:color w:val="auto"/>
          <w:sz w:val="24"/>
          <w:highlight w:val="none"/>
          <w:lang w:val="en-US" w:eastAsia="zh-CN"/>
        </w:rPr>
        <w:t>内。</w:t>
      </w:r>
    </w:p>
    <w:p w14:paraId="3D629815">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4、建设规模及建设内容：</w:t>
      </w:r>
      <w:r>
        <w:rPr>
          <w:rFonts w:hint="eastAsia" w:ascii="宋体" w:hAnsi="宋体" w:cs="宋体"/>
          <w:b w:val="0"/>
          <w:bCs/>
          <w:color w:val="auto"/>
          <w:sz w:val="24"/>
          <w:szCs w:val="24"/>
          <w:highlight w:val="none"/>
          <w:lang w:val="en-US" w:eastAsia="zh-CN"/>
        </w:rPr>
        <w:t>本工程为北海市第六中学教学楼门窗更换维修项目,本项目主要维修破损门窗</w:t>
      </w:r>
      <w:r>
        <w:rPr>
          <w:rFonts w:hint="eastAsia" w:ascii="宋体" w:hAnsi="宋体"/>
          <w:color w:val="auto"/>
          <w:sz w:val="24"/>
          <w:highlight w:val="none"/>
          <w:lang w:val="en-US" w:eastAsia="zh-CN"/>
        </w:rPr>
        <w:t>，具体内容详见施工图及工程量清单。</w:t>
      </w:r>
    </w:p>
    <w:p w14:paraId="748C59B8">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5、采购预算（招标控制价）：712559.37元。</w:t>
      </w:r>
    </w:p>
    <w:p w14:paraId="46B324FF">
      <w:pPr>
        <w:adjustRightInd w:val="0"/>
        <w:spacing w:line="360" w:lineRule="auto"/>
        <w:jc w:val="left"/>
        <w:rPr>
          <w:rFonts w:hint="default" w:ascii="宋体" w:hAnsi="宋体" w:eastAsia="宋体" w:cs="仿宋_GB2312"/>
          <w:color w:val="auto"/>
          <w:sz w:val="24"/>
          <w:highlight w:val="none"/>
          <w:lang w:val="en-US" w:eastAsia="zh-CN"/>
        </w:rPr>
      </w:pPr>
      <w:r>
        <w:rPr>
          <w:rFonts w:hint="eastAsia" w:ascii="宋体" w:hAnsi="宋体" w:cs="仿宋_GB2312"/>
          <w:b/>
          <w:bCs/>
          <w:color w:val="auto"/>
          <w:sz w:val="24"/>
          <w:highlight w:val="none"/>
        </w:rPr>
        <w:t>二、</w:t>
      </w:r>
      <w:r>
        <w:rPr>
          <w:rFonts w:hint="eastAsia" w:ascii="宋体" w:hAnsi="宋体" w:cs="仿宋_GB2312"/>
          <w:b/>
          <w:bCs/>
          <w:color w:val="auto"/>
          <w:sz w:val="24"/>
          <w:highlight w:val="none"/>
          <w:lang w:val="en-US" w:eastAsia="zh-CN"/>
        </w:rPr>
        <w:t>基本要求</w:t>
      </w:r>
    </w:p>
    <w:p w14:paraId="35C4E8BD">
      <w:pPr>
        <w:numPr>
          <w:ilvl w:val="0"/>
          <w:numId w:val="0"/>
        </w:numPr>
        <w:adjustRightInd w:val="0"/>
        <w:spacing w:line="360" w:lineRule="auto"/>
        <w:ind w:firstLine="480" w:firstLineChars="200"/>
        <w:jc w:val="left"/>
        <w:rPr>
          <w:rFonts w:hint="default" w:ascii="宋体" w:hAnsi="宋体"/>
          <w:color w:val="auto"/>
          <w:sz w:val="24"/>
          <w:highlight w:val="none"/>
          <w:lang w:val="en-US" w:eastAsia="zh-CN"/>
        </w:rPr>
      </w:pPr>
      <w:r>
        <w:rPr>
          <w:rFonts w:hint="eastAsia" w:ascii="宋体" w:hAnsi="宋体" w:cs="仿宋_GB2312"/>
          <w:color w:val="auto"/>
          <w:sz w:val="24"/>
          <w:highlight w:val="none"/>
          <w:lang w:val="en-US" w:eastAsia="zh-CN"/>
        </w:rPr>
        <w:t>1、采购预算（招标控制价）：712559.37元。供应商报价不得高于采购预算（招标控制价），否则报价无效。</w:t>
      </w:r>
    </w:p>
    <w:p w14:paraId="13F3046F">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2、要求工期：20日历日。</w:t>
      </w:r>
    </w:p>
    <w:p w14:paraId="40B2BA5F">
      <w:pPr>
        <w:adjustRightInd w:val="0"/>
        <w:spacing w:line="360" w:lineRule="auto"/>
        <w:ind w:firstLine="480" w:firstLineChars="200"/>
        <w:jc w:val="left"/>
        <w:rPr>
          <w:rFonts w:hint="eastAsia" w:ascii="宋体" w:hAnsi="宋体" w:cs="宋体"/>
          <w:color w:val="auto"/>
          <w:spacing w:val="2"/>
          <w:sz w:val="24"/>
          <w:highlight w:val="none"/>
        </w:rPr>
      </w:pPr>
      <w:r>
        <w:rPr>
          <w:rFonts w:hint="eastAsia" w:ascii="宋体" w:hAnsi="宋体" w:cs="仿宋_GB2312"/>
          <w:color w:val="auto"/>
          <w:sz w:val="24"/>
          <w:highlight w:val="none"/>
          <w:lang w:val="en-US" w:eastAsia="zh-CN"/>
        </w:rPr>
        <w:t>3、质量标准：</w:t>
      </w:r>
      <w:r>
        <w:rPr>
          <w:rFonts w:hint="eastAsia" w:ascii="宋体" w:hAnsi="宋体" w:cs="宋体"/>
          <w:color w:val="auto"/>
          <w:spacing w:val="2"/>
          <w:sz w:val="24"/>
          <w:highlight w:val="none"/>
        </w:rPr>
        <w:t>达到国家工程施工验收规范合格标准</w:t>
      </w:r>
    </w:p>
    <w:p w14:paraId="3D99711C">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4、合同方式：固定单价合同。</w:t>
      </w:r>
    </w:p>
    <w:p w14:paraId="6465C686">
      <w:pPr>
        <w:adjustRightInd w:val="0"/>
        <w:spacing w:line="360" w:lineRule="auto"/>
        <w:ind w:firstLine="48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5、承包方式：包工包料。</w:t>
      </w:r>
    </w:p>
    <w:p w14:paraId="4F4FDC6E">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79B51C7F">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1、报价要求：本项目采用工程量清单报价，磋商报价应符合《建设工程工程量清单计价标准》（GB/T50500-2024）的相关规定，采用总价优惠或以总价百分比优惠的方式进行的竞标报价，将被视为无效报价。</w:t>
      </w:r>
    </w:p>
    <w:p w14:paraId="4ACBD662">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2、付款方式：</w:t>
      </w:r>
    </w:p>
    <w:p w14:paraId="7E3292C9">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预付款：签订合同后，且财政资金到位后5个工作日内支付合同金额的30%作为预付款；</w:t>
      </w:r>
    </w:p>
    <w:p w14:paraId="38828EB1">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工程竣工验收合格且财政资金到位后，工程款支付至合同总价的80%；工程完工验收达到质量要求，结算经采购人及合同约定的财政或审计部门（如有）审定后，工程款支付至结算总价的97%。预留工程结算款总额的3%作为工程质量保证金。</w:t>
      </w:r>
    </w:p>
    <w:p w14:paraId="4AF74E9A">
      <w:pPr>
        <w:widowControl w:val="0"/>
        <w:kinsoku/>
        <w:autoSpaceDE/>
        <w:autoSpaceDN/>
        <w:adjustRightInd/>
        <w:snapToGrid/>
        <w:spacing w:line="360" w:lineRule="auto"/>
        <w:ind w:firstLine="480" w:firstLineChars="200"/>
        <w:textAlignment w:val="auto"/>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工程质量保修期满后，无任何质量问题，采购人在复验合格后14天内将质量保证金返还成交供应商（不计利息） 。</w:t>
      </w:r>
    </w:p>
    <w:p w14:paraId="748C80A8">
      <w:pPr>
        <w:rPr>
          <w:color w:val="auto"/>
          <w:highlight w:val="none"/>
        </w:rPr>
      </w:pPr>
      <w:r>
        <w:rPr>
          <w:color w:val="auto"/>
          <w:highlight w:val="none"/>
        </w:rPr>
        <w:br w:type="page"/>
      </w:r>
    </w:p>
    <w:p w14:paraId="644938E2">
      <w:pPr>
        <w:pStyle w:val="3"/>
        <w:spacing w:before="0" w:after="0" w:line="240" w:lineRule="auto"/>
        <w:jc w:val="center"/>
        <w:rPr>
          <w:rFonts w:ascii="宋体" w:hAnsi="宋体"/>
          <w:color w:val="auto"/>
          <w:sz w:val="36"/>
          <w:szCs w:val="36"/>
          <w:highlight w:val="none"/>
        </w:rPr>
      </w:pPr>
      <w:bookmarkStart w:id="34" w:name="_Toc176861410"/>
      <w:r>
        <w:rPr>
          <w:rFonts w:hint="eastAsia" w:ascii="宋体" w:hAnsi="宋体"/>
          <w:color w:val="auto"/>
          <w:sz w:val="36"/>
          <w:szCs w:val="36"/>
          <w:highlight w:val="none"/>
        </w:rPr>
        <w:t>第五章  工程量清单及图纸</w:t>
      </w:r>
      <w:bookmarkEnd w:id="34"/>
    </w:p>
    <w:p w14:paraId="61C2ED12">
      <w:pPr>
        <w:rPr>
          <w:color w:val="auto"/>
          <w:highlight w:val="none"/>
        </w:rPr>
      </w:pPr>
    </w:p>
    <w:p w14:paraId="64C2FC93">
      <w:pPr>
        <w:rPr>
          <w:color w:val="auto"/>
          <w:highlight w:val="none"/>
        </w:rPr>
      </w:pPr>
    </w:p>
    <w:p w14:paraId="118126BF">
      <w:pPr>
        <w:spacing w:line="440" w:lineRule="exact"/>
        <w:jc w:val="center"/>
        <w:rPr>
          <w:color w:val="auto"/>
          <w:sz w:val="36"/>
          <w:szCs w:val="36"/>
          <w:highlight w:val="none"/>
        </w:rPr>
      </w:pPr>
      <w:r>
        <w:rPr>
          <w:rFonts w:hint="eastAsia"/>
          <w:color w:val="auto"/>
          <w:sz w:val="36"/>
          <w:szCs w:val="36"/>
          <w:highlight w:val="none"/>
        </w:rPr>
        <w:t>工程量清单及图纸（另册）</w:t>
      </w:r>
    </w:p>
    <w:p w14:paraId="10B2FD61">
      <w:pPr>
        <w:spacing w:line="440" w:lineRule="exact"/>
        <w:jc w:val="center"/>
        <w:rPr>
          <w:rFonts w:eastAsia="仿宋_GB2312"/>
          <w:color w:val="auto"/>
          <w:sz w:val="36"/>
          <w:szCs w:val="36"/>
          <w:highlight w:val="none"/>
        </w:rPr>
      </w:pPr>
    </w:p>
    <w:p w14:paraId="1E99EBF1">
      <w:pPr>
        <w:pStyle w:val="4"/>
        <w:spacing w:before="0" w:after="0" w:line="360" w:lineRule="auto"/>
        <w:rPr>
          <w:color w:val="auto"/>
          <w:highlight w:val="none"/>
        </w:rPr>
      </w:pPr>
      <w:r>
        <w:rPr>
          <w:color w:val="auto"/>
          <w:highlight w:val="none"/>
        </w:rPr>
        <w:br w:type="page"/>
      </w:r>
    </w:p>
    <w:p w14:paraId="6B931311">
      <w:pPr>
        <w:autoSpaceDE w:val="0"/>
        <w:autoSpaceDN w:val="0"/>
        <w:adjustRightInd w:val="0"/>
        <w:snapToGrid w:val="0"/>
        <w:spacing w:line="300" w:lineRule="auto"/>
        <w:ind w:firstLine="2685" w:firstLineChars="743"/>
        <w:outlineLvl w:val="0"/>
        <w:rPr>
          <w:rFonts w:ascii="宋体" w:hAnsi="宋体"/>
          <w:b/>
          <w:color w:val="auto"/>
          <w:kern w:val="0"/>
          <w:sz w:val="36"/>
          <w:szCs w:val="36"/>
          <w:highlight w:val="none"/>
        </w:rPr>
      </w:pPr>
      <w:bookmarkStart w:id="35" w:name="_Toc176861411"/>
      <w:bookmarkStart w:id="36" w:name="_Toc3994507"/>
      <w:bookmarkStart w:id="37" w:name="_Toc31815"/>
      <w:r>
        <w:rPr>
          <w:rFonts w:hint="eastAsia" w:ascii="宋体" w:hAnsi="宋体"/>
          <w:b/>
          <w:color w:val="auto"/>
          <w:kern w:val="0"/>
          <w:sz w:val="36"/>
          <w:szCs w:val="36"/>
          <w:highlight w:val="none"/>
        </w:rPr>
        <w:t>第六章  合同格式</w:t>
      </w:r>
      <w:bookmarkEnd w:id="35"/>
      <w:bookmarkEnd w:id="36"/>
      <w:bookmarkEnd w:id="37"/>
    </w:p>
    <w:p w14:paraId="2810ECDE">
      <w:pPr>
        <w:keepNext w:val="0"/>
        <w:keepLines w:val="0"/>
        <w:numPr>
          <w:ilvl w:val="0"/>
          <w:numId w:val="0"/>
        </w:numPr>
        <w:spacing w:before="0" w:after="0" w:line="440" w:lineRule="exact"/>
        <w:jc w:val="center"/>
        <w:outlineLvl w:val="9"/>
        <w:rPr>
          <w:rFonts w:hint="eastAsia" w:ascii="宋体" w:hAnsi="宋体" w:eastAsia="宋体" w:cs="宋体"/>
          <w:b/>
          <w:bCs w:val="0"/>
          <w:color w:val="auto"/>
          <w:kern w:val="44"/>
          <w:sz w:val="32"/>
          <w:szCs w:val="32"/>
          <w:highlight w:val="none"/>
        </w:rPr>
      </w:pPr>
    </w:p>
    <w:p w14:paraId="527115B5">
      <w:pPr>
        <w:pStyle w:val="19"/>
        <w:rPr>
          <w:rFonts w:hint="eastAsia" w:ascii="宋体" w:hAnsi="宋体" w:eastAsia="宋体" w:cs="宋体"/>
          <w:b/>
          <w:bCs w:val="0"/>
          <w:color w:val="auto"/>
          <w:kern w:val="44"/>
          <w:sz w:val="32"/>
          <w:szCs w:val="32"/>
          <w:highlight w:val="none"/>
        </w:rPr>
      </w:pPr>
    </w:p>
    <w:p w14:paraId="2A273DBA">
      <w:pPr>
        <w:pStyle w:val="20"/>
        <w:rPr>
          <w:rFonts w:hint="eastAsia"/>
          <w:color w:val="auto"/>
          <w:highlight w:val="none"/>
        </w:rPr>
      </w:pPr>
    </w:p>
    <w:p w14:paraId="6D179579">
      <w:pPr>
        <w:pStyle w:val="24"/>
        <w:jc w:val="center"/>
        <w:outlineLvl w:val="9"/>
        <w:rPr>
          <w:rFonts w:hAnsi="宋体"/>
          <w:b/>
          <w:color w:val="auto"/>
          <w:sz w:val="52"/>
          <w:szCs w:val="52"/>
          <w:highlight w:val="none"/>
        </w:rPr>
      </w:pPr>
      <w:r>
        <w:rPr>
          <w:rFonts w:hint="eastAsia" w:hAnsi="宋体"/>
          <w:b/>
          <w:color w:val="auto"/>
          <w:sz w:val="52"/>
          <w:szCs w:val="52"/>
          <w:highlight w:val="none"/>
        </w:rPr>
        <w:t>北海市政府采购合同</w:t>
      </w:r>
    </w:p>
    <w:p w14:paraId="013DE82F">
      <w:pPr>
        <w:pStyle w:val="24"/>
        <w:outlineLvl w:val="9"/>
        <w:rPr>
          <w:rFonts w:hAnsi="宋体"/>
          <w:color w:val="auto"/>
          <w:highlight w:val="none"/>
        </w:rPr>
      </w:pPr>
    </w:p>
    <w:p w14:paraId="07FD5F94">
      <w:pPr>
        <w:pStyle w:val="24"/>
        <w:outlineLvl w:val="9"/>
        <w:rPr>
          <w:rFonts w:hAnsi="宋体"/>
          <w:color w:val="auto"/>
          <w:highlight w:val="none"/>
        </w:rPr>
      </w:pPr>
    </w:p>
    <w:p w14:paraId="14021731">
      <w:pPr>
        <w:pStyle w:val="24"/>
        <w:outlineLvl w:val="9"/>
        <w:rPr>
          <w:rFonts w:hAnsi="宋体"/>
          <w:color w:val="auto"/>
          <w:highlight w:val="none"/>
        </w:rPr>
      </w:pPr>
    </w:p>
    <w:p w14:paraId="079AB13A">
      <w:pPr>
        <w:pStyle w:val="24"/>
        <w:outlineLvl w:val="9"/>
        <w:rPr>
          <w:rFonts w:hAnsi="宋体"/>
          <w:color w:val="auto"/>
          <w:highlight w:val="none"/>
        </w:rPr>
      </w:pPr>
    </w:p>
    <w:p w14:paraId="2385539B">
      <w:pPr>
        <w:pStyle w:val="24"/>
        <w:ind w:firstLine="1285" w:firstLineChars="400"/>
        <w:outlineLvl w:val="9"/>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lang w:eastAsia="zh-CN"/>
        </w:rPr>
        <w:t>北海市第六中学教学楼门窗更换维修项目</w:t>
      </w:r>
    </w:p>
    <w:p w14:paraId="05B47148">
      <w:pPr>
        <w:pStyle w:val="24"/>
        <w:ind w:firstLine="1285" w:firstLineChars="400"/>
        <w:outlineLvl w:val="9"/>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F8A098E">
      <w:pPr>
        <w:pStyle w:val="24"/>
        <w:jc w:val="center"/>
        <w:outlineLvl w:val="9"/>
        <w:rPr>
          <w:rFonts w:hAnsi="宋体"/>
          <w:color w:val="auto"/>
          <w:highlight w:val="none"/>
        </w:rPr>
      </w:pPr>
    </w:p>
    <w:p w14:paraId="672DFB38">
      <w:pPr>
        <w:pStyle w:val="24"/>
        <w:jc w:val="center"/>
        <w:outlineLvl w:val="9"/>
        <w:rPr>
          <w:rFonts w:hAnsi="宋体"/>
          <w:color w:val="auto"/>
          <w:highlight w:val="none"/>
        </w:rPr>
      </w:pPr>
    </w:p>
    <w:p w14:paraId="74AC5396">
      <w:pPr>
        <w:pStyle w:val="24"/>
        <w:jc w:val="center"/>
        <w:outlineLvl w:val="9"/>
        <w:rPr>
          <w:rFonts w:hAnsi="宋体"/>
          <w:color w:val="auto"/>
          <w:highlight w:val="none"/>
        </w:rPr>
      </w:pPr>
    </w:p>
    <w:p w14:paraId="115E3B47">
      <w:pPr>
        <w:pStyle w:val="24"/>
        <w:spacing w:line="340" w:lineRule="exact"/>
        <w:ind w:firstLine="1285" w:firstLineChars="400"/>
        <w:outlineLvl w:val="9"/>
        <w:rPr>
          <w:rFonts w:hAnsi="宋体"/>
          <w:b/>
          <w:color w:val="auto"/>
          <w:sz w:val="32"/>
          <w:szCs w:val="32"/>
          <w:highlight w:val="none"/>
        </w:rPr>
      </w:pPr>
      <w:r>
        <w:rPr>
          <w:rFonts w:hint="eastAsia" w:hAnsi="宋体"/>
          <w:b/>
          <w:color w:val="auto"/>
          <w:sz w:val="32"/>
          <w:szCs w:val="32"/>
          <w:highlight w:val="none"/>
        </w:rPr>
        <w:t>采购人（</w:t>
      </w:r>
      <w:r>
        <w:rPr>
          <w:rFonts w:hint="eastAsia" w:hAnsi="宋体"/>
          <w:b/>
          <w:color w:val="auto"/>
          <w:sz w:val="32"/>
          <w:szCs w:val="32"/>
          <w:highlight w:val="none"/>
          <w:lang w:val="en-US" w:eastAsia="zh-CN"/>
        </w:rPr>
        <w:t>发包人</w:t>
      </w:r>
      <w:r>
        <w:rPr>
          <w:rFonts w:hint="eastAsia" w:hAnsi="宋体"/>
          <w:b/>
          <w:color w:val="auto"/>
          <w:sz w:val="32"/>
          <w:szCs w:val="32"/>
          <w:highlight w:val="none"/>
        </w:rPr>
        <w:t>）</w:t>
      </w:r>
      <w:r>
        <w:rPr>
          <w:rFonts w:hint="eastAsia" w:hAnsi="宋体"/>
          <w:b/>
          <w:color w:val="auto"/>
          <w:sz w:val="32"/>
          <w:szCs w:val="32"/>
          <w:highlight w:val="none"/>
          <w:lang w:eastAsia="zh-CN"/>
        </w:rPr>
        <w:t>：</w:t>
      </w:r>
      <w:r>
        <w:rPr>
          <w:rFonts w:hint="eastAsia" w:hAnsi="宋体"/>
          <w:b/>
          <w:color w:val="auto"/>
          <w:sz w:val="32"/>
          <w:szCs w:val="32"/>
          <w:highlight w:val="none"/>
          <w:u w:val="single"/>
          <w:lang w:eastAsia="zh-CN"/>
        </w:rPr>
        <w:t>北海市第六中学</w:t>
      </w:r>
    </w:p>
    <w:p w14:paraId="3C1A7028">
      <w:pPr>
        <w:pStyle w:val="24"/>
        <w:spacing w:line="340" w:lineRule="exact"/>
        <w:ind w:firstLine="1590" w:firstLineChars="495"/>
        <w:outlineLvl w:val="9"/>
        <w:rPr>
          <w:rFonts w:hint="eastAsia" w:hAnsi="宋体" w:eastAsia="宋体"/>
          <w:b/>
          <w:color w:val="auto"/>
          <w:sz w:val="32"/>
          <w:szCs w:val="32"/>
          <w:highlight w:val="none"/>
          <w:lang w:val="en-US" w:eastAsia="zh-CN"/>
        </w:rPr>
      </w:pPr>
      <w:r>
        <w:rPr>
          <w:rFonts w:hint="eastAsia" w:hAnsi="宋体"/>
          <w:b/>
          <w:color w:val="auto"/>
          <w:sz w:val="32"/>
          <w:szCs w:val="32"/>
          <w:highlight w:val="none"/>
          <w:lang w:val="en-US" w:eastAsia="zh-CN"/>
        </w:rPr>
        <w:t xml:space="preserve"> </w:t>
      </w:r>
    </w:p>
    <w:p w14:paraId="0FB4E290">
      <w:pPr>
        <w:pStyle w:val="24"/>
        <w:spacing w:line="340" w:lineRule="exact"/>
        <w:ind w:firstLine="1285" w:firstLineChars="400"/>
        <w:outlineLvl w:val="9"/>
        <w:rPr>
          <w:rFonts w:hAnsi="宋体"/>
          <w:b/>
          <w:color w:val="auto"/>
          <w:sz w:val="32"/>
          <w:szCs w:val="32"/>
          <w:highlight w:val="none"/>
        </w:rPr>
      </w:pPr>
      <w:r>
        <w:rPr>
          <w:rFonts w:hint="eastAsia" w:hAnsi="宋体"/>
          <w:b/>
          <w:color w:val="auto"/>
          <w:sz w:val="32"/>
          <w:szCs w:val="32"/>
          <w:highlight w:val="none"/>
        </w:rPr>
        <w:t>供 应 商（</w:t>
      </w:r>
      <w:r>
        <w:rPr>
          <w:rFonts w:hint="eastAsia" w:hAnsi="宋体"/>
          <w:b/>
          <w:color w:val="auto"/>
          <w:sz w:val="32"/>
          <w:szCs w:val="32"/>
          <w:highlight w:val="none"/>
          <w:lang w:val="en-US" w:eastAsia="zh-CN"/>
        </w:rPr>
        <w:t>承包人</w:t>
      </w:r>
      <w:r>
        <w:rPr>
          <w:rFonts w:hint="eastAsia" w:hAnsi="宋体"/>
          <w:b/>
          <w:color w:val="auto"/>
          <w:sz w:val="32"/>
          <w:szCs w:val="32"/>
          <w:highlight w:val="none"/>
        </w:rPr>
        <w:t>）</w:t>
      </w:r>
      <w:r>
        <w:rPr>
          <w:rFonts w:hint="eastAsia" w:hAnsi="宋体"/>
          <w:b/>
          <w:color w:val="auto"/>
          <w:sz w:val="32"/>
          <w:szCs w:val="32"/>
          <w:highlight w:val="none"/>
          <w:lang w:eastAsia="zh-CN"/>
        </w:rPr>
        <w:t>：</w:t>
      </w:r>
      <w:r>
        <w:rPr>
          <w:rFonts w:hint="eastAsia" w:hAnsi="宋体"/>
          <w:b/>
          <w:color w:val="auto"/>
          <w:sz w:val="32"/>
          <w:szCs w:val="32"/>
          <w:highlight w:val="none"/>
          <w:u w:val="single"/>
        </w:rPr>
        <w:t xml:space="preserve">                    </w:t>
      </w:r>
    </w:p>
    <w:p w14:paraId="6DA85961">
      <w:pPr>
        <w:pStyle w:val="24"/>
        <w:jc w:val="center"/>
        <w:outlineLvl w:val="9"/>
        <w:rPr>
          <w:rFonts w:hAnsi="宋体"/>
          <w:color w:val="auto"/>
          <w:highlight w:val="none"/>
        </w:rPr>
      </w:pPr>
    </w:p>
    <w:p w14:paraId="28DD21FD">
      <w:pPr>
        <w:pStyle w:val="24"/>
        <w:jc w:val="center"/>
        <w:outlineLvl w:val="9"/>
        <w:rPr>
          <w:rFonts w:hAnsi="宋体"/>
          <w:color w:val="auto"/>
          <w:highlight w:val="none"/>
        </w:rPr>
      </w:pPr>
    </w:p>
    <w:p w14:paraId="790A7792">
      <w:pPr>
        <w:pStyle w:val="24"/>
        <w:jc w:val="center"/>
        <w:outlineLvl w:val="9"/>
        <w:rPr>
          <w:rFonts w:hAnsi="宋体"/>
          <w:color w:val="auto"/>
          <w:highlight w:val="none"/>
        </w:rPr>
      </w:pPr>
    </w:p>
    <w:p w14:paraId="5CF068EF">
      <w:pPr>
        <w:pStyle w:val="24"/>
        <w:jc w:val="center"/>
        <w:outlineLvl w:val="9"/>
        <w:rPr>
          <w:rFonts w:hAnsi="宋体"/>
          <w:color w:val="auto"/>
          <w:highlight w:val="none"/>
        </w:rPr>
      </w:pPr>
    </w:p>
    <w:p w14:paraId="3AC14637">
      <w:pPr>
        <w:pStyle w:val="24"/>
        <w:ind w:firstLine="1285" w:firstLineChars="400"/>
        <w:outlineLvl w:val="9"/>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6DB590B7">
      <w:pPr>
        <w:pStyle w:val="24"/>
        <w:ind w:firstLine="1285" w:firstLineChars="400"/>
        <w:outlineLvl w:val="9"/>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16B47E04">
      <w:pPr>
        <w:pStyle w:val="24"/>
        <w:jc w:val="center"/>
        <w:outlineLvl w:val="9"/>
        <w:rPr>
          <w:rFonts w:hAnsi="宋体"/>
          <w:color w:val="auto"/>
          <w:highlight w:val="none"/>
        </w:rPr>
      </w:pPr>
      <w:r>
        <w:rPr>
          <w:rFonts w:hint="eastAsia" w:hAnsi="宋体"/>
          <w:color w:val="auto"/>
          <w:highlight w:val="none"/>
        </w:rPr>
        <w:t xml:space="preserve"> </w:t>
      </w:r>
    </w:p>
    <w:p w14:paraId="6FF67767">
      <w:pPr>
        <w:pStyle w:val="24"/>
        <w:jc w:val="center"/>
        <w:outlineLvl w:val="9"/>
        <w:rPr>
          <w:rFonts w:hAnsi="宋体"/>
          <w:color w:val="auto"/>
          <w:highlight w:val="none"/>
        </w:rPr>
      </w:pPr>
    </w:p>
    <w:p w14:paraId="43B17855">
      <w:pPr>
        <w:pStyle w:val="24"/>
        <w:jc w:val="center"/>
        <w:outlineLvl w:val="9"/>
        <w:rPr>
          <w:rFonts w:hAnsi="宋体"/>
          <w:color w:val="auto"/>
          <w:highlight w:val="none"/>
        </w:rPr>
      </w:pPr>
    </w:p>
    <w:p w14:paraId="4CFFD3A3">
      <w:pPr>
        <w:pStyle w:val="24"/>
        <w:jc w:val="center"/>
        <w:outlineLvl w:val="9"/>
        <w:rPr>
          <w:rFonts w:hAnsi="宋体"/>
          <w:color w:val="auto"/>
          <w:highlight w:val="none"/>
        </w:rPr>
      </w:pPr>
    </w:p>
    <w:p w14:paraId="09EC525A">
      <w:pPr>
        <w:pStyle w:val="24"/>
        <w:jc w:val="center"/>
        <w:outlineLvl w:val="9"/>
        <w:rPr>
          <w:rFonts w:hAnsi="宋体"/>
          <w:color w:val="auto"/>
          <w:highlight w:val="none"/>
        </w:rPr>
      </w:pPr>
    </w:p>
    <w:p w14:paraId="75F53AAA">
      <w:pPr>
        <w:pStyle w:val="24"/>
        <w:jc w:val="center"/>
        <w:outlineLvl w:val="9"/>
        <w:rPr>
          <w:rFonts w:hAnsi="宋体"/>
          <w:color w:val="auto"/>
          <w:highlight w:val="none"/>
        </w:rPr>
      </w:pPr>
    </w:p>
    <w:p w14:paraId="78FD8215">
      <w:pPr>
        <w:spacing w:line="300" w:lineRule="auto"/>
        <w:ind w:left="420" w:hanging="420"/>
        <w:jc w:val="center"/>
        <w:outlineLvl w:val="9"/>
        <w:rPr>
          <w:rFonts w:ascii="黑体" w:hAnsi="宋体" w:eastAsia="黑体"/>
          <w:b/>
          <w:color w:val="auto"/>
          <w:kern w:val="0"/>
          <w:sz w:val="32"/>
          <w:szCs w:val="32"/>
          <w:highlight w:val="none"/>
        </w:rPr>
      </w:pPr>
    </w:p>
    <w:p w14:paraId="405D18DF">
      <w:pPr>
        <w:spacing w:line="300" w:lineRule="auto"/>
        <w:ind w:left="420" w:hanging="420"/>
        <w:jc w:val="center"/>
        <w:outlineLvl w:val="9"/>
        <w:rPr>
          <w:rFonts w:ascii="黑体" w:hAnsi="宋体" w:eastAsia="黑体"/>
          <w:b/>
          <w:color w:val="auto"/>
          <w:kern w:val="0"/>
          <w:sz w:val="32"/>
          <w:szCs w:val="32"/>
          <w:highlight w:val="none"/>
        </w:rPr>
      </w:pPr>
    </w:p>
    <w:p w14:paraId="0A652E58">
      <w:pPr>
        <w:spacing w:line="300" w:lineRule="auto"/>
        <w:ind w:left="420" w:hanging="420"/>
        <w:jc w:val="center"/>
        <w:outlineLvl w:val="9"/>
        <w:rPr>
          <w:rFonts w:ascii="黑体" w:hAnsi="宋体" w:eastAsia="黑体"/>
          <w:b/>
          <w:color w:val="auto"/>
          <w:kern w:val="0"/>
          <w:sz w:val="32"/>
          <w:szCs w:val="32"/>
          <w:highlight w:val="none"/>
        </w:rPr>
      </w:pPr>
    </w:p>
    <w:p w14:paraId="5907CFAB">
      <w:pPr>
        <w:spacing w:line="300" w:lineRule="auto"/>
        <w:ind w:left="420" w:hanging="420"/>
        <w:jc w:val="center"/>
        <w:outlineLvl w:val="9"/>
        <w:rPr>
          <w:rFonts w:ascii="黑体" w:hAnsi="宋体" w:eastAsia="黑体"/>
          <w:b/>
          <w:color w:val="auto"/>
          <w:kern w:val="0"/>
          <w:sz w:val="32"/>
          <w:szCs w:val="32"/>
          <w:highlight w:val="none"/>
        </w:rPr>
      </w:pPr>
    </w:p>
    <w:p w14:paraId="3CB7C13A">
      <w:pPr>
        <w:spacing w:line="300" w:lineRule="auto"/>
        <w:ind w:left="420" w:hanging="420"/>
        <w:jc w:val="center"/>
        <w:outlineLvl w:val="9"/>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74CD18A2">
      <w:pPr>
        <w:snapToGrid w:val="0"/>
        <w:spacing w:line="360" w:lineRule="auto"/>
        <w:jc w:val="center"/>
        <w:outlineLvl w:val="9"/>
        <w:rPr>
          <w:rFonts w:ascii="宋体" w:hAnsi="宋体"/>
          <w:b/>
          <w:bCs/>
          <w:color w:val="auto"/>
          <w:sz w:val="24"/>
          <w:highlight w:val="none"/>
        </w:rPr>
      </w:pPr>
      <w:r>
        <w:rPr>
          <w:rFonts w:hint="eastAsia" w:ascii="宋体" w:hAnsi="宋体"/>
          <w:b/>
          <w:bCs/>
          <w:color w:val="auto"/>
          <w:sz w:val="24"/>
          <w:highlight w:val="none"/>
        </w:rPr>
        <w:t>北海市政府采购合同</w:t>
      </w:r>
    </w:p>
    <w:p w14:paraId="7824BF40">
      <w:pPr>
        <w:snapToGrid w:val="0"/>
        <w:spacing w:line="360" w:lineRule="auto"/>
        <w:jc w:val="center"/>
        <w:outlineLvl w:val="9"/>
        <w:rPr>
          <w:rFonts w:ascii="宋体" w:hAnsi="宋体"/>
          <w:b/>
          <w:bCs/>
          <w:color w:val="auto"/>
          <w:sz w:val="24"/>
          <w:highlight w:val="none"/>
        </w:rPr>
      </w:pPr>
    </w:p>
    <w:p w14:paraId="3BBE4740">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bCs/>
          <w:color w:val="auto"/>
          <w:sz w:val="24"/>
          <w:szCs w:val="24"/>
          <w:highlight w:val="none"/>
          <w:u w:val="single"/>
        </w:rPr>
      </w:pPr>
      <w:r>
        <w:rPr>
          <w:rFonts w:hint="eastAsia" w:ascii="宋体" w:hAnsi="宋体"/>
          <w:bCs/>
          <w:color w:val="auto"/>
          <w:sz w:val="24"/>
          <w:szCs w:val="24"/>
          <w:highlight w:val="none"/>
        </w:rPr>
        <w:t>合同编号：</w:t>
      </w:r>
    </w:p>
    <w:p w14:paraId="4B541BF2">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color w:val="auto"/>
          <w:sz w:val="24"/>
          <w:szCs w:val="24"/>
          <w:highlight w:val="none"/>
        </w:rPr>
      </w:pPr>
    </w:p>
    <w:p w14:paraId="2E4B0E39">
      <w:pPr>
        <w:keepNext w:val="0"/>
        <w:keepLines w:val="0"/>
        <w:pageBreakBefore w:val="0"/>
        <w:kinsoku/>
        <w:wordWrap/>
        <w:overflowPunct/>
        <w:topLinePunct w:val="0"/>
        <w:bidi w:val="0"/>
        <w:snapToGrid w:val="0"/>
        <w:spacing w:line="500" w:lineRule="exact"/>
        <w:ind w:firstLine="480" w:firstLineChars="200"/>
        <w:textAlignment w:val="auto"/>
        <w:outlineLvl w:val="9"/>
        <w:rPr>
          <w:rFonts w:hint="eastAsia" w:ascii="宋体" w:hAnsi="宋体"/>
          <w:color w:val="auto"/>
          <w:sz w:val="24"/>
          <w:szCs w:val="24"/>
          <w:highlight w:val="none"/>
          <w:lang w:val="en-US" w:eastAsia="zh-CN"/>
        </w:rPr>
      </w:pPr>
      <w:r>
        <w:rPr>
          <w:rFonts w:hint="eastAsia" w:ascii="宋体" w:hAnsi="宋体"/>
          <w:color w:val="auto"/>
          <w:sz w:val="24"/>
          <w:szCs w:val="24"/>
          <w:highlight w:val="none"/>
        </w:rPr>
        <w:t>采购人（</w:t>
      </w:r>
      <w:r>
        <w:rPr>
          <w:rFonts w:hint="eastAsia" w:ascii="宋体" w:hAnsi="宋体"/>
          <w:color w:val="auto"/>
          <w:sz w:val="24"/>
          <w:szCs w:val="24"/>
          <w:highlight w:val="none"/>
          <w:lang w:val="en-US" w:eastAsia="zh-CN"/>
        </w:rPr>
        <w:t>发包人</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eastAsia="zh-CN"/>
        </w:rPr>
        <w:t>北海市第六中学</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p>
    <w:p w14:paraId="644B2FCE">
      <w:pPr>
        <w:keepNext w:val="0"/>
        <w:keepLines w:val="0"/>
        <w:pageBreakBefore w:val="0"/>
        <w:kinsoku/>
        <w:wordWrap/>
        <w:overflowPunct/>
        <w:topLinePunct w:val="0"/>
        <w:bidi w:val="0"/>
        <w:snapToGrid w:val="0"/>
        <w:spacing w:line="5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供 应 商（</w:t>
      </w:r>
      <w:r>
        <w:rPr>
          <w:rFonts w:hint="eastAsia" w:ascii="宋体" w:hAnsi="宋体"/>
          <w:color w:val="auto"/>
          <w:sz w:val="24"/>
          <w:szCs w:val="24"/>
          <w:highlight w:val="none"/>
          <w:lang w:val="en-US" w:eastAsia="zh-CN"/>
        </w:rPr>
        <w:t>承包人</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0081A450">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项目名称和</w:t>
      </w:r>
      <w:r>
        <w:rPr>
          <w:rFonts w:hint="eastAsia" w:ascii="宋体" w:hAnsi="宋体"/>
          <w:color w:val="auto"/>
          <w:spacing w:val="-20"/>
          <w:sz w:val="24"/>
          <w:szCs w:val="24"/>
          <w:highlight w:val="none"/>
        </w:rPr>
        <w:t>项目编号</w:t>
      </w:r>
      <w:r>
        <w:rPr>
          <w:rFonts w:hint="eastAsia" w:ascii="宋体" w:hAnsi="宋体"/>
          <w:color w:val="auto"/>
          <w:spacing w:val="-20"/>
          <w:sz w:val="24"/>
          <w:szCs w:val="24"/>
          <w:highlight w:val="none"/>
          <w:lang w:eastAsia="zh-CN"/>
        </w:rPr>
        <w:t>：</w:t>
      </w:r>
      <w:r>
        <w:rPr>
          <w:rFonts w:hint="eastAsia" w:ascii="宋体" w:hAnsi="宋体" w:cs="Times New Roman"/>
          <w:color w:val="auto"/>
          <w:sz w:val="24"/>
          <w:szCs w:val="24"/>
          <w:highlight w:val="none"/>
          <w:u w:val="single"/>
          <w:lang w:eastAsia="zh-CN"/>
        </w:rPr>
        <w:t>北海市第六中学教学楼门窗更换维修项目</w:t>
      </w:r>
    </w:p>
    <w:p w14:paraId="382A079C">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 xml:space="preserve">签  订  地  点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签 订 时 间</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 xml:space="preserve">                        </w:t>
      </w:r>
    </w:p>
    <w:p w14:paraId="246703D0">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color w:val="auto"/>
          <w:sz w:val="24"/>
          <w:szCs w:val="24"/>
          <w:highlight w:val="none"/>
        </w:rPr>
      </w:pPr>
    </w:p>
    <w:p w14:paraId="398D0E39">
      <w:pPr>
        <w:keepNext w:val="0"/>
        <w:keepLines w:val="0"/>
        <w:pageBreakBefore w:val="0"/>
        <w:kinsoku/>
        <w:wordWrap/>
        <w:overflowPunct/>
        <w:topLinePunct w:val="0"/>
        <w:bidi w:val="0"/>
        <w:snapToGrid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根据《中华人民共和国政府采购法》、《中华人民共和国民法典》等法律、法规规定，按照磋商文件（以下简称“磋商文件”）规定条款和成交供应商竞争性磋商响应文件（以下简称“响应文件”）及其承诺，</w:t>
      </w:r>
      <w:r>
        <w:rPr>
          <w:rFonts w:hint="eastAsia" w:ascii="宋体" w:hAnsi="宋体"/>
          <w:color w:val="auto"/>
          <w:sz w:val="24"/>
          <w:szCs w:val="24"/>
          <w:highlight w:val="none"/>
          <w:lang w:val="en-US" w:eastAsia="zh-CN"/>
        </w:rPr>
        <w:t>发包人、承包人</w:t>
      </w:r>
      <w:r>
        <w:rPr>
          <w:rFonts w:hint="eastAsia" w:ascii="宋体" w:hAnsi="宋体"/>
          <w:color w:val="auto"/>
          <w:sz w:val="24"/>
          <w:szCs w:val="24"/>
          <w:highlight w:val="none"/>
        </w:rPr>
        <w:t>双方签订本合同。</w:t>
      </w:r>
    </w:p>
    <w:p w14:paraId="2B5D94AB">
      <w:pPr>
        <w:keepNext w:val="0"/>
        <w:keepLines w:val="0"/>
        <w:pageBreakBefore w:val="0"/>
        <w:kinsoku/>
        <w:wordWrap/>
        <w:overflowPunct/>
        <w:topLinePunct w:val="0"/>
        <w:bidi w:val="0"/>
        <w:spacing w:before="0" w:after="0" w:line="500" w:lineRule="exact"/>
        <w:ind w:firstLine="480" w:firstLineChars="200"/>
        <w:jc w:val="center"/>
        <w:textAlignment w:val="auto"/>
        <w:outlineLvl w:val="9"/>
        <w:rPr>
          <w:rFonts w:ascii="宋体" w:hAnsi="宋体"/>
          <w:b w:val="0"/>
          <w:color w:val="auto"/>
          <w:sz w:val="24"/>
          <w:szCs w:val="24"/>
          <w:highlight w:val="none"/>
        </w:rPr>
      </w:pPr>
      <w:bookmarkStart w:id="38" w:name="_Toc351203494"/>
      <w:r>
        <w:rPr>
          <w:rFonts w:hint="eastAsia" w:ascii="宋体" w:hAnsi="宋体"/>
          <w:b w:val="0"/>
          <w:color w:val="auto"/>
          <w:sz w:val="24"/>
          <w:szCs w:val="24"/>
          <w:highlight w:val="none"/>
        </w:rPr>
        <w:t>第一部分  通用合同条款</w:t>
      </w:r>
      <w:bookmarkEnd w:id="38"/>
      <w:bookmarkStart w:id="39" w:name="_Toc337558727"/>
    </w:p>
    <w:bookmarkEnd w:id="39"/>
    <w:p w14:paraId="5C4353C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《建设工程施工采购文件》的“合同通用条款”，采用国家工商行政管理局和建设部颁发的《建设工程施工合同》（GF-2013-0201）的“合同通用条款”。</w:t>
      </w:r>
    </w:p>
    <w:p w14:paraId="618C0308">
      <w:pPr>
        <w:keepNext w:val="0"/>
        <w:keepLines w:val="0"/>
        <w:pageBreakBefore w:val="0"/>
        <w:kinsoku/>
        <w:wordWrap/>
        <w:overflowPunct/>
        <w:topLinePunct w:val="0"/>
        <w:bidi w:val="0"/>
        <w:spacing w:before="0" w:after="0" w:line="500" w:lineRule="exact"/>
        <w:ind w:firstLine="480" w:firstLineChars="200"/>
        <w:jc w:val="center"/>
        <w:textAlignment w:val="auto"/>
        <w:outlineLvl w:val="9"/>
        <w:rPr>
          <w:rFonts w:ascii="宋体" w:hAnsi="宋体"/>
          <w:b w:val="0"/>
          <w:color w:val="auto"/>
          <w:sz w:val="24"/>
          <w:szCs w:val="24"/>
          <w:highlight w:val="none"/>
        </w:rPr>
      </w:pPr>
      <w:r>
        <w:rPr>
          <w:rFonts w:hint="eastAsia" w:ascii="宋体" w:hAnsi="宋体"/>
          <w:b w:val="0"/>
          <w:color w:val="auto"/>
          <w:sz w:val="24"/>
          <w:szCs w:val="24"/>
          <w:highlight w:val="none"/>
        </w:rPr>
        <w:t>第二部分  专用合同条款</w:t>
      </w:r>
    </w:p>
    <w:p w14:paraId="69BABFC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 </w:t>
      </w:r>
      <w:r>
        <w:rPr>
          <w:rFonts w:hint="eastAsia" w:ascii="宋体" w:hAnsi="宋体"/>
          <w:color w:val="auto"/>
          <w:sz w:val="24"/>
          <w:szCs w:val="24"/>
          <w:highlight w:val="none"/>
        </w:rPr>
        <w:t>词语定义</w:t>
      </w:r>
    </w:p>
    <w:p w14:paraId="26E9CCF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1.1.1</w:t>
      </w:r>
      <w:r>
        <w:rPr>
          <w:rFonts w:hint="eastAsia" w:ascii="宋体" w:hAnsi="宋体"/>
          <w:color w:val="auto"/>
          <w:sz w:val="24"/>
          <w:szCs w:val="24"/>
          <w:highlight w:val="none"/>
        </w:rPr>
        <w:t>合同</w:t>
      </w:r>
    </w:p>
    <w:p w14:paraId="0CCB17E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1.1.1.10</w:t>
      </w:r>
      <w:r>
        <w:rPr>
          <w:rFonts w:hint="eastAsia" w:ascii="宋体" w:hAnsi="宋体"/>
          <w:color w:val="auto"/>
          <w:sz w:val="24"/>
          <w:szCs w:val="24"/>
          <w:highlight w:val="none"/>
        </w:rPr>
        <w:t>其他合同文件包括：</w:t>
      </w:r>
      <w:r>
        <w:rPr>
          <w:rFonts w:ascii="宋体" w:hAnsi="宋体"/>
          <w:color w:val="auto"/>
          <w:sz w:val="24"/>
          <w:szCs w:val="24"/>
          <w:highlight w:val="none"/>
          <w:u w:val="single"/>
        </w:rPr>
        <w:t></w:t>
      </w:r>
      <w:r>
        <w:rPr>
          <w:rFonts w:hint="eastAsia" w:ascii="宋体" w:hAnsi="宋体"/>
          <w:color w:val="auto"/>
          <w:sz w:val="24"/>
          <w:szCs w:val="24"/>
          <w:highlight w:val="none"/>
          <w:u w:val="single"/>
        </w:rPr>
        <w:t>双方有关工程洽商、变更等书面协议或文件</w:t>
      </w:r>
      <w:r>
        <w:rPr>
          <w:rFonts w:ascii="宋体" w:hAnsi="宋体"/>
          <w:color w:val="auto"/>
          <w:sz w:val="24"/>
          <w:szCs w:val="24"/>
          <w:highlight w:val="none"/>
          <w:u w:val="single"/>
        </w:rPr>
        <w:t></w:t>
      </w:r>
      <w:r>
        <w:rPr>
          <w:rFonts w:hint="eastAsia" w:ascii="宋体" w:hAnsi="宋体"/>
          <w:color w:val="auto"/>
          <w:sz w:val="24"/>
          <w:szCs w:val="24"/>
          <w:highlight w:val="none"/>
        </w:rPr>
        <w:t>。</w:t>
      </w:r>
    </w:p>
    <w:p w14:paraId="23BADDD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合同当事人及其他相关方</w:t>
      </w:r>
    </w:p>
    <w:p w14:paraId="7B7185A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1.1.2.4</w:t>
      </w:r>
      <w:r>
        <w:rPr>
          <w:rFonts w:hint="eastAsia" w:ascii="宋体" w:hAnsi="宋体"/>
          <w:color w:val="auto"/>
          <w:sz w:val="24"/>
          <w:szCs w:val="24"/>
          <w:highlight w:val="none"/>
        </w:rPr>
        <w:t>监理人：</w:t>
      </w:r>
    </w:p>
    <w:p w14:paraId="399836C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名</w:t>
      </w:r>
      <w:r>
        <w:rPr>
          <w:rFonts w:ascii="宋体" w:hAnsi="宋体"/>
          <w:color w:val="auto"/>
          <w:sz w:val="24"/>
          <w:szCs w:val="24"/>
          <w:highlight w:val="none"/>
        </w:rPr>
        <w:t xml:space="preserve">    </w:t>
      </w:r>
      <w:r>
        <w:rPr>
          <w:rFonts w:hint="eastAsia" w:ascii="宋体" w:hAnsi="宋体"/>
          <w:color w:val="auto"/>
          <w:sz w:val="24"/>
          <w:szCs w:val="24"/>
          <w:highlight w:val="none"/>
        </w:rPr>
        <w:t>称：</w:t>
      </w:r>
      <w:r>
        <w:rPr>
          <w:rFonts w:ascii="宋体" w:hAnsi="宋体"/>
          <w:color w:val="auto"/>
          <w:sz w:val="24"/>
          <w:szCs w:val="24"/>
          <w:highlight w:val="none"/>
          <w:u w:val="single"/>
        </w:rPr>
        <w:t>                               </w:t>
      </w:r>
      <w:r>
        <w:rPr>
          <w:rFonts w:hint="eastAsia" w:ascii="宋体" w:hAnsi="宋体"/>
          <w:color w:val="auto"/>
          <w:sz w:val="24"/>
          <w:szCs w:val="24"/>
          <w:highlight w:val="none"/>
        </w:rPr>
        <w:t>；</w:t>
      </w:r>
    </w:p>
    <w:p w14:paraId="0B75936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资质类别和等级：</w:t>
      </w:r>
      <w:r>
        <w:rPr>
          <w:rFonts w:ascii="宋体" w:hAnsi="宋体"/>
          <w:color w:val="auto"/>
          <w:sz w:val="24"/>
          <w:szCs w:val="24"/>
          <w:highlight w:val="none"/>
          <w:u w:val="single"/>
        </w:rPr>
        <w:t>                          </w:t>
      </w:r>
      <w:r>
        <w:rPr>
          <w:rFonts w:hint="eastAsia" w:ascii="宋体" w:hAnsi="宋体"/>
          <w:color w:val="auto"/>
          <w:sz w:val="24"/>
          <w:szCs w:val="24"/>
          <w:highlight w:val="none"/>
        </w:rPr>
        <w:t>；</w:t>
      </w:r>
    </w:p>
    <w:p w14:paraId="5D336B8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联系电话：</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9CBBC11">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电子信箱：</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DB44EB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通信地址：</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A18BF1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1.1.2.5 </w:t>
      </w:r>
      <w:r>
        <w:rPr>
          <w:rFonts w:hint="eastAsia" w:ascii="宋体" w:hAnsi="宋体"/>
          <w:color w:val="auto"/>
          <w:sz w:val="24"/>
          <w:szCs w:val="24"/>
          <w:highlight w:val="none"/>
        </w:rPr>
        <w:t>设计人：</w:t>
      </w:r>
    </w:p>
    <w:p w14:paraId="33FA338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名</w:t>
      </w:r>
      <w:r>
        <w:rPr>
          <w:rFonts w:ascii="宋体" w:hAnsi="宋体"/>
          <w:color w:val="auto"/>
          <w:sz w:val="24"/>
          <w:szCs w:val="24"/>
          <w:highlight w:val="none"/>
        </w:rPr>
        <w:t xml:space="preserve">    </w:t>
      </w:r>
      <w:r>
        <w:rPr>
          <w:rFonts w:hint="eastAsia" w:ascii="宋体" w:hAnsi="宋体"/>
          <w:color w:val="auto"/>
          <w:sz w:val="24"/>
          <w:szCs w:val="24"/>
          <w:highlight w:val="none"/>
        </w:rPr>
        <w:t>称：</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E6FAC3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资质类别和等级：</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8EB31D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联系电话：</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0A184F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电子信箱：</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787BBB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通信地址：</w:t>
      </w:r>
      <w:r>
        <w:rPr>
          <w:rFonts w:ascii="宋体" w:hAnsi="宋体"/>
          <w:color w:val="auto"/>
          <w:sz w:val="24"/>
          <w:szCs w:val="24"/>
          <w:highlight w:val="none"/>
          <w:u w:val="single"/>
        </w:rPr>
        <w:t>                      </w:t>
      </w:r>
      <w:r>
        <w:rPr>
          <w:rFonts w:hint="eastAsia" w:ascii="宋体" w:hAnsi="宋体"/>
          <w:color w:val="auto"/>
          <w:sz w:val="24"/>
          <w:szCs w:val="24"/>
          <w:highlight w:val="none"/>
        </w:rPr>
        <w:t>。</w:t>
      </w:r>
    </w:p>
    <w:p w14:paraId="3439CC8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工程和设备</w:t>
      </w:r>
    </w:p>
    <w:p w14:paraId="753FED4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1.1.3.1 </w:t>
      </w:r>
      <w:r>
        <w:rPr>
          <w:rFonts w:hint="eastAsia" w:ascii="宋体" w:hAnsi="宋体"/>
          <w:color w:val="auto"/>
          <w:sz w:val="24"/>
          <w:szCs w:val="24"/>
          <w:highlight w:val="none"/>
        </w:rPr>
        <w:t>作为施工现场组成部分的其他场所包括：</w:t>
      </w:r>
      <w:r>
        <w:rPr>
          <w:rFonts w:ascii="宋体" w:hAnsi="宋体"/>
          <w:color w:val="auto"/>
          <w:sz w:val="24"/>
          <w:szCs w:val="24"/>
          <w:highlight w:val="none"/>
          <w:u w:val="single"/>
        </w:rPr>
        <w:t></w:t>
      </w:r>
      <w:r>
        <w:rPr>
          <w:rFonts w:hint="eastAsia" w:ascii="宋体" w:hAnsi="宋体"/>
          <w:color w:val="auto"/>
          <w:sz w:val="24"/>
          <w:szCs w:val="24"/>
          <w:highlight w:val="none"/>
          <w:u w:val="single"/>
        </w:rPr>
        <w:t>按通用条款约定</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22C5055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1.1.3.2 </w:t>
      </w:r>
      <w:r>
        <w:rPr>
          <w:rFonts w:hint="eastAsia" w:ascii="宋体" w:hAnsi="宋体"/>
          <w:color w:val="auto"/>
          <w:sz w:val="24"/>
          <w:szCs w:val="24"/>
          <w:highlight w:val="none"/>
        </w:rPr>
        <w:t>永久占地包括：</w:t>
      </w:r>
      <w:r>
        <w:rPr>
          <w:rFonts w:ascii="宋体" w:hAnsi="宋体"/>
          <w:color w:val="auto"/>
          <w:sz w:val="24"/>
          <w:szCs w:val="24"/>
          <w:highlight w:val="none"/>
          <w:u w:val="single"/>
        </w:rPr>
        <w:t></w:t>
      </w:r>
      <w:r>
        <w:rPr>
          <w:rFonts w:hint="eastAsia" w:ascii="宋体" w:hAnsi="宋体"/>
          <w:color w:val="auto"/>
          <w:sz w:val="24"/>
          <w:szCs w:val="24"/>
          <w:highlight w:val="none"/>
          <w:u w:val="single"/>
        </w:rPr>
        <w:t>施工红线范围内的所有用地</w:t>
      </w:r>
      <w:r>
        <w:rPr>
          <w:rFonts w:ascii="宋体" w:hAnsi="宋体"/>
          <w:color w:val="auto"/>
          <w:sz w:val="24"/>
          <w:szCs w:val="24"/>
          <w:highlight w:val="none"/>
          <w:u w:val="single"/>
        </w:rPr>
        <w:t></w:t>
      </w:r>
      <w:r>
        <w:rPr>
          <w:rFonts w:hint="eastAsia" w:ascii="宋体" w:hAnsi="宋体"/>
          <w:color w:val="auto"/>
          <w:sz w:val="24"/>
          <w:szCs w:val="24"/>
          <w:highlight w:val="none"/>
        </w:rPr>
        <w:t>。</w:t>
      </w:r>
    </w:p>
    <w:p w14:paraId="316AE8C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1.1.3.3 </w:t>
      </w:r>
      <w:r>
        <w:rPr>
          <w:rFonts w:hint="eastAsia" w:ascii="宋体" w:hAnsi="宋体"/>
          <w:color w:val="auto"/>
          <w:sz w:val="24"/>
          <w:szCs w:val="24"/>
          <w:highlight w:val="none"/>
        </w:rPr>
        <w:t>临时占地包括：</w:t>
      </w:r>
      <w:r>
        <w:rPr>
          <w:rFonts w:ascii="宋体" w:hAnsi="宋体"/>
          <w:color w:val="auto"/>
          <w:sz w:val="24"/>
          <w:szCs w:val="24"/>
          <w:highlight w:val="none"/>
          <w:u w:val="single"/>
        </w:rPr>
        <w:t></w:t>
      </w:r>
      <w:r>
        <w:rPr>
          <w:rFonts w:hint="eastAsia" w:ascii="宋体" w:hAnsi="宋体"/>
          <w:color w:val="auto"/>
          <w:sz w:val="24"/>
          <w:szCs w:val="24"/>
          <w:highlight w:val="none"/>
          <w:u w:val="single"/>
        </w:rPr>
        <w:t>施工红线范围内的所有用地</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9FE12E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1.3</w:t>
      </w:r>
      <w:r>
        <w:rPr>
          <w:rFonts w:hint="eastAsia" w:ascii="宋体" w:hAnsi="宋体"/>
          <w:color w:val="auto"/>
          <w:sz w:val="24"/>
          <w:szCs w:val="24"/>
          <w:highlight w:val="none"/>
        </w:rPr>
        <w:t>法律</w:t>
      </w:r>
      <w:r>
        <w:rPr>
          <w:rFonts w:ascii="宋体" w:hAnsi="宋体"/>
          <w:color w:val="auto"/>
          <w:sz w:val="24"/>
          <w:szCs w:val="24"/>
          <w:highlight w:val="none"/>
        </w:rPr>
        <w:t xml:space="preserve"> </w:t>
      </w:r>
    </w:p>
    <w:p w14:paraId="616377D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适用于合同的其他规范性文件：</w:t>
      </w:r>
      <w:r>
        <w:rPr>
          <w:rFonts w:ascii="宋体" w:hAnsi="宋体"/>
          <w:color w:val="auto"/>
          <w:sz w:val="24"/>
          <w:szCs w:val="24"/>
          <w:highlight w:val="none"/>
          <w:u w:val="single"/>
        </w:rPr>
        <w:t></w:t>
      </w:r>
      <w:r>
        <w:rPr>
          <w:rFonts w:hint="eastAsia" w:ascii="宋体" w:hAnsi="宋体"/>
          <w:color w:val="auto"/>
          <w:sz w:val="24"/>
          <w:szCs w:val="24"/>
          <w:highlight w:val="none"/>
          <w:u w:val="single"/>
        </w:rPr>
        <w:t>发包人对工程的相关管理规定和文件</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758E24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 </w:t>
      </w:r>
      <w:r>
        <w:rPr>
          <w:rFonts w:hint="eastAsia" w:ascii="宋体" w:hAnsi="宋体"/>
          <w:color w:val="auto"/>
          <w:sz w:val="24"/>
          <w:szCs w:val="24"/>
          <w:highlight w:val="none"/>
        </w:rPr>
        <w:t>标准和规范</w:t>
      </w:r>
    </w:p>
    <w:p w14:paraId="7E3816A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1.4.1</w:t>
      </w:r>
      <w:r>
        <w:rPr>
          <w:rFonts w:hint="eastAsia" w:ascii="宋体" w:hAnsi="宋体"/>
          <w:color w:val="auto"/>
          <w:sz w:val="24"/>
          <w:szCs w:val="24"/>
          <w:highlight w:val="none"/>
        </w:rPr>
        <w:t>适用于工程的标准规范包括：</w:t>
      </w:r>
      <w:r>
        <w:rPr>
          <w:rFonts w:ascii="宋体" w:hAnsi="宋体"/>
          <w:color w:val="auto"/>
          <w:sz w:val="24"/>
          <w:szCs w:val="24"/>
          <w:highlight w:val="none"/>
          <w:u w:val="single"/>
        </w:rPr>
        <w:t></w:t>
      </w:r>
      <w:r>
        <w:rPr>
          <w:rFonts w:hint="eastAsia" w:ascii="宋体" w:hAnsi="宋体"/>
          <w:color w:val="auto"/>
          <w:sz w:val="24"/>
          <w:szCs w:val="24"/>
          <w:highlight w:val="none"/>
          <w:u w:val="single"/>
        </w:rPr>
        <w:t>国家和广西区、北海市有关建设工程的相关规范、标准和要求</w:t>
      </w:r>
      <w:r>
        <w:rPr>
          <w:rFonts w:ascii="宋体" w:hAnsi="宋体"/>
          <w:color w:val="auto"/>
          <w:sz w:val="24"/>
          <w:szCs w:val="24"/>
          <w:highlight w:val="none"/>
          <w:u w:val="single"/>
        </w:rPr>
        <w:t></w:t>
      </w:r>
      <w:r>
        <w:rPr>
          <w:rFonts w:hint="eastAsia" w:ascii="宋体" w:hAnsi="宋体"/>
          <w:color w:val="auto"/>
          <w:sz w:val="24"/>
          <w:szCs w:val="24"/>
          <w:highlight w:val="none"/>
        </w:rPr>
        <w:t>；</w:t>
      </w:r>
    </w:p>
    <w:p w14:paraId="655BCA5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1.4.2 </w:t>
      </w:r>
      <w:r>
        <w:rPr>
          <w:rFonts w:hint="eastAsia" w:ascii="宋体" w:hAnsi="宋体"/>
          <w:color w:val="auto"/>
          <w:sz w:val="24"/>
          <w:szCs w:val="24"/>
          <w:highlight w:val="none"/>
        </w:rPr>
        <w:t>发包人提供国外标准、规范的名称：</w:t>
      </w:r>
      <w:r>
        <w:rPr>
          <w:rFonts w:ascii="宋体" w:hAnsi="宋体"/>
          <w:color w:val="auto"/>
          <w:sz w:val="24"/>
          <w:szCs w:val="24"/>
          <w:highlight w:val="none"/>
          <w:u w:val="single"/>
        </w:rPr>
        <w:t></w:t>
      </w:r>
      <w:r>
        <w:rPr>
          <w:rFonts w:hint="eastAsia" w:ascii="宋体" w:hAnsi="宋体" w:cs="Times New Roman"/>
          <w:color w:val="auto"/>
          <w:sz w:val="24"/>
          <w:szCs w:val="24"/>
          <w:highlight w:val="none"/>
          <w:u w:val="single"/>
          <w:lang w:val="en-US" w:eastAsia="zh-CN"/>
        </w:rPr>
        <w:t>无</w:t>
      </w:r>
      <w:r>
        <w:rPr>
          <w:rFonts w:ascii="宋体" w:hAnsi="宋体"/>
          <w:color w:val="auto"/>
          <w:sz w:val="24"/>
          <w:szCs w:val="24"/>
          <w:highlight w:val="none"/>
          <w:u w:val="single"/>
        </w:rPr>
        <w:t>   </w:t>
      </w:r>
      <w:r>
        <w:rPr>
          <w:rFonts w:hint="eastAsia" w:ascii="宋体" w:hAnsi="宋体"/>
          <w:color w:val="auto"/>
          <w:sz w:val="24"/>
          <w:szCs w:val="24"/>
          <w:highlight w:val="none"/>
        </w:rPr>
        <w:t>；</w:t>
      </w:r>
    </w:p>
    <w:p w14:paraId="0407A6F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发包人提供国外标准、规范的份数：</w:t>
      </w:r>
      <w:r>
        <w:rPr>
          <w:rFonts w:ascii="宋体" w:hAnsi="宋体"/>
          <w:color w:val="auto"/>
          <w:sz w:val="24"/>
          <w:szCs w:val="24"/>
          <w:highlight w:val="none"/>
          <w:u w:val="single"/>
        </w:rPr>
        <w:t></w:t>
      </w:r>
      <w:r>
        <w:rPr>
          <w:rFonts w:hint="eastAsia" w:ascii="宋体" w:hAnsi="宋体" w:cs="Times New Roman"/>
          <w:color w:val="auto"/>
          <w:sz w:val="24"/>
          <w:szCs w:val="24"/>
          <w:highlight w:val="none"/>
          <w:u w:val="single"/>
          <w:lang w:val="en-US" w:eastAsia="zh-CN"/>
        </w:rPr>
        <w:t>无</w:t>
      </w:r>
      <w:r>
        <w:rPr>
          <w:rFonts w:ascii="宋体" w:hAnsi="宋体"/>
          <w:color w:val="auto"/>
          <w:sz w:val="24"/>
          <w:szCs w:val="24"/>
          <w:highlight w:val="none"/>
          <w:u w:val="single"/>
        </w:rPr>
        <w:t>    </w:t>
      </w:r>
      <w:r>
        <w:rPr>
          <w:rFonts w:hint="eastAsia" w:ascii="宋体" w:hAnsi="宋体"/>
          <w:color w:val="auto"/>
          <w:sz w:val="24"/>
          <w:szCs w:val="24"/>
          <w:highlight w:val="none"/>
        </w:rPr>
        <w:t>；</w:t>
      </w:r>
    </w:p>
    <w:p w14:paraId="343F7A1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发包人提供国外标准、规范的名称：</w:t>
      </w:r>
      <w:r>
        <w:rPr>
          <w:rFonts w:ascii="宋体" w:hAnsi="宋体"/>
          <w:color w:val="auto"/>
          <w:sz w:val="24"/>
          <w:szCs w:val="24"/>
          <w:highlight w:val="none"/>
          <w:u w:val="single"/>
        </w:rPr>
        <w:t></w:t>
      </w:r>
      <w:r>
        <w:rPr>
          <w:rFonts w:hint="eastAsia" w:ascii="宋体" w:hAnsi="宋体" w:cs="Times New Roman"/>
          <w:color w:val="auto"/>
          <w:sz w:val="24"/>
          <w:szCs w:val="24"/>
          <w:highlight w:val="none"/>
          <w:u w:val="single"/>
          <w:lang w:val="en-US" w:eastAsia="zh-CN"/>
        </w:rPr>
        <w:t>无</w:t>
      </w:r>
      <w:r>
        <w:rPr>
          <w:rFonts w:ascii="宋体" w:hAnsi="宋体"/>
          <w:color w:val="auto"/>
          <w:sz w:val="24"/>
          <w:szCs w:val="24"/>
          <w:highlight w:val="none"/>
          <w:u w:val="single"/>
        </w:rPr>
        <w:t>    </w:t>
      </w:r>
      <w:r>
        <w:rPr>
          <w:rFonts w:hint="eastAsia" w:ascii="宋体" w:hAnsi="宋体"/>
          <w:color w:val="auto"/>
          <w:sz w:val="24"/>
          <w:szCs w:val="24"/>
          <w:highlight w:val="none"/>
        </w:rPr>
        <w:t>；</w:t>
      </w:r>
    </w:p>
    <w:p w14:paraId="2638057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1.4.3</w:t>
      </w:r>
      <w:r>
        <w:rPr>
          <w:rFonts w:hint="eastAsia" w:ascii="宋体" w:hAnsi="宋体"/>
          <w:color w:val="auto"/>
          <w:sz w:val="24"/>
          <w:szCs w:val="24"/>
          <w:highlight w:val="none"/>
        </w:rPr>
        <w:t>发包人对工程的技术标准和功能要求的特殊要求：</w:t>
      </w:r>
      <w:r>
        <w:rPr>
          <w:rFonts w:ascii="宋体" w:hAnsi="宋体"/>
          <w:color w:val="auto"/>
          <w:sz w:val="24"/>
          <w:szCs w:val="24"/>
          <w:highlight w:val="none"/>
          <w:u w:val="single"/>
        </w:rPr>
        <w:t></w:t>
      </w:r>
      <w:r>
        <w:rPr>
          <w:rFonts w:hint="eastAsia" w:ascii="宋体" w:hAnsi="宋体" w:cs="Times New Roman"/>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0C0A2E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 </w:t>
      </w:r>
      <w:r>
        <w:rPr>
          <w:rFonts w:hint="eastAsia" w:ascii="宋体" w:hAnsi="宋体"/>
          <w:color w:val="auto"/>
          <w:sz w:val="24"/>
          <w:szCs w:val="24"/>
          <w:highlight w:val="none"/>
        </w:rPr>
        <w:t>合同文件的优先顺序</w:t>
      </w:r>
    </w:p>
    <w:p w14:paraId="182B320C">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合同文件组成及优先顺序为：</w:t>
      </w:r>
    </w:p>
    <w:p w14:paraId="7D60B2BB">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（1）合同协议书</w:t>
      </w:r>
    </w:p>
    <w:p w14:paraId="35DA447A">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lang w:val="en-US" w:eastAsia="zh-CN"/>
        </w:rPr>
        <w:t>成交</w:t>
      </w:r>
      <w:r>
        <w:rPr>
          <w:rFonts w:hint="eastAsia"/>
          <w:color w:val="auto"/>
          <w:sz w:val="24"/>
          <w:szCs w:val="24"/>
          <w:highlight w:val="none"/>
        </w:rPr>
        <w:t>通知书；</w:t>
      </w:r>
    </w:p>
    <w:p w14:paraId="66FF54FB">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（3）竞标函及其附录；</w:t>
      </w:r>
    </w:p>
    <w:p w14:paraId="4E31CC5F">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（4）专用合同条款及其附件；</w:t>
      </w:r>
    </w:p>
    <w:p w14:paraId="62AFCF93">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（5）通用合同条款；</w:t>
      </w:r>
    </w:p>
    <w:p w14:paraId="05A617E9">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（6）技术标准和要求；</w:t>
      </w:r>
    </w:p>
    <w:p w14:paraId="18850284">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（7）已标价工程量清单或预算书；</w:t>
      </w:r>
    </w:p>
    <w:p w14:paraId="73771C55">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（8）图纸；</w:t>
      </w:r>
    </w:p>
    <w:p w14:paraId="470D6E1D">
      <w:pPr>
        <w:pStyle w:val="97"/>
        <w:keepNext w:val="0"/>
        <w:keepLines w:val="0"/>
        <w:pageBreakBefore w:val="0"/>
        <w:kinsoku/>
        <w:wordWrap/>
        <w:overflowPunct/>
        <w:topLinePunct w:val="0"/>
        <w:bidi w:val="0"/>
        <w:spacing w:line="500" w:lineRule="exact"/>
        <w:ind w:firstLine="480" w:firstLineChars="200"/>
        <w:textAlignment w:val="auto"/>
        <w:outlineLvl w:val="9"/>
        <w:rPr>
          <w:rFonts w:hint="eastAsia"/>
          <w:color w:val="auto"/>
          <w:sz w:val="24"/>
          <w:szCs w:val="24"/>
          <w:highlight w:val="none"/>
        </w:rPr>
      </w:pPr>
      <w:r>
        <w:rPr>
          <w:rFonts w:hint="eastAsia"/>
          <w:color w:val="auto"/>
          <w:sz w:val="24"/>
          <w:szCs w:val="24"/>
          <w:highlight w:val="none"/>
        </w:rPr>
        <w:t>（9）其他合同文件；</w:t>
      </w:r>
    </w:p>
    <w:p w14:paraId="4F06E7F5">
      <w:pPr>
        <w:pStyle w:val="97"/>
        <w:keepNext w:val="0"/>
        <w:keepLines w:val="0"/>
        <w:pageBreakBefore w:val="0"/>
        <w:kinsoku/>
        <w:wordWrap/>
        <w:overflowPunct/>
        <w:topLinePunct w:val="0"/>
        <w:bidi w:val="0"/>
        <w:spacing w:line="500" w:lineRule="exact"/>
        <w:ind w:firstLine="480" w:firstLineChars="200"/>
        <w:textAlignment w:val="auto"/>
        <w:outlineLvl w:val="9"/>
        <w:rPr>
          <w:color w:val="auto"/>
          <w:sz w:val="24"/>
          <w:szCs w:val="24"/>
          <w:highlight w:val="none"/>
        </w:rPr>
      </w:pPr>
      <w:r>
        <w:rPr>
          <w:rFonts w:hint="eastAsia"/>
          <w:color w:val="auto"/>
          <w:sz w:val="24"/>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486676C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 </w:t>
      </w:r>
      <w:r>
        <w:rPr>
          <w:rFonts w:hint="eastAsia" w:ascii="宋体" w:hAnsi="宋体"/>
          <w:color w:val="auto"/>
          <w:sz w:val="24"/>
          <w:szCs w:val="24"/>
          <w:highlight w:val="none"/>
        </w:rPr>
        <w:t>图纸和承包人文件</w:t>
      </w:r>
      <w:r>
        <w:rPr>
          <w:rFonts w:ascii="宋体" w:hAnsi="宋体"/>
          <w:color w:val="auto"/>
          <w:sz w:val="24"/>
          <w:szCs w:val="24"/>
          <w:highlight w:val="none"/>
        </w:rPr>
        <w:tab/>
      </w:r>
    </w:p>
    <w:p w14:paraId="60E9130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1.6.1 </w:t>
      </w:r>
      <w:r>
        <w:rPr>
          <w:rFonts w:hint="eastAsia" w:ascii="宋体" w:hAnsi="宋体"/>
          <w:color w:val="auto"/>
          <w:sz w:val="24"/>
          <w:szCs w:val="24"/>
          <w:highlight w:val="none"/>
        </w:rPr>
        <w:t>图纸的提供</w:t>
      </w:r>
    </w:p>
    <w:p w14:paraId="729FC01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发包人向承包人提供图纸的期限：</w:t>
      </w:r>
      <w:r>
        <w:rPr>
          <w:rFonts w:ascii="宋体" w:hAnsi="宋体"/>
          <w:color w:val="auto"/>
          <w:sz w:val="24"/>
          <w:szCs w:val="24"/>
          <w:highlight w:val="none"/>
          <w:u w:val="single"/>
        </w:rPr>
        <w:t></w:t>
      </w:r>
      <w:r>
        <w:rPr>
          <w:rFonts w:hint="eastAsia" w:ascii="宋体" w:hAnsi="宋体"/>
          <w:color w:val="auto"/>
          <w:sz w:val="24"/>
          <w:szCs w:val="24"/>
          <w:highlight w:val="none"/>
          <w:u w:val="single"/>
        </w:rPr>
        <w:t>合同签订之日起</w:t>
      </w:r>
      <w:r>
        <w:rPr>
          <w:rFonts w:hint="eastAsia" w:ascii="宋体" w:hAnsi="宋体"/>
          <w:color w:val="auto"/>
          <w:sz w:val="24"/>
          <w:szCs w:val="24"/>
          <w:highlight w:val="none"/>
          <w:u w:val="single"/>
          <w:lang w:val="en-US" w:eastAsia="zh-CN"/>
        </w:rPr>
        <w:t>7</w:t>
      </w:r>
      <w:r>
        <w:rPr>
          <w:rFonts w:hint="eastAsia" w:ascii="宋体" w:hAnsi="宋体"/>
          <w:color w:val="auto"/>
          <w:sz w:val="24"/>
          <w:szCs w:val="24"/>
          <w:highlight w:val="none"/>
          <w:u w:val="single"/>
        </w:rPr>
        <w:t>天内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2E6D0D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发包人向承包人提供图纸的数量：</w:t>
      </w:r>
      <w:r>
        <w:rPr>
          <w:rFonts w:ascii="宋体" w:hAnsi="宋体"/>
          <w:color w:val="auto"/>
          <w:sz w:val="24"/>
          <w:szCs w:val="24"/>
          <w:highlight w:val="none"/>
          <w:u w:val="single"/>
        </w:rPr>
        <w:t></w:t>
      </w:r>
      <w:r>
        <w:rPr>
          <w:rFonts w:hint="eastAsia" w:ascii="宋体" w:hAnsi="宋体"/>
          <w:color w:val="auto"/>
          <w:sz w:val="24"/>
          <w:szCs w:val="24"/>
          <w:highlight w:val="none"/>
          <w:u w:val="single"/>
        </w:rPr>
        <w:t>贰套，承包人需要增加图纸套数的，发包人应代为复制，复制费用由承包人承担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96B013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发包人向承包人提供图纸的内容：</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采购</w:t>
      </w:r>
      <w:r>
        <w:rPr>
          <w:rFonts w:hint="eastAsia" w:ascii="宋体" w:hAnsi="宋体"/>
          <w:color w:val="auto"/>
          <w:sz w:val="24"/>
          <w:szCs w:val="24"/>
          <w:highlight w:val="none"/>
          <w:u w:val="single"/>
        </w:rPr>
        <w:t>范围内的全部图纸内容</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FA8927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1.6.2 </w:t>
      </w:r>
      <w:r>
        <w:rPr>
          <w:rFonts w:hint="eastAsia" w:ascii="宋体" w:hAnsi="宋体"/>
          <w:color w:val="auto"/>
          <w:sz w:val="24"/>
          <w:szCs w:val="24"/>
          <w:highlight w:val="none"/>
        </w:rPr>
        <w:t>承包人文件</w:t>
      </w:r>
    </w:p>
    <w:p w14:paraId="1939DF2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需要由承包人提供的文件，包括：</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施</w:t>
      </w:r>
      <w:r>
        <w:rPr>
          <w:rFonts w:hint="eastAsia" w:ascii="宋体" w:hAnsi="宋体"/>
          <w:color w:val="auto"/>
          <w:sz w:val="24"/>
          <w:szCs w:val="24"/>
          <w:highlight w:val="none"/>
          <w:u w:val="single"/>
        </w:rPr>
        <w:t>工组织设计、专项施工方案、安全生产应急救援预案、读图纪要、开工报告、施工月报、工程洽商、当月进度报表、 次月工程进度计划报表、竣工报告、竣工资料及法律、法规规定应提交的其他文件。其中施工组织设计和专项施工方案的重要节点工期必须细化到具体日历天</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640995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承包人提供的文件的期限为：</w:t>
      </w:r>
      <w:r>
        <w:rPr>
          <w:rFonts w:ascii="宋体" w:hAnsi="宋体"/>
          <w:color w:val="auto"/>
          <w:sz w:val="24"/>
          <w:szCs w:val="24"/>
          <w:highlight w:val="none"/>
          <w:u w:val="single"/>
        </w:rPr>
        <w:t></w:t>
      </w:r>
      <w:r>
        <w:rPr>
          <w:rFonts w:hint="eastAsia" w:ascii="宋体" w:hAnsi="宋体"/>
          <w:color w:val="auto"/>
          <w:sz w:val="24"/>
          <w:szCs w:val="24"/>
          <w:highlight w:val="none"/>
          <w:u w:val="single"/>
        </w:rPr>
        <w:t>开始施工前</w:t>
      </w:r>
      <w:r>
        <w:rPr>
          <w:rFonts w:hint="eastAsia" w:ascii="宋体" w:hAnsi="宋体"/>
          <w:color w:val="auto"/>
          <w:sz w:val="24"/>
          <w:szCs w:val="24"/>
          <w:highlight w:val="none"/>
          <w:u w:val="single"/>
          <w:lang w:val="en-US" w:eastAsia="zh-CN"/>
        </w:rPr>
        <w:t>7</w:t>
      </w:r>
      <w:r>
        <w:rPr>
          <w:rFonts w:hint="eastAsia" w:ascii="宋体" w:hAnsi="宋体"/>
          <w:color w:val="auto"/>
          <w:sz w:val="24"/>
          <w:szCs w:val="24"/>
          <w:highlight w:val="none"/>
          <w:u w:val="single"/>
        </w:rPr>
        <w:t>天内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78DA2B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承包人提供的文件的数量为：</w:t>
      </w:r>
      <w:r>
        <w:rPr>
          <w:rFonts w:ascii="宋体" w:hAnsi="宋体"/>
          <w:color w:val="auto"/>
          <w:sz w:val="24"/>
          <w:szCs w:val="24"/>
          <w:highlight w:val="none"/>
          <w:u w:val="single"/>
        </w:rPr>
        <w:t></w:t>
      </w:r>
      <w:r>
        <w:rPr>
          <w:rFonts w:hint="eastAsia" w:ascii="宋体" w:hAnsi="宋体"/>
          <w:color w:val="auto"/>
          <w:sz w:val="24"/>
          <w:szCs w:val="24"/>
          <w:highlight w:val="none"/>
          <w:u w:val="single"/>
        </w:rPr>
        <w:t>按发包人的要求</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2F3A0F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承包人提供的文件的形式为：</w:t>
      </w:r>
      <w:r>
        <w:rPr>
          <w:rFonts w:ascii="宋体" w:hAnsi="宋体"/>
          <w:color w:val="auto"/>
          <w:sz w:val="24"/>
          <w:szCs w:val="24"/>
          <w:highlight w:val="none"/>
          <w:u w:val="single"/>
        </w:rPr>
        <w:t></w:t>
      </w:r>
      <w:r>
        <w:rPr>
          <w:rFonts w:hint="eastAsia" w:ascii="宋体" w:hAnsi="宋体"/>
          <w:color w:val="auto"/>
          <w:sz w:val="24"/>
          <w:szCs w:val="24"/>
          <w:highlight w:val="none"/>
          <w:u w:val="single"/>
        </w:rPr>
        <w:t>书面</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068E0F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发包人审批承包人文件的期限：</w:t>
      </w:r>
      <w:r>
        <w:rPr>
          <w:rFonts w:ascii="宋体" w:hAnsi="宋体"/>
          <w:color w:val="auto"/>
          <w:sz w:val="24"/>
          <w:szCs w:val="24"/>
          <w:highlight w:val="none"/>
          <w:u w:val="single"/>
        </w:rPr>
        <w:t></w:t>
      </w:r>
      <w:r>
        <w:rPr>
          <w:rFonts w:hint="eastAsia" w:ascii="宋体" w:hAnsi="宋体"/>
          <w:color w:val="auto"/>
          <w:sz w:val="24"/>
          <w:szCs w:val="24"/>
          <w:highlight w:val="none"/>
          <w:u w:val="single"/>
        </w:rPr>
        <w:t>按发包人的要求</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1F52F0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1.6.3 </w:t>
      </w:r>
      <w:r>
        <w:rPr>
          <w:rFonts w:hint="eastAsia" w:ascii="宋体" w:hAnsi="宋体"/>
          <w:color w:val="auto"/>
          <w:sz w:val="24"/>
          <w:szCs w:val="24"/>
          <w:highlight w:val="none"/>
        </w:rPr>
        <w:t>现场图纸准备</w:t>
      </w:r>
    </w:p>
    <w:p w14:paraId="28FCE25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关于现场图纸准备的约定：</w:t>
      </w:r>
      <w:r>
        <w:rPr>
          <w:rFonts w:ascii="宋体" w:hAnsi="宋体"/>
          <w:color w:val="auto"/>
          <w:sz w:val="24"/>
          <w:szCs w:val="24"/>
          <w:highlight w:val="none"/>
          <w:u w:val="single"/>
        </w:rPr>
        <w:t></w:t>
      </w:r>
      <w:r>
        <w:rPr>
          <w:rFonts w:hint="eastAsia" w:ascii="宋体" w:hAnsi="宋体"/>
          <w:color w:val="auto"/>
          <w:sz w:val="24"/>
          <w:szCs w:val="24"/>
          <w:highlight w:val="none"/>
          <w:u w:val="single"/>
        </w:rPr>
        <w:t>承包人应在施工现场另外保存一套完整的图纸和承包人文件，供发包人、监理人及有关人员进行工程检查时使用</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DB727C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1.7 </w:t>
      </w:r>
      <w:r>
        <w:rPr>
          <w:rFonts w:hint="eastAsia" w:ascii="宋体" w:hAnsi="宋体"/>
          <w:color w:val="auto"/>
          <w:sz w:val="24"/>
          <w:szCs w:val="24"/>
          <w:highlight w:val="none"/>
        </w:rPr>
        <w:t>联络</w:t>
      </w:r>
    </w:p>
    <w:p w14:paraId="6CF7562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1.7.1</w:t>
      </w:r>
      <w:r>
        <w:rPr>
          <w:rFonts w:hint="eastAsia" w:ascii="宋体" w:hAnsi="宋体"/>
          <w:color w:val="auto"/>
          <w:sz w:val="24"/>
          <w:szCs w:val="24"/>
          <w:highlight w:val="none"/>
        </w:rPr>
        <w:t>发包人和承包人应当在</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3</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天内将与合同有关的通知、批准、证明、证书、指示、指令、要求、请求、同意、意见、确定和决定等书面函件送达对方当事人。</w:t>
      </w:r>
    </w:p>
    <w:p w14:paraId="09267B9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1.7.2 </w:t>
      </w:r>
      <w:r>
        <w:rPr>
          <w:rFonts w:hint="eastAsia" w:ascii="宋体" w:hAnsi="宋体"/>
          <w:color w:val="auto"/>
          <w:sz w:val="24"/>
          <w:szCs w:val="24"/>
          <w:highlight w:val="none"/>
        </w:rPr>
        <w:t>发包人接收文件的地点：</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334C54C">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发包人指定的接收人为：</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0A500F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承包人接收文件的地点：</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58ED28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承包人指定的接收人为：</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hint="eastAsia" w:ascii="宋体" w:hAnsi="宋体"/>
          <w:color w:val="auto"/>
          <w:sz w:val="24"/>
          <w:szCs w:val="24"/>
          <w:highlight w:val="none"/>
          <w:u w:val="single"/>
          <w:lang w:val="en-US" w:eastAsia="zh-CN"/>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26546C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监理人接收文件的地点：</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A81524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监理人指定的接收人为：</w:t>
      </w:r>
      <w:r>
        <w:rPr>
          <w:rFonts w:ascii="宋体" w:hAnsi="宋体"/>
          <w:color w:val="auto"/>
          <w:sz w:val="24"/>
          <w:szCs w:val="24"/>
          <w:highlight w:val="none"/>
          <w:u w:val="single"/>
        </w:rPr>
        <w:t></w:t>
      </w:r>
      <w:r>
        <w:rPr>
          <w:rFonts w:hint="eastAsia" w:ascii="宋体" w:hAnsi="宋体"/>
          <w:color w:val="auto"/>
          <w:sz w:val="24"/>
          <w:szCs w:val="24"/>
          <w:highlight w:val="none"/>
          <w:u w:val="single"/>
        </w:rPr>
        <w:t>第一次工地例会确认</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CBAD3F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1.10 </w:t>
      </w:r>
      <w:r>
        <w:rPr>
          <w:rFonts w:hint="eastAsia" w:ascii="宋体" w:hAnsi="宋体"/>
          <w:color w:val="auto"/>
          <w:sz w:val="24"/>
          <w:szCs w:val="24"/>
          <w:highlight w:val="none"/>
        </w:rPr>
        <w:t>交通运输</w:t>
      </w:r>
    </w:p>
    <w:p w14:paraId="15353BB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1.10.1 </w:t>
      </w:r>
      <w:r>
        <w:rPr>
          <w:rFonts w:hint="eastAsia" w:ascii="宋体" w:hAnsi="宋体"/>
          <w:color w:val="auto"/>
          <w:sz w:val="24"/>
          <w:szCs w:val="24"/>
          <w:highlight w:val="none"/>
        </w:rPr>
        <w:t>出入现场的权利</w:t>
      </w:r>
    </w:p>
    <w:p w14:paraId="2DA5B13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关于出入现场的权利的约定：</w:t>
      </w:r>
      <w:r>
        <w:rPr>
          <w:rFonts w:ascii="宋体" w:hAnsi="宋体"/>
          <w:color w:val="auto"/>
          <w:sz w:val="24"/>
          <w:szCs w:val="24"/>
          <w:highlight w:val="none"/>
          <w:u w:val="single"/>
        </w:rPr>
        <w:t></w:t>
      </w:r>
      <w:r>
        <w:rPr>
          <w:rFonts w:hint="eastAsia" w:ascii="宋体" w:hAnsi="宋体"/>
          <w:color w:val="auto"/>
          <w:sz w:val="24"/>
          <w:szCs w:val="24"/>
          <w:highlight w:val="none"/>
          <w:u w:val="single"/>
        </w:rPr>
        <w:t>由承包人按照发包人要求负责取得出入施工现场所需的批准手续和全部权利，以及取得因施工所需修建道路、桥梁以及其他基础设施的权利，由承包人承担相关手续费用和建设费用</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8596D7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1.10.3 </w:t>
      </w:r>
      <w:r>
        <w:rPr>
          <w:rFonts w:hint="eastAsia" w:ascii="宋体" w:hAnsi="宋体"/>
          <w:color w:val="auto"/>
          <w:sz w:val="24"/>
          <w:szCs w:val="24"/>
          <w:highlight w:val="none"/>
        </w:rPr>
        <w:t>场内交通</w:t>
      </w:r>
    </w:p>
    <w:p w14:paraId="02024B9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关于场外交通和场内交通的边界的约定：</w:t>
      </w:r>
      <w:r>
        <w:rPr>
          <w:rFonts w:ascii="宋体" w:hAnsi="宋体"/>
          <w:color w:val="auto"/>
          <w:sz w:val="24"/>
          <w:szCs w:val="24"/>
          <w:highlight w:val="none"/>
          <w:u w:val="single"/>
        </w:rPr>
        <w:t></w:t>
      </w:r>
      <w:r>
        <w:rPr>
          <w:rFonts w:hint="eastAsia" w:ascii="宋体" w:hAnsi="宋体"/>
          <w:color w:val="auto"/>
          <w:sz w:val="24"/>
          <w:szCs w:val="24"/>
          <w:highlight w:val="none"/>
          <w:u w:val="single"/>
        </w:rPr>
        <w:t>以施工红线为准，红线范围内为场内交通，施工红线范围以外为场外交通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9588AE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关于发包人向承包人免费提供满足工程施工需要的场内道路和交通设施的约定：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场内交通由承包人自行解决</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87D232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1.10.4</w:t>
      </w:r>
      <w:r>
        <w:rPr>
          <w:rFonts w:hint="eastAsia" w:ascii="宋体" w:hAnsi="宋体"/>
          <w:color w:val="auto"/>
          <w:sz w:val="24"/>
          <w:szCs w:val="24"/>
          <w:highlight w:val="none"/>
        </w:rPr>
        <w:t>超大件和超重件的运输</w:t>
      </w:r>
    </w:p>
    <w:p w14:paraId="4667963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运输超大件或超重件所需的道路和桥梁临时加固改造费用和其他有关费用由</w:t>
      </w:r>
      <w:r>
        <w:rPr>
          <w:rFonts w:hint="eastAsia" w:ascii="宋体" w:hAnsi="宋体"/>
          <w:color w:val="auto"/>
          <w:sz w:val="24"/>
          <w:szCs w:val="24"/>
          <w:highlight w:val="none"/>
          <w:u w:val="single"/>
        </w:rPr>
        <w:t xml:space="preserve">承包人 </w:t>
      </w:r>
      <w:r>
        <w:rPr>
          <w:rFonts w:hint="eastAsia" w:ascii="宋体" w:hAnsi="宋体"/>
          <w:color w:val="auto"/>
          <w:sz w:val="24"/>
          <w:szCs w:val="24"/>
          <w:highlight w:val="none"/>
        </w:rPr>
        <w:t>承担。</w:t>
      </w:r>
    </w:p>
    <w:p w14:paraId="1D14196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知识产权</w:t>
      </w:r>
    </w:p>
    <w:p w14:paraId="6AD040E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1.11.1</w:t>
      </w:r>
      <w:r>
        <w:rPr>
          <w:rFonts w:hint="eastAsia" w:ascii="宋体" w:hAnsi="宋体"/>
          <w:color w:val="auto"/>
          <w:sz w:val="24"/>
          <w:szCs w:val="24"/>
          <w:highlight w:val="none"/>
        </w:rPr>
        <w:t>关于发包人提供给承包人的图纸、发包人为实施工程自行编制或委托编制的技术规范以及反映发包人关于合同要求或其他类似性质的文件的著作权的归属：</w:t>
      </w:r>
      <w:r>
        <w:rPr>
          <w:rFonts w:hint="eastAsia" w:ascii="宋体" w:hAnsi="宋体"/>
          <w:color w:val="auto"/>
          <w:sz w:val="24"/>
          <w:szCs w:val="24"/>
          <w:highlight w:val="none"/>
          <w:u w:val="single"/>
        </w:rPr>
        <w:t>发包人</w:t>
      </w:r>
      <w:r>
        <w:rPr>
          <w:rFonts w:hint="eastAsia" w:ascii="宋体" w:hAnsi="宋体"/>
          <w:color w:val="auto"/>
          <w:sz w:val="24"/>
          <w:szCs w:val="24"/>
          <w:highlight w:val="none"/>
        </w:rPr>
        <w:t>。</w:t>
      </w:r>
    </w:p>
    <w:p w14:paraId="2A780E5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关于发包人提供的上述文件的使用限制的要求：</w:t>
      </w:r>
      <w:r>
        <w:rPr>
          <w:rFonts w:ascii="宋体" w:hAnsi="宋体"/>
          <w:color w:val="auto"/>
          <w:sz w:val="24"/>
          <w:szCs w:val="24"/>
          <w:highlight w:val="none"/>
          <w:u w:val="single"/>
        </w:rPr>
        <w:t></w:t>
      </w:r>
      <w:r>
        <w:rPr>
          <w:rFonts w:hint="eastAsia" w:ascii="宋体" w:hAnsi="宋体"/>
          <w:color w:val="auto"/>
          <w:sz w:val="24"/>
          <w:szCs w:val="24"/>
          <w:highlight w:val="none"/>
          <w:u w:val="single"/>
        </w:rPr>
        <w:t>按通用条款执行</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B749D6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1.11.2 </w:t>
      </w:r>
      <w:r>
        <w:rPr>
          <w:rFonts w:hint="eastAsia" w:ascii="宋体" w:hAnsi="宋体"/>
          <w:color w:val="auto"/>
          <w:sz w:val="24"/>
          <w:szCs w:val="24"/>
          <w:highlight w:val="none"/>
        </w:rPr>
        <w:t>关于承包人为实施工程所编制文件的著作权的归属：</w:t>
      </w:r>
      <w:r>
        <w:rPr>
          <w:rFonts w:ascii="宋体" w:hAnsi="宋体"/>
          <w:color w:val="auto"/>
          <w:sz w:val="24"/>
          <w:szCs w:val="24"/>
          <w:highlight w:val="none"/>
          <w:u w:val="single"/>
        </w:rPr>
        <w:t></w:t>
      </w:r>
      <w:r>
        <w:rPr>
          <w:rFonts w:hint="eastAsia" w:ascii="宋体" w:hAnsi="宋体"/>
          <w:color w:val="auto"/>
          <w:sz w:val="24"/>
          <w:szCs w:val="24"/>
          <w:highlight w:val="none"/>
          <w:u w:val="single"/>
        </w:rPr>
        <w:t>除署名权以外的著作权属于发包人</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0F1C50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关于承包人提供的上述文件的使用限制的要求：</w:t>
      </w:r>
      <w:r>
        <w:rPr>
          <w:rFonts w:ascii="宋体" w:hAnsi="宋体"/>
          <w:color w:val="auto"/>
          <w:sz w:val="24"/>
          <w:szCs w:val="24"/>
          <w:highlight w:val="none"/>
          <w:u w:val="single"/>
        </w:rPr>
        <w:t></w:t>
      </w:r>
      <w:r>
        <w:rPr>
          <w:rFonts w:hint="eastAsia" w:ascii="宋体" w:hAnsi="宋体"/>
          <w:color w:val="auto"/>
          <w:sz w:val="24"/>
          <w:szCs w:val="24"/>
          <w:highlight w:val="none"/>
          <w:u w:val="single"/>
        </w:rPr>
        <w:t>按通用条款执行</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EC5298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1.11.3 </w:t>
      </w:r>
      <w:r>
        <w:rPr>
          <w:rFonts w:hint="eastAsia" w:ascii="宋体" w:hAnsi="宋体"/>
          <w:color w:val="auto"/>
          <w:sz w:val="24"/>
          <w:szCs w:val="24"/>
          <w:highlight w:val="none"/>
        </w:rPr>
        <w:t>承包人在施工过程中所采用的专利、专有技术、技术秘密的使用费的承担方式：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按通用条款执行</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7770C8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1.12</w:t>
      </w:r>
      <w:r>
        <w:rPr>
          <w:rFonts w:hint="eastAsia" w:ascii="宋体" w:hAnsi="宋体"/>
          <w:color w:val="auto"/>
          <w:sz w:val="24"/>
          <w:szCs w:val="24"/>
          <w:highlight w:val="none"/>
        </w:rPr>
        <w:t>工程量清单错误的修正</w:t>
      </w:r>
    </w:p>
    <w:p w14:paraId="2831450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出现工程量清单错误时，是否调整合同价格：是。</w:t>
      </w:r>
    </w:p>
    <w:p w14:paraId="541FBD11">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允许调整合同价格的工程量偏差范围：</w:t>
      </w:r>
      <w:r>
        <w:rPr>
          <w:rFonts w:ascii="宋体" w:hAnsi="宋体"/>
          <w:color w:val="auto"/>
          <w:sz w:val="24"/>
          <w:szCs w:val="24"/>
          <w:highlight w:val="none"/>
          <w:u w:val="single"/>
        </w:rPr>
        <w:t></w:t>
      </w:r>
      <w:r>
        <w:rPr>
          <w:rFonts w:hint="eastAsia" w:ascii="宋体" w:hAnsi="宋体"/>
          <w:color w:val="auto"/>
          <w:sz w:val="24"/>
          <w:szCs w:val="24"/>
          <w:highlight w:val="none"/>
          <w:u w:val="single"/>
        </w:rPr>
        <w:t>工程量清单存在缺项、漏项的</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FB91C9C">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p>
    <w:p w14:paraId="3FD9372A">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2. </w:t>
      </w:r>
      <w:r>
        <w:rPr>
          <w:rFonts w:hint="eastAsia" w:ascii="宋体" w:hAnsi="宋体" w:eastAsia="宋体"/>
          <w:b w:val="0"/>
          <w:color w:val="auto"/>
          <w:sz w:val="24"/>
          <w:szCs w:val="24"/>
          <w:highlight w:val="none"/>
        </w:rPr>
        <w:t>发包人</w:t>
      </w:r>
    </w:p>
    <w:p w14:paraId="2DC3F8C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2.2 </w:t>
      </w:r>
      <w:r>
        <w:rPr>
          <w:rFonts w:hint="eastAsia" w:ascii="宋体" w:hAnsi="宋体"/>
          <w:color w:val="auto"/>
          <w:sz w:val="24"/>
          <w:szCs w:val="24"/>
          <w:highlight w:val="none"/>
        </w:rPr>
        <w:t>发包人代表</w:t>
      </w:r>
    </w:p>
    <w:p w14:paraId="12F82AE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发包人代表：</w:t>
      </w:r>
    </w:p>
    <w:p w14:paraId="1CAD4B8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姓</w:t>
      </w:r>
      <w:r>
        <w:rPr>
          <w:rFonts w:ascii="宋体" w:hAnsi="宋体"/>
          <w:color w:val="auto"/>
          <w:sz w:val="24"/>
          <w:szCs w:val="24"/>
          <w:highlight w:val="none"/>
        </w:rPr>
        <w:t xml:space="preserve">    </w:t>
      </w:r>
      <w:r>
        <w:rPr>
          <w:rFonts w:hint="eastAsia" w:ascii="宋体" w:hAnsi="宋体"/>
          <w:color w:val="auto"/>
          <w:sz w:val="24"/>
          <w:szCs w:val="24"/>
          <w:highlight w:val="none"/>
        </w:rPr>
        <w:t>名：</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22121DE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身份证号：</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344C20E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职</w:t>
      </w:r>
      <w:r>
        <w:rPr>
          <w:rFonts w:ascii="宋体" w:hAnsi="宋体"/>
          <w:color w:val="auto"/>
          <w:sz w:val="24"/>
          <w:szCs w:val="24"/>
          <w:highlight w:val="none"/>
        </w:rPr>
        <w:t xml:space="preserve">    </w:t>
      </w:r>
      <w:r>
        <w:rPr>
          <w:rFonts w:hint="eastAsia" w:ascii="宋体" w:hAnsi="宋体"/>
          <w:color w:val="auto"/>
          <w:sz w:val="24"/>
          <w:szCs w:val="24"/>
          <w:highlight w:val="none"/>
        </w:rPr>
        <w:t>务：</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6592712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联系电话：</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74EB4F1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电子信箱：</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152250C1">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通信地址：</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3BD592B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发包人对发包人代表的授权范围如下：</w:t>
      </w:r>
      <w:r>
        <w:rPr>
          <w:rFonts w:ascii="宋体" w:hAnsi="宋体"/>
          <w:color w:val="auto"/>
          <w:sz w:val="24"/>
          <w:szCs w:val="24"/>
          <w:highlight w:val="none"/>
          <w:u w:val="single"/>
        </w:rPr>
        <w:t></w:t>
      </w:r>
      <w:r>
        <w:rPr>
          <w:rFonts w:hint="eastAsia" w:ascii="宋体" w:hAnsi="宋体"/>
          <w:color w:val="auto"/>
          <w:sz w:val="24"/>
          <w:szCs w:val="24"/>
          <w:highlight w:val="none"/>
          <w:u w:val="single"/>
        </w:rPr>
        <w:t>负责现场协调管理，质量、安全、投资和工期的控制，现场工程有关的资料签证，对经济签证资料及时提出建议意见并交发包方组织研究后签字认可。在合同执行过程中，发包人可增派特别授权代表，特别授权代表的职权由发包人以书面文件予以明确</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2ACEC5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2.4 </w:t>
      </w:r>
      <w:r>
        <w:rPr>
          <w:rFonts w:hint="eastAsia" w:ascii="宋体" w:hAnsi="宋体"/>
          <w:color w:val="auto"/>
          <w:sz w:val="24"/>
          <w:szCs w:val="24"/>
          <w:highlight w:val="none"/>
        </w:rPr>
        <w:t>施工现场、施工条件和基础资料的提供</w:t>
      </w:r>
    </w:p>
    <w:p w14:paraId="602A2A3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2.4.1 </w:t>
      </w:r>
      <w:r>
        <w:rPr>
          <w:rFonts w:hint="eastAsia" w:ascii="宋体" w:hAnsi="宋体"/>
          <w:color w:val="auto"/>
          <w:sz w:val="24"/>
          <w:szCs w:val="24"/>
          <w:highlight w:val="none"/>
        </w:rPr>
        <w:t>提供施工现场</w:t>
      </w:r>
    </w:p>
    <w:p w14:paraId="71D327C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关于发包人移交施工现场的期限要求：</w:t>
      </w:r>
      <w:r>
        <w:rPr>
          <w:rFonts w:ascii="宋体" w:hAnsi="宋体"/>
          <w:color w:val="auto"/>
          <w:sz w:val="24"/>
          <w:szCs w:val="24"/>
          <w:highlight w:val="none"/>
          <w:u w:val="single"/>
        </w:rPr>
        <w:t></w:t>
      </w:r>
      <w:r>
        <w:rPr>
          <w:rFonts w:hint="eastAsia" w:ascii="宋体" w:hAnsi="宋体"/>
          <w:color w:val="auto"/>
          <w:sz w:val="24"/>
          <w:szCs w:val="24"/>
          <w:highlight w:val="none"/>
          <w:u w:val="single"/>
        </w:rPr>
        <w:t>开工前5天内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07C9F4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提供施工条件</w:t>
      </w:r>
    </w:p>
    <w:p w14:paraId="4B77BF85">
      <w:pPr>
        <w:keepNext w:val="0"/>
        <w:keepLines w:val="0"/>
        <w:pageBreakBefore w:val="0"/>
        <w:kinsoku/>
        <w:wordWrap/>
        <w:overflowPunct/>
        <w:topLinePunct w:val="0"/>
        <w:bidi w:val="0"/>
        <w:spacing w:line="500" w:lineRule="exact"/>
        <w:ind w:firstLine="480" w:firstLineChars="200"/>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rPr>
        <w:t>关于发包人应负责提供施工所需要的条件，包括：</w:t>
      </w:r>
      <w:r>
        <w:rPr>
          <w:rFonts w:ascii="宋体" w:hAnsi="宋体"/>
          <w:color w:val="auto"/>
          <w:sz w:val="24"/>
          <w:szCs w:val="24"/>
          <w:highlight w:val="none"/>
          <w:u w:val="single"/>
        </w:rPr>
        <w:t></w:t>
      </w:r>
      <w:r>
        <w:rPr>
          <w:rFonts w:hint="eastAsia" w:ascii="宋体" w:hAnsi="宋体"/>
          <w:color w:val="auto"/>
          <w:sz w:val="24"/>
          <w:szCs w:val="24"/>
          <w:highlight w:val="none"/>
          <w:u w:val="single"/>
        </w:rPr>
        <w:t>发包人负责提供电源，距离项目地块红线100 米距离内，由本工程承包人自行接入施工现场，设置分电源箱，并单独装表计量。从发包人提供的电源至施工用电设备线路的安装由承包人负责实施，安装费、线路、设备购置费及施工过程中发生的所有电费，无论承包人是否在</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中单独列支，发包人均认为此项费用包含在</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中。结算时，发包人将按照向供电部门缴纳电费的单价和承包人的实际用电数量扣回用电费用（含分摊的线路损耗费用）   。</w:t>
      </w:r>
    </w:p>
    <w:p w14:paraId="5570D7D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u w:val="single"/>
        </w:rPr>
        <w:t>发包人负责提供水源，距离项目地块红线 100 米距离内，由本工程承包人自行接入施工现场，并单独装表计量。从水源至施工各用水点的管路安装、布置由承包人负责实施，其安装费、管材、设备购置费及施工过程中发生的所有水费，无论承包人是否在</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中单独列支，发包人均认为此项费用包含在</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中。结算时，发包人将按照向供水部门缴纳水费的单价和承包人的实际用</w:t>
      </w:r>
      <w:r>
        <w:rPr>
          <w:rFonts w:hint="eastAsia" w:ascii="宋体" w:hAnsi="宋体"/>
          <w:color w:val="auto"/>
          <w:sz w:val="24"/>
          <w:szCs w:val="24"/>
          <w:highlight w:val="none"/>
          <w:u w:val="single"/>
          <w:lang w:val="en-US" w:eastAsia="zh-CN"/>
        </w:rPr>
        <w:t>水</w:t>
      </w:r>
      <w:r>
        <w:rPr>
          <w:rFonts w:hint="eastAsia" w:ascii="宋体" w:hAnsi="宋体"/>
          <w:color w:val="auto"/>
          <w:sz w:val="24"/>
          <w:szCs w:val="24"/>
          <w:highlight w:val="none"/>
          <w:u w:val="single"/>
        </w:rPr>
        <w:t>数量扣回用水费用（含分摊的损耗费用）</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B5EB0E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2.5 </w:t>
      </w:r>
      <w:r>
        <w:rPr>
          <w:rFonts w:hint="eastAsia" w:ascii="宋体" w:hAnsi="宋体"/>
          <w:color w:val="auto"/>
          <w:sz w:val="24"/>
          <w:szCs w:val="24"/>
          <w:highlight w:val="none"/>
        </w:rPr>
        <w:t>资金来源证明及支付担保</w:t>
      </w:r>
    </w:p>
    <w:p w14:paraId="6FDDB8F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发包人提供资金来源证明的期限要求：</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4B7FAB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发包人是否提供支付担保：</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92B139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发包人提供支付担保的形式：</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CB40A43">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3. </w:t>
      </w:r>
      <w:r>
        <w:rPr>
          <w:rFonts w:hint="eastAsia" w:ascii="宋体" w:hAnsi="宋体" w:eastAsia="宋体"/>
          <w:b w:val="0"/>
          <w:color w:val="auto"/>
          <w:sz w:val="24"/>
          <w:szCs w:val="24"/>
          <w:highlight w:val="none"/>
        </w:rPr>
        <w:t>承包人</w:t>
      </w:r>
    </w:p>
    <w:p w14:paraId="0EB5F62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3.1 </w:t>
      </w:r>
      <w:r>
        <w:rPr>
          <w:rFonts w:hint="eastAsia" w:ascii="宋体" w:hAnsi="宋体"/>
          <w:color w:val="auto"/>
          <w:sz w:val="24"/>
          <w:szCs w:val="24"/>
          <w:highlight w:val="none"/>
        </w:rPr>
        <w:t>承包人的一般义务</w:t>
      </w:r>
    </w:p>
    <w:p w14:paraId="2F664D3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5</w:t>
      </w:r>
      <w:r>
        <w:rPr>
          <w:rFonts w:hint="eastAsia" w:ascii="宋体" w:hAnsi="宋体"/>
          <w:color w:val="auto"/>
          <w:sz w:val="24"/>
          <w:szCs w:val="24"/>
          <w:highlight w:val="none"/>
        </w:rPr>
        <w:t>）承包人提交的竣工资料的内容：</w:t>
      </w:r>
      <w:r>
        <w:rPr>
          <w:rFonts w:ascii="宋体" w:hAnsi="宋体"/>
          <w:color w:val="auto"/>
          <w:sz w:val="24"/>
          <w:szCs w:val="24"/>
          <w:highlight w:val="none"/>
          <w:u w:val="single"/>
        </w:rPr>
        <w:t></w:t>
      </w:r>
      <w:r>
        <w:rPr>
          <w:rFonts w:hint="eastAsia" w:ascii="宋体" w:hAnsi="宋体"/>
          <w:color w:val="auto"/>
          <w:sz w:val="24"/>
          <w:szCs w:val="24"/>
          <w:highlight w:val="none"/>
          <w:u w:val="single"/>
        </w:rPr>
        <w:t>提供符合城建档案馆和行政质检监督部门要求的竣工图及竣工资料</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2A7A18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承包人需要提交的竣工资料套数：</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陆</w:t>
      </w:r>
      <w:r>
        <w:rPr>
          <w:rFonts w:hint="eastAsia" w:ascii="宋体" w:hAnsi="宋体"/>
          <w:color w:val="auto"/>
          <w:sz w:val="24"/>
          <w:szCs w:val="24"/>
          <w:highlight w:val="none"/>
          <w:u w:val="single"/>
        </w:rPr>
        <w:t>套</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BB108A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承包人提交的竣工资料的费用承担：</w:t>
      </w:r>
      <w:r>
        <w:rPr>
          <w:rFonts w:ascii="宋体" w:hAnsi="宋体"/>
          <w:color w:val="auto"/>
          <w:sz w:val="24"/>
          <w:szCs w:val="24"/>
          <w:highlight w:val="none"/>
          <w:u w:val="single"/>
        </w:rPr>
        <w:t></w:t>
      </w:r>
      <w:r>
        <w:rPr>
          <w:rFonts w:hint="eastAsia" w:ascii="宋体" w:hAnsi="宋体"/>
          <w:color w:val="auto"/>
          <w:sz w:val="24"/>
          <w:szCs w:val="24"/>
          <w:highlight w:val="none"/>
          <w:u w:val="single"/>
        </w:rPr>
        <w:t>承包人承担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A859AB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承包人提交的竣工资料移交时间：</w:t>
      </w:r>
      <w:r>
        <w:rPr>
          <w:rFonts w:ascii="宋体" w:hAnsi="宋体"/>
          <w:color w:val="auto"/>
          <w:sz w:val="24"/>
          <w:szCs w:val="24"/>
          <w:highlight w:val="none"/>
          <w:u w:val="single"/>
        </w:rPr>
        <w:t></w:t>
      </w:r>
      <w:r>
        <w:rPr>
          <w:rFonts w:hint="eastAsia" w:ascii="宋体" w:hAnsi="宋体"/>
          <w:color w:val="auto"/>
          <w:sz w:val="24"/>
          <w:szCs w:val="24"/>
          <w:highlight w:val="none"/>
          <w:u w:val="single"/>
        </w:rPr>
        <w:t>工程具备竣工验收条件，承包人按工程竣工验收有关规定，向发包人提交完整竣工资料及竣工验收报告和竣工图</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57F546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承包人提交的竣工资料形式要求：</w:t>
      </w:r>
      <w:r>
        <w:rPr>
          <w:rFonts w:ascii="宋体" w:hAnsi="宋体"/>
          <w:color w:val="auto"/>
          <w:sz w:val="24"/>
          <w:szCs w:val="24"/>
          <w:highlight w:val="none"/>
          <w:u w:val="single"/>
        </w:rPr>
        <w:t></w:t>
      </w:r>
      <w:r>
        <w:rPr>
          <w:rFonts w:hint="eastAsia" w:ascii="宋体" w:hAnsi="宋体"/>
          <w:color w:val="auto"/>
          <w:sz w:val="24"/>
          <w:szCs w:val="24"/>
          <w:highlight w:val="none"/>
          <w:u w:val="single"/>
        </w:rPr>
        <w:t>按竣工资料整理归档的相关要求</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F37AAF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6</w:t>
      </w:r>
      <w:r>
        <w:rPr>
          <w:rFonts w:hint="eastAsia" w:ascii="宋体" w:hAnsi="宋体"/>
          <w:color w:val="auto"/>
          <w:sz w:val="24"/>
          <w:szCs w:val="24"/>
          <w:highlight w:val="none"/>
        </w:rPr>
        <w:t>）承包人应履行的其他义务</w:t>
      </w:r>
      <w:r>
        <w:rPr>
          <w:rFonts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1）配合发包人做好安全文明宣传、领导检查等工作，相关费用由承包人承担。 2）本工程施工场地范围内水、电的使用、维护、拆除、恢复等由承包人负责，相关费用由承包人承担。 3）承包人的临时占地（含项目部驻地等） 租用费（含拆迁补偿）、临时用地的环保、恢复及施工范围内临时性占地的青苗补偿及地面附着物发生的费用均由承包人负责。 4）承包人应为监理单位、发包人现场代表对施工现场的检查监督提供必要的配合，并对这种配合对施工的影响应有充分的考虑。 5）经过城市道路的施工车辆，必须按交警、城管、环卫等部门规定执行。施工车辆的营运手续办理、清洗等一切费用由承包人承担。由于车辆带泥或洒漏造成的道路、环境等污染，其责任和费用均由承包人承担。 6）为本工程借取合格土料或弃运余土，承包人负责本工程的取土料场和弃土场的征（租）用、复耕、平整等工作，发包人不再负责指定取土或弃土地点，包括取土费在内的相关费用均由承包人自理。 7）取土料场和废土场的征（租）用、复耕、平整等工作由承包人负责，并负责提供检测合格的土料。 8）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 9）承包人负责其本合同段在合同实施期内临时交通道路（含场内外连接公共交通道路）和临时交通设施的修建、维修、养护和交通管理工作，并承担一切费用。 10）承包人在实施本合同工程所使用公共道路、水源、公共设施等必须保障发包人及其他人的财产、利益和权利免受损害，造成损坏的由承包人负责维修或赔偿，并承担一切费用。 11）承包人的施工管理区及施工场地应设有临时的污水处理设施和施工排水设施，生活施工垃圾等处置应妥当，施工材料如涂料、化学品等应妥善存放，并设有防雨、防风、防火等措施，并承担一切费用。 12）移交证书签发后，承包人应立即从签发了移交证书的工地上将所有有关的承包人的设备、多余材料、垃圾及各种临时工程清除、移走，并使这一部分工程及工地保持清洁。 13）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 14）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 15）承包人在施工期间应协调好与邻近相关单位（含居民、农民）的关系，应避免发生矛盾与冲突，否则，由此造成的一切后果由承包人承担。 16）对上述工作，费用已包括在有关单价和总价中，发包人不再另行支付由此所发生的一切费用</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81AE85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3.2 </w:t>
      </w:r>
      <w:r>
        <w:rPr>
          <w:rFonts w:hint="eastAsia" w:ascii="宋体" w:hAnsi="宋体"/>
          <w:color w:val="auto"/>
          <w:sz w:val="24"/>
          <w:szCs w:val="24"/>
          <w:highlight w:val="none"/>
        </w:rPr>
        <w:t>项目经理</w:t>
      </w:r>
    </w:p>
    <w:p w14:paraId="3B8AAA6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3.2.1 </w:t>
      </w:r>
      <w:r>
        <w:rPr>
          <w:rFonts w:hint="eastAsia" w:ascii="宋体" w:hAnsi="宋体"/>
          <w:color w:val="auto"/>
          <w:sz w:val="24"/>
          <w:szCs w:val="24"/>
          <w:highlight w:val="none"/>
        </w:rPr>
        <w:t>项目经理：</w:t>
      </w:r>
    </w:p>
    <w:p w14:paraId="1DB0197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姓</w:t>
      </w:r>
      <w:r>
        <w:rPr>
          <w:rFonts w:ascii="宋体" w:hAnsi="宋体"/>
          <w:color w:val="auto"/>
          <w:sz w:val="24"/>
          <w:szCs w:val="24"/>
          <w:highlight w:val="none"/>
        </w:rPr>
        <w:t xml:space="preserve">    </w:t>
      </w:r>
      <w:r>
        <w:rPr>
          <w:rFonts w:hint="eastAsia" w:ascii="宋体" w:hAnsi="宋体"/>
          <w:color w:val="auto"/>
          <w:sz w:val="24"/>
          <w:szCs w:val="24"/>
          <w:highlight w:val="none"/>
        </w:rPr>
        <w:t>名：</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05A1C01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身份证号：</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026B23A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建造师执业资格等级：</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5C847A8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建造师注册证书号：</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5C066CA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建造师执业印章号：</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0305E65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安全生产考核合格证书号：</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02373E7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联系电话：</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47599C1C">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电子信箱：</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43179F7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通信地址：</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638909F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承包人对项目经理的授权范围如下</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7182BB0A">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关于项目经理每月在施工现场的时间要求：</w:t>
      </w:r>
      <w:r>
        <w:rPr>
          <w:rFonts w:ascii="宋体" w:hAnsi="宋体"/>
          <w:color w:val="auto"/>
          <w:sz w:val="24"/>
          <w:szCs w:val="24"/>
          <w:highlight w:val="none"/>
          <w:u w:val="single"/>
        </w:rPr>
        <w:t xml:space="preserve">                </w:t>
      </w:r>
      <w:r>
        <w:rPr>
          <w:rFonts w:hint="eastAsia" w:ascii="宋体" w:hAnsi="宋体"/>
          <w:color w:val="auto"/>
          <w:sz w:val="24"/>
          <w:szCs w:val="24"/>
          <w:highlight w:val="none"/>
        </w:rPr>
        <w:t>。</w:t>
      </w:r>
    </w:p>
    <w:p w14:paraId="59481B2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承包人未提交劳动合同，以及没有为项目经理缴纳社会保险证明的违约责任：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业主有权处罚5万元以内罚款</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DEEE3A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项目经理未经批准，擅自离开施工现场的违约责任：</w:t>
      </w:r>
      <w:r>
        <w:rPr>
          <w:rFonts w:ascii="宋体" w:hAnsi="宋体"/>
          <w:color w:val="auto"/>
          <w:sz w:val="24"/>
          <w:szCs w:val="24"/>
          <w:highlight w:val="none"/>
          <w:u w:val="single"/>
        </w:rPr>
        <w:t></w:t>
      </w:r>
      <w:r>
        <w:rPr>
          <w:rFonts w:hint="eastAsia" w:ascii="宋体" w:hAnsi="宋体"/>
          <w:color w:val="auto"/>
          <w:sz w:val="24"/>
          <w:szCs w:val="24"/>
          <w:highlight w:val="none"/>
          <w:u w:val="single"/>
        </w:rPr>
        <w:t>项目经理每月在岗带班时间不得少于当月施工时间的80%。</w:t>
      </w:r>
      <w:r>
        <w:rPr>
          <w:rFonts w:ascii="宋体" w:hAnsi="宋体"/>
          <w:color w:val="auto"/>
          <w:sz w:val="24"/>
          <w:szCs w:val="24"/>
          <w:highlight w:val="none"/>
          <w:u w:val="single"/>
        </w:rPr>
        <w:t>未经发包人同意或正当理由，</w:t>
      </w:r>
      <w:r>
        <w:rPr>
          <w:rFonts w:hint="eastAsia" w:ascii="宋体" w:hAnsi="宋体"/>
          <w:color w:val="auto"/>
          <w:sz w:val="24"/>
          <w:szCs w:val="24"/>
          <w:highlight w:val="none"/>
          <w:u w:val="single"/>
        </w:rPr>
        <w:t>项目经理每月在岗带班时间少于当月施工时间80%的，少在岗带班一天</w:t>
      </w:r>
      <w:r>
        <w:rPr>
          <w:rFonts w:ascii="宋体" w:hAnsi="宋体"/>
          <w:color w:val="auto"/>
          <w:sz w:val="24"/>
          <w:szCs w:val="24"/>
          <w:highlight w:val="none"/>
          <w:u w:val="single"/>
        </w:rPr>
        <w:t>，发包人有权处违约金</w:t>
      </w:r>
      <w:r>
        <w:rPr>
          <w:rFonts w:hint="eastAsia" w:ascii="宋体" w:hAnsi="宋体"/>
          <w:color w:val="auto"/>
          <w:sz w:val="24"/>
          <w:szCs w:val="24"/>
          <w:highlight w:val="none"/>
          <w:u w:val="single"/>
          <w:lang w:val="en-US" w:eastAsia="zh-CN"/>
        </w:rPr>
        <w:t>1000</w:t>
      </w:r>
      <w:r>
        <w:rPr>
          <w:rFonts w:ascii="宋体" w:hAnsi="宋体"/>
          <w:color w:val="auto"/>
          <w:sz w:val="24"/>
          <w:szCs w:val="24"/>
          <w:highlight w:val="none"/>
          <w:u w:val="single"/>
        </w:rPr>
        <w:t>元/</w:t>
      </w:r>
      <w:r>
        <w:rPr>
          <w:rFonts w:hint="eastAsia" w:ascii="宋体" w:hAnsi="宋体"/>
          <w:color w:val="auto"/>
          <w:sz w:val="24"/>
          <w:szCs w:val="24"/>
          <w:highlight w:val="none"/>
          <w:u w:val="single"/>
        </w:rPr>
        <w:t>日（</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C6134C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3.2.3 </w:t>
      </w:r>
      <w:r>
        <w:rPr>
          <w:rFonts w:hint="eastAsia" w:ascii="宋体" w:hAnsi="宋体"/>
          <w:color w:val="auto"/>
          <w:sz w:val="24"/>
          <w:szCs w:val="24"/>
          <w:highlight w:val="none"/>
        </w:rPr>
        <w:t>承包人擅自更换项目经理的违约责任：</w:t>
      </w:r>
      <w:r>
        <w:rPr>
          <w:rFonts w:ascii="宋体" w:hAnsi="宋体"/>
          <w:color w:val="auto"/>
          <w:sz w:val="24"/>
          <w:szCs w:val="24"/>
          <w:highlight w:val="none"/>
        </w:rPr>
        <w:t>承包人</w:t>
      </w:r>
      <w:r>
        <w:rPr>
          <w:rFonts w:hint="eastAsia" w:ascii="宋体" w:hAnsi="宋体"/>
          <w:color w:val="auto"/>
          <w:sz w:val="24"/>
          <w:szCs w:val="24"/>
          <w:highlight w:val="none"/>
        </w:rPr>
        <w:t>项目经理</w:t>
      </w:r>
      <w:r>
        <w:rPr>
          <w:rFonts w:ascii="宋体" w:hAnsi="宋体"/>
          <w:color w:val="auto"/>
          <w:sz w:val="24"/>
          <w:szCs w:val="24"/>
          <w:highlight w:val="none"/>
        </w:rPr>
        <w:t>必须与承包人</w:t>
      </w:r>
      <w:r>
        <w:rPr>
          <w:rFonts w:hint="eastAsia" w:ascii="宋体" w:hAnsi="宋体"/>
          <w:color w:val="auto"/>
          <w:sz w:val="24"/>
          <w:szCs w:val="24"/>
          <w:highlight w:val="none"/>
          <w:lang w:eastAsia="zh-CN"/>
        </w:rPr>
        <w:t>磋商</w:t>
      </w:r>
      <w:r>
        <w:rPr>
          <w:rFonts w:ascii="宋体" w:hAnsi="宋体"/>
          <w:color w:val="auto"/>
          <w:sz w:val="24"/>
          <w:szCs w:val="24"/>
          <w:highlight w:val="none"/>
        </w:rPr>
        <w:t>时所承诺的人员一致，并在</w:t>
      </w:r>
      <w:r>
        <w:rPr>
          <w:rFonts w:ascii="宋体" w:hAnsi="宋体"/>
          <w:color w:val="auto"/>
          <w:sz w:val="24"/>
          <w:szCs w:val="24"/>
          <w:highlight w:val="none"/>
          <w:u w:val="single"/>
        </w:rPr>
        <w:t xml:space="preserve">  （开工日期） </w:t>
      </w:r>
      <w:r>
        <w:rPr>
          <w:rFonts w:ascii="宋体" w:hAnsi="宋体"/>
          <w:color w:val="auto"/>
          <w:sz w:val="24"/>
          <w:szCs w:val="24"/>
          <w:highlight w:val="none"/>
        </w:rPr>
        <w:t xml:space="preserve"> 前到任。在监理人向承包人颁发</w:t>
      </w:r>
      <w:r>
        <w:rPr>
          <w:rFonts w:ascii="宋体" w:hAnsi="宋体"/>
          <w:color w:val="auto"/>
          <w:sz w:val="24"/>
          <w:szCs w:val="24"/>
          <w:highlight w:val="none"/>
          <w:u w:val="single"/>
        </w:rPr>
        <w:t xml:space="preserve">    （竣工证明材料名称）    </w:t>
      </w:r>
      <w:r>
        <w:rPr>
          <w:rFonts w:ascii="宋体" w:hAnsi="宋体"/>
          <w:color w:val="auto"/>
          <w:sz w:val="24"/>
          <w:szCs w:val="24"/>
          <w:highlight w:val="none"/>
        </w:rPr>
        <w:t>前，</w:t>
      </w:r>
      <w:r>
        <w:rPr>
          <w:rFonts w:hint="eastAsia" w:ascii="宋体" w:hAnsi="宋体"/>
          <w:color w:val="auto"/>
          <w:sz w:val="24"/>
          <w:szCs w:val="24"/>
          <w:highlight w:val="none"/>
        </w:rPr>
        <w:t>项目经理</w:t>
      </w:r>
      <w:r>
        <w:rPr>
          <w:rFonts w:ascii="宋体" w:hAnsi="宋体"/>
          <w:color w:val="auto"/>
          <w:sz w:val="24"/>
          <w:szCs w:val="24"/>
          <w:highlight w:val="none"/>
        </w:rPr>
        <w:t>不得同时兼任其他任何项目的</w:t>
      </w:r>
      <w:r>
        <w:rPr>
          <w:rFonts w:hint="eastAsia" w:ascii="宋体" w:hAnsi="宋体"/>
          <w:color w:val="auto"/>
          <w:sz w:val="24"/>
          <w:szCs w:val="24"/>
          <w:highlight w:val="none"/>
        </w:rPr>
        <w:t>项目经理</w:t>
      </w:r>
      <w:r>
        <w:rPr>
          <w:rFonts w:ascii="宋体" w:hAnsi="宋体"/>
          <w:color w:val="auto"/>
          <w:kern w:val="0"/>
          <w:sz w:val="24"/>
          <w:szCs w:val="24"/>
          <w:highlight w:val="none"/>
        </w:rPr>
        <w:t>（符合桂建管</w:t>
      </w:r>
      <w:r>
        <w:rPr>
          <w:rFonts w:ascii="宋体" w:hAnsi="宋体"/>
          <w:color w:val="auto"/>
          <w:sz w:val="24"/>
          <w:szCs w:val="24"/>
          <w:highlight w:val="none"/>
        </w:rPr>
        <w:t>﹝2013﹞</w:t>
      </w:r>
      <w:r>
        <w:rPr>
          <w:rFonts w:ascii="宋体" w:hAnsi="宋体"/>
          <w:color w:val="auto"/>
          <w:kern w:val="0"/>
          <w:sz w:val="24"/>
          <w:szCs w:val="24"/>
          <w:highlight w:val="none"/>
        </w:rPr>
        <w:t>17号和</w:t>
      </w:r>
      <w:r>
        <w:rPr>
          <w:rFonts w:ascii="宋体" w:hAnsi="宋体"/>
          <w:color w:val="auto"/>
          <w:sz w:val="24"/>
          <w:szCs w:val="24"/>
          <w:highlight w:val="none"/>
        </w:rPr>
        <w:t>桂建管﹝2014﹞25号</w:t>
      </w:r>
      <w:r>
        <w:rPr>
          <w:rFonts w:ascii="宋体" w:hAnsi="宋体"/>
          <w:color w:val="auto"/>
          <w:kern w:val="0"/>
          <w:sz w:val="24"/>
          <w:szCs w:val="24"/>
          <w:highlight w:val="none"/>
        </w:rPr>
        <w:t>文除外）</w:t>
      </w:r>
      <w:r>
        <w:rPr>
          <w:rFonts w:ascii="宋体" w:hAnsi="宋体"/>
          <w:color w:val="auto"/>
          <w:sz w:val="24"/>
          <w:szCs w:val="24"/>
          <w:highlight w:val="none"/>
        </w:rPr>
        <w:t>。未经发包人书面同意，承包人擅自更换</w:t>
      </w:r>
      <w:r>
        <w:rPr>
          <w:rFonts w:hint="eastAsia" w:ascii="宋体" w:hAnsi="宋体"/>
          <w:color w:val="auto"/>
          <w:sz w:val="24"/>
          <w:szCs w:val="24"/>
          <w:highlight w:val="none"/>
        </w:rPr>
        <w:t>项目经理</w:t>
      </w:r>
      <w:r>
        <w:rPr>
          <w:rFonts w:ascii="宋体" w:hAnsi="宋体"/>
          <w:color w:val="auto"/>
          <w:sz w:val="24"/>
          <w:szCs w:val="24"/>
          <w:highlight w:val="none"/>
        </w:rPr>
        <w:t>的视为违约</w:t>
      </w:r>
      <w:r>
        <w:rPr>
          <w:rFonts w:hint="eastAsia" w:ascii="宋体" w:hAnsi="宋体"/>
          <w:color w:val="auto"/>
          <w:sz w:val="24"/>
          <w:szCs w:val="24"/>
          <w:highlight w:val="none"/>
        </w:rPr>
        <w:t>，</w:t>
      </w:r>
      <w:r>
        <w:rPr>
          <w:rFonts w:ascii="宋体" w:hAnsi="宋体"/>
          <w:color w:val="auto"/>
          <w:sz w:val="24"/>
          <w:szCs w:val="24"/>
          <w:highlight w:val="none"/>
        </w:rPr>
        <w:t>违约金处</w:t>
      </w:r>
      <w:r>
        <w:rPr>
          <w:rFonts w:hint="eastAsia" w:ascii="宋体" w:hAnsi="宋体"/>
          <w:color w:val="auto"/>
          <w:sz w:val="24"/>
          <w:szCs w:val="24"/>
          <w:highlight w:val="none"/>
          <w:u w:val="single"/>
          <w:lang w:val="en-US" w:eastAsia="zh-CN"/>
        </w:rPr>
        <w:t>5000</w:t>
      </w:r>
      <w:r>
        <w:rPr>
          <w:rFonts w:ascii="宋体" w:hAnsi="宋体"/>
          <w:color w:val="auto"/>
          <w:sz w:val="24"/>
          <w:szCs w:val="24"/>
          <w:highlight w:val="none"/>
        </w:rPr>
        <w:t>元/人•次</w:t>
      </w:r>
      <w:r>
        <w:rPr>
          <w:rFonts w:hint="eastAsia" w:ascii="宋体" w:hAnsi="宋体"/>
          <w:color w:val="auto"/>
          <w:sz w:val="24"/>
          <w:szCs w:val="24"/>
          <w:highlight w:val="none"/>
        </w:rPr>
        <w:t>（</w:t>
      </w:r>
      <w:r>
        <w:rPr>
          <w:rFonts w:ascii="宋体" w:hAnsi="宋体"/>
          <w:color w:val="auto"/>
          <w:sz w:val="24"/>
          <w:szCs w:val="24"/>
          <w:highlight w:val="none"/>
        </w:rPr>
        <w:t>人民币</w:t>
      </w:r>
      <w:r>
        <w:rPr>
          <w:rFonts w:hint="eastAsia" w:ascii="宋体" w:hAnsi="宋体"/>
          <w:color w:val="auto"/>
          <w:sz w:val="24"/>
          <w:szCs w:val="24"/>
          <w:highlight w:val="none"/>
        </w:rPr>
        <w:t>）。</w:t>
      </w:r>
    </w:p>
    <w:p w14:paraId="2CCE8CC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    3.2.4 </w:t>
      </w:r>
      <w:r>
        <w:rPr>
          <w:rFonts w:hint="eastAsia" w:ascii="宋体" w:hAnsi="宋体"/>
          <w:color w:val="auto"/>
          <w:sz w:val="24"/>
          <w:szCs w:val="24"/>
          <w:highlight w:val="none"/>
        </w:rPr>
        <w:t>承包人无正当理由拒绝更换项目经理的违约责任</w:t>
      </w:r>
      <w:r>
        <w:rPr>
          <w:rFonts w:ascii="宋体" w:hAnsi="宋体"/>
          <w:color w:val="auto"/>
          <w:sz w:val="24"/>
          <w:szCs w:val="24"/>
          <w:highlight w:val="none"/>
          <w:u w:val="single"/>
        </w:rPr>
        <w:t>因承包人</w:t>
      </w:r>
      <w:r>
        <w:rPr>
          <w:rFonts w:hint="eastAsia" w:ascii="宋体" w:hAnsi="宋体"/>
          <w:color w:val="auto"/>
          <w:sz w:val="24"/>
          <w:szCs w:val="24"/>
          <w:highlight w:val="none"/>
          <w:u w:val="single"/>
        </w:rPr>
        <w:t>项目经理</w:t>
      </w:r>
      <w:r>
        <w:rPr>
          <w:rFonts w:ascii="宋体" w:hAnsi="宋体"/>
          <w:color w:val="auto"/>
          <w:sz w:val="24"/>
          <w:szCs w:val="24"/>
          <w:highlight w:val="none"/>
          <w:u w:val="single"/>
        </w:rPr>
        <w:t>不称职，发包人要求调换而未及时调换的，视为承包人违约，必须向发包人交纳处罚金</w:t>
      </w:r>
      <w:r>
        <w:rPr>
          <w:rFonts w:hint="eastAsia" w:ascii="宋体" w:hAnsi="宋体"/>
          <w:color w:val="auto"/>
          <w:sz w:val="24"/>
          <w:szCs w:val="24"/>
          <w:highlight w:val="none"/>
          <w:u w:val="single"/>
          <w:lang w:val="en-US" w:eastAsia="zh-CN"/>
        </w:rPr>
        <w:t>1000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B9C2F4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3.3 </w:t>
      </w:r>
      <w:r>
        <w:rPr>
          <w:rFonts w:hint="eastAsia" w:ascii="宋体" w:hAnsi="宋体"/>
          <w:color w:val="auto"/>
          <w:sz w:val="24"/>
          <w:szCs w:val="24"/>
          <w:highlight w:val="none"/>
        </w:rPr>
        <w:t>承包人人员</w:t>
      </w:r>
    </w:p>
    <w:p w14:paraId="449C079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u w:val="single"/>
        </w:rPr>
      </w:pPr>
      <w:r>
        <w:rPr>
          <w:rFonts w:ascii="宋体" w:hAnsi="宋体"/>
          <w:color w:val="auto"/>
          <w:sz w:val="24"/>
          <w:szCs w:val="24"/>
          <w:highlight w:val="none"/>
        </w:rPr>
        <w:t xml:space="preserve">3.3.1 </w:t>
      </w:r>
      <w:r>
        <w:rPr>
          <w:rFonts w:hint="eastAsia" w:ascii="宋体" w:hAnsi="宋体"/>
          <w:color w:val="auto"/>
          <w:sz w:val="24"/>
          <w:szCs w:val="24"/>
          <w:highlight w:val="none"/>
        </w:rPr>
        <w:t>承包人提交项目管理机构及施工现场管理人员安排报告的期限</w:t>
      </w:r>
      <w:r>
        <w:rPr>
          <w:rFonts w:hint="eastAsia" w:ascii="宋体" w:hAnsi="宋体"/>
          <w:color w:val="auto"/>
          <w:sz w:val="24"/>
          <w:szCs w:val="24"/>
          <w:highlight w:val="none"/>
          <w:lang w:eastAsia="zh-CN"/>
        </w:rPr>
        <w:t>：</w:t>
      </w:r>
      <w:r>
        <w:rPr>
          <w:rFonts w:hint="eastAsia" w:ascii="宋体" w:hAnsi="宋体"/>
          <w:color w:val="auto"/>
          <w:sz w:val="24"/>
          <w:szCs w:val="24"/>
          <w:highlight w:val="none"/>
          <w:u w:val="single"/>
          <w:lang w:val="en-US" w:eastAsia="zh-CN"/>
        </w:rPr>
        <w:t>签订合同后5个工作日内</w:t>
      </w:r>
      <w:r>
        <w:rPr>
          <w:rFonts w:hint="eastAsia" w:ascii="宋体" w:hAnsi="宋体"/>
          <w:color w:val="auto"/>
          <w:sz w:val="24"/>
          <w:szCs w:val="24"/>
          <w:highlight w:val="none"/>
          <w:u w:val="single"/>
        </w:rPr>
        <w:t>。</w:t>
      </w:r>
    </w:p>
    <w:p w14:paraId="6C33F3F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3.3.3 </w:t>
      </w:r>
      <w:r>
        <w:rPr>
          <w:rFonts w:hint="eastAsia" w:ascii="宋体" w:hAnsi="宋体"/>
          <w:color w:val="auto"/>
          <w:sz w:val="24"/>
          <w:szCs w:val="24"/>
          <w:highlight w:val="none"/>
        </w:rPr>
        <w:t>承包人无正当理由拒绝撤换主要施工管理人员的违约责任：</w:t>
      </w:r>
      <w:r>
        <w:rPr>
          <w:rFonts w:ascii="宋体" w:hAnsi="宋体"/>
          <w:color w:val="auto"/>
          <w:sz w:val="24"/>
          <w:szCs w:val="24"/>
          <w:highlight w:val="none"/>
          <w:u w:val="single"/>
        </w:rPr>
        <w:t xml:space="preserve"> 因承包人主要施工管理人员不称职，发包人要求调换而无正当理由拒绝撤换或未及时调换的，视为承包人违约，必须向发包人交纳处罚金，处罚标准：技术负责人</w:t>
      </w:r>
      <w:r>
        <w:rPr>
          <w:rFonts w:hint="eastAsia" w:ascii="宋体" w:hAnsi="宋体"/>
          <w:color w:val="auto"/>
          <w:sz w:val="24"/>
          <w:szCs w:val="24"/>
          <w:highlight w:val="none"/>
          <w:u w:val="single"/>
          <w:lang w:val="en-US" w:eastAsia="zh-CN"/>
        </w:rPr>
        <w:t>1000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；专业工程师</w:t>
      </w:r>
      <w:r>
        <w:rPr>
          <w:rFonts w:hint="eastAsia" w:ascii="宋体" w:hAnsi="宋体"/>
          <w:color w:val="auto"/>
          <w:sz w:val="24"/>
          <w:szCs w:val="24"/>
          <w:highlight w:val="none"/>
          <w:u w:val="single"/>
          <w:lang w:val="en-US" w:eastAsia="zh-CN"/>
        </w:rPr>
        <w:t>1000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684515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3.3.4 </w:t>
      </w:r>
      <w:r>
        <w:rPr>
          <w:rFonts w:hint="eastAsia" w:ascii="宋体" w:hAnsi="宋体"/>
          <w:color w:val="auto"/>
          <w:sz w:val="24"/>
          <w:szCs w:val="24"/>
          <w:highlight w:val="none"/>
        </w:rPr>
        <w:t>承包人主要施工管理人员离开施工现场的批准要求</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须向发包人书面申请并经发包人书面批准同意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6FB759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3.3.5</w:t>
      </w:r>
      <w:r>
        <w:rPr>
          <w:rFonts w:hint="eastAsia" w:ascii="宋体" w:hAnsi="宋体"/>
          <w:color w:val="auto"/>
          <w:sz w:val="24"/>
          <w:szCs w:val="24"/>
          <w:highlight w:val="none"/>
        </w:rPr>
        <w:t>承包人擅自更换主要施工管理人员的违约责任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项目</w:t>
      </w:r>
      <w:r>
        <w:rPr>
          <w:rFonts w:ascii="宋体" w:hAnsi="宋体"/>
          <w:color w:val="auto"/>
          <w:sz w:val="24"/>
          <w:szCs w:val="24"/>
          <w:highlight w:val="none"/>
          <w:u w:val="single"/>
        </w:rPr>
        <w:t>技术负责人、</w:t>
      </w:r>
      <w:r>
        <w:rPr>
          <w:rFonts w:hint="eastAsia" w:ascii="宋体" w:hAnsi="宋体"/>
          <w:color w:val="auto"/>
          <w:sz w:val="24"/>
          <w:szCs w:val="24"/>
          <w:highlight w:val="none"/>
          <w:u w:val="single"/>
        </w:rPr>
        <w:t>专职安全员及其承诺的其它在场管理人员</w:t>
      </w:r>
      <w:r>
        <w:rPr>
          <w:rFonts w:ascii="宋体" w:hAnsi="宋体"/>
          <w:color w:val="auto"/>
          <w:sz w:val="24"/>
          <w:szCs w:val="24"/>
          <w:highlight w:val="none"/>
          <w:u w:val="single"/>
        </w:rPr>
        <w:t>未经发包人书面同意不准擅自更换，擅自更换</w:t>
      </w:r>
      <w:r>
        <w:rPr>
          <w:rFonts w:hint="eastAsia" w:ascii="宋体" w:hAnsi="宋体"/>
          <w:color w:val="auto"/>
          <w:sz w:val="24"/>
          <w:szCs w:val="24"/>
          <w:highlight w:val="none"/>
          <w:u w:val="single"/>
        </w:rPr>
        <w:t>项目</w:t>
      </w:r>
      <w:r>
        <w:rPr>
          <w:rFonts w:ascii="宋体" w:hAnsi="宋体"/>
          <w:color w:val="auto"/>
          <w:sz w:val="24"/>
          <w:szCs w:val="24"/>
          <w:highlight w:val="none"/>
          <w:u w:val="single"/>
        </w:rPr>
        <w:t>技术负责人处    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违约金；擅自更换</w:t>
      </w:r>
      <w:r>
        <w:rPr>
          <w:rFonts w:hint="eastAsia" w:ascii="宋体" w:hAnsi="宋体"/>
          <w:color w:val="auto"/>
          <w:sz w:val="24"/>
          <w:szCs w:val="24"/>
          <w:highlight w:val="none"/>
          <w:u w:val="single"/>
        </w:rPr>
        <w:t>专职安全员</w:t>
      </w:r>
      <w:r>
        <w:rPr>
          <w:rFonts w:ascii="宋体" w:hAnsi="宋体"/>
          <w:color w:val="auto"/>
          <w:sz w:val="24"/>
          <w:szCs w:val="24"/>
          <w:highlight w:val="none"/>
          <w:u w:val="single"/>
        </w:rPr>
        <w:t>处</w:t>
      </w:r>
      <w:r>
        <w:rPr>
          <w:rFonts w:hint="eastAsia" w:ascii="宋体" w:hAnsi="宋体"/>
          <w:color w:val="auto"/>
          <w:sz w:val="24"/>
          <w:szCs w:val="24"/>
          <w:highlight w:val="none"/>
          <w:u w:val="single"/>
          <w:lang w:val="en-US" w:eastAsia="zh-CN"/>
        </w:rPr>
        <w:t>1000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违约金</w:t>
      </w:r>
      <w:r>
        <w:rPr>
          <w:rFonts w:hint="eastAsia" w:ascii="宋体" w:hAnsi="宋体"/>
          <w:color w:val="auto"/>
          <w:sz w:val="24"/>
          <w:szCs w:val="24"/>
          <w:highlight w:val="none"/>
          <w:u w:val="single"/>
        </w:rPr>
        <w:t>；</w:t>
      </w:r>
      <w:r>
        <w:rPr>
          <w:rFonts w:ascii="宋体" w:hAnsi="宋体"/>
          <w:color w:val="auto"/>
          <w:sz w:val="24"/>
          <w:szCs w:val="24"/>
          <w:highlight w:val="none"/>
          <w:u w:val="single"/>
        </w:rPr>
        <w:t>擅自更换</w:t>
      </w:r>
      <w:r>
        <w:rPr>
          <w:rFonts w:hint="eastAsia" w:ascii="宋体" w:hAnsi="宋体"/>
          <w:color w:val="auto"/>
          <w:sz w:val="24"/>
          <w:szCs w:val="24"/>
          <w:highlight w:val="none"/>
          <w:u w:val="single"/>
        </w:rPr>
        <w:t>其它在场管理人员</w:t>
      </w:r>
      <w:r>
        <w:rPr>
          <w:rFonts w:ascii="宋体" w:hAnsi="宋体"/>
          <w:color w:val="auto"/>
          <w:sz w:val="24"/>
          <w:szCs w:val="24"/>
          <w:highlight w:val="none"/>
          <w:u w:val="single"/>
        </w:rPr>
        <w:t>处</w:t>
      </w:r>
      <w:r>
        <w:rPr>
          <w:rFonts w:hint="eastAsia" w:ascii="宋体" w:hAnsi="宋体"/>
          <w:color w:val="auto"/>
          <w:sz w:val="24"/>
          <w:szCs w:val="24"/>
          <w:highlight w:val="none"/>
          <w:u w:val="single"/>
          <w:lang w:val="en-US" w:eastAsia="zh-CN"/>
        </w:rPr>
        <w:t>500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 xml:space="preserve">违约金 </w:t>
      </w:r>
      <w:r>
        <w:rPr>
          <w:rFonts w:hint="eastAsia" w:ascii="宋体" w:hAnsi="宋体"/>
          <w:color w:val="auto"/>
          <w:sz w:val="24"/>
          <w:szCs w:val="24"/>
          <w:highlight w:val="none"/>
        </w:rPr>
        <w:t>。</w:t>
      </w:r>
    </w:p>
    <w:p w14:paraId="1DAC786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承包人主要施工管理人员擅自离开施工现场的违约责任：</w:t>
      </w:r>
      <w:r>
        <w:rPr>
          <w:rFonts w:ascii="宋体" w:hAnsi="宋体"/>
          <w:color w:val="auto"/>
          <w:sz w:val="24"/>
          <w:szCs w:val="24"/>
          <w:highlight w:val="none"/>
          <w:u w:val="single"/>
        </w:rPr>
        <w:t xml:space="preserve"> 未经发包人同意，</w:t>
      </w:r>
      <w:r>
        <w:rPr>
          <w:rFonts w:hint="eastAsia" w:ascii="宋体" w:hAnsi="宋体"/>
          <w:color w:val="auto"/>
          <w:sz w:val="24"/>
          <w:szCs w:val="24"/>
          <w:highlight w:val="none"/>
          <w:u w:val="single"/>
        </w:rPr>
        <w:t>项目</w:t>
      </w:r>
      <w:r>
        <w:rPr>
          <w:rFonts w:ascii="宋体" w:hAnsi="宋体"/>
          <w:color w:val="auto"/>
          <w:sz w:val="24"/>
          <w:szCs w:val="24"/>
          <w:highlight w:val="none"/>
          <w:u w:val="single"/>
        </w:rPr>
        <w:t>技术负责人擅自离岗的，视为承包人违约，发包人有权处违约金</w:t>
      </w:r>
      <w:r>
        <w:rPr>
          <w:rFonts w:hint="eastAsia" w:ascii="宋体" w:hAnsi="宋体"/>
          <w:color w:val="auto"/>
          <w:sz w:val="24"/>
          <w:szCs w:val="24"/>
          <w:highlight w:val="none"/>
          <w:u w:val="single"/>
          <w:lang w:val="en-US" w:eastAsia="zh-CN"/>
        </w:rPr>
        <w:t>500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；未经发包人同意，</w:t>
      </w:r>
      <w:r>
        <w:rPr>
          <w:rFonts w:hint="eastAsia" w:ascii="宋体" w:hAnsi="宋体"/>
          <w:color w:val="auto"/>
          <w:sz w:val="24"/>
          <w:szCs w:val="24"/>
          <w:highlight w:val="none"/>
          <w:u w:val="single"/>
        </w:rPr>
        <w:t>专职安全员</w:t>
      </w:r>
      <w:r>
        <w:rPr>
          <w:rFonts w:ascii="宋体" w:hAnsi="宋体"/>
          <w:color w:val="auto"/>
          <w:sz w:val="24"/>
          <w:szCs w:val="24"/>
          <w:highlight w:val="none"/>
          <w:u w:val="single"/>
        </w:rPr>
        <w:t xml:space="preserve">擅自离岗的，视为承包人违约，发包人有权处违约金 </w:t>
      </w:r>
      <w:r>
        <w:rPr>
          <w:rFonts w:hint="eastAsia" w:ascii="宋体" w:hAnsi="宋体"/>
          <w:color w:val="auto"/>
          <w:sz w:val="24"/>
          <w:szCs w:val="24"/>
          <w:highlight w:val="none"/>
          <w:u w:val="single"/>
          <w:lang w:val="en-US" w:eastAsia="zh-CN"/>
        </w:rPr>
        <w:t>500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w:t>
      </w:r>
      <w:r>
        <w:rPr>
          <w:rFonts w:hint="eastAsia" w:ascii="宋体" w:hAnsi="宋体"/>
          <w:color w:val="auto"/>
          <w:sz w:val="24"/>
          <w:szCs w:val="24"/>
          <w:highlight w:val="none"/>
          <w:u w:val="single"/>
        </w:rPr>
        <w:t>其它在场管理人员</w:t>
      </w:r>
      <w:r>
        <w:rPr>
          <w:rFonts w:ascii="宋体" w:hAnsi="宋体"/>
          <w:color w:val="auto"/>
          <w:sz w:val="24"/>
          <w:szCs w:val="24"/>
          <w:highlight w:val="none"/>
          <w:u w:val="single"/>
        </w:rPr>
        <w:t xml:space="preserve">擅自离岗的，视为承包人违约，发包人有权处违约金    </w:t>
      </w:r>
      <w:r>
        <w:rPr>
          <w:rFonts w:hint="eastAsia" w:ascii="宋体" w:hAnsi="宋体"/>
          <w:color w:val="auto"/>
          <w:sz w:val="24"/>
          <w:szCs w:val="24"/>
          <w:highlight w:val="none"/>
          <w:u w:val="single"/>
          <w:lang w:val="en-US" w:eastAsia="zh-CN"/>
        </w:rPr>
        <w:t>300</w:t>
      </w:r>
      <w:r>
        <w:rPr>
          <w:rFonts w:ascii="宋体" w:hAnsi="宋体"/>
          <w:color w:val="auto"/>
          <w:sz w:val="24"/>
          <w:szCs w:val="24"/>
          <w:highlight w:val="none"/>
          <w:u w:val="single"/>
        </w:rPr>
        <w:t>元/人•次</w:t>
      </w:r>
      <w:r>
        <w:rPr>
          <w:rFonts w:hint="eastAsia" w:ascii="宋体" w:hAnsi="宋体"/>
          <w:color w:val="auto"/>
          <w:sz w:val="24"/>
          <w:szCs w:val="24"/>
          <w:highlight w:val="none"/>
          <w:u w:val="single"/>
        </w:rPr>
        <w:t>（</w:t>
      </w:r>
      <w:r>
        <w:rPr>
          <w:rFonts w:ascii="宋体" w:hAnsi="宋体"/>
          <w:color w:val="auto"/>
          <w:sz w:val="24"/>
          <w:szCs w:val="24"/>
          <w:highlight w:val="none"/>
          <w:u w:val="single"/>
        </w:rPr>
        <w:t>人民币</w:t>
      </w:r>
      <w:r>
        <w:rPr>
          <w:rFonts w:hint="eastAsia" w:ascii="宋体" w:hAnsi="宋体"/>
          <w:color w:val="auto"/>
          <w:sz w:val="24"/>
          <w:szCs w:val="24"/>
          <w:highlight w:val="none"/>
          <w:u w:val="singl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10CF48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3.5 </w:t>
      </w:r>
      <w:r>
        <w:rPr>
          <w:rFonts w:hint="eastAsia" w:ascii="宋体" w:hAnsi="宋体"/>
          <w:color w:val="auto"/>
          <w:sz w:val="24"/>
          <w:szCs w:val="24"/>
          <w:highlight w:val="none"/>
        </w:rPr>
        <w:t>分包</w:t>
      </w:r>
    </w:p>
    <w:p w14:paraId="79A0196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3.5.1 </w:t>
      </w:r>
      <w:r>
        <w:rPr>
          <w:rFonts w:hint="eastAsia" w:ascii="宋体" w:hAnsi="宋体"/>
          <w:color w:val="auto"/>
          <w:sz w:val="24"/>
          <w:szCs w:val="24"/>
          <w:highlight w:val="none"/>
        </w:rPr>
        <w:t>分包的一般约定</w:t>
      </w:r>
    </w:p>
    <w:p w14:paraId="0AEFD90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禁止分包的工程包括：</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8470E2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主体结构、关键性工作的范围：</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见施工图纸</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bookmarkStart w:id="40" w:name="_Toc296347160"/>
      <w:bookmarkStart w:id="41" w:name="_Toc297120461"/>
      <w:bookmarkStart w:id="42" w:name="_Toc296503161"/>
      <w:bookmarkStart w:id="43" w:name="_Toc297216153"/>
      <w:bookmarkStart w:id="44" w:name="_Toc304295525"/>
      <w:bookmarkStart w:id="45" w:name="_Toc300934947"/>
      <w:bookmarkStart w:id="46" w:name="_Toc296944500"/>
      <w:bookmarkStart w:id="47" w:name="_Toc297123494"/>
      <w:bookmarkStart w:id="48" w:name="_Toc296891201"/>
      <w:bookmarkStart w:id="49" w:name="_Toc303539104"/>
      <w:bookmarkStart w:id="50" w:name="_Toc296346662"/>
      <w:bookmarkStart w:id="51" w:name="_Toc296890989"/>
      <w:bookmarkStart w:id="52" w:name="_Toc297048347"/>
    </w:p>
    <w:bookmarkEnd w:id="40"/>
    <w:bookmarkEnd w:id="41"/>
    <w:bookmarkEnd w:id="42"/>
    <w:bookmarkEnd w:id="43"/>
    <w:bookmarkEnd w:id="44"/>
    <w:bookmarkEnd w:id="45"/>
    <w:bookmarkEnd w:id="46"/>
    <w:bookmarkEnd w:id="47"/>
    <w:bookmarkEnd w:id="48"/>
    <w:bookmarkEnd w:id="49"/>
    <w:bookmarkEnd w:id="50"/>
    <w:bookmarkEnd w:id="51"/>
    <w:bookmarkEnd w:id="52"/>
    <w:p w14:paraId="0D2CC83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3.5.2</w:t>
      </w:r>
      <w:r>
        <w:rPr>
          <w:rFonts w:hint="eastAsia" w:ascii="宋体" w:hAnsi="宋体"/>
          <w:color w:val="auto"/>
          <w:sz w:val="24"/>
          <w:szCs w:val="24"/>
          <w:highlight w:val="none"/>
        </w:rPr>
        <w:t>分包的确定</w:t>
      </w:r>
    </w:p>
    <w:p w14:paraId="34B2361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允许分包的专业工程包括：</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F3070CD">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其他关于分包的约定：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41ED0D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3.5.4 </w:t>
      </w:r>
      <w:r>
        <w:rPr>
          <w:rFonts w:hint="eastAsia" w:ascii="宋体" w:hAnsi="宋体"/>
          <w:color w:val="auto"/>
          <w:sz w:val="24"/>
          <w:szCs w:val="24"/>
          <w:highlight w:val="none"/>
        </w:rPr>
        <w:t>分包合同价款</w:t>
      </w:r>
    </w:p>
    <w:p w14:paraId="331CC5D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关于分包合同价款支付的约定：</w:t>
      </w:r>
      <w:r>
        <w:rPr>
          <w:rFonts w:ascii="宋体" w:hAnsi="宋体"/>
          <w:color w:val="auto"/>
          <w:sz w:val="24"/>
          <w:szCs w:val="24"/>
          <w:highlight w:val="none"/>
          <w:u w:val="single"/>
        </w:rPr>
        <w:t xml:space="preserve">  </w:t>
      </w:r>
      <w:r>
        <w:rPr>
          <w:rFonts w:hint="eastAsia" w:ascii="宋体" w:hAnsi="宋体" w:cs="Times New Roman"/>
          <w:strike w:val="0"/>
          <w:dstrike w:val="0"/>
          <w:color w:val="auto"/>
          <w:sz w:val="24"/>
          <w:szCs w:val="24"/>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375C831">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3.6 </w:t>
      </w:r>
      <w:r>
        <w:rPr>
          <w:rFonts w:hint="eastAsia" w:ascii="宋体" w:hAnsi="宋体"/>
          <w:color w:val="auto"/>
          <w:sz w:val="24"/>
          <w:szCs w:val="24"/>
          <w:highlight w:val="none"/>
        </w:rPr>
        <w:t>工程照管与成品、半成品保护</w:t>
      </w:r>
    </w:p>
    <w:p w14:paraId="738770C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承包人负责照管工程及工程相关的材料、工程设备的起始时间：</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按通用条款执行</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EFBACCB">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3.7 </w:t>
      </w:r>
      <w:r>
        <w:rPr>
          <w:rFonts w:hint="eastAsia" w:ascii="宋体" w:hAnsi="宋体"/>
          <w:color w:val="auto"/>
          <w:sz w:val="24"/>
          <w:szCs w:val="24"/>
          <w:highlight w:val="none"/>
        </w:rPr>
        <w:t>履约担保</w:t>
      </w:r>
    </w:p>
    <w:p w14:paraId="0D2B36FC">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承包人是否提供履约担保：</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否</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B783B7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承包人提供履约担保的形式、金额及期限的：</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410D1F3">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4. </w:t>
      </w:r>
      <w:r>
        <w:rPr>
          <w:rFonts w:hint="eastAsia" w:ascii="宋体" w:hAnsi="宋体" w:eastAsia="宋体"/>
          <w:b w:val="0"/>
          <w:color w:val="auto"/>
          <w:sz w:val="24"/>
          <w:szCs w:val="24"/>
          <w:highlight w:val="none"/>
        </w:rPr>
        <w:t>监理人</w:t>
      </w:r>
    </w:p>
    <w:p w14:paraId="3287858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4.1</w:t>
      </w:r>
      <w:r>
        <w:rPr>
          <w:rFonts w:hint="eastAsia" w:ascii="宋体" w:hAnsi="宋体"/>
          <w:color w:val="auto"/>
          <w:sz w:val="24"/>
          <w:szCs w:val="24"/>
          <w:highlight w:val="none"/>
        </w:rPr>
        <w:t>监理人的一般规定</w:t>
      </w:r>
    </w:p>
    <w:p w14:paraId="2FCD5616">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关于监理人的监理内容：</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7DCE60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关于监理人的监理权限：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048AC54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关于监理人在施工现场的办公场所、生活场所的提供和费用承担的约定：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97482F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4.2 </w:t>
      </w:r>
      <w:r>
        <w:rPr>
          <w:rFonts w:hint="eastAsia" w:ascii="宋体" w:hAnsi="宋体"/>
          <w:color w:val="auto"/>
          <w:sz w:val="24"/>
          <w:szCs w:val="24"/>
          <w:highlight w:val="none"/>
        </w:rPr>
        <w:t>监理人员</w:t>
      </w:r>
    </w:p>
    <w:p w14:paraId="05B6F88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总监理工程师：</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DAA3B12">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姓</w:t>
      </w:r>
      <w:r>
        <w:rPr>
          <w:rFonts w:ascii="宋体" w:hAnsi="宋体"/>
          <w:color w:val="auto"/>
          <w:sz w:val="24"/>
          <w:szCs w:val="24"/>
          <w:highlight w:val="none"/>
        </w:rPr>
        <w:t xml:space="preserve">    </w:t>
      </w:r>
      <w:r>
        <w:rPr>
          <w:rFonts w:hint="eastAsia" w:ascii="宋体" w:hAnsi="宋体"/>
          <w:color w:val="auto"/>
          <w:sz w:val="24"/>
          <w:szCs w:val="24"/>
          <w:highlight w:val="none"/>
        </w:rPr>
        <w:t>名：</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38FBFB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职</w:t>
      </w:r>
      <w:r>
        <w:rPr>
          <w:rFonts w:ascii="宋体" w:hAnsi="宋体"/>
          <w:color w:val="auto"/>
          <w:sz w:val="24"/>
          <w:szCs w:val="24"/>
          <w:highlight w:val="none"/>
        </w:rPr>
        <w:t xml:space="preserve">    </w:t>
      </w:r>
      <w:r>
        <w:rPr>
          <w:rFonts w:hint="eastAsia" w:ascii="宋体" w:hAnsi="宋体"/>
          <w:color w:val="auto"/>
          <w:sz w:val="24"/>
          <w:szCs w:val="24"/>
          <w:highlight w:val="none"/>
        </w:rPr>
        <w:t>务：</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ACFD4C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监理工程师执业资格证书号：</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408C86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联系电话：</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9DBEB5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电子信箱：</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8BFD050">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通信地址：</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0272B1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关于监理人的其他约定：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14C5E7F">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4.4 </w:t>
      </w:r>
      <w:r>
        <w:rPr>
          <w:rFonts w:hint="eastAsia" w:ascii="宋体" w:hAnsi="宋体"/>
          <w:color w:val="auto"/>
          <w:sz w:val="24"/>
          <w:szCs w:val="24"/>
          <w:highlight w:val="none"/>
        </w:rPr>
        <w:t>商定或确定</w:t>
      </w:r>
    </w:p>
    <w:p w14:paraId="0C60A139">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在发包人和承包人不能通过协商达成一致意见时，发包人授权监理人对以下事项进行确定：</w:t>
      </w:r>
    </w:p>
    <w:p w14:paraId="412B55C8">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8692CD7">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C019B95">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8ED5192">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5. </w:t>
      </w:r>
      <w:r>
        <w:rPr>
          <w:rFonts w:hint="eastAsia" w:ascii="宋体" w:hAnsi="宋体" w:eastAsia="宋体"/>
          <w:b w:val="0"/>
          <w:color w:val="auto"/>
          <w:sz w:val="24"/>
          <w:szCs w:val="24"/>
          <w:highlight w:val="none"/>
        </w:rPr>
        <w:t>工程质量</w:t>
      </w:r>
    </w:p>
    <w:p w14:paraId="247D0B2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5.1 </w:t>
      </w:r>
      <w:r>
        <w:rPr>
          <w:rFonts w:hint="eastAsia" w:ascii="宋体" w:hAnsi="宋体"/>
          <w:color w:val="auto"/>
          <w:sz w:val="24"/>
          <w:szCs w:val="24"/>
          <w:highlight w:val="none"/>
        </w:rPr>
        <w:t>质量要求</w:t>
      </w:r>
    </w:p>
    <w:p w14:paraId="76D29D7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5.1.1 </w:t>
      </w:r>
      <w:r>
        <w:rPr>
          <w:rFonts w:hint="eastAsia" w:ascii="宋体" w:hAnsi="宋体"/>
          <w:color w:val="auto"/>
          <w:sz w:val="24"/>
          <w:szCs w:val="24"/>
          <w:highlight w:val="none"/>
        </w:rPr>
        <w:t>特殊质量标准和要求：</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本工程必须达到国家现行有关施工质量规范和广西区、北海市建筑工程相关地方标准要求，并一次性验收合格，如不能达到一次性验收合格标准，承包人除必须</w:t>
      </w:r>
      <w:r>
        <w:rPr>
          <w:rFonts w:hint="eastAsia" w:ascii="宋体" w:hAnsi="宋体"/>
          <w:color w:val="auto"/>
          <w:sz w:val="24"/>
          <w:szCs w:val="24"/>
          <w:highlight w:val="none"/>
          <w:u w:val="single"/>
          <w:lang w:val="en-US" w:eastAsia="zh-CN"/>
        </w:rPr>
        <w:t>在【】日内完成</w:t>
      </w:r>
      <w:r>
        <w:rPr>
          <w:rFonts w:hint="eastAsia" w:ascii="宋体" w:hAnsi="宋体"/>
          <w:color w:val="auto"/>
          <w:sz w:val="24"/>
          <w:szCs w:val="24"/>
          <w:highlight w:val="none"/>
          <w:u w:val="single"/>
        </w:rPr>
        <w:t>返修达到合格标准外，还须承担合同总金额5%的违约金。返修后仍不能合格，发包方有权解除合同，承包人除无条件退场外，还应承担发包人相应的损失</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587F0C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关于工程奖项的约定：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07217B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5.3 </w:t>
      </w:r>
      <w:r>
        <w:rPr>
          <w:rFonts w:hint="eastAsia" w:ascii="宋体" w:hAnsi="宋体"/>
          <w:color w:val="auto"/>
          <w:sz w:val="24"/>
          <w:szCs w:val="24"/>
          <w:highlight w:val="none"/>
        </w:rPr>
        <w:t>隐蔽工程检查</w:t>
      </w:r>
      <w:r>
        <w:rPr>
          <w:rFonts w:ascii="宋体" w:hAnsi="宋体"/>
          <w:color w:val="auto"/>
          <w:sz w:val="24"/>
          <w:szCs w:val="24"/>
          <w:highlight w:val="none"/>
          <w:u w:val="single"/>
        </w:rPr>
        <w:t xml:space="preserve"> </w:t>
      </w:r>
    </w:p>
    <w:p w14:paraId="26AD304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5.3.1</w:t>
      </w:r>
      <w:r>
        <w:rPr>
          <w:rFonts w:hint="eastAsia" w:ascii="宋体" w:hAnsi="宋体"/>
          <w:color w:val="auto"/>
          <w:sz w:val="24"/>
          <w:szCs w:val="24"/>
          <w:highlight w:val="none"/>
        </w:rPr>
        <w:t>承包人提前通知监理人隐蔽工程检查的期限的约定：</w:t>
      </w:r>
      <w:r>
        <w:rPr>
          <w:rFonts w:ascii="宋体" w:hAnsi="宋体"/>
          <w:color w:val="auto"/>
          <w:sz w:val="24"/>
          <w:szCs w:val="24"/>
          <w:highlight w:val="none"/>
          <w:u w:val="single"/>
        </w:rPr>
        <w:t xml:space="preserve"> 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 </w:t>
      </w:r>
      <w:r>
        <w:rPr>
          <w:rFonts w:hint="eastAsia" w:ascii="宋体" w:hAnsi="宋体"/>
          <w:color w:val="auto"/>
          <w:sz w:val="24"/>
          <w:szCs w:val="24"/>
          <w:highlight w:val="none"/>
        </w:rPr>
        <w:t>。</w:t>
      </w:r>
    </w:p>
    <w:p w14:paraId="7D8AC5E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监理人不能按时进行检查时，应提前</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12</w:t>
      </w:r>
      <w:r>
        <w:rPr>
          <w:rFonts w:ascii="宋体" w:hAnsi="宋体"/>
          <w:color w:val="auto"/>
          <w:sz w:val="24"/>
          <w:szCs w:val="24"/>
          <w:highlight w:val="none"/>
          <w:u w:val="single"/>
        </w:rPr>
        <w:t xml:space="preserve">  </w:t>
      </w:r>
      <w:r>
        <w:rPr>
          <w:rFonts w:hint="eastAsia" w:ascii="宋体" w:hAnsi="宋体"/>
          <w:color w:val="auto"/>
          <w:sz w:val="24"/>
          <w:szCs w:val="24"/>
          <w:highlight w:val="none"/>
        </w:rPr>
        <w:t>小时提交书面延期要求。</w:t>
      </w:r>
    </w:p>
    <w:p w14:paraId="78317BA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关于延期最长不得超过：</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48</w:t>
      </w:r>
      <w:r>
        <w:rPr>
          <w:rFonts w:ascii="宋体" w:hAnsi="宋体"/>
          <w:color w:val="auto"/>
          <w:sz w:val="24"/>
          <w:szCs w:val="24"/>
          <w:highlight w:val="none"/>
          <w:u w:val="single"/>
        </w:rPr>
        <w:t xml:space="preserve">   </w:t>
      </w:r>
      <w:r>
        <w:rPr>
          <w:rFonts w:hint="eastAsia" w:ascii="宋体" w:hAnsi="宋体"/>
          <w:color w:val="auto"/>
          <w:sz w:val="24"/>
          <w:szCs w:val="24"/>
          <w:highlight w:val="none"/>
        </w:rPr>
        <w:t>小时。</w:t>
      </w:r>
    </w:p>
    <w:p w14:paraId="2B861887">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6. </w:t>
      </w:r>
      <w:r>
        <w:rPr>
          <w:rFonts w:hint="eastAsia" w:ascii="宋体" w:hAnsi="宋体" w:eastAsia="宋体"/>
          <w:b w:val="0"/>
          <w:color w:val="auto"/>
          <w:sz w:val="24"/>
          <w:szCs w:val="24"/>
          <w:highlight w:val="none"/>
        </w:rPr>
        <w:t>安全文明施工与环境保护</w:t>
      </w:r>
    </w:p>
    <w:p w14:paraId="475A5A3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6.1</w:t>
      </w:r>
      <w:r>
        <w:rPr>
          <w:rFonts w:hint="eastAsia" w:ascii="宋体" w:hAnsi="宋体"/>
          <w:color w:val="auto"/>
          <w:sz w:val="24"/>
          <w:szCs w:val="24"/>
          <w:highlight w:val="none"/>
        </w:rPr>
        <w:t>安全文明施工</w:t>
      </w:r>
    </w:p>
    <w:p w14:paraId="0BCD3D9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6.1.1 </w:t>
      </w:r>
      <w:r>
        <w:rPr>
          <w:rFonts w:hint="eastAsia" w:ascii="宋体" w:hAnsi="宋体"/>
          <w:color w:val="auto"/>
          <w:sz w:val="24"/>
          <w:szCs w:val="24"/>
          <w:highlight w:val="none"/>
        </w:rPr>
        <w:t>项目安全生产的达标目标及相应事项的约定：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EC8151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6.1.2 </w:t>
      </w:r>
      <w:r>
        <w:rPr>
          <w:rFonts w:hint="eastAsia" w:ascii="宋体" w:hAnsi="宋体"/>
          <w:color w:val="auto"/>
          <w:sz w:val="24"/>
          <w:szCs w:val="24"/>
          <w:highlight w:val="none"/>
        </w:rPr>
        <w:t>关于治安保卫的特别约定：</w:t>
      </w:r>
      <w:r>
        <w:rPr>
          <w:rFonts w:ascii="宋体" w:hAnsi="宋体"/>
          <w:color w:val="auto"/>
          <w:sz w:val="24"/>
          <w:szCs w:val="24"/>
          <w:highlight w:val="none"/>
          <w:u w:val="single"/>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029DF1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关于编制施工场地治安管理计划的约定：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6D518A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6.1.3 </w:t>
      </w:r>
      <w:r>
        <w:rPr>
          <w:rFonts w:hint="eastAsia" w:ascii="宋体" w:hAnsi="宋体"/>
          <w:color w:val="auto"/>
          <w:sz w:val="24"/>
          <w:szCs w:val="24"/>
          <w:highlight w:val="none"/>
        </w:rPr>
        <w:t>文明施工</w:t>
      </w:r>
    </w:p>
    <w:p w14:paraId="6CBFCC3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合同当事人对文明施工的要求：</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(1)承包人应按照北海市有关房屋建筑和市政基础设施工程施工扬尘控制工作、房屋建筑和市政基础设施工程现场文明施工标准等相关规定履行好施工扬尘控制、文明施工等责任。 (2)承包人需自行办理的有关施工场地交通、环卫和施工噪音管理等手续，并应符合国家相关规定，并自行承担其费用。 (3) 对施工中的地上地下建筑物(构筑物)管线、电力设施等应按有关规定加强监控测量和保护，相应的费用或因保护不当造成的损失及法律责任由承包人承担。(4)环境保护工作属承包方范围内的由承包方全权负责，执行国家和广西区、北海市的相关规定。施工现场内不得随地抛洒剩饭及生活垃圾等，更不能将其随意倒至施工区外，施工区内不得随处大小便。做到工完场地清。 (5)施工机械设备进场前，应做好清洁、保养和维护工作。出场车辆应有专人打扫、清洗。有密封要求的按规定必须达到。 (6)施工期间必须保证周边单位的正常工作及居民的正常生活，尽量减少粉尘、噪声、振动等污染的扰民。必须按北海市有关部门的临时要求，调整作业方式，调整作业时间，停止高粉尘、高噪音作业或爆破作业等。 (7)保证周围建(构)筑物、地下及地上管线、地下人防等设施安全。 (8)做到进入现场的施工和作业人员统一着装，配证上岗，文明施工。(9)承包方施工现场临时加工区、库房等围墙(围挡)等维护设施应安全、美观、耐久，非施工相关人员不许入内</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6328194E">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rPr>
      </w:pPr>
      <w:r>
        <w:rPr>
          <w:rFonts w:ascii="宋体" w:hAnsi="宋体"/>
          <w:color w:val="auto"/>
          <w:sz w:val="24"/>
          <w:szCs w:val="24"/>
          <w:highlight w:val="none"/>
        </w:rPr>
        <w:t>6.1.4</w:t>
      </w:r>
      <w:r>
        <w:rPr>
          <w:rFonts w:hint="eastAsia" w:ascii="宋体" w:hAnsi="宋体"/>
          <w:color w:val="auto"/>
          <w:sz w:val="24"/>
          <w:szCs w:val="24"/>
          <w:highlight w:val="none"/>
        </w:rPr>
        <w:t>关于安全文明施工费支付比例和支付期限的约定：</w:t>
      </w:r>
    </w:p>
    <w:p w14:paraId="742B1BE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outlineLvl w:val="9"/>
        <w:rPr>
          <w:rFonts w:ascii="宋体" w:hAnsi="宋体"/>
          <w:color w:val="auto"/>
          <w:kern w:val="0"/>
          <w:sz w:val="24"/>
          <w:szCs w:val="24"/>
          <w:highlight w:val="none"/>
        </w:rPr>
      </w:pPr>
      <w:r>
        <w:rPr>
          <w:rFonts w:hint="eastAsia" w:ascii="宋体" w:hAnsi="宋体"/>
          <w:color w:val="auto"/>
          <w:kern w:val="0"/>
          <w:sz w:val="24"/>
          <w:szCs w:val="24"/>
          <w:highlight w:val="none"/>
        </w:rPr>
        <w:t>（1）</w:t>
      </w:r>
      <w:r>
        <w:rPr>
          <w:rFonts w:ascii="宋体" w:hAnsi="宋体"/>
          <w:color w:val="auto"/>
          <w:kern w:val="0"/>
          <w:sz w:val="24"/>
          <w:szCs w:val="24"/>
          <w:highlight w:val="none"/>
        </w:rPr>
        <w:t>本合同价款已包含安全文明施工费</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u w:val="single"/>
        </w:rPr>
        <w:t xml:space="preserve">  </w:t>
      </w:r>
      <w:r>
        <w:rPr>
          <w:rFonts w:ascii="宋体" w:hAnsi="宋体"/>
          <w:color w:val="auto"/>
          <w:kern w:val="0"/>
          <w:sz w:val="24"/>
          <w:szCs w:val="24"/>
          <w:highlight w:val="none"/>
        </w:rPr>
        <w:t>元</w:t>
      </w:r>
      <w:r>
        <w:rPr>
          <w:rFonts w:hint="eastAsia" w:ascii="宋体" w:hAnsi="宋体"/>
          <w:color w:val="auto"/>
          <w:kern w:val="0"/>
          <w:sz w:val="24"/>
          <w:szCs w:val="24"/>
          <w:highlight w:val="none"/>
        </w:rPr>
        <w:t>。</w:t>
      </w:r>
    </w:p>
    <w:p w14:paraId="1F95773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outlineLvl w:val="9"/>
        <w:rPr>
          <w:rFonts w:ascii="宋体" w:hAnsi="宋体"/>
          <w:color w:val="auto"/>
          <w:kern w:val="0"/>
          <w:sz w:val="24"/>
          <w:szCs w:val="24"/>
          <w:highlight w:val="none"/>
        </w:rPr>
      </w:pPr>
      <w:r>
        <w:rPr>
          <w:rFonts w:hint="eastAsia" w:ascii="宋体" w:hAnsi="宋体"/>
          <w:color w:val="auto"/>
          <w:kern w:val="0"/>
          <w:sz w:val="24"/>
          <w:szCs w:val="24"/>
          <w:highlight w:val="none"/>
        </w:rPr>
        <w:t>（2）</w:t>
      </w:r>
      <w:r>
        <w:rPr>
          <w:rFonts w:ascii="宋体" w:hAnsi="宋体"/>
          <w:color w:val="auto"/>
          <w:kern w:val="0"/>
          <w:sz w:val="24"/>
          <w:szCs w:val="24"/>
          <w:highlight w:val="none"/>
        </w:rPr>
        <w:t>使用要求：专款专用。具体按《广西壮族自治区建筑工程安全防护、文明施工措施费及管理细则》</w:t>
      </w:r>
      <w:r>
        <w:rPr>
          <w:rFonts w:hint="eastAsia" w:ascii="宋体" w:hAnsi="宋体"/>
          <w:color w:val="auto"/>
          <w:kern w:val="0"/>
          <w:sz w:val="24"/>
          <w:szCs w:val="24"/>
          <w:highlight w:val="none"/>
        </w:rPr>
        <w:t>（</w:t>
      </w:r>
      <w:r>
        <w:rPr>
          <w:rFonts w:ascii="宋体" w:hAnsi="宋体"/>
          <w:color w:val="auto"/>
          <w:kern w:val="0"/>
          <w:sz w:val="24"/>
          <w:szCs w:val="24"/>
          <w:highlight w:val="none"/>
        </w:rPr>
        <w:t>桂建质</w:t>
      </w:r>
      <w:r>
        <w:rPr>
          <w:rFonts w:hint="eastAsia" w:ascii="宋体" w:hAnsi="宋体"/>
          <w:color w:val="auto"/>
          <w:kern w:val="0"/>
          <w:sz w:val="24"/>
          <w:szCs w:val="24"/>
          <w:highlight w:val="none"/>
        </w:rPr>
        <w:t>〔</w:t>
      </w:r>
      <w:r>
        <w:rPr>
          <w:rFonts w:ascii="宋体" w:hAnsi="宋体"/>
          <w:color w:val="auto"/>
          <w:kern w:val="0"/>
          <w:sz w:val="24"/>
          <w:szCs w:val="24"/>
          <w:highlight w:val="none"/>
        </w:rPr>
        <w:t>2006</w:t>
      </w:r>
      <w:r>
        <w:rPr>
          <w:rFonts w:hint="eastAsia" w:ascii="宋体" w:hAnsi="宋体"/>
          <w:color w:val="auto"/>
          <w:kern w:val="0"/>
          <w:sz w:val="24"/>
          <w:szCs w:val="24"/>
          <w:highlight w:val="none"/>
        </w:rPr>
        <w:t>〕</w:t>
      </w:r>
      <w:r>
        <w:rPr>
          <w:rFonts w:ascii="宋体" w:hAnsi="宋体"/>
          <w:color w:val="auto"/>
          <w:kern w:val="0"/>
          <w:sz w:val="24"/>
          <w:szCs w:val="24"/>
          <w:highlight w:val="none"/>
        </w:rPr>
        <w:t>22号</w:t>
      </w:r>
      <w:r>
        <w:rPr>
          <w:rFonts w:hint="eastAsia" w:ascii="宋体" w:hAnsi="宋体"/>
          <w:color w:val="auto"/>
          <w:kern w:val="0"/>
          <w:sz w:val="24"/>
          <w:szCs w:val="24"/>
          <w:highlight w:val="none"/>
        </w:rPr>
        <w:t>）</w:t>
      </w:r>
      <w:r>
        <w:rPr>
          <w:rFonts w:ascii="宋体" w:hAnsi="宋体"/>
          <w:color w:val="auto"/>
          <w:kern w:val="0"/>
          <w:sz w:val="24"/>
          <w:szCs w:val="24"/>
          <w:highlight w:val="none"/>
        </w:rPr>
        <w:t>和</w:t>
      </w:r>
      <w:r>
        <w:rPr>
          <w:rFonts w:hint="eastAsia" w:ascii="宋体" w:hAnsi="宋体"/>
          <w:color w:val="auto"/>
          <w:kern w:val="0"/>
          <w:sz w:val="24"/>
          <w:szCs w:val="24"/>
          <w:highlight w:val="none"/>
          <w:u w:val="none"/>
          <w:lang w:val="en-US" w:eastAsia="zh-CN"/>
        </w:rPr>
        <w:t>北海</w:t>
      </w:r>
      <w:r>
        <w:rPr>
          <w:rFonts w:ascii="宋体" w:hAnsi="宋体"/>
          <w:color w:val="auto"/>
          <w:kern w:val="0"/>
          <w:sz w:val="24"/>
          <w:szCs w:val="24"/>
          <w:highlight w:val="none"/>
        </w:rPr>
        <w:t>市相关规定执行</w:t>
      </w:r>
      <w:r>
        <w:rPr>
          <w:rFonts w:hint="eastAsia" w:ascii="宋体" w:hAnsi="宋体"/>
          <w:color w:val="auto"/>
          <w:kern w:val="0"/>
          <w:sz w:val="24"/>
          <w:szCs w:val="24"/>
          <w:highlight w:val="none"/>
        </w:rPr>
        <w:t>。</w:t>
      </w:r>
    </w:p>
    <w:p w14:paraId="761024C2">
      <w:pPr>
        <w:pStyle w:val="19"/>
        <w:keepNext w:val="0"/>
        <w:keepLines w:val="0"/>
        <w:pageBreakBefore w:val="0"/>
        <w:kinsoku/>
        <w:wordWrap/>
        <w:overflowPunct/>
        <w:topLinePunct w:val="0"/>
        <w:bidi w:val="0"/>
        <w:spacing w:line="500" w:lineRule="exact"/>
        <w:ind w:firstLine="480" w:firstLineChars="200"/>
        <w:textAlignment w:val="auto"/>
        <w:outlineLvl w:val="9"/>
        <w:rPr>
          <w:color w:val="auto"/>
          <w:sz w:val="24"/>
          <w:szCs w:val="24"/>
          <w:highlight w:val="none"/>
        </w:rPr>
      </w:pPr>
      <w:r>
        <w:rPr>
          <w:rFonts w:hint="eastAsia" w:ascii="宋体" w:hAnsi="宋体"/>
          <w:color w:val="auto"/>
          <w:kern w:val="0"/>
          <w:sz w:val="24"/>
          <w:szCs w:val="24"/>
          <w:highlight w:val="none"/>
        </w:rPr>
        <w:t>（3）支付约定：</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rPr>
        <w:t>。</w:t>
      </w:r>
    </w:p>
    <w:p w14:paraId="0B1131F0">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7. </w:t>
      </w:r>
      <w:r>
        <w:rPr>
          <w:rFonts w:hint="eastAsia" w:ascii="宋体" w:hAnsi="宋体" w:eastAsia="宋体"/>
          <w:b w:val="0"/>
          <w:color w:val="auto"/>
          <w:sz w:val="24"/>
          <w:szCs w:val="24"/>
          <w:highlight w:val="none"/>
        </w:rPr>
        <w:t>工期和进度</w:t>
      </w:r>
    </w:p>
    <w:p w14:paraId="59CC33D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7.1 </w:t>
      </w:r>
      <w:r>
        <w:rPr>
          <w:rFonts w:hint="eastAsia" w:ascii="宋体" w:hAnsi="宋体"/>
          <w:color w:val="auto"/>
          <w:sz w:val="24"/>
          <w:szCs w:val="24"/>
          <w:highlight w:val="none"/>
        </w:rPr>
        <w:t>施工组织设计</w:t>
      </w:r>
    </w:p>
    <w:p w14:paraId="0E159E3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7.1.1 </w:t>
      </w:r>
      <w:r>
        <w:rPr>
          <w:rFonts w:hint="eastAsia" w:ascii="宋体" w:hAnsi="宋体"/>
          <w:color w:val="auto"/>
          <w:sz w:val="24"/>
          <w:szCs w:val="24"/>
          <w:highlight w:val="none"/>
        </w:rPr>
        <w:t>合同当事人约定的施工组织设计应包括的其他内容：</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98E54E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7.1.2 </w:t>
      </w:r>
      <w:r>
        <w:rPr>
          <w:rFonts w:hint="eastAsia" w:ascii="宋体" w:hAnsi="宋体"/>
          <w:color w:val="auto"/>
          <w:sz w:val="24"/>
          <w:szCs w:val="24"/>
          <w:highlight w:val="none"/>
        </w:rPr>
        <w:t>施工组织设计的提交和修改</w:t>
      </w:r>
    </w:p>
    <w:p w14:paraId="17C6AB3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承包人提交详细施工组织设计的期限的约定：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CB7414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发包人和监理人在收到详细的施工组织设计后确认或提出修改意见的期限：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75E30E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7.2 </w:t>
      </w:r>
      <w:r>
        <w:rPr>
          <w:rFonts w:hint="eastAsia" w:ascii="宋体" w:hAnsi="宋体"/>
          <w:color w:val="auto"/>
          <w:sz w:val="24"/>
          <w:szCs w:val="24"/>
          <w:highlight w:val="none"/>
        </w:rPr>
        <w:t>施工进度计划</w:t>
      </w:r>
    </w:p>
    <w:p w14:paraId="1A9BBD9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7.2.2 </w:t>
      </w:r>
      <w:r>
        <w:rPr>
          <w:rFonts w:hint="eastAsia" w:ascii="宋体" w:hAnsi="宋体"/>
          <w:color w:val="auto"/>
          <w:sz w:val="24"/>
          <w:szCs w:val="24"/>
          <w:highlight w:val="none"/>
        </w:rPr>
        <w:t>施工进度计划的修订</w:t>
      </w:r>
    </w:p>
    <w:p w14:paraId="7D7859E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发包人和监理人在收到修订的施工进度计划后确认或提出修改意见的期限：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98781B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7.3 </w:t>
      </w:r>
      <w:r>
        <w:rPr>
          <w:rFonts w:hint="eastAsia" w:ascii="宋体" w:hAnsi="宋体"/>
          <w:color w:val="auto"/>
          <w:sz w:val="24"/>
          <w:szCs w:val="24"/>
          <w:highlight w:val="none"/>
        </w:rPr>
        <w:t>开工</w:t>
      </w:r>
    </w:p>
    <w:p w14:paraId="350BB91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7.3.1 </w:t>
      </w:r>
      <w:r>
        <w:rPr>
          <w:rFonts w:hint="eastAsia" w:ascii="宋体" w:hAnsi="宋体"/>
          <w:color w:val="auto"/>
          <w:sz w:val="24"/>
          <w:szCs w:val="24"/>
          <w:highlight w:val="none"/>
        </w:rPr>
        <w:t>开工准备</w:t>
      </w:r>
    </w:p>
    <w:p w14:paraId="7E13511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关于承包人提交工程开工报审表的期限：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E18A19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关于发包人应完成的其他开工准备工作及期限：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3A758C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关于承包人应完成的其他开工准备工作及期限：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85309C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7.3.2</w:t>
      </w:r>
      <w:r>
        <w:rPr>
          <w:rFonts w:hint="eastAsia" w:ascii="宋体" w:hAnsi="宋体"/>
          <w:color w:val="auto"/>
          <w:sz w:val="24"/>
          <w:szCs w:val="24"/>
          <w:highlight w:val="none"/>
        </w:rPr>
        <w:t>开工通知</w:t>
      </w:r>
    </w:p>
    <w:p w14:paraId="6525049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因发包人原因造成监理人未能在计划开工日期之日起</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天内发出开工通知的，承包人有权提出价格调整要求，或者解除合同。</w:t>
      </w:r>
    </w:p>
    <w:p w14:paraId="249A33A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7.4 </w:t>
      </w:r>
      <w:r>
        <w:rPr>
          <w:rFonts w:hint="eastAsia" w:ascii="宋体" w:hAnsi="宋体"/>
          <w:color w:val="auto"/>
          <w:sz w:val="24"/>
          <w:szCs w:val="24"/>
          <w:highlight w:val="none"/>
        </w:rPr>
        <w:t>测量放线</w:t>
      </w:r>
    </w:p>
    <w:p w14:paraId="4CE660E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7.4.1</w:t>
      </w:r>
      <w:r>
        <w:rPr>
          <w:rFonts w:hint="eastAsia" w:ascii="宋体" w:hAnsi="宋体"/>
          <w:color w:val="auto"/>
          <w:sz w:val="24"/>
          <w:szCs w:val="24"/>
          <w:highlight w:val="none"/>
        </w:rPr>
        <w:t>发包人通过监理人向承包人提供测量基准点、基准线和水准点及其书面资料的期限：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827329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7.5 </w:t>
      </w:r>
      <w:r>
        <w:rPr>
          <w:rFonts w:hint="eastAsia" w:ascii="宋体" w:hAnsi="宋体"/>
          <w:color w:val="auto"/>
          <w:sz w:val="24"/>
          <w:szCs w:val="24"/>
          <w:highlight w:val="none"/>
        </w:rPr>
        <w:t>工期延误</w:t>
      </w:r>
    </w:p>
    <w:p w14:paraId="3FBE4CD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7.5.1 </w:t>
      </w:r>
      <w:r>
        <w:rPr>
          <w:rFonts w:hint="eastAsia" w:ascii="宋体" w:hAnsi="宋体"/>
          <w:color w:val="auto"/>
          <w:sz w:val="24"/>
          <w:szCs w:val="24"/>
          <w:highlight w:val="none"/>
        </w:rPr>
        <w:t>因发包人原因导致工期延误</w:t>
      </w:r>
    </w:p>
    <w:p w14:paraId="5DA3DEC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7</w:t>
      </w:r>
      <w:r>
        <w:rPr>
          <w:rFonts w:hint="eastAsia" w:ascii="宋体" w:hAnsi="宋体"/>
          <w:color w:val="auto"/>
          <w:sz w:val="24"/>
          <w:szCs w:val="24"/>
          <w:highlight w:val="none"/>
        </w:rPr>
        <w:t>）因发包人原因导致工期延误的其他情形：</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①重大图纸变更影响关健线路工序施工；②施工期间如因非承包人原因导致的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50A302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7.5.2 </w:t>
      </w:r>
      <w:r>
        <w:rPr>
          <w:rFonts w:hint="eastAsia" w:ascii="宋体" w:hAnsi="宋体"/>
          <w:color w:val="auto"/>
          <w:sz w:val="24"/>
          <w:szCs w:val="24"/>
          <w:highlight w:val="none"/>
        </w:rPr>
        <w:t>因承包人原因导致工期延误</w:t>
      </w:r>
    </w:p>
    <w:p w14:paraId="686F093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因承包人原因造成工期延误，逾期竣工违约金的计算方法为：</w:t>
      </w:r>
      <w:r>
        <w:rPr>
          <w:rFonts w:ascii="宋体" w:hAnsi="宋体"/>
          <w:color w:val="auto"/>
          <w:sz w:val="24"/>
          <w:szCs w:val="24"/>
          <w:highlight w:val="none"/>
          <w:u w:val="single"/>
        </w:rPr>
        <w:t xml:space="preserve"> 非上述原因，承包人不能按合同约定的时间竣工，承包人应承担违约责任。应向发包人支付误期赔偿费（每天赔偿金额为合同价款扣除建安劳保费、发包人材料价款、暂估专业工程、暂列金额后的的万分</w:t>
      </w:r>
      <w:r>
        <w:rPr>
          <w:rFonts w:hint="eastAsia" w:ascii="宋体" w:hAnsi="宋体"/>
          <w:color w:val="auto"/>
          <w:sz w:val="24"/>
          <w:szCs w:val="24"/>
          <w:highlight w:val="none"/>
          <w:u w:val="single"/>
        </w:rPr>
        <w:t>之</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四</w:t>
      </w:r>
      <w:r>
        <w:rPr>
          <w:rFonts w:ascii="宋体" w:hAnsi="宋体"/>
          <w:color w:val="auto"/>
          <w:sz w:val="24"/>
          <w:szCs w:val="24"/>
          <w:highlight w:val="none"/>
          <w:u w:val="single"/>
        </w:rPr>
        <w:t xml:space="preserve"> ），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D57812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因承包人原因造成工期延误，逾期竣工违约金的上限：</w:t>
      </w:r>
      <w:r>
        <w:rPr>
          <w:rFonts w:ascii="宋体" w:hAnsi="宋体"/>
          <w:color w:val="auto"/>
          <w:sz w:val="24"/>
          <w:szCs w:val="24"/>
          <w:highlight w:val="none"/>
          <w:u w:val="single"/>
        </w:rPr>
        <w:t xml:space="preserve"> 合同价扣除建安劳保费、发包人材料价款、暂估专业工程、暂列金额后的 </w:t>
      </w:r>
      <w:r>
        <w:rPr>
          <w:rFonts w:hint="eastAsia" w:ascii="宋体" w:hAnsi="宋体"/>
          <w:color w:val="auto"/>
          <w:sz w:val="24"/>
          <w:szCs w:val="24"/>
          <w:highlight w:val="none"/>
          <w:u w:val="single"/>
          <w:lang w:val="en-US" w:eastAsia="zh-CN"/>
        </w:rPr>
        <w:t>10</w:t>
      </w:r>
      <w:r>
        <w:rPr>
          <w:rFonts w:ascii="宋体" w:hAnsi="宋体"/>
          <w:color w:val="auto"/>
          <w:sz w:val="24"/>
          <w:szCs w:val="24"/>
          <w:highlight w:val="none"/>
          <w:u w:val="single"/>
        </w:rPr>
        <w:t xml:space="preserve">% </w:t>
      </w:r>
      <w:r>
        <w:rPr>
          <w:rFonts w:ascii="宋体" w:hAnsi="宋体"/>
          <w:color w:val="auto"/>
          <w:sz w:val="24"/>
          <w:szCs w:val="24"/>
          <w:highlight w:val="none"/>
          <w:u w:val="none"/>
        </w:rPr>
        <w:t xml:space="preserve"> </w:t>
      </w:r>
      <w:r>
        <w:rPr>
          <w:rFonts w:hint="eastAsia" w:ascii="宋体" w:hAnsi="宋体"/>
          <w:color w:val="auto"/>
          <w:sz w:val="24"/>
          <w:szCs w:val="24"/>
          <w:highlight w:val="none"/>
        </w:rPr>
        <w:t>。</w:t>
      </w:r>
    </w:p>
    <w:p w14:paraId="10C3202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7.6 </w:t>
      </w:r>
      <w:r>
        <w:rPr>
          <w:rFonts w:hint="eastAsia" w:ascii="宋体" w:hAnsi="宋体"/>
          <w:color w:val="auto"/>
          <w:sz w:val="24"/>
          <w:szCs w:val="24"/>
          <w:highlight w:val="none"/>
        </w:rPr>
        <w:t>不利物质条件</w:t>
      </w:r>
    </w:p>
    <w:p w14:paraId="3E27D0F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不利物质条件的其他情形和有关约定：</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ACA6B1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7.7</w:t>
      </w:r>
      <w:r>
        <w:rPr>
          <w:rFonts w:hint="eastAsia" w:ascii="宋体" w:hAnsi="宋体"/>
          <w:color w:val="auto"/>
          <w:sz w:val="24"/>
          <w:szCs w:val="24"/>
          <w:highlight w:val="none"/>
        </w:rPr>
        <w:t>异常恶劣的气候条件</w:t>
      </w:r>
    </w:p>
    <w:p w14:paraId="72617F2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发包人和承包人同意以下情形视为异常恶劣的气候条件：</w:t>
      </w:r>
    </w:p>
    <w:p w14:paraId="75E011C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级以上的地震</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F4A3FA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8级以上的持续2天的大风</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E248846">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lang w:eastAsia="zh-CN"/>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50mm以上的持续1天的大雨</w:t>
      </w:r>
      <w:r>
        <w:rPr>
          <w:rFonts w:ascii="宋体" w:hAnsi="宋体"/>
          <w:color w:val="auto"/>
          <w:sz w:val="24"/>
          <w:szCs w:val="24"/>
          <w:highlight w:val="none"/>
          <w:u w:val="single"/>
        </w:rPr>
        <w:t xml:space="preserve">   </w:t>
      </w:r>
      <w:r>
        <w:rPr>
          <w:rFonts w:hint="eastAsia" w:ascii="宋体" w:hAnsi="宋体"/>
          <w:color w:val="auto"/>
          <w:sz w:val="24"/>
          <w:szCs w:val="24"/>
          <w:highlight w:val="none"/>
          <w:lang w:eastAsia="zh-CN"/>
        </w:rPr>
        <w:t>；</w:t>
      </w:r>
    </w:p>
    <w:p w14:paraId="25FC00E9">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s="Times New Roman"/>
          <w:b w:val="0"/>
          <w:color w:val="auto"/>
          <w:sz w:val="24"/>
          <w:szCs w:val="24"/>
          <w:highlight w:val="none"/>
          <w:u w:val="single"/>
          <w:lang w:eastAsia="zh-CN"/>
        </w:rPr>
      </w:pPr>
      <w:r>
        <w:rPr>
          <w:rFonts w:hint="eastAsia" w:ascii="宋体" w:hAnsi="宋体" w:cs="Times New Roman"/>
          <w:color w:val="auto"/>
          <w:sz w:val="24"/>
          <w:szCs w:val="24"/>
          <w:highlight w:val="none"/>
          <w:u w:val="none"/>
          <w:lang w:eastAsia="zh-CN"/>
        </w:rPr>
        <w:t>（</w:t>
      </w:r>
      <w:r>
        <w:rPr>
          <w:rFonts w:hint="eastAsia" w:ascii="宋体" w:hAnsi="宋体" w:cs="Times New Roman"/>
          <w:color w:val="auto"/>
          <w:sz w:val="24"/>
          <w:szCs w:val="24"/>
          <w:highlight w:val="none"/>
          <w:u w:val="none"/>
          <w:lang w:val="en-US" w:eastAsia="zh-CN"/>
        </w:rPr>
        <w:t>4</w:t>
      </w:r>
      <w:r>
        <w:rPr>
          <w:rFonts w:hint="eastAsia" w:ascii="宋体" w:hAnsi="宋体" w:cs="Times New Roman"/>
          <w:color w:val="auto"/>
          <w:sz w:val="24"/>
          <w:szCs w:val="24"/>
          <w:highlight w:val="none"/>
          <w:u w:val="none"/>
          <w:lang w:eastAsia="zh-CN"/>
        </w:rPr>
        <w:t>）</w:t>
      </w:r>
      <w:r>
        <w:rPr>
          <w:rFonts w:hint="eastAsia" w:ascii="宋体" w:hAnsi="宋体" w:cs="Times New Roman"/>
          <w:color w:val="auto"/>
          <w:sz w:val="24"/>
          <w:szCs w:val="24"/>
          <w:highlight w:val="none"/>
          <w:u w:val="single"/>
          <w:lang w:val="en-US" w:eastAsia="zh-CN"/>
        </w:rPr>
        <w:t xml:space="preserve">  </w:t>
      </w:r>
      <w:r>
        <w:rPr>
          <w:rFonts w:hint="eastAsia" w:ascii="宋体" w:hAnsi="宋体" w:cs="Times New Roman"/>
          <w:b w:val="0"/>
          <w:color w:val="auto"/>
          <w:sz w:val="24"/>
          <w:szCs w:val="24"/>
          <w:highlight w:val="none"/>
          <w:u w:val="single"/>
        </w:rPr>
        <w:t>20年以上未发生过，持续3天的高温天气</w:t>
      </w:r>
      <w:r>
        <w:rPr>
          <w:rFonts w:hint="eastAsia" w:ascii="宋体" w:hAnsi="宋体" w:cs="Times New Roman"/>
          <w:b w:val="0"/>
          <w:color w:val="auto"/>
          <w:sz w:val="24"/>
          <w:szCs w:val="24"/>
          <w:highlight w:val="none"/>
          <w:u w:val="single"/>
          <w:lang w:eastAsia="zh-CN"/>
        </w:rPr>
        <w:t>；</w:t>
      </w:r>
    </w:p>
    <w:p w14:paraId="6EFC0CD0">
      <w:pPr>
        <w:pStyle w:val="19"/>
        <w:keepNext w:val="0"/>
        <w:keepLines w:val="0"/>
        <w:pageBreakBefore w:val="0"/>
        <w:kinsoku/>
        <w:wordWrap/>
        <w:overflowPunct/>
        <w:topLinePunct w:val="0"/>
        <w:bidi w:val="0"/>
        <w:spacing w:line="500" w:lineRule="exact"/>
        <w:ind w:firstLine="480" w:firstLineChars="200"/>
        <w:textAlignment w:val="auto"/>
        <w:outlineLvl w:val="9"/>
        <w:rPr>
          <w:rFonts w:hint="eastAsia" w:ascii="宋体" w:hAnsi="宋体" w:cs="Times New Roman"/>
          <w:b w:val="0"/>
          <w:color w:val="auto"/>
          <w:sz w:val="24"/>
          <w:szCs w:val="24"/>
          <w:highlight w:val="none"/>
          <w:u w:val="single"/>
          <w:lang w:eastAsia="zh-CN"/>
        </w:rPr>
      </w:pPr>
      <w:r>
        <w:rPr>
          <w:rFonts w:hint="eastAsia" w:ascii="宋体" w:hAnsi="宋体" w:cs="Times New Roman"/>
          <w:b w:val="0"/>
          <w:color w:val="auto"/>
          <w:sz w:val="24"/>
          <w:szCs w:val="24"/>
          <w:highlight w:val="none"/>
          <w:u w:val="none"/>
          <w:lang w:eastAsia="zh-CN"/>
        </w:rPr>
        <w:t>（</w:t>
      </w:r>
      <w:r>
        <w:rPr>
          <w:rFonts w:hint="eastAsia" w:ascii="宋体" w:hAnsi="宋体" w:cs="Times New Roman"/>
          <w:b w:val="0"/>
          <w:color w:val="auto"/>
          <w:sz w:val="24"/>
          <w:szCs w:val="24"/>
          <w:highlight w:val="none"/>
          <w:u w:val="none"/>
          <w:lang w:val="en-US" w:eastAsia="zh-CN"/>
        </w:rPr>
        <w:t>5</w:t>
      </w:r>
      <w:r>
        <w:rPr>
          <w:rFonts w:hint="eastAsia" w:ascii="宋体" w:hAnsi="宋体" w:cs="Times New Roman"/>
          <w:b w:val="0"/>
          <w:color w:val="auto"/>
          <w:sz w:val="24"/>
          <w:szCs w:val="24"/>
          <w:highlight w:val="none"/>
          <w:u w:val="none"/>
          <w:lang w:eastAsia="zh-CN"/>
        </w:rPr>
        <w:t>）</w:t>
      </w:r>
      <w:r>
        <w:rPr>
          <w:rFonts w:hint="eastAsia" w:ascii="宋体" w:hAnsi="宋体" w:cs="Times New Roman"/>
          <w:b w:val="0"/>
          <w:color w:val="auto"/>
          <w:sz w:val="24"/>
          <w:szCs w:val="24"/>
          <w:highlight w:val="none"/>
          <w:u w:val="single"/>
          <w:lang w:val="en-US" w:eastAsia="zh-CN"/>
        </w:rPr>
        <w:t xml:space="preserve">  </w:t>
      </w:r>
      <w:r>
        <w:rPr>
          <w:rFonts w:hint="eastAsia" w:ascii="宋体" w:hAnsi="宋体" w:cs="Times New Roman"/>
          <w:b w:val="0"/>
          <w:color w:val="auto"/>
          <w:sz w:val="24"/>
          <w:szCs w:val="24"/>
          <w:highlight w:val="none"/>
          <w:u w:val="single"/>
        </w:rPr>
        <w:t>20年以上未发生过，持续3天的严寒天气</w:t>
      </w:r>
      <w:r>
        <w:rPr>
          <w:rFonts w:hint="eastAsia" w:ascii="宋体" w:hAnsi="宋体" w:cs="Times New Roman"/>
          <w:b w:val="0"/>
          <w:color w:val="auto"/>
          <w:sz w:val="24"/>
          <w:szCs w:val="24"/>
          <w:highlight w:val="none"/>
          <w:u w:val="single"/>
          <w:lang w:eastAsia="zh-CN"/>
        </w:rPr>
        <w:t>；</w:t>
      </w:r>
    </w:p>
    <w:p w14:paraId="3F2D994B">
      <w:pPr>
        <w:pStyle w:val="19"/>
        <w:keepNext w:val="0"/>
        <w:keepLines w:val="0"/>
        <w:pageBreakBefore w:val="0"/>
        <w:kinsoku/>
        <w:wordWrap/>
        <w:overflowPunct/>
        <w:topLinePunct w:val="0"/>
        <w:bidi w:val="0"/>
        <w:spacing w:line="500" w:lineRule="exact"/>
        <w:ind w:firstLine="480" w:firstLineChars="200"/>
        <w:textAlignment w:val="auto"/>
        <w:outlineLvl w:val="9"/>
        <w:rPr>
          <w:rFonts w:hint="eastAsia" w:ascii="宋体" w:hAnsi="宋体" w:cs="Times New Roman"/>
          <w:color w:val="auto"/>
          <w:sz w:val="24"/>
          <w:szCs w:val="24"/>
          <w:highlight w:val="none"/>
          <w:u w:val="single"/>
          <w:lang w:val="en-US" w:eastAsia="zh-CN"/>
        </w:rPr>
      </w:pPr>
      <w:r>
        <w:rPr>
          <w:rFonts w:hint="eastAsia" w:ascii="宋体" w:hAnsi="宋体" w:cs="Times New Roman"/>
          <w:b w:val="0"/>
          <w:color w:val="auto"/>
          <w:sz w:val="24"/>
          <w:szCs w:val="24"/>
          <w:highlight w:val="none"/>
          <w:u w:val="none"/>
          <w:lang w:eastAsia="zh-CN"/>
        </w:rPr>
        <w:t>（</w:t>
      </w:r>
      <w:r>
        <w:rPr>
          <w:rFonts w:hint="eastAsia" w:ascii="宋体" w:hAnsi="宋体" w:cs="Times New Roman"/>
          <w:b w:val="0"/>
          <w:color w:val="auto"/>
          <w:sz w:val="24"/>
          <w:szCs w:val="24"/>
          <w:highlight w:val="none"/>
          <w:u w:val="none"/>
          <w:lang w:val="en-US" w:eastAsia="zh-CN"/>
        </w:rPr>
        <w:t>6</w:t>
      </w:r>
      <w:r>
        <w:rPr>
          <w:rFonts w:hint="eastAsia" w:ascii="宋体" w:hAnsi="宋体" w:cs="Times New Roman"/>
          <w:b w:val="0"/>
          <w:color w:val="auto"/>
          <w:sz w:val="24"/>
          <w:szCs w:val="24"/>
          <w:highlight w:val="none"/>
          <w:u w:val="none"/>
          <w:lang w:eastAsia="zh-CN"/>
        </w:rPr>
        <w:t>）</w:t>
      </w:r>
      <w:r>
        <w:rPr>
          <w:rFonts w:hint="eastAsia" w:ascii="宋体" w:hAnsi="宋体" w:cs="Times New Roman"/>
          <w:b w:val="0"/>
          <w:color w:val="auto"/>
          <w:sz w:val="24"/>
          <w:szCs w:val="24"/>
          <w:highlight w:val="none"/>
          <w:u w:val="single"/>
          <w:lang w:val="en-US" w:eastAsia="zh-CN"/>
        </w:rPr>
        <w:t xml:space="preserve">  50年以上未发生过的洪水</w:t>
      </w:r>
      <w:r>
        <w:rPr>
          <w:rFonts w:hint="eastAsia" w:ascii="宋体" w:hAnsi="宋体" w:cs="Times New Roman"/>
          <w:b w:val="0"/>
          <w:color w:val="auto"/>
          <w:sz w:val="24"/>
          <w:szCs w:val="24"/>
          <w:highlight w:val="none"/>
          <w:u w:val="single"/>
          <w:lang w:eastAsia="zh-CN"/>
        </w:rPr>
        <w:t>。</w:t>
      </w:r>
    </w:p>
    <w:p w14:paraId="1B96779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7.9 </w:t>
      </w:r>
      <w:r>
        <w:rPr>
          <w:rFonts w:hint="eastAsia" w:ascii="宋体" w:hAnsi="宋体"/>
          <w:color w:val="auto"/>
          <w:sz w:val="24"/>
          <w:szCs w:val="24"/>
          <w:highlight w:val="none"/>
        </w:rPr>
        <w:t>提前竣工的奖励</w:t>
      </w:r>
    </w:p>
    <w:p w14:paraId="2A2CA1C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7.9.2</w:t>
      </w:r>
      <w:r>
        <w:rPr>
          <w:rFonts w:hint="eastAsia" w:ascii="宋体" w:hAnsi="宋体"/>
          <w:color w:val="auto"/>
          <w:sz w:val="24"/>
          <w:szCs w:val="24"/>
          <w:highlight w:val="none"/>
        </w:rPr>
        <w:t>提前竣工的奖励：</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0100161">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8. </w:t>
      </w:r>
      <w:r>
        <w:rPr>
          <w:rFonts w:hint="eastAsia" w:ascii="宋体" w:hAnsi="宋体" w:eastAsia="宋体"/>
          <w:b w:val="0"/>
          <w:color w:val="auto"/>
          <w:sz w:val="24"/>
          <w:szCs w:val="24"/>
          <w:highlight w:val="none"/>
        </w:rPr>
        <w:t>材料与设备</w:t>
      </w:r>
    </w:p>
    <w:p w14:paraId="084D83A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8.4</w:t>
      </w:r>
      <w:r>
        <w:rPr>
          <w:rFonts w:hint="eastAsia" w:ascii="宋体" w:hAnsi="宋体"/>
          <w:color w:val="auto"/>
          <w:sz w:val="24"/>
          <w:szCs w:val="24"/>
          <w:highlight w:val="none"/>
        </w:rPr>
        <w:t>材料与工程设备的保管与使用</w:t>
      </w:r>
    </w:p>
    <w:p w14:paraId="4F2E94C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8.4.1</w:t>
      </w:r>
      <w:r>
        <w:rPr>
          <w:rFonts w:hint="eastAsia" w:ascii="宋体" w:hAnsi="宋体"/>
          <w:color w:val="auto"/>
          <w:sz w:val="24"/>
          <w:szCs w:val="24"/>
          <w:highlight w:val="none"/>
        </w:rPr>
        <w:t>发包人供应的材料设备的保管费用的承担：</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14D9F98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8.6 </w:t>
      </w:r>
      <w:r>
        <w:rPr>
          <w:rFonts w:hint="eastAsia" w:ascii="宋体" w:hAnsi="宋体"/>
          <w:color w:val="auto"/>
          <w:sz w:val="24"/>
          <w:szCs w:val="24"/>
          <w:highlight w:val="none"/>
        </w:rPr>
        <w:t>样品</w:t>
      </w:r>
    </w:p>
    <w:p w14:paraId="15D153A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8.6.1</w:t>
      </w:r>
      <w:r>
        <w:rPr>
          <w:rFonts w:hint="eastAsia" w:ascii="宋体" w:hAnsi="宋体"/>
          <w:color w:val="auto"/>
          <w:sz w:val="24"/>
          <w:szCs w:val="24"/>
          <w:highlight w:val="none"/>
        </w:rPr>
        <w:t>样品的报送与封存</w:t>
      </w:r>
    </w:p>
    <w:p w14:paraId="79D2589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需要承包人报送样品的材料或工程设备，样品的种类、名称、规格、数量要求：</w:t>
      </w:r>
      <w:r>
        <w:rPr>
          <w:rFonts w:ascii="宋体" w:hAnsi="宋体"/>
          <w:color w:val="auto"/>
          <w:sz w:val="24"/>
          <w:szCs w:val="24"/>
          <w:highlight w:val="none"/>
          <w:u w:val="single"/>
        </w:rPr>
        <w:t xml:space="preserve"> 主要材料涉及品种、款式、颜色等方面内容的，承包人应提交准备合格的材料样品送发包人选定  </w:t>
      </w:r>
      <w:r>
        <w:rPr>
          <w:rFonts w:hint="eastAsia" w:ascii="宋体" w:hAnsi="宋体"/>
          <w:color w:val="auto"/>
          <w:sz w:val="24"/>
          <w:szCs w:val="24"/>
          <w:highlight w:val="none"/>
        </w:rPr>
        <w:t>。</w:t>
      </w:r>
    </w:p>
    <w:p w14:paraId="7F2D1DC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8.8 </w:t>
      </w:r>
      <w:r>
        <w:rPr>
          <w:rFonts w:hint="eastAsia" w:ascii="宋体" w:hAnsi="宋体"/>
          <w:color w:val="auto"/>
          <w:sz w:val="24"/>
          <w:szCs w:val="24"/>
          <w:highlight w:val="none"/>
        </w:rPr>
        <w:t>施工设备和临时设施</w:t>
      </w:r>
    </w:p>
    <w:p w14:paraId="6940225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8.8.1 </w:t>
      </w:r>
      <w:r>
        <w:rPr>
          <w:rFonts w:hint="eastAsia" w:ascii="宋体" w:hAnsi="宋体"/>
          <w:color w:val="auto"/>
          <w:sz w:val="24"/>
          <w:szCs w:val="24"/>
          <w:highlight w:val="none"/>
        </w:rPr>
        <w:t>承包人提供的施工设备和临时设施</w:t>
      </w:r>
    </w:p>
    <w:p w14:paraId="739C6F2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关于修建临时设施费用承担的约定：</w:t>
      </w:r>
      <w:r>
        <w:rPr>
          <w:rFonts w:ascii="宋体" w:hAnsi="宋体"/>
          <w:color w:val="auto"/>
          <w:sz w:val="24"/>
          <w:szCs w:val="24"/>
          <w:highlight w:val="none"/>
          <w:u w:val="single"/>
        </w:rPr>
        <w:t xml:space="preserve"> ①承包人的临时用地（含项目部驻地等）租用费（含拆迁补偿）、临时用地的环保、恢复、临时用地的青苗补偿及地面附着物拆除等费用均由承包人负责，以上费用在</w:t>
      </w:r>
      <w:r>
        <w:rPr>
          <w:rFonts w:hint="eastAsia" w:ascii="宋体" w:hAnsi="宋体"/>
          <w:color w:val="auto"/>
          <w:sz w:val="24"/>
          <w:szCs w:val="24"/>
          <w:highlight w:val="none"/>
          <w:u w:val="single"/>
          <w:lang w:eastAsia="zh-CN"/>
        </w:rPr>
        <w:t>磋商</w:t>
      </w:r>
      <w:r>
        <w:rPr>
          <w:rFonts w:ascii="宋体" w:hAnsi="宋体"/>
          <w:color w:val="auto"/>
          <w:sz w:val="24"/>
          <w:szCs w:val="24"/>
          <w:highlight w:val="none"/>
          <w:u w:val="single"/>
        </w:rPr>
        <w:t>报价中综合考虑。</w:t>
      </w:r>
    </w:p>
    <w:p w14:paraId="02E47FD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14:paraId="00202D0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E30EB6C">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9. </w:t>
      </w:r>
      <w:r>
        <w:rPr>
          <w:rFonts w:hint="eastAsia" w:ascii="宋体" w:hAnsi="宋体" w:eastAsia="宋体"/>
          <w:b w:val="0"/>
          <w:color w:val="auto"/>
          <w:sz w:val="24"/>
          <w:szCs w:val="24"/>
          <w:highlight w:val="none"/>
        </w:rPr>
        <w:t>试验与检验</w:t>
      </w:r>
    </w:p>
    <w:p w14:paraId="647F42C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9.1</w:t>
      </w:r>
      <w:r>
        <w:rPr>
          <w:rFonts w:hint="eastAsia" w:ascii="宋体" w:hAnsi="宋体"/>
          <w:color w:val="auto"/>
          <w:sz w:val="24"/>
          <w:szCs w:val="24"/>
          <w:highlight w:val="none"/>
        </w:rPr>
        <w:t>试验设备与试验人员</w:t>
      </w:r>
    </w:p>
    <w:p w14:paraId="2D540BD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9.1.2 </w:t>
      </w:r>
      <w:r>
        <w:rPr>
          <w:rFonts w:hint="eastAsia" w:ascii="宋体" w:hAnsi="宋体"/>
          <w:color w:val="auto"/>
          <w:sz w:val="24"/>
          <w:szCs w:val="24"/>
          <w:highlight w:val="none"/>
        </w:rPr>
        <w:t>试验设备</w:t>
      </w:r>
    </w:p>
    <w:p w14:paraId="2ECFF1A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施工现场需要配置的试验场所：</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7CA6A4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施工现场需要配备的试验设备：</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15CFDE7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施工现场需要具备的其他试验条件：</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B3D9D2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9.4 </w:t>
      </w:r>
      <w:r>
        <w:rPr>
          <w:rFonts w:hint="eastAsia" w:ascii="宋体" w:hAnsi="宋体"/>
          <w:color w:val="auto"/>
          <w:sz w:val="24"/>
          <w:szCs w:val="24"/>
          <w:highlight w:val="none"/>
        </w:rPr>
        <w:t>现场工艺试验</w:t>
      </w:r>
      <w:r>
        <w:rPr>
          <w:rFonts w:ascii="宋体" w:hAnsi="宋体"/>
          <w:color w:val="auto"/>
          <w:sz w:val="24"/>
          <w:szCs w:val="24"/>
          <w:highlight w:val="none"/>
        </w:rPr>
        <w:t xml:space="preserve"> </w:t>
      </w:r>
    </w:p>
    <w:p w14:paraId="75FD2D8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现场工艺试验的有关约定：</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08D84D4">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10. </w:t>
      </w:r>
      <w:r>
        <w:rPr>
          <w:rFonts w:hint="eastAsia" w:ascii="宋体" w:hAnsi="宋体" w:eastAsia="宋体"/>
          <w:b w:val="0"/>
          <w:color w:val="auto"/>
          <w:sz w:val="24"/>
          <w:szCs w:val="24"/>
          <w:highlight w:val="none"/>
        </w:rPr>
        <w:t>变更</w:t>
      </w:r>
    </w:p>
    <w:p w14:paraId="5CFECC0E">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10.1</w:t>
      </w:r>
      <w:r>
        <w:rPr>
          <w:rFonts w:hint="eastAsia" w:ascii="宋体" w:hAnsi="宋体"/>
          <w:color w:val="auto"/>
          <w:sz w:val="24"/>
          <w:szCs w:val="24"/>
          <w:highlight w:val="none"/>
        </w:rPr>
        <w:t>变更的范围</w:t>
      </w:r>
    </w:p>
    <w:p w14:paraId="7F761D3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关于变更的范围的约定：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工程设计、工程估价及其他</w:t>
      </w:r>
      <w:r>
        <w:rPr>
          <w:rFonts w:hint="eastAsia" w:ascii="宋体" w:hAnsi="宋体"/>
          <w:color w:val="auto"/>
          <w:sz w:val="24"/>
          <w:szCs w:val="24"/>
          <w:highlight w:val="none"/>
        </w:rPr>
        <w:t>。</w:t>
      </w:r>
    </w:p>
    <w:p w14:paraId="395FE2C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10.4 </w:t>
      </w:r>
      <w:r>
        <w:rPr>
          <w:rFonts w:hint="eastAsia" w:ascii="宋体" w:hAnsi="宋体"/>
          <w:color w:val="auto"/>
          <w:sz w:val="24"/>
          <w:szCs w:val="24"/>
          <w:highlight w:val="none"/>
        </w:rPr>
        <w:t>变更估价</w:t>
      </w:r>
    </w:p>
    <w:p w14:paraId="0DF8572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10.4.1 </w:t>
      </w:r>
      <w:r>
        <w:rPr>
          <w:rFonts w:hint="eastAsia" w:ascii="宋体" w:hAnsi="宋体"/>
          <w:color w:val="auto"/>
          <w:sz w:val="24"/>
          <w:szCs w:val="24"/>
          <w:highlight w:val="none"/>
        </w:rPr>
        <w:t>变更估价原则</w:t>
      </w:r>
    </w:p>
    <w:p w14:paraId="0469CA2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10.4.1.1</w:t>
      </w:r>
      <w:r>
        <w:rPr>
          <w:rFonts w:hint="eastAsia" w:ascii="宋体" w:hAnsi="宋体"/>
          <w:color w:val="auto"/>
          <w:sz w:val="24"/>
          <w:szCs w:val="24"/>
          <w:highlight w:val="none"/>
        </w:rPr>
        <w:t>关于变更估价的约定</w:t>
      </w:r>
      <w:r>
        <w:rPr>
          <w:rFonts w:ascii="宋体" w:hAnsi="宋体"/>
          <w:color w:val="auto"/>
          <w:sz w:val="24"/>
          <w:szCs w:val="24"/>
          <w:highlight w:val="none"/>
        </w:rPr>
        <w:t xml:space="preserve">:  </w:t>
      </w:r>
      <w:r>
        <w:rPr>
          <w:rFonts w:hint="eastAsia" w:ascii="宋体" w:hAnsi="宋体"/>
          <w:color w:val="auto"/>
          <w:sz w:val="24"/>
          <w:szCs w:val="24"/>
          <w:highlight w:val="none"/>
        </w:rPr>
        <w:t>承包人在工程变更确定后</w:t>
      </w:r>
      <w:r>
        <w:rPr>
          <w:rFonts w:ascii="宋体" w:hAnsi="宋体"/>
          <w:color w:val="auto"/>
          <w:sz w:val="24"/>
          <w:szCs w:val="24"/>
          <w:highlight w:val="none"/>
        </w:rPr>
        <w:t>14</w:t>
      </w:r>
      <w:r>
        <w:rPr>
          <w:rFonts w:hint="eastAsia" w:ascii="宋体" w:hAnsi="宋体"/>
          <w:color w:val="auto"/>
          <w:sz w:val="24"/>
          <w:szCs w:val="24"/>
          <w:highlight w:val="none"/>
        </w:rPr>
        <w:t>天内，提出变更工程价款的报告，经工程师确认后调整合同价款。变更合同价款按下列方法进行：</w:t>
      </w:r>
    </w:p>
    <w:p w14:paraId="020EF8C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）合同中已有适用于变更工程的价格，按合同已有的价格变更合同价款；</w:t>
      </w:r>
    </w:p>
    <w:p w14:paraId="637E33B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）合同中只有类似于变更工程的价格，可以参照类似价格变更合同价款；</w:t>
      </w:r>
    </w:p>
    <w:p w14:paraId="17691F1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）合同中没有适用或类似于变更工程的价格，由承包人提出适当的变更价格，经工程师确认后执行。</w:t>
      </w:r>
    </w:p>
    <w:p w14:paraId="7C58711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10.4.1.2</w:t>
      </w:r>
      <w:r>
        <w:rPr>
          <w:rFonts w:hint="eastAsia" w:ascii="宋体" w:hAnsi="宋体"/>
          <w:color w:val="auto"/>
          <w:sz w:val="24"/>
          <w:szCs w:val="24"/>
          <w:highlight w:val="none"/>
        </w:rPr>
        <w:t>承包人在双方确定变更后</w:t>
      </w:r>
      <w:r>
        <w:rPr>
          <w:rFonts w:ascii="宋体" w:hAnsi="宋体"/>
          <w:color w:val="auto"/>
          <w:sz w:val="24"/>
          <w:szCs w:val="24"/>
          <w:highlight w:val="none"/>
        </w:rPr>
        <w:t>14</w:t>
      </w:r>
      <w:r>
        <w:rPr>
          <w:rFonts w:hint="eastAsia" w:ascii="宋体" w:hAnsi="宋体"/>
          <w:color w:val="auto"/>
          <w:sz w:val="24"/>
          <w:szCs w:val="24"/>
          <w:highlight w:val="none"/>
        </w:rPr>
        <w:t>天内不向工程师提出变更工程价款报告时，视为该项变更不涉及合同价款的变更。</w:t>
      </w:r>
    </w:p>
    <w:p w14:paraId="403E1D2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10.4.1.3</w:t>
      </w:r>
      <w:r>
        <w:rPr>
          <w:rFonts w:hint="eastAsia" w:ascii="宋体" w:hAnsi="宋体"/>
          <w:color w:val="auto"/>
          <w:sz w:val="24"/>
          <w:szCs w:val="24"/>
          <w:highlight w:val="none"/>
        </w:rPr>
        <w:t>工程师应在收到变更工程价款报告之日起</w:t>
      </w:r>
      <w:r>
        <w:rPr>
          <w:rFonts w:ascii="宋体" w:hAnsi="宋体"/>
          <w:color w:val="auto"/>
          <w:sz w:val="24"/>
          <w:szCs w:val="24"/>
          <w:highlight w:val="none"/>
        </w:rPr>
        <w:t>14</w:t>
      </w:r>
      <w:r>
        <w:rPr>
          <w:rFonts w:hint="eastAsia" w:ascii="宋体" w:hAnsi="宋体"/>
          <w:color w:val="auto"/>
          <w:sz w:val="24"/>
          <w:szCs w:val="24"/>
          <w:highlight w:val="none"/>
        </w:rPr>
        <w:t>天内予以确认，工程师无正当理由不确认时，自变更工程价款报告送达之日起</w:t>
      </w:r>
      <w:r>
        <w:rPr>
          <w:rFonts w:ascii="宋体" w:hAnsi="宋体"/>
          <w:color w:val="auto"/>
          <w:sz w:val="24"/>
          <w:szCs w:val="24"/>
          <w:highlight w:val="none"/>
        </w:rPr>
        <w:t>14</w:t>
      </w:r>
      <w:r>
        <w:rPr>
          <w:rFonts w:hint="eastAsia" w:ascii="宋体" w:hAnsi="宋体"/>
          <w:color w:val="auto"/>
          <w:sz w:val="24"/>
          <w:szCs w:val="24"/>
          <w:highlight w:val="none"/>
        </w:rPr>
        <w:t>天后视为变更工程价款报告已被确认。</w:t>
      </w:r>
    </w:p>
    <w:p w14:paraId="6FA24B3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10.4.1.4</w:t>
      </w:r>
      <w:r>
        <w:rPr>
          <w:rFonts w:hint="eastAsia" w:ascii="宋体" w:hAnsi="宋体"/>
          <w:color w:val="auto"/>
          <w:sz w:val="24"/>
          <w:szCs w:val="24"/>
          <w:highlight w:val="none"/>
        </w:rPr>
        <w:t>工程师不同意承包人提出的变更价款，按本通用条款第</w:t>
      </w:r>
      <w:r>
        <w:rPr>
          <w:rFonts w:ascii="宋体" w:hAnsi="宋体"/>
          <w:color w:val="auto"/>
          <w:sz w:val="24"/>
          <w:szCs w:val="24"/>
          <w:highlight w:val="none"/>
        </w:rPr>
        <w:t>37</w:t>
      </w:r>
      <w:r>
        <w:rPr>
          <w:rFonts w:hint="eastAsia" w:ascii="宋体" w:hAnsi="宋体"/>
          <w:color w:val="auto"/>
          <w:sz w:val="24"/>
          <w:szCs w:val="24"/>
          <w:highlight w:val="none"/>
        </w:rPr>
        <w:t>条关于争议的约定处理。</w:t>
      </w:r>
    </w:p>
    <w:p w14:paraId="7E5D209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10.4.1.5</w:t>
      </w:r>
      <w:r>
        <w:rPr>
          <w:rFonts w:hint="eastAsia" w:ascii="宋体" w:hAnsi="宋体"/>
          <w:color w:val="auto"/>
          <w:sz w:val="24"/>
          <w:szCs w:val="24"/>
          <w:highlight w:val="none"/>
        </w:rPr>
        <w:t>工程师确认增加的工程变更价款作为追加合同价款，与工程款同期支付。</w:t>
      </w:r>
    </w:p>
    <w:p w14:paraId="409BF1D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10.4.1.6</w:t>
      </w:r>
      <w:r>
        <w:rPr>
          <w:rFonts w:hint="eastAsia" w:ascii="宋体" w:hAnsi="宋体"/>
          <w:color w:val="auto"/>
          <w:sz w:val="24"/>
          <w:szCs w:val="24"/>
          <w:highlight w:val="none"/>
        </w:rPr>
        <w:t>因承包人自身原因导致的工程变更，承包人无权要求追加合同价款。</w:t>
      </w:r>
    </w:p>
    <w:p w14:paraId="65F74CC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10.5</w:t>
      </w:r>
      <w:r>
        <w:rPr>
          <w:rFonts w:hint="eastAsia" w:ascii="宋体" w:hAnsi="宋体"/>
          <w:color w:val="auto"/>
          <w:sz w:val="24"/>
          <w:szCs w:val="24"/>
          <w:highlight w:val="none"/>
        </w:rPr>
        <w:t>承包人的合理化建议</w:t>
      </w:r>
    </w:p>
    <w:p w14:paraId="3FAB459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监理人审查承包人合理化建议的期限：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13B5F2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发包人审批承包人合理化建议的期限：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DF2DF9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承包人提出的合理化建议降低了合同价格或者提高了工程经济效益的奖励的方法和金额为：</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4D00CF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10.7 </w:t>
      </w:r>
      <w:r>
        <w:rPr>
          <w:rFonts w:hint="eastAsia" w:ascii="宋体" w:hAnsi="宋体"/>
          <w:color w:val="auto"/>
          <w:sz w:val="24"/>
          <w:szCs w:val="24"/>
          <w:highlight w:val="none"/>
        </w:rPr>
        <w:t>暂估价</w:t>
      </w:r>
    </w:p>
    <w:p w14:paraId="566CDC7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暂估价材料和工程设备的明细详见附件</w:t>
      </w:r>
      <w:r>
        <w:rPr>
          <w:rFonts w:ascii="宋体" w:hAnsi="宋体"/>
          <w:color w:val="auto"/>
          <w:sz w:val="24"/>
          <w:szCs w:val="24"/>
          <w:highlight w:val="none"/>
        </w:rPr>
        <w:t>11</w:t>
      </w:r>
      <w:r>
        <w:rPr>
          <w:rFonts w:hint="eastAsia" w:ascii="宋体" w:hAnsi="宋体"/>
          <w:color w:val="auto"/>
          <w:sz w:val="24"/>
          <w:szCs w:val="24"/>
          <w:highlight w:val="none"/>
        </w:rPr>
        <w:t>：《暂估价一览表》。</w:t>
      </w:r>
    </w:p>
    <w:p w14:paraId="6FF88AE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10.7.1 </w:t>
      </w:r>
      <w:r>
        <w:rPr>
          <w:rFonts w:hint="eastAsia" w:ascii="宋体" w:hAnsi="宋体"/>
          <w:color w:val="auto"/>
          <w:sz w:val="24"/>
          <w:szCs w:val="24"/>
          <w:highlight w:val="none"/>
        </w:rPr>
        <w:t>依法必须采购的暂估价项目</w:t>
      </w:r>
    </w:p>
    <w:p w14:paraId="2FD4543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对于依法必须采购的暂估价项目的确认和批准采取第</w:t>
      </w:r>
      <w:r>
        <w:rPr>
          <w:rFonts w:ascii="宋体" w:hAnsi="宋体"/>
          <w:color w:val="auto"/>
          <w:sz w:val="24"/>
          <w:szCs w:val="24"/>
          <w:highlight w:val="none"/>
          <w:u w:val="single"/>
        </w:rPr>
        <w:t xml:space="preserve">    </w:t>
      </w:r>
      <w:r>
        <w:rPr>
          <w:rFonts w:hint="eastAsia" w:ascii="宋体" w:hAnsi="宋体"/>
          <w:color w:val="auto"/>
          <w:sz w:val="24"/>
          <w:szCs w:val="24"/>
          <w:highlight w:val="none"/>
        </w:rPr>
        <w:t>种方式确定。</w:t>
      </w:r>
    </w:p>
    <w:p w14:paraId="4F38A8D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10.7.2 </w:t>
      </w:r>
      <w:r>
        <w:rPr>
          <w:rFonts w:hint="eastAsia" w:ascii="宋体" w:hAnsi="宋体"/>
          <w:color w:val="auto"/>
          <w:sz w:val="24"/>
          <w:szCs w:val="24"/>
          <w:highlight w:val="none"/>
        </w:rPr>
        <w:t>不属于依法必须采购的暂估价项目</w:t>
      </w:r>
    </w:p>
    <w:p w14:paraId="132645C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对于不属于依法必须采购的暂估价项目的确认和批准采取第</w:t>
      </w:r>
      <w:r>
        <w:rPr>
          <w:rFonts w:ascii="宋体" w:hAnsi="宋体"/>
          <w:color w:val="auto"/>
          <w:sz w:val="24"/>
          <w:szCs w:val="24"/>
          <w:highlight w:val="none"/>
          <w:u w:val="single"/>
        </w:rPr>
        <w:t xml:space="preserve">    </w:t>
      </w:r>
      <w:r>
        <w:rPr>
          <w:rFonts w:hint="eastAsia" w:ascii="宋体" w:hAnsi="宋体"/>
          <w:color w:val="auto"/>
          <w:sz w:val="24"/>
          <w:szCs w:val="24"/>
          <w:highlight w:val="none"/>
        </w:rPr>
        <w:t>种方式确定。</w:t>
      </w:r>
    </w:p>
    <w:p w14:paraId="0026DAD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第</w:t>
      </w:r>
      <w:r>
        <w:rPr>
          <w:rFonts w:ascii="宋体" w:hAnsi="宋体"/>
          <w:color w:val="auto"/>
          <w:sz w:val="24"/>
          <w:szCs w:val="24"/>
          <w:highlight w:val="none"/>
        </w:rPr>
        <w:t>3</w:t>
      </w:r>
      <w:r>
        <w:rPr>
          <w:rFonts w:hint="eastAsia" w:ascii="宋体" w:hAnsi="宋体"/>
          <w:color w:val="auto"/>
          <w:sz w:val="24"/>
          <w:szCs w:val="24"/>
          <w:highlight w:val="none"/>
        </w:rPr>
        <w:t>种方式：承包人直接实施的暂估价项目</w:t>
      </w:r>
    </w:p>
    <w:p w14:paraId="2F11EF5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承包人直接实施的暂估价项目的约定：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B952E6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10.8 </w:t>
      </w:r>
      <w:r>
        <w:rPr>
          <w:rFonts w:hint="eastAsia" w:ascii="宋体" w:hAnsi="宋体"/>
          <w:color w:val="auto"/>
          <w:sz w:val="24"/>
          <w:szCs w:val="24"/>
          <w:highlight w:val="none"/>
        </w:rPr>
        <w:t>暂列金额</w:t>
      </w:r>
    </w:p>
    <w:p w14:paraId="430509F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合同当事人关于暂列金额使用的约定：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29A7551">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11. </w:t>
      </w:r>
      <w:r>
        <w:rPr>
          <w:rFonts w:hint="eastAsia" w:ascii="宋体" w:hAnsi="宋体" w:eastAsia="宋体"/>
          <w:b w:val="0"/>
          <w:color w:val="auto"/>
          <w:sz w:val="24"/>
          <w:szCs w:val="24"/>
          <w:highlight w:val="none"/>
        </w:rPr>
        <w:t>价格调整</w:t>
      </w:r>
    </w:p>
    <w:p w14:paraId="3D13B4D3">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市场价格波动引起的调整</w:t>
      </w:r>
    </w:p>
    <w:p w14:paraId="6B59073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市场价格波动是否调整合同价格的约定：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非施工单位原因造成的材料价差在5%以内(含5%)的，</w:t>
      </w:r>
      <w:r>
        <w:rPr>
          <w:rFonts w:hint="eastAsia" w:ascii="宋体" w:hAnsi="宋体"/>
          <w:color w:val="auto"/>
          <w:sz w:val="24"/>
          <w:szCs w:val="24"/>
          <w:highlight w:val="none"/>
          <w:u w:val="single"/>
          <w:lang w:val="en-US" w:eastAsia="zh-CN"/>
        </w:rPr>
        <w:t>不予调整合同价格</w:t>
      </w:r>
      <w:r>
        <w:rPr>
          <w:rFonts w:hint="eastAsia" w:ascii="宋体" w:hAnsi="宋体"/>
          <w:color w:val="auto"/>
          <w:sz w:val="24"/>
          <w:szCs w:val="24"/>
          <w:highlight w:val="none"/>
          <w:u w:val="single"/>
        </w:rPr>
        <w:t>;超过5%的，</w:t>
      </w:r>
      <w:r>
        <w:rPr>
          <w:rFonts w:hint="eastAsia" w:ascii="宋体" w:hAnsi="宋体"/>
          <w:color w:val="auto"/>
          <w:sz w:val="24"/>
          <w:szCs w:val="24"/>
          <w:highlight w:val="none"/>
          <w:u w:val="single"/>
          <w:lang w:val="en-US" w:eastAsia="zh-CN"/>
        </w:rPr>
        <w:t>按以下第3种方式进行调整</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0C1733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因市场价格波动调整合同价格，采用以下第</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3</w:t>
      </w:r>
      <w:r>
        <w:rPr>
          <w:rFonts w:ascii="宋体" w:hAnsi="宋体"/>
          <w:color w:val="auto"/>
          <w:sz w:val="24"/>
          <w:szCs w:val="24"/>
          <w:highlight w:val="none"/>
          <w:u w:val="single"/>
        </w:rPr>
        <w:t xml:space="preserve">  </w:t>
      </w:r>
      <w:r>
        <w:rPr>
          <w:rFonts w:hint="eastAsia" w:ascii="宋体" w:hAnsi="宋体"/>
          <w:color w:val="auto"/>
          <w:sz w:val="24"/>
          <w:szCs w:val="24"/>
          <w:highlight w:val="none"/>
        </w:rPr>
        <w:t>种方式对合同价格进行调整：</w:t>
      </w:r>
    </w:p>
    <w:p w14:paraId="1841FEC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第</w:t>
      </w:r>
      <w:r>
        <w:rPr>
          <w:rFonts w:ascii="宋体" w:hAnsi="宋体"/>
          <w:color w:val="auto"/>
          <w:sz w:val="24"/>
          <w:szCs w:val="24"/>
          <w:highlight w:val="none"/>
        </w:rPr>
        <w:t>1</w:t>
      </w:r>
      <w:r>
        <w:rPr>
          <w:rFonts w:hint="eastAsia" w:ascii="宋体" w:hAnsi="宋体"/>
          <w:color w:val="auto"/>
          <w:sz w:val="24"/>
          <w:szCs w:val="24"/>
          <w:highlight w:val="none"/>
        </w:rPr>
        <w:t>种方式：</w:t>
      </w:r>
      <w:r>
        <w:rPr>
          <w:rFonts w:hint="eastAsia" w:ascii="宋体" w:hAnsi="宋体"/>
          <w:color w:val="auto"/>
          <w:sz w:val="24"/>
          <w:szCs w:val="24"/>
          <w:highlight w:val="none"/>
          <w:u w:val="single"/>
        </w:rPr>
        <w:t>采用价格指数进行价格调整</w:t>
      </w:r>
      <w:r>
        <w:rPr>
          <w:rFonts w:hint="eastAsia" w:ascii="宋体" w:hAnsi="宋体"/>
          <w:color w:val="auto"/>
          <w:sz w:val="24"/>
          <w:szCs w:val="24"/>
          <w:highlight w:val="none"/>
        </w:rPr>
        <w:t>。</w:t>
      </w:r>
    </w:p>
    <w:p w14:paraId="501112C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关于各可调因子、定值和变值权重，以及基本价格指数及其来源的约定：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8E38A0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第</w:t>
      </w:r>
      <w:r>
        <w:rPr>
          <w:rFonts w:ascii="宋体" w:hAnsi="宋体"/>
          <w:color w:val="auto"/>
          <w:sz w:val="24"/>
          <w:szCs w:val="24"/>
          <w:highlight w:val="none"/>
        </w:rPr>
        <w:t>2</w:t>
      </w:r>
      <w:r>
        <w:rPr>
          <w:rFonts w:hint="eastAsia" w:ascii="宋体" w:hAnsi="宋体"/>
          <w:color w:val="auto"/>
          <w:sz w:val="24"/>
          <w:szCs w:val="24"/>
          <w:highlight w:val="none"/>
        </w:rPr>
        <w:t>种方式：</w:t>
      </w:r>
      <w:r>
        <w:rPr>
          <w:rFonts w:hint="eastAsia" w:ascii="宋体" w:hAnsi="宋体"/>
          <w:color w:val="auto"/>
          <w:sz w:val="24"/>
          <w:szCs w:val="24"/>
          <w:highlight w:val="none"/>
          <w:u w:val="single"/>
        </w:rPr>
        <w:t>采用造价信息进行价格调整</w:t>
      </w:r>
      <w:r>
        <w:rPr>
          <w:rFonts w:hint="eastAsia" w:ascii="宋体" w:hAnsi="宋体"/>
          <w:color w:val="auto"/>
          <w:sz w:val="24"/>
          <w:szCs w:val="24"/>
          <w:highlight w:val="none"/>
        </w:rPr>
        <w:t>。</w:t>
      </w:r>
    </w:p>
    <w:p w14:paraId="32BCBD5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）关于基准价格的约定：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346137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专用合同条款①承包人在已标价工程量清单或预算书中载明的材料单价低于基准价格的：专用合同条款合同履行期间材料单价涨幅以基准价格为基础超过</w:t>
      </w: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时，或材料单价跌幅以已标价工程量清单或预算书中载明材料单价为基础超过</w:t>
      </w: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时，其超过部分据实调整。</w:t>
      </w:r>
    </w:p>
    <w:p w14:paraId="00AAC8F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②承包人在已标价工程量清单或预算书中载明的材料单价高于基准价格的：专用合同条款合同履行期间材料单价跌幅以基准价格为基础超过</w:t>
      </w: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时，材料单价涨幅以已标价工程量清单或预算书中载明材料单价为基础超过</w:t>
      </w: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时，其超过部分据实调整。</w:t>
      </w:r>
    </w:p>
    <w:p w14:paraId="47B992A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③承包人在已标价工程量清单或预算书中载明的材料单价等于基准单价的：专用合同条款合同履行期间材料单价涨跌幅以基准单价为基础超过</w:t>
      </w:r>
      <w:r>
        <w:rPr>
          <w:rFonts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时，其超过部分据实调整。</w:t>
      </w:r>
    </w:p>
    <w:p w14:paraId="4A04C385">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rPr>
        <w:t>第</w:t>
      </w:r>
      <w:r>
        <w:rPr>
          <w:rFonts w:ascii="宋体" w:hAnsi="宋体"/>
          <w:color w:val="auto"/>
          <w:sz w:val="24"/>
          <w:szCs w:val="24"/>
          <w:highlight w:val="none"/>
        </w:rPr>
        <w:t>3</w:t>
      </w:r>
      <w:r>
        <w:rPr>
          <w:rFonts w:hint="eastAsia" w:ascii="宋体" w:hAnsi="宋体"/>
          <w:color w:val="auto"/>
          <w:sz w:val="24"/>
          <w:szCs w:val="24"/>
          <w:highlight w:val="none"/>
        </w:rPr>
        <w:t>种方式：其他价格调整方式：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（1）项目所需材料价格按当地市场价格计取或者按北海信息价套价。如 果在本合同履行期间，市场信息价波动幅度在±5 %(含±5%)以内的，不调整结算价；波动幅度 超过±5%(不含±5%)的部分按照如下方式调整：以承包人</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材料价格为基准价格，按各单位工程开工之日(具体按所在期区标段开工报告中第一栋所标示的开工日期)至经</w:t>
      </w:r>
      <w:r>
        <w:rPr>
          <w:rFonts w:hint="eastAsia" w:ascii="宋体" w:hAnsi="宋体"/>
          <w:color w:val="auto"/>
          <w:sz w:val="24"/>
          <w:szCs w:val="24"/>
          <w:highlight w:val="none"/>
          <w:u w:val="single"/>
          <w:lang w:eastAsia="zh-CN"/>
        </w:rPr>
        <w:t>发包人</w:t>
      </w:r>
      <w:r>
        <w:rPr>
          <w:rFonts w:hint="eastAsia" w:ascii="宋体" w:hAnsi="宋体"/>
          <w:color w:val="auto"/>
          <w:sz w:val="24"/>
          <w:szCs w:val="24"/>
          <w:highlight w:val="none"/>
          <w:u w:val="single"/>
        </w:rPr>
        <w:t>确认的该单位工程完工按北海市建设工程造价管理站发布的同期文件信息价算术平均值进行调整。</w:t>
      </w:r>
    </w:p>
    <w:p w14:paraId="279F0127">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（2）认质认价、甲指乙供材料设备按发包人相关管理制度的约定执行，差价仅计取税金。 如因工程洽商、设计变更而增加原清单中没有的材料设备，也需按发包人认质认价管理制度执行。相关管理制度作为合同附件；其他材料设备（认质认价、 甲指乙供材料设备除外）价格，从</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至工程整体竣工期间一律不作调整。</w:t>
      </w:r>
    </w:p>
    <w:p w14:paraId="57DDE144">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（3）发包人供应的材料设备费不计入承包人总价。若 ∑（实际发包人供应的材料设备消 耗量*  实际各材料设备采购单价）&lt; ∑（发包人供应的材料设备理论用量*  实际各材料设备采 购单价），则节省部分材料价款承包人和发包人按照3:7 分成；若 ∑（实际发包人供应的材料设 备消耗量*  实际各材料设备采购单价）＞ ∑（发包人供应的材料设备理论用量*  实际各材料设 备采购单价），则超出部分由承包人承担并向发包人支付超出部分价款的 10%作为发包人资金 占用的补偿。</w:t>
      </w:r>
    </w:p>
    <w:p w14:paraId="76CE5241">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（4）人工费执行最新《广西消耗量定额》中的人工费标准，装饰与建筑的项目划分执行 建设工程工程量清单计价规范（GB50500-2013）规则，人工费按相关政策或文件调整。</w:t>
      </w:r>
    </w:p>
    <w:p w14:paraId="31D8B81B">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（5）机械费按照广西壮族自治区《建筑装饰装修工程人工材料配合比机械台班基期价》 文件及北海造价信息执行。施工期间机械费按相关政策或文件调整。</w:t>
      </w:r>
    </w:p>
    <w:p w14:paraId="7C17597F">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（6）人工、机械、周转材等往返船票、运费、装卸费、二次运输费及损耗等费用未包含 或未完全包含在</w:t>
      </w:r>
      <w:r>
        <w:rPr>
          <w:rFonts w:hint="eastAsia" w:ascii="宋体" w:hAnsi="宋体"/>
          <w:color w:val="auto"/>
          <w:sz w:val="24"/>
          <w:szCs w:val="24"/>
          <w:highlight w:val="none"/>
          <w:u w:val="single"/>
          <w:lang w:eastAsia="zh-CN"/>
        </w:rPr>
        <w:t>响应报价</w:t>
      </w:r>
      <w:r>
        <w:rPr>
          <w:rFonts w:hint="eastAsia" w:ascii="宋体" w:hAnsi="宋体"/>
          <w:color w:val="auto"/>
          <w:sz w:val="24"/>
          <w:szCs w:val="24"/>
          <w:highlight w:val="none"/>
          <w:u w:val="single"/>
        </w:rPr>
        <w:t>中的， 由建设单位、施工单位、监理单位或造价咨询单位根据实际发 生确认后调补差价。</w:t>
      </w:r>
    </w:p>
    <w:p w14:paraId="57490BC5">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rPr>
      </w:pPr>
      <w:r>
        <w:rPr>
          <w:rFonts w:hint="eastAsia" w:ascii="宋体" w:hAnsi="宋体"/>
          <w:color w:val="auto"/>
          <w:sz w:val="24"/>
          <w:szCs w:val="24"/>
          <w:highlight w:val="none"/>
          <w:u w:val="single"/>
        </w:rPr>
        <w:t>（7）本项目采用商品混凝土，商品混凝土的生产线设备，过海费、装卸费、二次运输费 及损耗等费用根据实际发生另计。</w:t>
      </w:r>
    </w:p>
    <w:p w14:paraId="01F45C2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u w:val="single"/>
        </w:rPr>
        <w:t>（8）本项目成立检测实验室所需费用根据实际发生另计。</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87451C1">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12. </w:t>
      </w:r>
      <w:r>
        <w:rPr>
          <w:rFonts w:hint="eastAsia" w:ascii="宋体" w:hAnsi="宋体" w:eastAsia="宋体"/>
          <w:b w:val="0"/>
          <w:color w:val="auto"/>
          <w:sz w:val="24"/>
          <w:szCs w:val="24"/>
          <w:highlight w:val="none"/>
        </w:rPr>
        <w:t>合同价格、计量与支付</w:t>
      </w:r>
    </w:p>
    <w:p w14:paraId="6053B784">
      <w:pPr>
        <w:keepNext w:val="0"/>
        <w:keepLines w:val="0"/>
        <w:pageBreakBefore w:val="0"/>
        <w:kinsoku/>
        <w:wordWrap/>
        <w:overflowPunct/>
        <w:topLinePunct w:val="0"/>
        <w:bidi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12.1 </w:t>
      </w:r>
      <w:r>
        <w:rPr>
          <w:rFonts w:hint="eastAsia" w:ascii="宋体" w:hAnsi="宋体"/>
          <w:color w:val="auto"/>
          <w:sz w:val="24"/>
          <w:szCs w:val="24"/>
          <w:highlight w:val="none"/>
        </w:rPr>
        <w:t>合同价格形式</w:t>
      </w:r>
    </w:p>
    <w:p w14:paraId="7C42AB8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、单价合同。</w:t>
      </w:r>
    </w:p>
    <w:p w14:paraId="170113F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综合单价包含的风险范围：</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除工程变更、项目特征不符、工程量清单缺项、工程量偏差、本工程《承包人提供主要材料和设备一览表》中约定的材料和设备价格变动风险以外的其他风险因素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2B110AD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风险费用的计算方法：</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A3CE94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风险范围以外合同价格的调整方法：合同实施期间因设计变更引起工程项目、工程量变化的，其工程量按实际发生并经监理工程师及发包人签证认可，变更合同价款按下列方法进行：</w:t>
      </w:r>
    </w:p>
    <w:p w14:paraId="1D5F0E0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）合同中已有适用于变更工程的价格，按合同已有的价格变更合同价款。</w:t>
      </w:r>
      <w:r>
        <w:rPr>
          <w:rFonts w:ascii="宋体" w:hAnsi="宋体"/>
          <w:color w:val="auto"/>
          <w:sz w:val="24"/>
          <w:szCs w:val="24"/>
          <w:highlight w:val="none"/>
        </w:rPr>
        <w:t xml:space="preserve"> </w:t>
      </w:r>
    </w:p>
    <w:p w14:paraId="7651334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）合同中只有类似于变更工程的价格，可以参照类似价格变更合同价款。</w:t>
      </w:r>
    </w:p>
    <w:p w14:paraId="15A39D4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合同中没有适用或类似于变更工程的价格，则有定额的套定额计算，执行本工程磋商报价的计算及结算依据并乘以下浮系数（成交价/工程预算控制价）计算，其中材料价格有信息价的按施工期间的信息价进行计算，无信息的按市场价；新增项目无定额可套的，由发包人、承包人及监理根据市场价格协商确定。</w:t>
      </w:r>
    </w:p>
    <w:p w14:paraId="4007696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12.2 </w:t>
      </w:r>
      <w:r>
        <w:rPr>
          <w:rFonts w:hint="eastAsia" w:ascii="宋体" w:hAnsi="宋体"/>
          <w:color w:val="auto"/>
          <w:sz w:val="24"/>
          <w:szCs w:val="24"/>
          <w:highlight w:val="none"/>
        </w:rPr>
        <w:t>预付款</w:t>
      </w:r>
      <w:r>
        <w:rPr>
          <w:rFonts w:ascii="宋体" w:hAnsi="宋体"/>
          <w:color w:val="auto"/>
          <w:sz w:val="24"/>
          <w:szCs w:val="24"/>
          <w:highlight w:val="none"/>
        </w:rPr>
        <w:t xml:space="preserve"> </w:t>
      </w:r>
    </w:p>
    <w:p w14:paraId="734208B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12.2.1 </w:t>
      </w:r>
      <w:r>
        <w:rPr>
          <w:rFonts w:hint="eastAsia" w:ascii="宋体" w:hAnsi="宋体"/>
          <w:color w:val="auto"/>
          <w:sz w:val="24"/>
          <w:szCs w:val="24"/>
          <w:highlight w:val="none"/>
        </w:rPr>
        <w:t>预付款的支付</w:t>
      </w:r>
    </w:p>
    <w:p w14:paraId="3107949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预付款支付比例或金额：</w:t>
      </w:r>
      <w:r>
        <w:rPr>
          <w:rFonts w:hint="eastAsia" w:ascii="宋体" w:hAnsi="宋体"/>
          <w:color w:val="auto"/>
          <w:sz w:val="24"/>
          <w:szCs w:val="24"/>
          <w:highlight w:val="none"/>
          <w:u w:val="single"/>
        </w:rPr>
        <w:t xml:space="preserve">  合同价款的30%     </w:t>
      </w:r>
      <w:r>
        <w:rPr>
          <w:rFonts w:hint="eastAsia" w:ascii="宋体" w:hAnsi="宋体"/>
          <w:color w:val="auto"/>
          <w:sz w:val="24"/>
          <w:szCs w:val="24"/>
          <w:highlight w:val="none"/>
        </w:rPr>
        <w:t>。</w:t>
      </w:r>
    </w:p>
    <w:p w14:paraId="191A7E8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预付款支付期限：</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签订合同后，且财政资金到位后5个工作日内支付合同金额的30%作为预付款</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CA3323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预付款扣回的方式：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进度款达到30%作为预付款起扣点，按照预付款的比例一次性扣回</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8F843D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12.2.2 </w:t>
      </w:r>
      <w:r>
        <w:rPr>
          <w:rFonts w:hint="eastAsia" w:ascii="宋体" w:hAnsi="宋体"/>
          <w:color w:val="auto"/>
          <w:sz w:val="24"/>
          <w:szCs w:val="24"/>
          <w:highlight w:val="none"/>
        </w:rPr>
        <w:t>预付款担保</w:t>
      </w:r>
    </w:p>
    <w:p w14:paraId="01431CE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承包人提交预付款担保的期限：</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否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1D4E76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预付款担保的形式为：</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D570EA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 </w:t>
      </w:r>
      <w:r>
        <w:rPr>
          <w:rFonts w:hint="eastAsia" w:ascii="宋体" w:hAnsi="宋体"/>
          <w:color w:val="auto"/>
          <w:sz w:val="24"/>
          <w:szCs w:val="24"/>
          <w:highlight w:val="none"/>
        </w:rPr>
        <w:t>计量</w:t>
      </w:r>
    </w:p>
    <w:p w14:paraId="3537858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12.3.1 </w:t>
      </w:r>
      <w:r>
        <w:rPr>
          <w:rFonts w:hint="eastAsia" w:ascii="宋体" w:hAnsi="宋体"/>
          <w:color w:val="auto"/>
          <w:sz w:val="24"/>
          <w:szCs w:val="24"/>
          <w:highlight w:val="none"/>
        </w:rPr>
        <w:t>计量原则</w:t>
      </w:r>
    </w:p>
    <w:p w14:paraId="763A518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工程量计算规则：</w:t>
      </w:r>
      <w:r>
        <w:rPr>
          <w:rFonts w:ascii="宋体" w:hAnsi="宋体"/>
          <w:color w:val="auto"/>
          <w:sz w:val="24"/>
          <w:szCs w:val="24"/>
          <w:highlight w:val="none"/>
          <w:u w:val="single"/>
        </w:rPr>
        <w:t xml:space="preserve"> 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color w:val="auto"/>
          <w:sz w:val="24"/>
          <w:szCs w:val="24"/>
          <w:highlight w:val="none"/>
        </w:rPr>
        <w:t>。</w:t>
      </w:r>
    </w:p>
    <w:p w14:paraId="5FA4238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12.3.2 </w:t>
      </w:r>
      <w:r>
        <w:rPr>
          <w:rFonts w:hint="eastAsia" w:ascii="宋体" w:hAnsi="宋体"/>
          <w:color w:val="auto"/>
          <w:sz w:val="24"/>
          <w:szCs w:val="24"/>
          <w:highlight w:val="none"/>
        </w:rPr>
        <w:t>计量周期</w:t>
      </w:r>
    </w:p>
    <w:p w14:paraId="23D5F0B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关于计量周期的约定：</w:t>
      </w:r>
      <w:r>
        <w:rPr>
          <w:rFonts w:ascii="宋体" w:hAnsi="宋体"/>
          <w:color w:val="auto"/>
          <w:sz w:val="24"/>
          <w:szCs w:val="24"/>
          <w:highlight w:val="none"/>
          <w:u w:val="single"/>
        </w:rPr>
        <w:t xml:space="preserve">  每月25日前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28E04E3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12.3.3 </w:t>
      </w:r>
      <w:r>
        <w:rPr>
          <w:rFonts w:hint="eastAsia" w:ascii="宋体" w:hAnsi="宋体"/>
          <w:color w:val="auto"/>
          <w:sz w:val="24"/>
          <w:szCs w:val="24"/>
          <w:highlight w:val="none"/>
        </w:rPr>
        <w:t>单价合同的计量</w:t>
      </w:r>
    </w:p>
    <w:p w14:paraId="53F415B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关于单价合同计量的约定：</w:t>
      </w:r>
      <w:r>
        <w:rPr>
          <w:rFonts w:ascii="宋体" w:hAnsi="宋体"/>
          <w:color w:val="auto"/>
          <w:sz w:val="24"/>
          <w:szCs w:val="24"/>
          <w:highlight w:val="none"/>
          <w:u w:val="single"/>
        </w:rPr>
        <w:t xml:space="preserve"> (1) 工程量清单所列的工程量，不能作为承包人按合同履行其责任依据，实际施工中发生的工程量增加或减少并不影响承包人履行合同的责任，工程结算以完成的实际工程量为准。</w:t>
      </w:r>
    </w:p>
    <w:p w14:paraId="6FA76AB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u w:val="single"/>
        </w:rPr>
        <w:t xml:space="preserve">(2) 除另有规定外，工程师应按照合同通过计量来核实确定已完成的工程量和价款，承包人应得到该价款扣除保留金后的金额。当工程师要对已完工的工程量进行计量时，应适时地通知承包人参加。 </w:t>
      </w:r>
      <w:r>
        <w:rPr>
          <w:rFonts w:hint="eastAsia" w:ascii="宋体" w:hAnsi="宋体"/>
          <w:color w:val="auto"/>
          <w:sz w:val="24"/>
          <w:szCs w:val="24"/>
          <w:highlight w:val="none"/>
        </w:rPr>
        <w:t>。</w:t>
      </w:r>
    </w:p>
    <w:p w14:paraId="56D12F9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12.3.4 </w:t>
      </w:r>
      <w:r>
        <w:rPr>
          <w:rFonts w:hint="eastAsia" w:ascii="宋体" w:hAnsi="宋体"/>
          <w:color w:val="auto"/>
          <w:sz w:val="24"/>
          <w:szCs w:val="24"/>
          <w:highlight w:val="none"/>
        </w:rPr>
        <w:t>总价合同的计量</w:t>
      </w:r>
    </w:p>
    <w:p w14:paraId="26DFA91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关于总价合同计量的约定：</w:t>
      </w:r>
      <w:r>
        <w:rPr>
          <w:rFonts w:ascii="宋体" w:hAnsi="宋体"/>
          <w:color w:val="auto"/>
          <w:sz w:val="24"/>
          <w:szCs w:val="24"/>
          <w:highlight w:val="none"/>
          <w:u w:val="single"/>
        </w:rPr>
        <w:t xml:space="preserve">  关于总价合同计量的约定：</w:t>
      </w:r>
      <w:r>
        <w:rPr>
          <w:rFonts w:hint="eastAsia" w:ascii="宋体" w:hAnsi="宋体"/>
          <w:color w:val="auto"/>
          <w:sz w:val="24"/>
          <w:szCs w:val="24"/>
          <w:highlight w:val="none"/>
          <w:u w:val="single"/>
        </w:rPr>
        <w:t>除工程变更外，原图纸范围内的工程量不得按实计量。进度款按支付分解表支付，按通用条款</w:t>
      </w:r>
      <w:r>
        <w:rPr>
          <w:rFonts w:ascii="宋体" w:hAnsi="宋体"/>
          <w:color w:val="auto"/>
          <w:sz w:val="24"/>
          <w:szCs w:val="24"/>
          <w:highlight w:val="none"/>
          <w:u w:val="single"/>
        </w:rPr>
        <w:t>第12.3.4项〔总价合同的计量〕约定</w:t>
      </w:r>
      <w:r>
        <w:rPr>
          <w:rFonts w:hint="eastAsia" w:ascii="宋体" w:hAnsi="宋体"/>
          <w:color w:val="auto"/>
          <w:sz w:val="24"/>
          <w:szCs w:val="24"/>
          <w:highlight w:val="none"/>
          <w:u w:val="single"/>
        </w:rPr>
        <w:t>进行计量，但</w:t>
      </w:r>
      <w:r>
        <w:rPr>
          <w:rFonts w:ascii="宋体" w:hAnsi="宋体"/>
          <w:color w:val="auto"/>
          <w:sz w:val="24"/>
          <w:szCs w:val="24"/>
          <w:highlight w:val="none"/>
          <w:u w:val="single"/>
        </w:rPr>
        <w:t xml:space="preserve">合同价款按照支付分解表进行支付 </w:t>
      </w:r>
      <w:r>
        <w:rPr>
          <w:rFonts w:hint="eastAsia" w:ascii="宋体" w:hAnsi="宋体"/>
          <w:color w:val="auto"/>
          <w:sz w:val="24"/>
          <w:szCs w:val="24"/>
          <w:highlight w:val="none"/>
        </w:rPr>
        <w:t>。</w:t>
      </w:r>
    </w:p>
    <w:p w14:paraId="40F444F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12.3.5</w:t>
      </w:r>
      <w:r>
        <w:rPr>
          <w:rFonts w:hint="eastAsia" w:ascii="宋体" w:hAnsi="宋体"/>
          <w:color w:val="auto"/>
          <w:sz w:val="24"/>
          <w:szCs w:val="24"/>
          <w:highlight w:val="none"/>
        </w:rPr>
        <w:t>总价合同采用支付分解表计量支付的，是否适用第</w:t>
      </w:r>
      <w:r>
        <w:rPr>
          <w:rFonts w:ascii="宋体" w:hAnsi="宋体"/>
          <w:color w:val="auto"/>
          <w:sz w:val="24"/>
          <w:szCs w:val="24"/>
          <w:highlight w:val="none"/>
        </w:rPr>
        <w:t xml:space="preserve">12.3.4 </w:t>
      </w:r>
      <w:r>
        <w:rPr>
          <w:rFonts w:hint="eastAsia" w:ascii="宋体" w:hAnsi="宋体"/>
          <w:color w:val="auto"/>
          <w:sz w:val="24"/>
          <w:szCs w:val="24"/>
          <w:highlight w:val="none"/>
        </w:rPr>
        <w:t>项〔总价合同的计量〕约定进行计量：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07BC28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12.3.6 </w:t>
      </w:r>
      <w:r>
        <w:rPr>
          <w:rFonts w:hint="eastAsia" w:ascii="宋体" w:hAnsi="宋体"/>
          <w:color w:val="auto"/>
          <w:sz w:val="24"/>
          <w:szCs w:val="24"/>
          <w:highlight w:val="none"/>
        </w:rPr>
        <w:t>其他价格形式合同的计量</w:t>
      </w:r>
    </w:p>
    <w:p w14:paraId="17D7A1C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其他价格形式的计量方式和程序：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53D9DC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 </w:t>
      </w:r>
      <w:r>
        <w:rPr>
          <w:rFonts w:hint="eastAsia" w:ascii="宋体" w:hAnsi="宋体"/>
          <w:color w:val="auto"/>
          <w:sz w:val="24"/>
          <w:szCs w:val="24"/>
          <w:highlight w:val="none"/>
        </w:rPr>
        <w:t>工程进度款支付</w:t>
      </w:r>
    </w:p>
    <w:p w14:paraId="78DCC38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12.4.1 </w:t>
      </w:r>
      <w:r>
        <w:rPr>
          <w:rFonts w:hint="eastAsia" w:ascii="宋体" w:hAnsi="宋体"/>
          <w:color w:val="auto"/>
          <w:sz w:val="24"/>
          <w:szCs w:val="24"/>
          <w:highlight w:val="none"/>
        </w:rPr>
        <w:t>付款周期</w:t>
      </w:r>
    </w:p>
    <w:p w14:paraId="1F3F1F1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关于付款周期的约定：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预付款：签订合同后，且财政资金到位后5个工作日内支付合同金额的30%作为预付款；进度款：工程竣工验收合格且财政资金到位后，工程款支付至合同总价的80%；工程完工验收达到质量要求，结算经发包人及合同约定的财政或审计部门（如有）审定后，工程款支付至结算总价的97%。预留工程结算款总额的3%作为工程质量保证金。工程质量保修期满后，无任何质量问题，发包人在复验合格后14天内将质量保证金返还承包人（不计利息）</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发包人</w:t>
      </w:r>
      <w:r>
        <w:rPr>
          <w:rFonts w:hint="eastAsia" w:ascii="宋体" w:hAnsi="宋体"/>
          <w:color w:val="auto"/>
          <w:sz w:val="24"/>
          <w:szCs w:val="24"/>
          <w:highlight w:val="none"/>
        </w:rPr>
        <w:t>付款前，</w:t>
      </w:r>
      <w:r>
        <w:rPr>
          <w:rFonts w:hint="eastAsia" w:ascii="宋体" w:hAnsi="宋体"/>
          <w:color w:val="auto"/>
          <w:sz w:val="24"/>
          <w:szCs w:val="24"/>
          <w:highlight w:val="none"/>
          <w:lang w:eastAsia="zh-CN"/>
        </w:rPr>
        <w:t>承包人</w:t>
      </w:r>
      <w:r>
        <w:rPr>
          <w:rFonts w:hint="eastAsia" w:ascii="宋体" w:hAnsi="宋体"/>
          <w:color w:val="auto"/>
          <w:sz w:val="24"/>
          <w:szCs w:val="24"/>
          <w:highlight w:val="none"/>
        </w:rPr>
        <w:t>应向</w:t>
      </w:r>
      <w:r>
        <w:rPr>
          <w:rFonts w:hint="eastAsia" w:ascii="宋体" w:hAnsi="宋体"/>
          <w:color w:val="auto"/>
          <w:sz w:val="24"/>
          <w:szCs w:val="24"/>
          <w:highlight w:val="none"/>
          <w:lang w:eastAsia="zh-CN"/>
        </w:rPr>
        <w:t>发包人</w:t>
      </w:r>
      <w:r>
        <w:rPr>
          <w:rFonts w:hint="eastAsia" w:ascii="宋体" w:hAnsi="宋体"/>
          <w:color w:val="auto"/>
          <w:sz w:val="24"/>
          <w:szCs w:val="24"/>
          <w:highlight w:val="none"/>
        </w:rPr>
        <w:t>开具等额有效的增值税发票，</w:t>
      </w:r>
      <w:r>
        <w:rPr>
          <w:rFonts w:hint="eastAsia" w:ascii="宋体" w:hAnsi="宋体"/>
          <w:color w:val="auto"/>
          <w:sz w:val="24"/>
          <w:szCs w:val="24"/>
          <w:highlight w:val="none"/>
          <w:lang w:eastAsia="zh-CN"/>
        </w:rPr>
        <w:t>发包人</w:t>
      </w:r>
      <w:r>
        <w:rPr>
          <w:rFonts w:hint="eastAsia" w:ascii="宋体" w:hAnsi="宋体"/>
          <w:color w:val="auto"/>
          <w:sz w:val="24"/>
          <w:szCs w:val="24"/>
          <w:highlight w:val="none"/>
        </w:rPr>
        <w:t>未收到发票的，有权不予支付相应款项直至</w:t>
      </w:r>
      <w:r>
        <w:rPr>
          <w:rFonts w:hint="eastAsia" w:ascii="宋体" w:hAnsi="宋体"/>
          <w:color w:val="auto"/>
          <w:sz w:val="24"/>
          <w:szCs w:val="24"/>
          <w:highlight w:val="none"/>
          <w:lang w:eastAsia="zh-CN"/>
        </w:rPr>
        <w:t>承包人</w:t>
      </w:r>
      <w:r>
        <w:rPr>
          <w:rFonts w:hint="eastAsia" w:ascii="宋体" w:hAnsi="宋体"/>
          <w:color w:val="auto"/>
          <w:sz w:val="24"/>
          <w:szCs w:val="24"/>
          <w:highlight w:val="none"/>
        </w:rPr>
        <w:t>提供合格发票，并不承担延迟付款责任。发票认证通过是付款的必要前提之一。</w:t>
      </w:r>
    </w:p>
    <w:p w14:paraId="6FF92B7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12.4.2 </w:t>
      </w:r>
      <w:r>
        <w:rPr>
          <w:rFonts w:hint="eastAsia" w:ascii="宋体" w:hAnsi="宋体"/>
          <w:color w:val="auto"/>
          <w:sz w:val="24"/>
          <w:szCs w:val="24"/>
          <w:highlight w:val="none"/>
        </w:rPr>
        <w:t>进度付款申请单的编制</w:t>
      </w:r>
    </w:p>
    <w:p w14:paraId="43C4FCD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关于进度付款申请单编制的约定：</w:t>
      </w:r>
      <w:r>
        <w:rPr>
          <w:rFonts w:ascii="宋体" w:hAnsi="宋体"/>
          <w:color w:val="auto"/>
          <w:sz w:val="24"/>
          <w:szCs w:val="24"/>
          <w:highlight w:val="none"/>
          <w:u w:val="single"/>
        </w:rPr>
        <w:t xml:space="preserve">    </w:t>
      </w:r>
      <w:r>
        <w:rPr>
          <w:rFonts w:hint="eastAsia" w:ascii="宋体" w:hAnsi="宋体" w:cs="Times New Roman"/>
          <w:color w:val="auto"/>
          <w:sz w:val="24"/>
          <w:szCs w:val="24"/>
          <w:highlight w:val="none"/>
          <w:u w:val="single"/>
        </w:rPr>
        <w:t xml:space="preserve"> 按发包人要求</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8FB803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12.4.3 </w:t>
      </w:r>
      <w:r>
        <w:rPr>
          <w:rFonts w:hint="eastAsia" w:ascii="宋体" w:hAnsi="宋体"/>
          <w:color w:val="auto"/>
          <w:sz w:val="24"/>
          <w:szCs w:val="24"/>
          <w:highlight w:val="none"/>
        </w:rPr>
        <w:t>进度付款申请单的提交</w:t>
      </w:r>
    </w:p>
    <w:p w14:paraId="2E4855E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）单价合同进度付款申请单提交的约定：</w:t>
      </w:r>
      <w:r>
        <w:rPr>
          <w:rFonts w:hint="eastAsia" w:ascii="宋体" w:hAnsi="宋体"/>
          <w:color w:val="auto"/>
          <w:sz w:val="24"/>
          <w:szCs w:val="24"/>
          <w:highlight w:val="none"/>
          <w:u w:val="single"/>
        </w:rPr>
        <w:t xml:space="preserve">                                  。</w:t>
      </w:r>
    </w:p>
    <w:p w14:paraId="1F59378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）总价合同进度付款申请单提交的约定：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BDDA19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）其他价格形式合同进度付款申请单提交的约定：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C07630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12.4.4 </w:t>
      </w:r>
      <w:r>
        <w:rPr>
          <w:rFonts w:hint="eastAsia" w:ascii="宋体" w:hAnsi="宋体"/>
          <w:color w:val="auto"/>
          <w:sz w:val="24"/>
          <w:szCs w:val="24"/>
          <w:highlight w:val="none"/>
        </w:rPr>
        <w:t>进度款审核和支付</w:t>
      </w:r>
    </w:p>
    <w:p w14:paraId="5847767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）监理人审查并报送发包人的期限：</w:t>
      </w:r>
      <w:r>
        <w:rPr>
          <w:rFonts w:ascii="宋体" w:hAnsi="宋体"/>
          <w:color w:val="auto"/>
          <w:sz w:val="24"/>
          <w:szCs w:val="24"/>
          <w:highlight w:val="none"/>
          <w:u w:val="single"/>
        </w:rPr>
        <w:t>14</w:t>
      </w:r>
      <w:r>
        <w:rPr>
          <w:rFonts w:hint="eastAsia" w:ascii="宋体" w:hAnsi="宋体"/>
          <w:color w:val="auto"/>
          <w:sz w:val="24"/>
          <w:szCs w:val="24"/>
          <w:highlight w:val="none"/>
          <w:u w:val="single"/>
        </w:rPr>
        <w:t>日</w:t>
      </w:r>
      <w:r>
        <w:rPr>
          <w:rFonts w:hint="eastAsia" w:ascii="宋体" w:hAnsi="宋体"/>
          <w:color w:val="auto"/>
          <w:sz w:val="24"/>
          <w:szCs w:val="24"/>
          <w:highlight w:val="none"/>
        </w:rPr>
        <w:t>。</w:t>
      </w:r>
    </w:p>
    <w:p w14:paraId="02882F2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发包人完成审批并签发进度款支付证书的期限：</w:t>
      </w:r>
      <w:r>
        <w:rPr>
          <w:rFonts w:ascii="宋体" w:hAnsi="宋体"/>
          <w:color w:val="auto"/>
          <w:sz w:val="24"/>
          <w:szCs w:val="24"/>
          <w:highlight w:val="none"/>
          <w:u w:val="single"/>
        </w:rPr>
        <w:t>14</w:t>
      </w:r>
      <w:r>
        <w:rPr>
          <w:rFonts w:hint="eastAsia" w:ascii="宋体" w:hAnsi="宋体"/>
          <w:color w:val="auto"/>
          <w:sz w:val="24"/>
          <w:szCs w:val="24"/>
          <w:highlight w:val="none"/>
          <w:u w:val="single"/>
        </w:rPr>
        <w:t>天</w:t>
      </w:r>
      <w:r>
        <w:rPr>
          <w:rFonts w:hint="eastAsia" w:ascii="宋体" w:hAnsi="宋体"/>
          <w:color w:val="auto"/>
          <w:sz w:val="24"/>
          <w:szCs w:val="24"/>
          <w:highlight w:val="none"/>
        </w:rPr>
        <w:t>。</w:t>
      </w:r>
    </w:p>
    <w:p w14:paraId="4F2CBA8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）发包人支付进度款的期限：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8A1E64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发包人逾期支付进度款的违约金的计算方式：</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455D9B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12.4.6 </w:t>
      </w:r>
      <w:r>
        <w:rPr>
          <w:rFonts w:hint="eastAsia" w:ascii="宋体" w:hAnsi="宋体"/>
          <w:color w:val="auto"/>
          <w:sz w:val="24"/>
          <w:szCs w:val="24"/>
          <w:highlight w:val="none"/>
        </w:rPr>
        <w:t>支付分解表的编制</w:t>
      </w:r>
    </w:p>
    <w:p w14:paraId="17D7EAF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、总价合同支付分解表的编制与审批：</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5B7B53F">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、单价合同的总价项目支付分解表的编制与审批：</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0122421">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rPr>
      </w:pPr>
      <w:r>
        <w:rPr>
          <w:rFonts w:ascii="宋体" w:hAnsi="宋体"/>
          <w:color w:val="auto"/>
          <w:sz w:val="24"/>
          <w:szCs w:val="24"/>
          <w:highlight w:val="none"/>
        </w:rPr>
        <w:t>12.4.</w:t>
      </w:r>
      <w:r>
        <w:rPr>
          <w:rFonts w:hint="eastAsia" w:ascii="宋体" w:hAnsi="宋体"/>
          <w:color w:val="auto"/>
          <w:sz w:val="24"/>
          <w:szCs w:val="24"/>
          <w:highlight w:val="none"/>
          <w:lang w:val="en-US" w:eastAsia="zh-CN"/>
        </w:rPr>
        <w:t xml:space="preserve">7 </w:t>
      </w:r>
      <w:r>
        <w:rPr>
          <w:rFonts w:hint="eastAsia" w:ascii="宋体" w:hAnsi="宋体"/>
          <w:color w:val="auto"/>
          <w:sz w:val="24"/>
          <w:szCs w:val="24"/>
          <w:highlight w:val="none"/>
        </w:rPr>
        <w:t>暂停支付情形：若承包人存在工程质量缺陷未整改、项目经理擅自离岗超过3日、未按约定报送施工资料等情形，发包人有权暂停支付进度款，直至上述问题解决并经核实后恢复支付，暂停期间不计算逾期付款责任。​</w:t>
      </w:r>
    </w:p>
    <w:p w14:paraId="53A3F5EC">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13. </w:t>
      </w:r>
      <w:r>
        <w:rPr>
          <w:rFonts w:hint="eastAsia" w:ascii="宋体" w:hAnsi="宋体" w:eastAsia="宋体"/>
          <w:b w:val="0"/>
          <w:color w:val="auto"/>
          <w:sz w:val="24"/>
          <w:szCs w:val="24"/>
          <w:highlight w:val="none"/>
        </w:rPr>
        <w:t>验收和工程试车</w:t>
      </w:r>
    </w:p>
    <w:p w14:paraId="2C37483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13.1 </w:t>
      </w:r>
      <w:r>
        <w:rPr>
          <w:rFonts w:hint="eastAsia" w:ascii="宋体" w:hAnsi="宋体"/>
          <w:color w:val="auto"/>
          <w:sz w:val="24"/>
          <w:szCs w:val="24"/>
          <w:highlight w:val="none"/>
        </w:rPr>
        <w:t>分部分项工程验收</w:t>
      </w:r>
    </w:p>
    <w:p w14:paraId="22CC7CE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13.1.2</w:t>
      </w:r>
      <w:r>
        <w:rPr>
          <w:rFonts w:hint="eastAsia" w:ascii="宋体" w:hAnsi="宋体"/>
          <w:color w:val="auto"/>
          <w:sz w:val="24"/>
          <w:szCs w:val="24"/>
          <w:highlight w:val="none"/>
        </w:rPr>
        <w:t>监理人不能按时进行验收时，应提前</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24</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小</w:t>
      </w:r>
      <w:r>
        <w:rPr>
          <w:rFonts w:hint="eastAsia" w:ascii="宋体" w:hAnsi="宋体"/>
          <w:color w:val="auto"/>
          <w:sz w:val="24"/>
          <w:szCs w:val="24"/>
          <w:highlight w:val="none"/>
        </w:rPr>
        <w:t>时提交书面延期要求。</w:t>
      </w:r>
    </w:p>
    <w:p w14:paraId="668252C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关于延期最长不得超过：</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48</w:t>
      </w:r>
      <w:r>
        <w:rPr>
          <w:rFonts w:ascii="宋体" w:hAnsi="宋体"/>
          <w:color w:val="auto"/>
          <w:sz w:val="24"/>
          <w:szCs w:val="24"/>
          <w:highlight w:val="none"/>
          <w:u w:val="single"/>
        </w:rPr>
        <w:t xml:space="preserve"> </w:t>
      </w:r>
      <w:r>
        <w:rPr>
          <w:rFonts w:hint="eastAsia" w:ascii="宋体" w:hAnsi="宋体"/>
          <w:color w:val="auto"/>
          <w:sz w:val="24"/>
          <w:szCs w:val="24"/>
          <w:highlight w:val="none"/>
        </w:rPr>
        <w:t>小时。</w:t>
      </w:r>
    </w:p>
    <w:p w14:paraId="0122EBC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13.2 </w:t>
      </w:r>
      <w:r>
        <w:rPr>
          <w:rFonts w:hint="eastAsia" w:ascii="宋体" w:hAnsi="宋体"/>
          <w:color w:val="auto"/>
          <w:sz w:val="24"/>
          <w:szCs w:val="24"/>
          <w:highlight w:val="none"/>
        </w:rPr>
        <w:t>竣工验收</w:t>
      </w:r>
    </w:p>
    <w:p w14:paraId="1B0D40E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13.2.1竣工验收条件</w:t>
      </w:r>
    </w:p>
    <w:p w14:paraId="5519698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eastAsia="zh-CN"/>
        </w:rPr>
        <w:t>1</w:t>
      </w:r>
      <w:r>
        <w:rPr>
          <w:rFonts w:hint="eastAsia" w:ascii="宋体" w:hAnsi="宋体"/>
          <w:color w:val="auto"/>
          <w:sz w:val="24"/>
          <w:szCs w:val="24"/>
          <w:highlight w:val="none"/>
        </w:rPr>
        <w:t>）</w:t>
      </w:r>
      <w:r>
        <w:rPr>
          <w:rFonts w:ascii="宋体" w:hAnsi="宋体"/>
          <w:color w:val="auto"/>
          <w:sz w:val="24"/>
          <w:szCs w:val="24"/>
          <w:highlight w:val="none"/>
        </w:rPr>
        <w:t>承包人负责整理和提交的竣工验收资料应当符合工程所在地建设行政主管部门和(或)城市建设档案管理机构有关施工资料的要求，具体内容包括：</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w:t>
      </w:r>
    </w:p>
    <w:p w14:paraId="03D12FE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9"/>
        <w:rPr>
          <w:rFonts w:ascii="宋体" w:hAnsi="宋体"/>
          <w:color w:val="auto"/>
          <w:sz w:val="24"/>
          <w:szCs w:val="24"/>
          <w:highlight w:val="none"/>
        </w:rPr>
      </w:pPr>
      <w:r>
        <w:rPr>
          <w:rFonts w:ascii="宋体" w:hAnsi="宋体"/>
          <w:color w:val="auto"/>
          <w:sz w:val="24"/>
          <w:szCs w:val="24"/>
          <w:highlight w:val="none"/>
        </w:rPr>
        <w:t>竣工验收资料的份数：</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份</w:t>
      </w:r>
      <w:r>
        <w:rPr>
          <w:rFonts w:ascii="宋体" w:hAnsi="宋体"/>
          <w:color w:val="auto"/>
          <w:sz w:val="24"/>
          <w:szCs w:val="24"/>
          <w:highlight w:val="none"/>
          <w:u w:val="single"/>
        </w:rPr>
        <w:t xml:space="preserve">  </w:t>
      </w:r>
      <w:r>
        <w:rPr>
          <w:rFonts w:ascii="宋体" w:hAnsi="宋体"/>
          <w:color w:val="auto"/>
          <w:sz w:val="24"/>
          <w:szCs w:val="24"/>
          <w:highlight w:val="none"/>
        </w:rPr>
        <w:t>。</w:t>
      </w:r>
    </w:p>
    <w:p w14:paraId="24F8D55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bCs/>
          <w:color w:val="auto"/>
          <w:sz w:val="24"/>
          <w:szCs w:val="24"/>
          <w:highlight w:val="none"/>
        </w:rPr>
        <w:t>承包人提供竣工图的约定</w:t>
      </w:r>
      <w:r>
        <w:rPr>
          <w:rFonts w:ascii="宋体" w:hAnsi="宋体"/>
          <w:bCs/>
          <w:color w:val="auto"/>
          <w:sz w:val="24"/>
          <w:szCs w:val="24"/>
          <w:highlight w:val="none"/>
          <w:u w:val="none"/>
        </w:rPr>
        <w:t>：</w:t>
      </w:r>
      <w:r>
        <w:rPr>
          <w:rFonts w:hint="eastAsia" w:ascii="宋体" w:hAnsi="宋体"/>
          <w:bCs/>
          <w:color w:val="auto"/>
          <w:sz w:val="24"/>
          <w:szCs w:val="24"/>
          <w:highlight w:val="none"/>
          <w:u w:val="single"/>
          <w:lang w:val="en-US" w:eastAsia="zh-CN"/>
        </w:rPr>
        <w:t xml:space="preserve"> </w:t>
      </w:r>
      <w:r>
        <w:rPr>
          <w:rFonts w:ascii="宋体" w:hAnsi="宋体"/>
          <w:bCs/>
          <w:color w:val="auto"/>
          <w:sz w:val="24"/>
          <w:szCs w:val="24"/>
          <w:highlight w:val="none"/>
          <w:u w:val="single"/>
        </w:rPr>
        <w:t>竣工验收正式通过后5天（工程造价在500万元以下含500万元）、10天（工程造价在500万元至1000万元之间含1000万元）、15天（工程造价在1000万元以上），提供竣工图的数量分别为2套、4套、6套</w:t>
      </w:r>
      <w:r>
        <w:rPr>
          <w:rFonts w:hint="eastAsia" w:ascii="宋体" w:hAnsi="宋体"/>
          <w:bCs/>
          <w:color w:val="auto"/>
          <w:sz w:val="24"/>
          <w:szCs w:val="24"/>
          <w:highlight w:val="none"/>
          <w:u w:val="single"/>
          <w:lang w:val="en-US" w:eastAsia="zh-CN"/>
        </w:rPr>
        <w:t xml:space="preserve"> </w:t>
      </w:r>
      <w:r>
        <w:rPr>
          <w:rFonts w:ascii="宋体" w:hAnsi="宋体"/>
          <w:bCs/>
          <w:color w:val="auto"/>
          <w:sz w:val="24"/>
          <w:szCs w:val="24"/>
          <w:highlight w:val="none"/>
        </w:rPr>
        <w:t>。</w:t>
      </w:r>
    </w:p>
    <w:p w14:paraId="203DEFD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13.2.2</w:t>
      </w:r>
      <w:r>
        <w:rPr>
          <w:rFonts w:hint="eastAsia" w:ascii="宋体" w:hAnsi="宋体"/>
          <w:color w:val="auto"/>
          <w:sz w:val="24"/>
          <w:szCs w:val="24"/>
          <w:highlight w:val="none"/>
        </w:rPr>
        <w:t>竣工验收程序</w:t>
      </w:r>
    </w:p>
    <w:p w14:paraId="09DC2E3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关于竣工验收程序的约定：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按通用条款执行</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483341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发包人不按照本项约定组织竣工验收、颁发工程接收证书的违约金的计算方法：</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AB42F1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13.2.5</w:t>
      </w:r>
      <w:r>
        <w:rPr>
          <w:rFonts w:hint="eastAsia" w:ascii="宋体" w:hAnsi="宋体"/>
          <w:color w:val="auto"/>
          <w:sz w:val="24"/>
          <w:szCs w:val="24"/>
          <w:highlight w:val="none"/>
        </w:rPr>
        <w:t>移交、接收全部与部分工程</w:t>
      </w:r>
    </w:p>
    <w:p w14:paraId="23B71FA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承包人向发包人移交工程的期限：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7BB05A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发包人未按本合同约定接收全部或部分工程的，违约金的计算方法为：</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6EE8C7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承包人未按时移交工程的，违约金的计算方法为：</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2F18917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13.3 </w:t>
      </w:r>
      <w:r>
        <w:rPr>
          <w:rFonts w:hint="eastAsia" w:ascii="宋体" w:hAnsi="宋体"/>
          <w:color w:val="auto"/>
          <w:sz w:val="24"/>
          <w:szCs w:val="24"/>
          <w:highlight w:val="none"/>
        </w:rPr>
        <w:t>工程试车</w:t>
      </w:r>
    </w:p>
    <w:p w14:paraId="4E4D525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13.3.1 </w:t>
      </w:r>
      <w:r>
        <w:rPr>
          <w:rFonts w:hint="eastAsia" w:ascii="宋体" w:hAnsi="宋体"/>
          <w:color w:val="auto"/>
          <w:sz w:val="24"/>
          <w:szCs w:val="24"/>
          <w:highlight w:val="none"/>
        </w:rPr>
        <w:t>试车程序</w:t>
      </w:r>
    </w:p>
    <w:p w14:paraId="5F1BB90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工程试车内容：</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262035F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）单机无负荷试车费用由</w:t>
      </w:r>
      <w:r>
        <w:rPr>
          <w:rFonts w:ascii="宋体" w:hAnsi="宋体"/>
          <w:color w:val="auto"/>
          <w:sz w:val="24"/>
          <w:szCs w:val="24"/>
          <w:highlight w:val="none"/>
          <w:u w:val="single"/>
        </w:rPr>
        <w:t xml:space="preserve">                     </w:t>
      </w:r>
      <w:r>
        <w:rPr>
          <w:rFonts w:hint="eastAsia" w:ascii="宋体" w:hAnsi="宋体"/>
          <w:color w:val="auto"/>
          <w:sz w:val="24"/>
          <w:szCs w:val="24"/>
          <w:highlight w:val="none"/>
        </w:rPr>
        <w:t>承担；</w:t>
      </w:r>
    </w:p>
    <w:p w14:paraId="25D3014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）无负荷联动试车费用由</w:t>
      </w:r>
      <w:r>
        <w:rPr>
          <w:rFonts w:ascii="宋体" w:hAnsi="宋体"/>
          <w:color w:val="auto"/>
          <w:sz w:val="24"/>
          <w:szCs w:val="24"/>
          <w:highlight w:val="none"/>
          <w:u w:val="single"/>
        </w:rPr>
        <w:t xml:space="preserve">                     </w:t>
      </w:r>
      <w:r>
        <w:rPr>
          <w:rFonts w:hint="eastAsia" w:ascii="宋体" w:hAnsi="宋体"/>
          <w:color w:val="auto"/>
          <w:sz w:val="24"/>
          <w:szCs w:val="24"/>
          <w:highlight w:val="none"/>
        </w:rPr>
        <w:t>承担。</w:t>
      </w:r>
    </w:p>
    <w:p w14:paraId="1628E22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13.3.3 </w:t>
      </w:r>
      <w:r>
        <w:rPr>
          <w:rFonts w:hint="eastAsia" w:ascii="宋体" w:hAnsi="宋体"/>
          <w:color w:val="auto"/>
          <w:sz w:val="24"/>
          <w:szCs w:val="24"/>
          <w:highlight w:val="none"/>
        </w:rPr>
        <w:t>投料试车</w:t>
      </w:r>
    </w:p>
    <w:p w14:paraId="14914E2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关于投料试车相关事项的约定：</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A9C134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13.6 </w:t>
      </w:r>
      <w:r>
        <w:rPr>
          <w:rFonts w:hint="eastAsia" w:ascii="宋体" w:hAnsi="宋体"/>
          <w:color w:val="auto"/>
          <w:sz w:val="24"/>
          <w:szCs w:val="24"/>
          <w:highlight w:val="none"/>
        </w:rPr>
        <w:t>竣工退场</w:t>
      </w:r>
    </w:p>
    <w:p w14:paraId="5148F12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13.6.1 </w:t>
      </w:r>
      <w:r>
        <w:rPr>
          <w:rFonts w:hint="eastAsia" w:ascii="宋体" w:hAnsi="宋体"/>
          <w:color w:val="auto"/>
          <w:sz w:val="24"/>
          <w:szCs w:val="24"/>
          <w:highlight w:val="none"/>
        </w:rPr>
        <w:t>竣工退场</w:t>
      </w:r>
    </w:p>
    <w:p w14:paraId="5E6D03E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承包人完成竣工退场的期限：</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缺陷责任期满时，承包人可以继续在施工场地保留的人员和施工设备以及最终撤离的期限：7天</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6DB62FE8">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14. </w:t>
      </w:r>
      <w:r>
        <w:rPr>
          <w:rFonts w:hint="eastAsia" w:ascii="宋体" w:hAnsi="宋体" w:eastAsia="宋体"/>
          <w:b w:val="0"/>
          <w:color w:val="auto"/>
          <w:sz w:val="24"/>
          <w:szCs w:val="24"/>
          <w:highlight w:val="none"/>
        </w:rPr>
        <w:t>竣工结算</w:t>
      </w:r>
    </w:p>
    <w:p w14:paraId="6C0A3DB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14.1 </w:t>
      </w:r>
      <w:r>
        <w:rPr>
          <w:rFonts w:hint="eastAsia" w:ascii="宋体" w:hAnsi="宋体"/>
          <w:color w:val="auto"/>
          <w:sz w:val="24"/>
          <w:szCs w:val="24"/>
          <w:highlight w:val="none"/>
        </w:rPr>
        <w:t>竣工付款申请</w:t>
      </w:r>
    </w:p>
    <w:p w14:paraId="5E01041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承包人提交竣工付款申请单的期限：</w:t>
      </w:r>
      <w:r>
        <w:rPr>
          <w:rFonts w:ascii="宋体" w:hAnsi="宋体"/>
          <w:color w:val="auto"/>
          <w:sz w:val="24"/>
          <w:szCs w:val="24"/>
          <w:highlight w:val="none"/>
          <w:u w:val="single"/>
        </w:rPr>
        <w:t>30</w:t>
      </w:r>
      <w:r>
        <w:rPr>
          <w:rFonts w:hint="eastAsia" w:ascii="宋体" w:hAnsi="宋体"/>
          <w:color w:val="auto"/>
          <w:sz w:val="24"/>
          <w:szCs w:val="24"/>
          <w:highlight w:val="none"/>
          <w:u w:val="single"/>
        </w:rPr>
        <w:t>天</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13AEE9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竣工付款申请单应包括的内容：</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559613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14.2 </w:t>
      </w:r>
      <w:r>
        <w:rPr>
          <w:rFonts w:hint="eastAsia" w:ascii="宋体" w:hAnsi="宋体"/>
          <w:color w:val="auto"/>
          <w:sz w:val="24"/>
          <w:szCs w:val="24"/>
          <w:highlight w:val="none"/>
        </w:rPr>
        <w:t>竣工结算审核</w:t>
      </w:r>
    </w:p>
    <w:p w14:paraId="2E5B475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发包人审批竣工付款申请单的期限：</w:t>
      </w:r>
      <w:r>
        <w:rPr>
          <w:rFonts w:ascii="宋体" w:hAnsi="宋体"/>
          <w:color w:val="auto"/>
          <w:sz w:val="24"/>
          <w:szCs w:val="24"/>
          <w:highlight w:val="none"/>
          <w:u w:val="single"/>
        </w:rPr>
        <w:t>30</w:t>
      </w:r>
      <w:r>
        <w:rPr>
          <w:rFonts w:hint="eastAsia" w:ascii="宋体" w:hAnsi="宋体"/>
          <w:color w:val="auto"/>
          <w:sz w:val="24"/>
          <w:szCs w:val="24"/>
          <w:highlight w:val="none"/>
          <w:u w:val="single"/>
        </w:rPr>
        <w:t>天</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1A96378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发包人完成竣工付款的期限：</w:t>
      </w:r>
      <w:r>
        <w:rPr>
          <w:rFonts w:ascii="宋体" w:hAnsi="宋体"/>
          <w:color w:val="auto"/>
          <w:sz w:val="24"/>
          <w:szCs w:val="24"/>
          <w:highlight w:val="none"/>
          <w:u w:val="single"/>
        </w:rPr>
        <w:t xml:space="preserve"> 30</w:t>
      </w:r>
      <w:r>
        <w:rPr>
          <w:rFonts w:hint="eastAsia" w:ascii="宋体" w:hAnsi="宋体"/>
          <w:color w:val="auto"/>
          <w:sz w:val="24"/>
          <w:szCs w:val="24"/>
          <w:highlight w:val="none"/>
          <w:u w:val="single"/>
        </w:rPr>
        <w:t>天</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7801DC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关于竣工付款证书异议部分复核的方式和程序：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593DAD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14.4 </w:t>
      </w:r>
      <w:r>
        <w:rPr>
          <w:rFonts w:hint="eastAsia" w:ascii="宋体" w:hAnsi="宋体"/>
          <w:color w:val="auto"/>
          <w:sz w:val="24"/>
          <w:szCs w:val="24"/>
          <w:highlight w:val="none"/>
        </w:rPr>
        <w:t>最终结清</w:t>
      </w:r>
    </w:p>
    <w:p w14:paraId="585C51B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14.4.1 </w:t>
      </w:r>
      <w:r>
        <w:rPr>
          <w:rFonts w:hint="eastAsia" w:ascii="宋体" w:hAnsi="宋体"/>
          <w:color w:val="auto"/>
          <w:sz w:val="24"/>
          <w:szCs w:val="24"/>
          <w:highlight w:val="none"/>
        </w:rPr>
        <w:t>最终结清申请单</w:t>
      </w:r>
    </w:p>
    <w:p w14:paraId="39A8441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承包人提交最终结清申请单的份数：</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1B7EC8A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承包人提交最终结算申请单的期限：</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6C4AC12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14.4.2 </w:t>
      </w:r>
      <w:r>
        <w:rPr>
          <w:rFonts w:hint="eastAsia" w:ascii="宋体" w:hAnsi="宋体"/>
          <w:color w:val="auto"/>
          <w:sz w:val="24"/>
          <w:szCs w:val="24"/>
          <w:highlight w:val="none"/>
        </w:rPr>
        <w:t>最终结清证书和支付</w:t>
      </w:r>
    </w:p>
    <w:p w14:paraId="52078A5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）发包人完成最终结清申请单的审批并颁发最终结清证书的期限：</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BF87D3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）发包人完成支付的期限：</w:t>
      </w:r>
      <w:r>
        <w:rPr>
          <w:rFonts w:hint="eastAsia"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0DBF6BE">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15. </w:t>
      </w:r>
      <w:r>
        <w:rPr>
          <w:rFonts w:hint="eastAsia" w:ascii="宋体" w:hAnsi="宋体" w:eastAsia="宋体"/>
          <w:b w:val="0"/>
          <w:color w:val="auto"/>
          <w:sz w:val="24"/>
          <w:szCs w:val="24"/>
          <w:highlight w:val="none"/>
        </w:rPr>
        <w:t>缺陷责任期与保修</w:t>
      </w:r>
    </w:p>
    <w:p w14:paraId="25AE449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15.2</w:t>
      </w:r>
      <w:r>
        <w:rPr>
          <w:rFonts w:hint="eastAsia" w:ascii="宋体" w:hAnsi="宋体"/>
          <w:color w:val="auto"/>
          <w:sz w:val="24"/>
          <w:szCs w:val="24"/>
          <w:highlight w:val="none"/>
        </w:rPr>
        <w:t>缺陷责任期</w:t>
      </w:r>
    </w:p>
    <w:p w14:paraId="36E594D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缺陷责任期的具体期限：</w:t>
      </w:r>
      <w:r>
        <w:rPr>
          <w:rFonts w:hint="eastAsia" w:ascii="宋体" w:hAnsi="宋体"/>
          <w:color w:val="auto"/>
          <w:sz w:val="24"/>
          <w:szCs w:val="24"/>
          <w:highlight w:val="none"/>
          <w:lang w:val="en-US" w:eastAsia="zh-CN"/>
        </w:rPr>
        <w:t>从工程竣工验收合格之日起 12 个月</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8633BA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15.3 </w:t>
      </w:r>
      <w:r>
        <w:rPr>
          <w:rFonts w:hint="eastAsia" w:ascii="宋体" w:hAnsi="宋体"/>
          <w:color w:val="auto"/>
          <w:sz w:val="24"/>
          <w:szCs w:val="24"/>
          <w:highlight w:val="none"/>
        </w:rPr>
        <w:t>质量保证金</w:t>
      </w:r>
    </w:p>
    <w:p w14:paraId="7D3880A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关于是否扣留质量保证金的约定：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扣留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70A6EF4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15.3.1 </w:t>
      </w:r>
      <w:r>
        <w:rPr>
          <w:rFonts w:hint="eastAsia" w:ascii="宋体" w:hAnsi="宋体"/>
          <w:color w:val="auto"/>
          <w:sz w:val="24"/>
          <w:szCs w:val="24"/>
          <w:highlight w:val="none"/>
        </w:rPr>
        <w:t>承包人提供质量保证金的方式</w:t>
      </w:r>
    </w:p>
    <w:p w14:paraId="4D7FBFD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质量保证金采用以下第</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w:t>
      </w:r>
      <w:r>
        <w:rPr>
          <w:rFonts w:ascii="宋体" w:hAnsi="宋体"/>
          <w:color w:val="auto"/>
          <w:sz w:val="24"/>
          <w:szCs w:val="24"/>
          <w:highlight w:val="none"/>
        </w:rPr>
        <w:t xml:space="preserve"> </w:t>
      </w:r>
      <w:r>
        <w:rPr>
          <w:rFonts w:hint="eastAsia" w:ascii="宋体" w:hAnsi="宋体"/>
          <w:color w:val="auto"/>
          <w:sz w:val="24"/>
          <w:szCs w:val="24"/>
          <w:highlight w:val="none"/>
        </w:rPr>
        <w:t>种方式：</w:t>
      </w:r>
    </w:p>
    <w:p w14:paraId="7E257FA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）质量保证金保函，保证金额为：</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0A46A0A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w:t>
      </w:r>
      <w:r>
        <w:rPr>
          <w:rFonts w:hint="eastAsia" w:ascii="宋体" w:hAnsi="宋体"/>
          <w:color w:val="auto"/>
          <w:kern w:val="0"/>
          <w:sz w:val="24"/>
          <w:szCs w:val="24"/>
          <w:highlight w:val="none"/>
        </w:rPr>
        <w:t>发包人按工程价款结算总额的</w:t>
      </w:r>
      <w:r>
        <w:rPr>
          <w:rFonts w:hint="eastAsia" w:ascii="宋体" w:hAnsi="宋体"/>
          <w:color w:val="auto"/>
          <w:kern w:val="0"/>
          <w:sz w:val="24"/>
          <w:szCs w:val="24"/>
          <w:highlight w:val="none"/>
          <w:u w:val="single"/>
        </w:rPr>
        <w:t xml:space="preserve"> 3  </w:t>
      </w:r>
      <w:r>
        <w:rPr>
          <w:rFonts w:hint="eastAsia" w:ascii="宋体" w:hAnsi="宋体"/>
          <w:color w:val="auto"/>
          <w:kern w:val="0"/>
          <w:sz w:val="24"/>
          <w:szCs w:val="24"/>
          <w:highlight w:val="none"/>
        </w:rPr>
        <w:t>%预留工程质量保证金，待缺陷责任期满后返还，是否付息及利息计算方式为：</w:t>
      </w:r>
      <w:r>
        <w:rPr>
          <w:rFonts w:hint="eastAsia" w:ascii="宋体" w:hAnsi="宋体"/>
          <w:color w:val="auto"/>
          <w:kern w:val="0"/>
          <w:sz w:val="24"/>
          <w:szCs w:val="24"/>
          <w:highlight w:val="none"/>
          <w:u w:val="single"/>
        </w:rPr>
        <w:t xml:space="preserve"> 无息</w:t>
      </w:r>
      <w:r>
        <w:rPr>
          <w:rFonts w:hint="eastAsia" w:ascii="宋体" w:hAnsi="宋体"/>
          <w:color w:val="auto"/>
          <w:sz w:val="24"/>
          <w:szCs w:val="24"/>
          <w:highlight w:val="none"/>
        </w:rPr>
        <w:t>；</w:t>
      </w:r>
    </w:p>
    <w:p w14:paraId="6FBBBC4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）其他方式</w:t>
      </w:r>
      <w:r>
        <w:rPr>
          <w:rFonts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342AA5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15.3.2 </w:t>
      </w:r>
      <w:r>
        <w:rPr>
          <w:rFonts w:hint="eastAsia" w:ascii="宋体" w:hAnsi="宋体"/>
          <w:color w:val="auto"/>
          <w:sz w:val="24"/>
          <w:szCs w:val="24"/>
          <w:highlight w:val="none"/>
        </w:rPr>
        <w:t>质量保证金的扣留</w:t>
      </w:r>
      <w:r>
        <w:rPr>
          <w:rFonts w:ascii="宋体" w:hAnsi="宋体"/>
          <w:color w:val="auto"/>
          <w:sz w:val="24"/>
          <w:szCs w:val="24"/>
          <w:highlight w:val="none"/>
        </w:rPr>
        <w:t xml:space="preserve"> </w:t>
      </w:r>
    </w:p>
    <w:p w14:paraId="3E265C3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质量保证金的扣留采取以下第（</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）种方式：</w:t>
      </w:r>
    </w:p>
    <w:p w14:paraId="07D8D2E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）在支付工程进度款时逐次扣留，在此情形下，质量保证金的计算基数不包括预付款的支付、扣回以及价格调整的金额；</w:t>
      </w:r>
    </w:p>
    <w:p w14:paraId="5CA9C74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）工程竣工结算时一次性扣留质量保证金；</w:t>
      </w:r>
    </w:p>
    <w:p w14:paraId="34AAC8A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）其他扣留方式</w:t>
      </w:r>
      <w:r>
        <w:rPr>
          <w:rFonts w:ascii="宋体" w:hAnsi="宋体"/>
          <w:color w:val="auto"/>
          <w:sz w:val="24"/>
          <w:szCs w:val="24"/>
          <w:highlight w:val="none"/>
        </w:rPr>
        <w:t>:</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2430AE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关于质量保证金的补充约定：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B94DCC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15.4</w:t>
      </w:r>
      <w:r>
        <w:rPr>
          <w:rFonts w:hint="eastAsia" w:ascii="宋体" w:hAnsi="宋体"/>
          <w:color w:val="auto"/>
          <w:sz w:val="24"/>
          <w:szCs w:val="24"/>
          <w:highlight w:val="none"/>
        </w:rPr>
        <w:t>保修</w:t>
      </w:r>
    </w:p>
    <w:p w14:paraId="05AB294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15.4.1 </w:t>
      </w:r>
      <w:r>
        <w:rPr>
          <w:rFonts w:hint="eastAsia" w:ascii="宋体" w:hAnsi="宋体"/>
          <w:color w:val="auto"/>
          <w:sz w:val="24"/>
          <w:szCs w:val="24"/>
          <w:highlight w:val="none"/>
        </w:rPr>
        <w:t>保修责任</w:t>
      </w:r>
    </w:p>
    <w:p w14:paraId="64B6308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工程保修期为：</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按《建设工程质量管理条例》及有规定执行</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172A4B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15.4.3 </w:t>
      </w:r>
      <w:r>
        <w:rPr>
          <w:rFonts w:hint="eastAsia" w:ascii="宋体" w:hAnsi="宋体"/>
          <w:color w:val="auto"/>
          <w:sz w:val="24"/>
          <w:szCs w:val="24"/>
          <w:highlight w:val="none"/>
        </w:rPr>
        <w:t>修复通知</w:t>
      </w:r>
    </w:p>
    <w:p w14:paraId="3E04B59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承包人收到保修通知并到达工程现场的合理时间：</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3C788F8F">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16. </w:t>
      </w:r>
      <w:r>
        <w:rPr>
          <w:rFonts w:hint="eastAsia" w:ascii="宋体" w:hAnsi="宋体" w:eastAsia="宋体"/>
          <w:b w:val="0"/>
          <w:color w:val="auto"/>
          <w:sz w:val="24"/>
          <w:szCs w:val="24"/>
          <w:highlight w:val="none"/>
        </w:rPr>
        <w:t>违约</w:t>
      </w:r>
    </w:p>
    <w:p w14:paraId="571F33E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16.1 </w:t>
      </w:r>
      <w:r>
        <w:rPr>
          <w:rFonts w:hint="eastAsia" w:ascii="宋体" w:hAnsi="宋体"/>
          <w:color w:val="auto"/>
          <w:sz w:val="24"/>
          <w:szCs w:val="24"/>
          <w:highlight w:val="none"/>
        </w:rPr>
        <w:t>发包人违约</w:t>
      </w:r>
    </w:p>
    <w:p w14:paraId="6295876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16.1.1</w:t>
      </w:r>
      <w:r>
        <w:rPr>
          <w:rFonts w:hint="eastAsia" w:ascii="宋体" w:hAnsi="宋体"/>
          <w:color w:val="auto"/>
          <w:sz w:val="24"/>
          <w:szCs w:val="24"/>
          <w:highlight w:val="none"/>
        </w:rPr>
        <w:t>发包人违约的情形</w:t>
      </w:r>
    </w:p>
    <w:p w14:paraId="0EF0E88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发包人违约的其他情形：</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无</w:t>
      </w:r>
      <w:r>
        <w:rPr>
          <w:rFonts w:hint="eastAsia" w:ascii="宋体" w:hAnsi="宋体"/>
          <w:color w:val="auto"/>
          <w:sz w:val="24"/>
          <w:szCs w:val="24"/>
          <w:highlight w:val="none"/>
          <w:u w:val="single"/>
          <w:lang w:val="en-US" w:eastAsia="zh-CN"/>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48BCBD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16.1.2 </w:t>
      </w:r>
      <w:r>
        <w:rPr>
          <w:rFonts w:hint="eastAsia" w:ascii="宋体" w:hAnsi="宋体"/>
          <w:color w:val="auto"/>
          <w:sz w:val="24"/>
          <w:szCs w:val="24"/>
          <w:highlight w:val="none"/>
        </w:rPr>
        <w:t>发包人违约的责任</w:t>
      </w:r>
    </w:p>
    <w:p w14:paraId="6F40255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发包人违约责任的承担方式和计算方法：</w:t>
      </w:r>
    </w:p>
    <w:p w14:paraId="59BB21C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）因发包人原因未能在计划开工日期前</w:t>
      </w:r>
      <w:r>
        <w:rPr>
          <w:rFonts w:ascii="宋体" w:hAnsi="宋体"/>
          <w:color w:val="auto"/>
          <w:sz w:val="24"/>
          <w:szCs w:val="24"/>
          <w:highlight w:val="none"/>
        </w:rPr>
        <w:t>7</w:t>
      </w:r>
      <w:r>
        <w:rPr>
          <w:rFonts w:hint="eastAsia" w:ascii="宋体" w:hAnsi="宋体"/>
          <w:color w:val="auto"/>
          <w:sz w:val="24"/>
          <w:szCs w:val="24"/>
          <w:highlight w:val="none"/>
        </w:rPr>
        <w:t>天内下达开工通知的违约责任：</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1A70D3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）因发包人原因未能按合同约定支付合同价款的违约责任：</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F00192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）发包人违反第</w:t>
      </w:r>
      <w:r>
        <w:rPr>
          <w:rFonts w:ascii="宋体" w:hAnsi="宋体"/>
          <w:color w:val="auto"/>
          <w:sz w:val="24"/>
          <w:szCs w:val="24"/>
          <w:highlight w:val="none"/>
        </w:rPr>
        <w:t>10.1</w:t>
      </w:r>
      <w:r>
        <w:rPr>
          <w:rFonts w:hint="eastAsia" w:ascii="宋体" w:hAnsi="宋体"/>
          <w:color w:val="auto"/>
          <w:sz w:val="24"/>
          <w:szCs w:val="24"/>
          <w:highlight w:val="none"/>
        </w:rPr>
        <w:t>款〔变更的范围〕第（</w:t>
      </w:r>
      <w:r>
        <w:rPr>
          <w:rFonts w:ascii="宋体" w:hAnsi="宋体"/>
          <w:color w:val="auto"/>
          <w:sz w:val="24"/>
          <w:szCs w:val="24"/>
          <w:highlight w:val="none"/>
        </w:rPr>
        <w:t>2</w:t>
      </w:r>
      <w:r>
        <w:rPr>
          <w:rFonts w:hint="eastAsia" w:ascii="宋体" w:hAnsi="宋体"/>
          <w:color w:val="auto"/>
          <w:sz w:val="24"/>
          <w:szCs w:val="24"/>
          <w:highlight w:val="none"/>
        </w:rPr>
        <w:t>）项约定，自行实施被取消的工作或转由他人实施的违约责任：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579FAB7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4</w:t>
      </w:r>
      <w:r>
        <w:rPr>
          <w:rFonts w:hint="eastAsia" w:ascii="宋体" w:hAnsi="宋体"/>
          <w:color w:val="auto"/>
          <w:sz w:val="24"/>
          <w:szCs w:val="24"/>
          <w:highlight w:val="none"/>
        </w:rPr>
        <w:t>）发包人提供的材料、工程设备的规格、数量或质量不符合合同约定，或因发包人原因导致交货日期延误或交货地点变更等情况的违约责任：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BF4D85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5</w:t>
      </w:r>
      <w:r>
        <w:rPr>
          <w:rFonts w:hint="eastAsia" w:ascii="宋体" w:hAnsi="宋体"/>
          <w:color w:val="auto"/>
          <w:sz w:val="24"/>
          <w:szCs w:val="24"/>
          <w:highlight w:val="none"/>
        </w:rPr>
        <w:t>）因发包人违反合同约定造成暂停施工的违约责任：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工期顺延</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642AFEC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6</w:t>
      </w:r>
      <w:r>
        <w:rPr>
          <w:rFonts w:hint="eastAsia" w:ascii="宋体" w:hAnsi="宋体"/>
          <w:color w:val="auto"/>
          <w:sz w:val="24"/>
          <w:szCs w:val="24"/>
          <w:highlight w:val="none"/>
        </w:rPr>
        <w:t>）发包人无正当理由没有在约定期限内发出复工指示，导致承包人无法复工的违约责任：</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工期顺延</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4D6D2C4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7</w:t>
      </w:r>
      <w:r>
        <w:rPr>
          <w:rFonts w:hint="eastAsia" w:ascii="宋体" w:hAnsi="宋体"/>
          <w:color w:val="auto"/>
          <w:sz w:val="24"/>
          <w:szCs w:val="24"/>
          <w:highlight w:val="none"/>
        </w:rPr>
        <w:t>）其他：</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14B1337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16.1.3 </w:t>
      </w:r>
      <w:r>
        <w:rPr>
          <w:rFonts w:hint="eastAsia" w:ascii="宋体" w:hAnsi="宋体"/>
          <w:color w:val="auto"/>
          <w:sz w:val="24"/>
          <w:szCs w:val="24"/>
          <w:highlight w:val="none"/>
        </w:rPr>
        <w:t>因发包人违约解除合同</w:t>
      </w:r>
    </w:p>
    <w:p w14:paraId="73FE4B7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承包人按</w:t>
      </w:r>
      <w:r>
        <w:rPr>
          <w:rFonts w:ascii="宋体" w:hAnsi="宋体"/>
          <w:color w:val="auto"/>
          <w:sz w:val="24"/>
          <w:szCs w:val="24"/>
          <w:highlight w:val="none"/>
        </w:rPr>
        <w:t>16.1.1</w:t>
      </w:r>
      <w:r>
        <w:rPr>
          <w:rFonts w:hint="eastAsia" w:ascii="宋体" w:hAnsi="宋体"/>
          <w:color w:val="auto"/>
          <w:sz w:val="24"/>
          <w:szCs w:val="24"/>
          <w:highlight w:val="none"/>
        </w:rPr>
        <w:t>项〔发包人违约的情形〕约定暂停施工满</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90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天后发包人仍不纠正其违约行为并致使合同目的不能实现的，承包人有权解除合同。</w:t>
      </w:r>
    </w:p>
    <w:p w14:paraId="0ACE9D1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16.2 </w:t>
      </w:r>
      <w:r>
        <w:rPr>
          <w:rFonts w:hint="eastAsia" w:ascii="宋体" w:hAnsi="宋体"/>
          <w:color w:val="auto"/>
          <w:sz w:val="24"/>
          <w:szCs w:val="24"/>
          <w:highlight w:val="none"/>
        </w:rPr>
        <w:t>承包人违约</w:t>
      </w:r>
    </w:p>
    <w:p w14:paraId="2FAE0F4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16.2.1 </w:t>
      </w:r>
      <w:r>
        <w:rPr>
          <w:rFonts w:hint="eastAsia" w:ascii="宋体" w:hAnsi="宋体"/>
          <w:color w:val="auto"/>
          <w:sz w:val="24"/>
          <w:szCs w:val="24"/>
          <w:highlight w:val="none"/>
        </w:rPr>
        <w:t>承包人违约的情形</w:t>
      </w:r>
    </w:p>
    <w:p w14:paraId="21A7F19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承包人违约的其他情形：</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89A42FB">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16.2.2</w:t>
      </w:r>
      <w:r>
        <w:rPr>
          <w:rFonts w:hint="eastAsia" w:ascii="宋体" w:hAnsi="宋体"/>
          <w:color w:val="auto"/>
          <w:sz w:val="24"/>
          <w:szCs w:val="24"/>
          <w:highlight w:val="none"/>
        </w:rPr>
        <w:t>承包人违约的责任</w:t>
      </w:r>
    </w:p>
    <w:p w14:paraId="479C6BD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hint="eastAsia" w:ascii="宋体" w:hAnsi="宋体"/>
          <w:color w:val="auto"/>
          <w:sz w:val="24"/>
          <w:szCs w:val="24"/>
          <w:highlight w:val="none"/>
        </w:rPr>
        <w:t>承包人违约责任的承担方式和计算方法：</w:t>
      </w:r>
      <w:r>
        <w:rPr>
          <w:rFonts w:ascii="宋体" w:hAnsi="宋体"/>
          <w:color w:val="auto"/>
          <w:sz w:val="24"/>
          <w:szCs w:val="24"/>
          <w:highlight w:val="none"/>
          <w:u w:val="single"/>
        </w:rPr>
        <w:t xml:space="preserve"> （1）承包人未按本合同通用条款第16.2.1（2）</w:t>
      </w:r>
      <w:r>
        <w:rPr>
          <w:rFonts w:hint="eastAsia" w:ascii="宋体" w:hAnsi="宋体"/>
          <w:color w:val="auto"/>
          <w:sz w:val="24"/>
          <w:szCs w:val="24"/>
          <w:highlight w:val="none"/>
          <w:u w:val="single"/>
        </w:rPr>
        <w:t>、</w:t>
      </w:r>
      <w:r>
        <w:rPr>
          <w:rFonts w:ascii="宋体" w:hAnsi="宋体"/>
          <w:color w:val="auto"/>
          <w:sz w:val="24"/>
          <w:szCs w:val="24"/>
          <w:highlight w:val="none"/>
          <w:u w:val="single"/>
        </w:rPr>
        <w:t>（3）条内容完成的，承包人无条件返工处理，修复至工程质量要求并承担相关费用，并在发包人规定的时间内完成返工，否则发包人有权扣罚该分项工程10%的工程款作为处罚。</w:t>
      </w:r>
    </w:p>
    <w:p w14:paraId="5DF79A5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（2）承包人有本合同通用条款第16.2.1（6）条情形的，或经监理人检验认为修复质量不合格而承包人拒绝再进行修补的，发包人将扣除承包人全部质量保</w:t>
      </w:r>
      <w:r>
        <w:rPr>
          <w:rFonts w:hint="eastAsia" w:ascii="宋体" w:hAnsi="宋体"/>
          <w:color w:val="auto"/>
          <w:sz w:val="24"/>
          <w:szCs w:val="24"/>
          <w:highlight w:val="none"/>
          <w:u w:val="single"/>
          <w:lang w:val="en-US" w:eastAsia="zh-CN"/>
        </w:rPr>
        <w:t>证</w:t>
      </w:r>
      <w:r>
        <w:rPr>
          <w:rFonts w:ascii="宋体" w:hAnsi="宋体"/>
          <w:color w:val="auto"/>
          <w:sz w:val="24"/>
          <w:szCs w:val="24"/>
          <w:highlight w:val="none"/>
          <w:u w:val="single"/>
        </w:rPr>
        <w:t>金。</w:t>
      </w:r>
    </w:p>
    <w:p w14:paraId="13C4D2E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57A01C4">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u w:val="single"/>
        </w:rPr>
        <w:t>（4）承包人不按施工计划组织施工，不服从发包人工作安排及不执行工作指令，经监理工程师下发工作指令，仍消极怠工，视承包人违约，处罚款1-3万元罚款</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2F23C9C">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5</w:t>
      </w:r>
      <w:r>
        <w:rPr>
          <w:rFonts w:hint="eastAsia" w:ascii="宋体" w:hAnsi="宋体"/>
          <w:color w:val="auto"/>
          <w:sz w:val="24"/>
          <w:szCs w:val="24"/>
          <w:highlight w:val="none"/>
          <w:u w:val="single"/>
        </w:rPr>
        <w:t>）</w:t>
      </w:r>
      <w:r>
        <w:rPr>
          <w:rFonts w:hint="eastAsia" w:ascii="宋体" w:hAnsi="宋体"/>
          <w:color w:val="auto"/>
          <w:sz w:val="24"/>
          <w:szCs w:val="24"/>
          <w:highlight w:val="none"/>
          <w:u w:val="single"/>
          <w:lang w:val="en-US" w:eastAsia="zh-CN"/>
        </w:rPr>
        <w:t>承包人未合法用工，</w:t>
      </w:r>
      <w:r>
        <w:rPr>
          <w:rFonts w:hint="eastAsia" w:ascii="宋体" w:hAnsi="宋体"/>
          <w:color w:val="auto"/>
          <w:sz w:val="24"/>
          <w:szCs w:val="24"/>
          <w:highlight w:val="none"/>
        </w:rPr>
        <w:t>存在欠薪投诉且未妥善解决的，发包人有权暂停支付当期进度款，直至承包人补齐凭证并解决欠薪问题。若因承包人欠薪导致农民工上访、罢工等事件，承包人需承担合同总金额5%的违约金，并赔偿发包人因此产生的全部损失（包括但不限于声誉损失、协调费用等）</w:t>
      </w:r>
      <w:r>
        <w:rPr>
          <w:rFonts w:hint="eastAsia" w:ascii="宋体" w:hAnsi="宋体"/>
          <w:color w:val="auto"/>
          <w:sz w:val="24"/>
          <w:szCs w:val="24"/>
          <w:highlight w:val="none"/>
          <w:lang w:eastAsia="zh-CN"/>
        </w:rPr>
        <w:t>。</w:t>
      </w:r>
      <w:r>
        <w:rPr>
          <w:rFonts w:ascii="宋体" w:hAnsi="宋体"/>
          <w:color w:val="auto"/>
          <w:sz w:val="24"/>
          <w:szCs w:val="24"/>
          <w:highlight w:val="none"/>
        </w:rPr>
        <w:t xml:space="preserve">    </w:t>
      </w:r>
    </w:p>
    <w:p w14:paraId="5F28403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16.2.3 </w:t>
      </w:r>
      <w:r>
        <w:rPr>
          <w:rFonts w:hint="eastAsia" w:ascii="宋体" w:hAnsi="宋体"/>
          <w:color w:val="auto"/>
          <w:sz w:val="24"/>
          <w:szCs w:val="24"/>
          <w:highlight w:val="none"/>
        </w:rPr>
        <w:t>因承包人违约解除合同</w:t>
      </w:r>
    </w:p>
    <w:p w14:paraId="6A9F3D65">
      <w:pPr>
        <w:keepNext w:val="0"/>
        <w:keepLines w:val="0"/>
        <w:pageBreakBefore w:val="0"/>
        <w:kinsoku/>
        <w:wordWrap/>
        <w:overflowPunct/>
        <w:topLinePunct w:val="0"/>
        <w:bidi w:val="0"/>
        <w:spacing w:line="500" w:lineRule="exact"/>
        <w:ind w:firstLine="480" w:firstLineChars="200"/>
        <w:jc w:val="left"/>
        <w:textAlignment w:val="auto"/>
        <w:outlineLvl w:val="9"/>
        <w:rPr>
          <w:rFonts w:hint="eastAsia" w:ascii="宋体" w:hAnsi="宋体"/>
          <w:color w:val="auto"/>
          <w:sz w:val="24"/>
          <w:szCs w:val="24"/>
          <w:highlight w:val="none"/>
          <w:u w:val="single"/>
          <w:lang w:eastAsia="zh-CN"/>
        </w:rPr>
      </w:pPr>
      <w:r>
        <w:rPr>
          <w:rFonts w:hint="eastAsia" w:ascii="宋体" w:hAnsi="宋体"/>
          <w:color w:val="auto"/>
          <w:sz w:val="24"/>
          <w:szCs w:val="24"/>
          <w:highlight w:val="none"/>
        </w:rPr>
        <w:t>关于承包人违约解除合同的特别约定：</w:t>
      </w:r>
      <w:r>
        <w:rPr>
          <w:rFonts w:ascii="宋体" w:hAnsi="宋体"/>
          <w:color w:val="auto"/>
          <w:sz w:val="24"/>
          <w:szCs w:val="24"/>
          <w:highlight w:val="none"/>
          <w:u w:val="single"/>
        </w:rPr>
        <w:t xml:space="preserve"> 承包人有违反以下情况之一的，发包人有权解除合同，并没收其全部履约保证金</w:t>
      </w:r>
      <w:r>
        <w:rPr>
          <w:rFonts w:hint="eastAsia" w:ascii="宋体" w:hAnsi="宋体"/>
          <w:color w:val="auto"/>
          <w:sz w:val="24"/>
          <w:szCs w:val="24"/>
          <w:highlight w:val="none"/>
          <w:u w:val="single"/>
          <w:lang w:eastAsia="zh-CN"/>
        </w:rPr>
        <w:t>，</w:t>
      </w:r>
      <w:r>
        <w:rPr>
          <w:rFonts w:hint="eastAsia" w:ascii="宋体" w:hAnsi="宋体"/>
          <w:color w:val="auto"/>
          <w:sz w:val="24"/>
          <w:szCs w:val="24"/>
          <w:highlight w:val="none"/>
          <w:u w:val="single"/>
          <w:lang w:val="en-US" w:eastAsia="zh-CN"/>
        </w:rPr>
        <w:t>无履约保证金的将依法追究因承包人责任造成的损失赔偿</w:t>
      </w:r>
      <w:r>
        <w:rPr>
          <w:rFonts w:hint="eastAsia" w:ascii="宋体" w:hAnsi="宋体"/>
          <w:color w:val="auto"/>
          <w:sz w:val="24"/>
          <w:szCs w:val="24"/>
          <w:highlight w:val="none"/>
          <w:u w:val="single"/>
          <w:lang w:eastAsia="zh-CN"/>
        </w:rPr>
        <w:t>：</w:t>
      </w:r>
    </w:p>
    <w:p w14:paraId="1FE7812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(1)承包人无正当理由不按开工通知的要求及时进场组织施工和不按签订协议书时商</w:t>
      </w:r>
      <w:r>
        <w:rPr>
          <w:rFonts w:hint="eastAsia" w:ascii="宋体" w:hAnsi="宋体"/>
          <w:color w:val="auto"/>
          <w:sz w:val="24"/>
          <w:szCs w:val="24"/>
          <w:highlight w:val="none"/>
          <w:u w:val="single"/>
        </w:rPr>
        <w:t>定</w:t>
      </w:r>
      <w:r>
        <w:rPr>
          <w:rFonts w:ascii="宋体" w:hAnsi="宋体"/>
          <w:color w:val="auto"/>
          <w:sz w:val="24"/>
          <w:szCs w:val="24"/>
          <w:highlight w:val="none"/>
          <w:u w:val="single"/>
        </w:rPr>
        <w:t>的进度计划有效地开展施工准备，造成工期延误的；</w:t>
      </w:r>
    </w:p>
    <w:p w14:paraId="1F268DA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(2)承包人违反本合同通用条款第3.5条规定私自将合同或合同的任何部分或任何权利转让给其他人，或私自将工程或工程的一部分分包出去的；</w:t>
      </w:r>
    </w:p>
    <w:p w14:paraId="010218D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(3)未经监理人批准，承包人私自将已按</w:t>
      </w:r>
      <w:r>
        <w:rPr>
          <w:rFonts w:hint="eastAsia" w:ascii="宋体" w:hAnsi="宋体"/>
          <w:color w:val="auto"/>
          <w:sz w:val="24"/>
          <w:szCs w:val="24"/>
          <w:highlight w:val="none"/>
          <w:u w:val="single"/>
          <w:lang w:eastAsia="zh-CN"/>
        </w:rPr>
        <w:t>磋商</w:t>
      </w:r>
      <w:r>
        <w:rPr>
          <w:rFonts w:ascii="宋体" w:hAnsi="宋体"/>
          <w:color w:val="auto"/>
          <w:sz w:val="24"/>
          <w:szCs w:val="24"/>
          <w:highlight w:val="none"/>
          <w:u w:val="single"/>
        </w:rPr>
        <w:t>文件承诺进入工地的工程设备、施工设备、临时工程或材料撤离工地的；</w:t>
      </w:r>
    </w:p>
    <w:p w14:paraId="00697A3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(4)由于承包人原因拒绝按合同进度计划及时完成合同规定的工程，而又未采取有效措施赶上进度，造成工期延误的；</w:t>
      </w:r>
    </w:p>
    <w:p w14:paraId="0E62BB0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u w:val="single"/>
        </w:rPr>
      </w:pPr>
      <w:r>
        <w:rPr>
          <w:rFonts w:ascii="宋体" w:hAnsi="宋体"/>
          <w:color w:val="auto"/>
          <w:sz w:val="24"/>
          <w:szCs w:val="24"/>
          <w:highlight w:val="none"/>
          <w:u w:val="single"/>
        </w:rPr>
        <w:t>(5)承包人否认合同有效或拒绝履行合同规定的承包人义务，或由于法律、财务等原因导致承包人无法继续履行或实质上已停止履行合同的义务的；</w:t>
      </w:r>
    </w:p>
    <w:p w14:paraId="04FA576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u w:val="single"/>
        </w:rPr>
        <w:t>(6)合同签订之日起十五日内，承包人无法按合同规定及</w:t>
      </w:r>
      <w:r>
        <w:rPr>
          <w:rFonts w:hint="eastAsia" w:ascii="宋体" w:hAnsi="宋体"/>
          <w:color w:val="auto"/>
          <w:sz w:val="24"/>
          <w:szCs w:val="24"/>
          <w:highlight w:val="none"/>
          <w:u w:val="single"/>
          <w:lang w:eastAsia="zh-CN"/>
        </w:rPr>
        <w:t>磋商</w:t>
      </w:r>
      <w:r>
        <w:rPr>
          <w:rFonts w:ascii="宋体" w:hAnsi="宋体"/>
          <w:color w:val="auto"/>
          <w:sz w:val="24"/>
          <w:szCs w:val="24"/>
          <w:highlight w:val="none"/>
          <w:u w:val="single"/>
        </w:rPr>
        <w:t>文件的承诺进场经监理工程师认可的全部人员和机械的。</w:t>
      </w:r>
    </w:p>
    <w:p w14:paraId="0EF3D8E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kern w:val="0"/>
          <w:sz w:val="24"/>
          <w:szCs w:val="24"/>
          <w:highlight w:val="none"/>
        </w:rPr>
      </w:pPr>
      <w:r>
        <w:rPr>
          <w:rFonts w:hint="eastAsia" w:ascii="宋体" w:hAnsi="宋体"/>
          <w:color w:val="auto"/>
          <w:sz w:val="24"/>
          <w:szCs w:val="24"/>
          <w:highlight w:val="none"/>
        </w:rPr>
        <w:t>发包人继续使用承包人在施工现场的材料、设备、临时工程、承包人文件和由承包人或以其名义编制的其他文件的费用承担方式：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由承包人承担</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F3A9AE2">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17. </w:t>
      </w:r>
      <w:r>
        <w:rPr>
          <w:rFonts w:hint="eastAsia" w:ascii="宋体" w:hAnsi="宋体" w:eastAsia="宋体"/>
          <w:b w:val="0"/>
          <w:color w:val="auto"/>
          <w:sz w:val="24"/>
          <w:szCs w:val="24"/>
          <w:highlight w:val="none"/>
        </w:rPr>
        <w:t>不可抗力</w:t>
      </w:r>
      <w:r>
        <w:rPr>
          <w:rFonts w:ascii="宋体" w:hAnsi="宋体" w:eastAsia="宋体"/>
          <w:b w:val="0"/>
          <w:color w:val="auto"/>
          <w:sz w:val="24"/>
          <w:szCs w:val="24"/>
          <w:highlight w:val="none"/>
        </w:rPr>
        <w:t xml:space="preserve"> </w:t>
      </w:r>
    </w:p>
    <w:p w14:paraId="7565660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17.1 </w:t>
      </w:r>
      <w:r>
        <w:rPr>
          <w:rFonts w:hint="eastAsia" w:ascii="宋体" w:hAnsi="宋体"/>
          <w:color w:val="auto"/>
          <w:sz w:val="24"/>
          <w:szCs w:val="24"/>
          <w:highlight w:val="none"/>
        </w:rPr>
        <w:t>不可抗力的确认</w:t>
      </w:r>
    </w:p>
    <w:p w14:paraId="4193CD32">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除通用合同条款约定的不可抗力事件之外，视为不可抗力的其他情形：</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（1）当地 6 级以上的破坏性地震；（2）暴雨级以上的持续 3 天的大雨；（3） 5 年以上未发生过的、持续 5 天的高温天气；（4）50 年以上未发生过的洪水；（5） 10 级以上持续 1 天的大风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4B9DDC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17.4 </w:t>
      </w:r>
      <w:r>
        <w:rPr>
          <w:rFonts w:hint="eastAsia" w:ascii="宋体" w:hAnsi="宋体"/>
          <w:color w:val="auto"/>
          <w:sz w:val="24"/>
          <w:szCs w:val="24"/>
          <w:highlight w:val="none"/>
        </w:rPr>
        <w:t>因不可抗力解除合同</w:t>
      </w:r>
    </w:p>
    <w:p w14:paraId="495C14E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合同解除后，发包人应在商定或确定发包人应支付款项后</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天内完成款项的支付。</w:t>
      </w:r>
    </w:p>
    <w:p w14:paraId="4173DCD3">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18. </w:t>
      </w:r>
      <w:r>
        <w:rPr>
          <w:rFonts w:hint="eastAsia" w:ascii="宋体" w:hAnsi="宋体" w:eastAsia="宋体"/>
          <w:b w:val="0"/>
          <w:color w:val="auto"/>
          <w:sz w:val="24"/>
          <w:szCs w:val="24"/>
          <w:highlight w:val="none"/>
        </w:rPr>
        <w:t>保险</w:t>
      </w:r>
    </w:p>
    <w:p w14:paraId="3984967E">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18.1 </w:t>
      </w:r>
      <w:r>
        <w:rPr>
          <w:rFonts w:hint="eastAsia" w:ascii="宋体" w:hAnsi="宋体"/>
          <w:color w:val="auto"/>
          <w:sz w:val="24"/>
          <w:szCs w:val="24"/>
          <w:highlight w:val="none"/>
        </w:rPr>
        <w:t>工程保险</w:t>
      </w:r>
    </w:p>
    <w:p w14:paraId="4028B9EA">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关于工程保险的特别约定：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本工程投保（投保／不投保）工程保险。投保工程保险时，险种为： 意外伤害保险，并符合以下约定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019B66E3">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18.3 </w:t>
      </w:r>
      <w:r>
        <w:rPr>
          <w:rFonts w:hint="eastAsia" w:ascii="宋体" w:hAnsi="宋体"/>
          <w:color w:val="auto"/>
          <w:sz w:val="24"/>
          <w:szCs w:val="24"/>
          <w:highlight w:val="none"/>
        </w:rPr>
        <w:t>其他保险</w:t>
      </w:r>
    </w:p>
    <w:p w14:paraId="7EE0625F">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关于其他保险的约定：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本工程的建设工程一切险和第三者责任险， 保险费率由承包人与发包人同意的保险人商定，相关保险费由承包人承担</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095955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承包人是否应为其施工设备等办理财产保险：</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承包人自行办理</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5975C57">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18.7 </w:t>
      </w:r>
      <w:r>
        <w:rPr>
          <w:rFonts w:hint="eastAsia" w:ascii="宋体" w:hAnsi="宋体"/>
          <w:color w:val="auto"/>
          <w:sz w:val="24"/>
          <w:szCs w:val="24"/>
          <w:highlight w:val="none"/>
        </w:rPr>
        <w:t>通知义务</w:t>
      </w:r>
    </w:p>
    <w:p w14:paraId="6FA4F1A8">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关于变更保险合同时的通知义务的约定：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按通用条款执</w:t>
      </w:r>
      <w:r>
        <w:rPr>
          <w:rFonts w:hint="eastAsia" w:ascii="宋体" w:hAnsi="宋体"/>
          <w:color w:val="auto"/>
          <w:sz w:val="24"/>
          <w:szCs w:val="24"/>
          <w:highlight w:val="none"/>
          <w:u w:val="single"/>
          <w:lang w:val="en-US" w:eastAsia="zh-CN"/>
        </w:rPr>
        <w:t>行</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637B15D3">
      <w:pPr>
        <w:keepNext w:val="0"/>
        <w:keepLines w:val="0"/>
        <w:pageBreakBefore w:val="0"/>
        <w:kinsoku/>
        <w:wordWrap/>
        <w:overflowPunct/>
        <w:topLinePunct w:val="0"/>
        <w:bidi w:val="0"/>
        <w:spacing w:before="0" w:after="0" w:line="500" w:lineRule="exact"/>
        <w:ind w:left="0" w:firstLine="480" w:firstLineChars="200"/>
        <w:textAlignment w:val="auto"/>
        <w:outlineLvl w:val="9"/>
        <w:rPr>
          <w:rFonts w:ascii="宋体" w:hAnsi="宋体" w:eastAsia="宋体"/>
          <w:b w:val="0"/>
          <w:color w:val="auto"/>
          <w:sz w:val="24"/>
          <w:szCs w:val="24"/>
          <w:highlight w:val="none"/>
        </w:rPr>
      </w:pPr>
      <w:r>
        <w:rPr>
          <w:rFonts w:ascii="宋体" w:hAnsi="宋体" w:eastAsia="宋体"/>
          <w:b w:val="0"/>
          <w:color w:val="auto"/>
          <w:sz w:val="24"/>
          <w:szCs w:val="24"/>
          <w:highlight w:val="none"/>
        </w:rPr>
        <w:t xml:space="preserve">20. </w:t>
      </w:r>
      <w:r>
        <w:rPr>
          <w:rFonts w:hint="eastAsia" w:ascii="宋体" w:hAnsi="宋体" w:eastAsia="宋体"/>
          <w:b w:val="0"/>
          <w:color w:val="auto"/>
          <w:sz w:val="24"/>
          <w:szCs w:val="24"/>
          <w:highlight w:val="none"/>
        </w:rPr>
        <w:t>争议解决</w:t>
      </w:r>
    </w:p>
    <w:p w14:paraId="1503FFD4">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20.3 </w:t>
      </w:r>
      <w:r>
        <w:rPr>
          <w:rFonts w:hint="eastAsia" w:ascii="宋体" w:hAnsi="宋体"/>
          <w:color w:val="auto"/>
          <w:sz w:val="24"/>
          <w:szCs w:val="24"/>
          <w:highlight w:val="none"/>
        </w:rPr>
        <w:t>争议评审</w:t>
      </w:r>
    </w:p>
    <w:p w14:paraId="0A028B4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合同当事人是否同意将工程争议提交争议评审小组决定：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不同意</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D3B851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20.3.1 </w:t>
      </w:r>
      <w:r>
        <w:rPr>
          <w:rFonts w:hint="eastAsia" w:ascii="宋体" w:hAnsi="宋体"/>
          <w:color w:val="auto"/>
          <w:sz w:val="24"/>
          <w:szCs w:val="24"/>
          <w:highlight w:val="none"/>
        </w:rPr>
        <w:t>争议评审小组的确定</w:t>
      </w:r>
    </w:p>
    <w:p w14:paraId="4401AF1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争议评审小组成员的确定：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不采用</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7802A98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选定争议评审员的期限：</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无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45173ED6">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争议评审小组成员的报酬承担方式：</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57A2C45">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其他事项的约定：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A1D2799">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 xml:space="preserve">20.3.2 </w:t>
      </w:r>
      <w:r>
        <w:rPr>
          <w:rFonts w:hint="eastAsia" w:ascii="宋体" w:hAnsi="宋体"/>
          <w:color w:val="auto"/>
          <w:sz w:val="24"/>
          <w:szCs w:val="24"/>
          <w:highlight w:val="none"/>
        </w:rPr>
        <w:t>争议评审小组的决定</w:t>
      </w:r>
    </w:p>
    <w:p w14:paraId="614BC5CD">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合同当事人关于本项的约定：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无</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w:t>
      </w:r>
    </w:p>
    <w:p w14:paraId="37138C60">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ascii="宋体" w:hAnsi="宋体"/>
          <w:color w:val="auto"/>
          <w:sz w:val="24"/>
          <w:szCs w:val="24"/>
          <w:highlight w:val="none"/>
        </w:rPr>
        <w:t>20.4</w:t>
      </w:r>
      <w:r>
        <w:rPr>
          <w:rFonts w:hint="eastAsia" w:ascii="宋体" w:hAnsi="宋体"/>
          <w:color w:val="auto"/>
          <w:sz w:val="24"/>
          <w:szCs w:val="24"/>
          <w:highlight w:val="none"/>
        </w:rPr>
        <w:t>仲裁或诉讼</w:t>
      </w:r>
    </w:p>
    <w:p w14:paraId="254B5A41">
      <w:pPr>
        <w:keepNext w:val="0"/>
        <w:keepLines w:val="0"/>
        <w:pageBreakBefore w:val="0"/>
        <w:kinsoku/>
        <w:wordWrap/>
        <w:overflowPunct/>
        <w:topLinePunct w:val="0"/>
        <w:bidi w:val="0"/>
        <w:spacing w:line="500" w:lineRule="exact"/>
        <w:ind w:firstLine="480" w:firstLineChars="200"/>
        <w:jc w:val="left"/>
        <w:textAlignment w:val="auto"/>
        <w:outlineLvl w:val="9"/>
        <w:rPr>
          <w:rFonts w:ascii="宋体" w:hAnsi="宋体"/>
          <w:color w:val="auto"/>
          <w:sz w:val="24"/>
          <w:szCs w:val="24"/>
          <w:highlight w:val="none"/>
        </w:rPr>
      </w:pPr>
      <w:r>
        <w:rPr>
          <w:rFonts w:hint="eastAsia" w:ascii="宋体" w:hAnsi="宋体"/>
          <w:color w:val="auto"/>
          <w:sz w:val="24"/>
          <w:szCs w:val="24"/>
          <w:highlight w:val="none"/>
        </w:rPr>
        <w:t>因合同及合同有关事项发生的争议，按下列第</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2</w:t>
      </w:r>
      <w:r>
        <w:rPr>
          <w:rFonts w:ascii="宋体" w:hAnsi="宋体"/>
          <w:color w:val="auto"/>
          <w:sz w:val="24"/>
          <w:szCs w:val="24"/>
          <w:highlight w:val="none"/>
          <w:u w:val="single"/>
        </w:rPr>
        <w:t xml:space="preserve">   </w:t>
      </w:r>
      <w:r>
        <w:rPr>
          <w:rFonts w:hint="eastAsia" w:ascii="宋体" w:hAnsi="宋体"/>
          <w:color w:val="auto"/>
          <w:sz w:val="24"/>
          <w:szCs w:val="24"/>
          <w:highlight w:val="none"/>
        </w:rPr>
        <w:t>种方式解决：</w:t>
      </w:r>
    </w:p>
    <w:p w14:paraId="20097070">
      <w:pPr>
        <w:keepNext w:val="0"/>
        <w:keepLines w:val="0"/>
        <w:pageBreakBefore w:val="0"/>
        <w:kinsoku/>
        <w:wordWrap/>
        <w:overflowPunct/>
        <w:topLinePunct w:val="0"/>
        <w:bidi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北海   </w:t>
      </w:r>
      <w:r>
        <w:rPr>
          <w:rFonts w:hint="eastAsia" w:ascii="宋体" w:hAnsi="宋体" w:eastAsia="宋体" w:cs="宋体"/>
          <w:color w:val="auto"/>
          <w:sz w:val="24"/>
          <w:szCs w:val="24"/>
          <w:highlight w:val="none"/>
        </w:rPr>
        <w:t>仲裁委员会申请仲裁；</w:t>
      </w:r>
    </w:p>
    <w:p w14:paraId="343289F8">
      <w:pPr>
        <w:keepNext w:val="0"/>
        <w:keepLines w:val="0"/>
        <w:pageBreakBefore w:val="0"/>
        <w:kinsoku/>
        <w:wordWrap/>
        <w:overflowPunct/>
        <w:topLinePunct w:val="0"/>
        <w:bidi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 xml:space="preserve">  项目所在地  </w:t>
      </w:r>
      <w:r>
        <w:rPr>
          <w:rFonts w:hint="eastAsia" w:ascii="宋体" w:hAnsi="宋体" w:eastAsia="宋体" w:cs="宋体"/>
          <w:color w:val="auto"/>
          <w:sz w:val="24"/>
          <w:szCs w:val="24"/>
          <w:highlight w:val="none"/>
        </w:rPr>
        <w:t>人民法院起诉。</w:t>
      </w:r>
    </w:p>
    <w:p w14:paraId="016135FD">
      <w:pPr>
        <w:spacing w:line="360" w:lineRule="exact"/>
        <w:jc w:val="left"/>
        <w:outlineLvl w:val="9"/>
        <w:rPr>
          <w:color w:val="auto"/>
          <w:sz w:val="21"/>
          <w:szCs w:val="21"/>
          <w:highlight w:val="none"/>
        </w:rPr>
      </w:pPr>
    </w:p>
    <w:p w14:paraId="23BD5B73">
      <w:pPr>
        <w:spacing w:line="360" w:lineRule="exact"/>
        <w:jc w:val="left"/>
        <w:outlineLvl w:val="9"/>
        <w:rPr>
          <w:color w:val="auto"/>
          <w:highlight w:val="none"/>
        </w:rPr>
      </w:pPr>
    </w:p>
    <w:p w14:paraId="3FE13004">
      <w:pPr>
        <w:spacing w:line="360" w:lineRule="exact"/>
        <w:jc w:val="left"/>
        <w:outlineLvl w:val="9"/>
        <w:rPr>
          <w:color w:val="auto"/>
          <w:highlight w:val="none"/>
        </w:rPr>
      </w:pPr>
    </w:p>
    <w:p w14:paraId="32B66264">
      <w:pPr>
        <w:spacing w:line="360" w:lineRule="exact"/>
        <w:jc w:val="left"/>
        <w:outlineLvl w:val="9"/>
        <w:rPr>
          <w:color w:val="auto"/>
          <w:highlight w:val="none"/>
        </w:rPr>
      </w:pPr>
    </w:p>
    <w:p w14:paraId="0A2FB6AC">
      <w:pPr>
        <w:outlineLvl w:val="9"/>
        <w:rPr>
          <w:rFonts w:hint="eastAsia" w:ascii="方正小标宋简体" w:eastAsia="方正小标宋简体"/>
          <w:b w:val="0"/>
          <w:color w:val="auto"/>
          <w:sz w:val="36"/>
          <w:szCs w:val="36"/>
          <w:highlight w:val="none"/>
        </w:rPr>
      </w:pPr>
      <w:r>
        <w:rPr>
          <w:rFonts w:hint="eastAsia" w:ascii="方正小标宋简体" w:eastAsia="方正小标宋简体"/>
          <w:b w:val="0"/>
          <w:color w:val="auto"/>
          <w:sz w:val="36"/>
          <w:szCs w:val="36"/>
          <w:highlight w:val="none"/>
        </w:rPr>
        <w:br w:type="page"/>
      </w:r>
    </w:p>
    <w:p w14:paraId="568D5D99">
      <w:pPr>
        <w:spacing w:line="240" w:lineRule="auto"/>
        <w:jc w:val="center"/>
        <w:outlineLvl w:val="9"/>
        <w:rPr>
          <w:rFonts w:ascii="方正小标宋简体" w:eastAsia="方正小标宋简体"/>
          <w:b w:val="0"/>
          <w:color w:val="auto"/>
          <w:sz w:val="28"/>
          <w:szCs w:val="28"/>
          <w:highlight w:val="none"/>
        </w:rPr>
      </w:pPr>
      <w:r>
        <w:rPr>
          <w:rFonts w:hint="eastAsia" w:ascii="方正小标宋简体" w:eastAsia="方正小标宋简体"/>
          <w:b w:val="0"/>
          <w:color w:val="auto"/>
          <w:sz w:val="28"/>
          <w:szCs w:val="28"/>
          <w:highlight w:val="none"/>
        </w:rPr>
        <w:t>第三部分  合同协议书</w:t>
      </w:r>
    </w:p>
    <w:p w14:paraId="7AA4CE05">
      <w:pPr>
        <w:jc w:val="center"/>
        <w:outlineLvl w:val="9"/>
        <w:rPr>
          <w:rFonts w:ascii="宋体" w:hAnsi="宋体"/>
          <w:b/>
          <w:color w:val="auto"/>
          <w:sz w:val="21"/>
          <w:szCs w:val="21"/>
          <w:highlight w:val="none"/>
        </w:rPr>
      </w:pPr>
    </w:p>
    <w:p w14:paraId="358A9848">
      <w:pPr>
        <w:spacing w:line="360" w:lineRule="auto"/>
        <w:outlineLvl w:val="9"/>
        <w:rPr>
          <w:rFonts w:ascii="宋体" w:hAnsi="宋体"/>
          <w:b/>
          <w:color w:val="auto"/>
          <w:sz w:val="24"/>
          <w:szCs w:val="24"/>
          <w:highlight w:val="none"/>
          <w:u w:val="single"/>
        </w:rPr>
      </w:pPr>
      <w:r>
        <w:rPr>
          <w:rFonts w:hint="eastAsia" w:ascii="宋体" w:hAnsi="宋体"/>
          <w:b/>
          <w:color w:val="auto"/>
          <w:sz w:val="24"/>
          <w:szCs w:val="24"/>
          <w:highlight w:val="none"/>
        </w:rPr>
        <w:t>发包人（全称）：</w:t>
      </w:r>
      <w:r>
        <w:rPr>
          <w:rFonts w:hint="eastAsia" w:ascii="宋体" w:hAnsi="宋体" w:cs="宋体"/>
          <w:b/>
          <w:color w:val="auto"/>
          <w:sz w:val="24"/>
          <w:szCs w:val="24"/>
          <w:highlight w:val="none"/>
          <w:u w:val="single"/>
        </w:rPr>
        <w:t></w:t>
      </w:r>
      <w:r>
        <w:rPr>
          <w:rFonts w:hint="eastAsia" w:ascii="宋体" w:hAnsi="宋体" w:cs="宋体"/>
          <w:b/>
          <w:color w:val="auto"/>
          <w:sz w:val="24"/>
          <w:szCs w:val="24"/>
          <w:highlight w:val="none"/>
          <w:u w:val="single"/>
          <w:lang w:eastAsia="zh-CN"/>
        </w:rPr>
        <w:t>北海市第六中学</w:t>
      </w:r>
      <w:r>
        <w:rPr>
          <w:rFonts w:hint="eastAsia" w:ascii="宋体" w:hAnsi="宋体" w:cs="宋体"/>
          <w:b/>
          <w:color w:val="auto"/>
          <w:sz w:val="24"/>
          <w:szCs w:val="24"/>
          <w:highlight w:val="none"/>
          <w:u w:val="single"/>
        </w:rPr>
        <w:t></w:t>
      </w:r>
    </w:p>
    <w:p w14:paraId="33548341">
      <w:pPr>
        <w:spacing w:line="360" w:lineRule="auto"/>
        <w:outlineLvl w:val="9"/>
        <w:rPr>
          <w:rFonts w:ascii="宋体" w:hAnsi="宋体"/>
          <w:b/>
          <w:color w:val="auto"/>
          <w:sz w:val="24"/>
          <w:szCs w:val="24"/>
          <w:highlight w:val="none"/>
          <w:u w:val="single"/>
        </w:rPr>
      </w:pPr>
      <w:r>
        <w:rPr>
          <w:rFonts w:hint="eastAsia" w:ascii="宋体" w:hAnsi="宋体"/>
          <w:b/>
          <w:color w:val="auto"/>
          <w:sz w:val="24"/>
          <w:szCs w:val="24"/>
          <w:highlight w:val="none"/>
        </w:rPr>
        <w:t>承包人（全称）：</w:t>
      </w:r>
      <w:r>
        <w:rPr>
          <w:rFonts w:hint="eastAsia" w:ascii="宋体" w:hAnsi="宋体" w:cs="宋体"/>
          <w:b/>
          <w:color w:val="auto"/>
          <w:sz w:val="24"/>
          <w:szCs w:val="24"/>
          <w:highlight w:val="none"/>
          <w:u w:val="single"/>
        </w:rPr>
        <w:t>             </w:t>
      </w:r>
    </w:p>
    <w:p w14:paraId="3AF79B4C">
      <w:pPr>
        <w:snapToGrid w:val="0"/>
        <w:spacing w:line="360" w:lineRule="auto"/>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根据《中华人民共和国</w:t>
      </w:r>
      <w:r>
        <w:rPr>
          <w:rFonts w:hint="eastAsia" w:ascii="宋体" w:hAnsi="宋体"/>
          <w:color w:val="auto"/>
          <w:sz w:val="24"/>
          <w:szCs w:val="24"/>
          <w:highlight w:val="none"/>
          <w:lang w:val="en-US" w:eastAsia="zh-CN"/>
        </w:rPr>
        <w:t>民法典</w:t>
      </w:r>
      <w:r>
        <w:rPr>
          <w:rFonts w:hint="eastAsia" w:ascii="宋体" w:hAnsi="宋体"/>
          <w:color w:val="auto"/>
          <w:sz w:val="24"/>
          <w:szCs w:val="24"/>
          <w:highlight w:val="none"/>
        </w:rPr>
        <w:t>》、《中华人民共和国建筑法》及有关法律规定，遵循平等、自愿、公平和诚实信用的原则，双方就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eastAsia="zh-CN"/>
        </w:rPr>
        <w:t>北海市第六中学教学楼门窗更换维修项目</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工程施工及有关事项协商一致共同达成如下协议：</w:t>
      </w:r>
    </w:p>
    <w:p w14:paraId="0DB4BA81">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一、工程概况</w:t>
      </w:r>
    </w:p>
    <w:p w14:paraId="65BEEB8D">
      <w:pPr>
        <w:snapToGrid w:val="0"/>
        <w:spacing w:line="360" w:lineRule="auto"/>
        <w:ind w:firstLine="470" w:firstLineChars="196"/>
        <w:outlineLvl w:val="9"/>
        <w:rPr>
          <w:rFonts w:ascii="宋体" w:hAnsi="宋体"/>
          <w:color w:val="auto"/>
          <w:sz w:val="24"/>
          <w:szCs w:val="24"/>
          <w:highlight w:val="none"/>
          <w:u w:val="single"/>
        </w:rPr>
      </w:pPr>
      <w:r>
        <w:rPr>
          <w:rFonts w:hint="eastAsia" w:ascii="宋体" w:hAnsi="宋体"/>
          <w:bCs/>
          <w:color w:val="auto"/>
          <w:sz w:val="24"/>
          <w:szCs w:val="24"/>
          <w:highlight w:val="none"/>
        </w:rPr>
        <w:t>1.工程名称</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北海市第六中学教学楼门窗更换维修项目</w:t>
      </w:r>
      <w:r>
        <w:rPr>
          <w:rFonts w:hint="eastAsia" w:ascii="宋体" w:hAnsi="宋体" w:cs="宋体"/>
          <w:color w:val="auto"/>
          <w:sz w:val="24"/>
          <w:szCs w:val="24"/>
          <w:highlight w:val="none"/>
          <w:u w:val="single"/>
        </w:rPr>
        <w:t xml:space="preserve"> </w:t>
      </w:r>
      <w:r>
        <w:rPr>
          <w:rFonts w:hint="eastAsia" w:ascii="宋体" w:hAnsi="宋体"/>
          <w:color w:val="auto"/>
          <w:sz w:val="24"/>
          <w:szCs w:val="24"/>
          <w:highlight w:val="none"/>
        </w:rPr>
        <w:t>。</w:t>
      </w:r>
    </w:p>
    <w:p w14:paraId="2BF3764C">
      <w:pPr>
        <w:snapToGrid w:val="0"/>
        <w:spacing w:line="360" w:lineRule="auto"/>
        <w:ind w:firstLine="470" w:firstLineChars="196"/>
        <w:outlineLvl w:val="9"/>
        <w:rPr>
          <w:rFonts w:ascii="宋体" w:hAnsi="宋体"/>
          <w:bCs/>
          <w:color w:val="auto"/>
          <w:sz w:val="24"/>
          <w:szCs w:val="24"/>
          <w:highlight w:val="none"/>
        </w:rPr>
      </w:pPr>
      <w:r>
        <w:rPr>
          <w:rFonts w:hint="eastAsia" w:ascii="宋体" w:hAnsi="宋体"/>
          <w:bCs/>
          <w:color w:val="auto"/>
          <w:sz w:val="24"/>
          <w:szCs w:val="24"/>
          <w:highlight w:val="none"/>
        </w:rPr>
        <w:t>2.工程地点：</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北海市第六中学            </w:t>
      </w:r>
      <w:r>
        <w:rPr>
          <w:rFonts w:hint="eastAsia" w:ascii="宋体" w:hAnsi="宋体" w:cs="宋体"/>
          <w:color w:val="auto"/>
          <w:sz w:val="24"/>
          <w:szCs w:val="24"/>
          <w:highlight w:val="none"/>
          <w:u w:val="single"/>
        </w:rPr>
        <w:t xml:space="preserve"> </w:t>
      </w:r>
      <w:r>
        <w:rPr>
          <w:rFonts w:hint="eastAsia" w:ascii="宋体" w:hAnsi="宋体"/>
          <w:color w:val="auto"/>
          <w:sz w:val="24"/>
          <w:szCs w:val="24"/>
          <w:highlight w:val="none"/>
        </w:rPr>
        <w:t>。</w:t>
      </w:r>
    </w:p>
    <w:p w14:paraId="2A7E100E">
      <w:pPr>
        <w:snapToGrid w:val="0"/>
        <w:spacing w:line="360" w:lineRule="auto"/>
        <w:ind w:firstLine="470" w:firstLineChars="196"/>
        <w:outlineLvl w:val="9"/>
        <w:rPr>
          <w:rFonts w:ascii="宋体" w:hAnsi="宋体"/>
          <w:bCs/>
          <w:color w:val="auto"/>
          <w:sz w:val="24"/>
          <w:szCs w:val="24"/>
          <w:highlight w:val="none"/>
        </w:rPr>
      </w:pPr>
      <w:r>
        <w:rPr>
          <w:rFonts w:hint="eastAsia" w:ascii="宋体" w:hAnsi="宋体"/>
          <w:bCs/>
          <w:color w:val="auto"/>
          <w:sz w:val="24"/>
          <w:szCs w:val="24"/>
          <w:highlight w:val="none"/>
        </w:rPr>
        <w:t>3.工程立项批准文号：</w:t>
      </w:r>
      <w:r>
        <w:rPr>
          <w:rFonts w:hint="eastAsia" w:ascii="宋体" w:hAnsi="宋体" w:cs="宋体"/>
          <w:color w:val="auto"/>
          <w:sz w:val="24"/>
          <w:szCs w:val="24"/>
          <w:highlight w:val="none"/>
          <w:u w:val="single"/>
        </w:rPr>
        <w:t xml:space="preserve"> </w:t>
      </w:r>
      <w:r>
        <w:rPr>
          <w:rFonts w:hint="eastAsia" w:ascii="宋体" w:hAnsi="宋体"/>
          <w:bCs/>
          <w:color w:val="auto"/>
          <w:sz w:val="24"/>
          <w:szCs w:val="24"/>
          <w:highlight w:val="none"/>
        </w:rPr>
        <w:t>。</w:t>
      </w:r>
    </w:p>
    <w:p w14:paraId="58507694">
      <w:pPr>
        <w:snapToGrid w:val="0"/>
        <w:spacing w:line="360" w:lineRule="auto"/>
        <w:ind w:firstLine="470" w:firstLineChars="196"/>
        <w:outlineLvl w:val="9"/>
        <w:rPr>
          <w:rFonts w:ascii="宋体" w:hAnsi="宋体"/>
          <w:bCs/>
          <w:color w:val="auto"/>
          <w:sz w:val="24"/>
          <w:szCs w:val="24"/>
          <w:highlight w:val="none"/>
        </w:rPr>
      </w:pPr>
      <w:r>
        <w:rPr>
          <w:rFonts w:hint="eastAsia" w:ascii="宋体" w:hAnsi="宋体"/>
          <w:bCs/>
          <w:color w:val="auto"/>
          <w:sz w:val="24"/>
          <w:szCs w:val="24"/>
          <w:highlight w:val="none"/>
        </w:rPr>
        <w:t>4.资金来源：</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财政资金</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bCs/>
          <w:color w:val="auto"/>
          <w:sz w:val="24"/>
          <w:szCs w:val="24"/>
          <w:highlight w:val="none"/>
        </w:rPr>
        <w:t>。</w:t>
      </w:r>
    </w:p>
    <w:p w14:paraId="60A60992">
      <w:pPr>
        <w:snapToGrid w:val="0"/>
        <w:spacing w:line="360" w:lineRule="auto"/>
        <w:ind w:firstLine="470" w:firstLineChars="196"/>
        <w:outlineLvl w:val="9"/>
        <w:rPr>
          <w:rFonts w:hint="eastAsia" w:ascii="宋体" w:hAnsi="宋体" w:cs="宋体"/>
          <w:color w:val="auto"/>
          <w:sz w:val="24"/>
          <w:szCs w:val="24"/>
          <w:highlight w:val="none"/>
          <w:u w:val="single"/>
          <w:lang w:val="en-US" w:eastAsia="zh-CN"/>
        </w:rPr>
      </w:pPr>
      <w:r>
        <w:rPr>
          <w:rFonts w:hint="eastAsia" w:ascii="宋体" w:hAnsi="宋体"/>
          <w:bCs/>
          <w:color w:val="auto"/>
          <w:sz w:val="24"/>
          <w:szCs w:val="24"/>
          <w:highlight w:val="none"/>
        </w:rPr>
        <w:t>5.工程承包范围：</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本工程为北海市第六中学教学楼门窗更换维修项目,本项目主要维修破损门窗，具体内容详见施工图及工程量清单。</w:t>
      </w:r>
    </w:p>
    <w:p w14:paraId="19CCAA87">
      <w:pPr>
        <w:snapToGrid w:val="0"/>
        <w:spacing w:line="360" w:lineRule="auto"/>
        <w:ind w:firstLine="472" w:firstLineChars="196"/>
        <w:outlineLvl w:val="9"/>
        <w:rPr>
          <w:rFonts w:ascii="宋体" w:hAnsi="宋体"/>
          <w:b/>
          <w:color w:val="auto"/>
          <w:sz w:val="24"/>
          <w:szCs w:val="24"/>
          <w:highlight w:val="none"/>
        </w:rPr>
      </w:pPr>
      <w:r>
        <w:rPr>
          <w:rFonts w:hint="eastAsia" w:ascii="宋体" w:hAnsi="宋体"/>
          <w:b/>
          <w:color w:val="auto"/>
          <w:sz w:val="24"/>
          <w:szCs w:val="24"/>
          <w:highlight w:val="none"/>
        </w:rPr>
        <w:t>二、合同工期</w:t>
      </w:r>
    </w:p>
    <w:p w14:paraId="13B55E59">
      <w:pPr>
        <w:snapToGrid w:val="0"/>
        <w:spacing w:line="360" w:lineRule="auto"/>
        <w:ind w:firstLine="459"/>
        <w:outlineLvl w:val="9"/>
        <w:rPr>
          <w:rFonts w:ascii="宋体" w:hAnsi="宋体"/>
          <w:color w:val="auto"/>
          <w:sz w:val="24"/>
          <w:szCs w:val="24"/>
          <w:highlight w:val="none"/>
        </w:rPr>
      </w:pPr>
      <w:r>
        <w:rPr>
          <w:rFonts w:hint="eastAsia" w:ascii="宋体" w:hAnsi="宋体"/>
          <w:color w:val="auto"/>
          <w:sz w:val="24"/>
          <w:szCs w:val="24"/>
          <w:highlight w:val="none"/>
        </w:rPr>
        <w:t>计划开工日期：</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年</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月</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日。</w:t>
      </w:r>
    </w:p>
    <w:p w14:paraId="5E22564A">
      <w:pPr>
        <w:snapToGrid w:val="0"/>
        <w:spacing w:line="360" w:lineRule="auto"/>
        <w:ind w:firstLine="459"/>
        <w:outlineLvl w:val="9"/>
        <w:rPr>
          <w:rFonts w:ascii="宋体" w:hAnsi="宋体"/>
          <w:color w:val="auto"/>
          <w:sz w:val="24"/>
          <w:szCs w:val="24"/>
          <w:highlight w:val="none"/>
        </w:rPr>
      </w:pPr>
      <w:r>
        <w:rPr>
          <w:rFonts w:hint="eastAsia" w:ascii="宋体" w:hAnsi="宋体"/>
          <w:color w:val="auto"/>
          <w:sz w:val="24"/>
          <w:szCs w:val="24"/>
          <w:highlight w:val="none"/>
        </w:rPr>
        <w:t>计划竣工日期：</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年</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月</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日。</w:t>
      </w:r>
    </w:p>
    <w:p w14:paraId="338BCE51">
      <w:pPr>
        <w:snapToGrid w:val="0"/>
        <w:spacing w:line="360" w:lineRule="auto"/>
        <w:ind w:firstLine="459"/>
        <w:outlineLvl w:val="9"/>
        <w:rPr>
          <w:rFonts w:ascii="宋体" w:hAnsi="宋体"/>
          <w:color w:val="auto"/>
          <w:sz w:val="24"/>
          <w:szCs w:val="24"/>
          <w:highlight w:val="none"/>
        </w:rPr>
      </w:pPr>
      <w:r>
        <w:rPr>
          <w:rFonts w:hint="eastAsia" w:ascii="宋体" w:hAnsi="宋体"/>
          <w:color w:val="auto"/>
          <w:sz w:val="24"/>
          <w:szCs w:val="24"/>
          <w:highlight w:val="none"/>
        </w:rPr>
        <w:t>工期总日历天数：</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天。工期总日历天数与根据前述计划开竣工日期计算的工期天数不一致的，以工期总日历天数为准。</w:t>
      </w:r>
    </w:p>
    <w:p w14:paraId="3D8AD1EF">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三、质量标准：</w:t>
      </w:r>
      <w:r>
        <w:rPr>
          <w:rFonts w:ascii="宋体" w:hAnsi="宋体"/>
          <w:b/>
          <w:color w:val="auto"/>
          <w:sz w:val="24"/>
          <w:szCs w:val="24"/>
          <w:highlight w:val="none"/>
        </w:rPr>
        <w:t xml:space="preserve">  </w:t>
      </w:r>
      <w:r>
        <w:rPr>
          <w:rFonts w:hint="eastAsia" w:ascii="宋体" w:hAnsi="宋体"/>
          <w:b/>
          <w:color w:val="auto"/>
          <w:sz w:val="24"/>
          <w:szCs w:val="24"/>
          <w:highlight w:val="none"/>
        </w:rPr>
        <w:t>工程质量符合</w:t>
      </w:r>
      <w:r>
        <w:rPr>
          <w:rFonts w:ascii="宋体" w:hAnsi="宋体"/>
          <w:b/>
          <w:color w:val="auto"/>
          <w:sz w:val="24"/>
          <w:szCs w:val="24"/>
          <w:highlight w:val="none"/>
          <w:u w:val="single"/>
        </w:rPr>
        <w:t></w:t>
      </w:r>
      <w:r>
        <w:rPr>
          <w:rFonts w:hint="eastAsia" w:ascii="宋体" w:hAnsi="宋体"/>
          <w:b/>
          <w:color w:val="auto"/>
          <w:sz w:val="24"/>
          <w:szCs w:val="24"/>
          <w:highlight w:val="none"/>
          <w:u w:val="single"/>
          <w:lang w:val="en-US" w:eastAsia="zh-CN"/>
        </w:rPr>
        <w:t>合格</w:t>
      </w:r>
      <w:r>
        <w:rPr>
          <w:rFonts w:ascii="宋体" w:hAnsi="宋体"/>
          <w:b/>
          <w:color w:val="auto"/>
          <w:sz w:val="24"/>
          <w:szCs w:val="24"/>
          <w:highlight w:val="none"/>
          <w:u w:val="single"/>
        </w:rPr>
        <w:t></w:t>
      </w:r>
      <w:r>
        <w:rPr>
          <w:rFonts w:hint="eastAsia" w:ascii="宋体" w:hAnsi="宋体"/>
          <w:b/>
          <w:color w:val="auto"/>
          <w:sz w:val="24"/>
          <w:szCs w:val="24"/>
          <w:highlight w:val="none"/>
        </w:rPr>
        <w:t>标准。</w:t>
      </w:r>
    </w:p>
    <w:p w14:paraId="2F268B1F">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四、签约合同价与合同价格形式</w:t>
      </w:r>
      <w:r>
        <w:rPr>
          <w:rFonts w:ascii="宋体" w:hAnsi="宋体"/>
          <w:b/>
          <w:color w:val="auto"/>
          <w:sz w:val="24"/>
          <w:szCs w:val="24"/>
          <w:highlight w:val="none"/>
        </w:rPr>
        <w:tab/>
      </w:r>
    </w:p>
    <w:p w14:paraId="6EAB1ED8">
      <w:pPr>
        <w:snapToGrid w:val="0"/>
        <w:spacing w:line="360" w:lineRule="auto"/>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1.签约合同价为：人民币（大写）</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元）；</w:t>
      </w:r>
    </w:p>
    <w:p w14:paraId="3F61569D">
      <w:pPr>
        <w:snapToGrid w:val="0"/>
        <w:spacing w:line="360" w:lineRule="auto"/>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其中：（1）安全文明施工费：人民币（大写）</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元） ；</w:t>
      </w:r>
    </w:p>
    <w:p w14:paraId="2DF5678B">
      <w:pPr>
        <w:snapToGrid w:val="0"/>
        <w:spacing w:line="360" w:lineRule="auto"/>
        <w:ind w:firstLine="960" w:firstLineChars="400"/>
        <w:outlineLvl w:val="9"/>
        <w:rPr>
          <w:rFonts w:ascii="宋体" w:hAnsi="宋体"/>
          <w:color w:val="auto"/>
          <w:sz w:val="24"/>
          <w:szCs w:val="24"/>
          <w:highlight w:val="none"/>
        </w:rPr>
      </w:pPr>
      <w:r>
        <w:rPr>
          <w:rFonts w:hint="eastAsia" w:ascii="宋体" w:hAnsi="宋体"/>
          <w:color w:val="auto"/>
          <w:sz w:val="24"/>
          <w:szCs w:val="24"/>
          <w:highlight w:val="none"/>
        </w:rPr>
        <w:t>（2）材料和工程设备暂估价金额：人民币（大写）</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元） ；</w:t>
      </w:r>
    </w:p>
    <w:p w14:paraId="3D890A1F">
      <w:pPr>
        <w:snapToGrid w:val="0"/>
        <w:spacing w:line="360" w:lineRule="auto"/>
        <w:ind w:firstLine="960" w:firstLineChars="400"/>
        <w:outlineLvl w:val="9"/>
        <w:rPr>
          <w:rFonts w:ascii="宋体" w:hAnsi="宋体"/>
          <w:color w:val="auto"/>
          <w:sz w:val="24"/>
          <w:szCs w:val="24"/>
          <w:highlight w:val="none"/>
        </w:rPr>
      </w:pPr>
      <w:r>
        <w:rPr>
          <w:rFonts w:hint="eastAsia" w:ascii="宋体" w:hAnsi="宋体"/>
          <w:color w:val="auto"/>
          <w:sz w:val="24"/>
          <w:szCs w:val="24"/>
          <w:highlight w:val="none"/>
        </w:rPr>
        <w:t>（3）专业工程暂估价金额：人民币（大写）</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元）；</w:t>
      </w:r>
    </w:p>
    <w:p w14:paraId="46D26EBB">
      <w:pPr>
        <w:snapToGrid w:val="0"/>
        <w:spacing w:line="360" w:lineRule="auto"/>
        <w:ind w:firstLine="960" w:firstLineChars="400"/>
        <w:outlineLvl w:val="9"/>
        <w:rPr>
          <w:rFonts w:ascii="宋体" w:hAnsi="宋体"/>
          <w:color w:val="auto"/>
          <w:sz w:val="24"/>
          <w:szCs w:val="24"/>
          <w:highlight w:val="none"/>
        </w:rPr>
      </w:pPr>
      <w:r>
        <w:rPr>
          <w:rFonts w:hint="eastAsia" w:ascii="宋体" w:hAnsi="宋体"/>
          <w:color w:val="auto"/>
          <w:sz w:val="24"/>
          <w:szCs w:val="24"/>
          <w:highlight w:val="none"/>
        </w:rPr>
        <w:t>（4）暂列金额：人民币（大写）</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w:t>
      </w:r>
      <w:r>
        <w:rPr>
          <w:rFonts w:hint="eastAsia" w:ascii="宋体" w:hAnsi="宋体" w:cs="宋体"/>
          <w:color w:val="auto"/>
          <w:sz w:val="24"/>
          <w:szCs w:val="24"/>
          <w:highlight w:val="none"/>
          <w:u w:val="single"/>
        </w:rPr>
        <w:t> </w:t>
      </w:r>
      <w:r>
        <w:rPr>
          <w:rFonts w:hint="eastAsia" w:ascii="宋体" w:hAnsi="宋体"/>
          <w:color w:val="auto"/>
          <w:sz w:val="24"/>
          <w:szCs w:val="24"/>
          <w:highlight w:val="none"/>
        </w:rPr>
        <w:t>元）。</w:t>
      </w:r>
    </w:p>
    <w:p w14:paraId="3B20A536">
      <w:pPr>
        <w:snapToGrid w:val="0"/>
        <w:spacing w:line="360" w:lineRule="auto"/>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2.合同价格形式：</w:t>
      </w:r>
      <w:r>
        <w:rPr>
          <w:rFonts w:hint="eastAsia" w:ascii="宋体" w:hAnsi="宋体" w:cs="宋体"/>
          <w:color w:val="auto"/>
          <w:sz w:val="24"/>
          <w:szCs w:val="24"/>
          <w:highlight w:val="none"/>
          <w:u w:val="single"/>
        </w:rPr>
        <w:t>固定综合单价</w:t>
      </w:r>
      <w:r>
        <w:rPr>
          <w:rFonts w:hint="eastAsia" w:ascii="宋体" w:hAnsi="宋体"/>
          <w:color w:val="auto"/>
          <w:sz w:val="24"/>
          <w:szCs w:val="24"/>
          <w:highlight w:val="none"/>
        </w:rPr>
        <w:t>。</w:t>
      </w:r>
    </w:p>
    <w:p w14:paraId="288E70D2">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五、合同文件构成</w:t>
      </w:r>
    </w:p>
    <w:p w14:paraId="247F63D3">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本协议书与下列文件一起构成合同文件：</w:t>
      </w:r>
    </w:p>
    <w:p w14:paraId="29175362">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（1）成交通知书（如果有）；</w:t>
      </w:r>
    </w:p>
    <w:p w14:paraId="1C2CAD09">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 xml:space="preserve">（2）响应函及其附录（如果有）； </w:t>
      </w:r>
    </w:p>
    <w:p w14:paraId="491C3187">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（3）专用合同条款及其附件；</w:t>
      </w:r>
    </w:p>
    <w:p w14:paraId="5719DDD8">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（4）通用合同条款；</w:t>
      </w:r>
    </w:p>
    <w:p w14:paraId="43C8E699">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（5）技术标准和要求；</w:t>
      </w:r>
    </w:p>
    <w:p w14:paraId="2F2FE92B">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（6）图纸；</w:t>
      </w:r>
    </w:p>
    <w:p w14:paraId="75EEFA3D">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（7）已标价工程量清单或预算书；</w:t>
      </w:r>
    </w:p>
    <w:p w14:paraId="6273A03F">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（8）其他合同文件。</w:t>
      </w:r>
    </w:p>
    <w:p w14:paraId="74E4EC38">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在合同订立及履行过程中形成的与合同有关的文件均构成合同文件组成部分。</w:t>
      </w:r>
    </w:p>
    <w:p w14:paraId="4C91F2D9">
      <w:pPr>
        <w:autoSpaceDE w:val="0"/>
        <w:autoSpaceDN w:val="0"/>
        <w:adjustRightInd w:val="0"/>
        <w:snapToGrid w:val="0"/>
        <w:spacing w:line="360" w:lineRule="auto"/>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上述各项合同文件包括合同当事人就该项合同文件所作出的补充和修改，属于同一类内容的文件，应以最新签署的为准。</w:t>
      </w:r>
    </w:p>
    <w:p w14:paraId="37B2A2B4">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六、承诺</w:t>
      </w:r>
    </w:p>
    <w:p w14:paraId="310862E7">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1.发包人承诺按照法律规定履行项目审批手续、筹集工程建设资金并按照合同约定的期限和方式支付合同价款。</w:t>
      </w:r>
    </w:p>
    <w:p w14:paraId="0DCBFAA1">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2FD3DED4">
      <w:pPr>
        <w:snapToGrid w:val="0"/>
        <w:spacing w:line="360" w:lineRule="auto"/>
        <w:outlineLvl w:val="9"/>
        <w:rPr>
          <w:rFonts w:ascii="宋体" w:hAnsi="宋体"/>
          <w:bCs/>
          <w:color w:val="auto"/>
          <w:sz w:val="24"/>
          <w:szCs w:val="24"/>
          <w:highlight w:val="none"/>
        </w:rPr>
      </w:pPr>
      <w:r>
        <w:rPr>
          <w:rFonts w:hint="eastAsia" w:ascii="宋体" w:hAnsi="宋体"/>
          <w:bCs/>
          <w:color w:val="auto"/>
          <w:sz w:val="24"/>
          <w:szCs w:val="24"/>
          <w:highlight w:val="none"/>
        </w:rPr>
        <w:t xml:space="preserve">    3.发包人和承包人通过政府采购形式签订合同的，双方理解并同意不再就同一工程另行签订与合同实质性内容相背离的协议。</w:t>
      </w:r>
    </w:p>
    <w:p w14:paraId="2C58D52D">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七、词语含义</w:t>
      </w:r>
    </w:p>
    <w:p w14:paraId="7DBFD271">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本协议书中词语含义与第二部分通用合同条款中赋予的含义相同。</w:t>
      </w:r>
    </w:p>
    <w:p w14:paraId="14AE552E">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八、签订时间</w:t>
      </w:r>
    </w:p>
    <w:p w14:paraId="3EE77553">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本合同于</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年</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月</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日签订。</w:t>
      </w:r>
    </w:p>
    <w:p w14:paraId="42B04A51">
      <w:pPr>
        <w:pStyle w:val="84"/>
        <w:spacing w:line="360" w:lineRule="auto"/>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九、签订地点</w:t>
      </w:r>
    </w:p>
    <w:p w14:paraId="7C1DB159">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本合同在</w:t>
      </w:r>
      <w:r>
        <w:rPr>
          <w:rFonts w:hint="eastAsia" w:ascii="宋体" w:hAnsi="宋体"/>
          <w:bCs/>
          <w:color w:val="auto"/>
          <w:sz w:val="24"/>
          <w:szCs w:val="24"/>
          <w:highlight w:val="none"/>
          <w:u w:val="single"/>
        </w:rPr>
        <w:t xml:space="preserve">  北海市    </w:t>
      </w:r>
      <w:r>
        <w:rPr>
          <w:rFonts w:hint="eastAsia" w:ascii="宋体" w:hAnsi="宋体"/>
          <w:bCs/>
          <w:color w:val="auto"/>
          <w:sz w:val="24"/>
          <w:szCs w:val="24"/>
          <w:highlight w:val="none"/>
        </w:rPr>
        <w:t>签订。</w:t>
      </w:r>
    </w:p>
    <w:p w14:paraId="69A45EB0">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十、补充协议</w:t>
      </w:r>
    </w:p>
    <w:p w14:paraId="272CD5D9">
      <w:pPr>
        <w:snapToGrid w:val="0"/>
        <w:spacing w:line="360" w:lineRule="auto"/>
        <w:ind w:firstLine="480" w:firstLineChars="200"/>
        <w:outlineLvl w:val="9"/>
        <w:rPr>
          <w:rFonts w:ascii="宋体" w:hAnsi="宋体"/>
          <w:b/>
          <w:bCs/>
          <w:color w:val="auto"/>
          <w:sz w:val="24"/>
          <w:szCs w:val="24"/>
          <w:highlight w:val="none"/>
        </w:rPr>
      </w:pPr>
      <w:r>
        <w:rPr>
          <w:rFonts w:hint="eastAsia" w:ascii="宋体" w:hAnsi="宋体"/>
          <w:bCs/>
          <w:color w:val="auto"/>
          <w:sz w:val="24"/>
          <w:szCs w:val="24"/>
          <w:highlight w:val="none"/>
        </w:rPr>
        <w:t>合同未尽事宜，合同当事人另行签订补充协议。补充协议是合同的组成部分。</w:t>
      </w:r>
    </w:p>
    <w:p w14:paraId="3700679B">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十一、合同生效</w:t>
      </w:r>
    </w:p>
    <w:p w14:paraId="34448F95">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本合同自</w:t>
      </w:r>
      <w:r>
        <w:rPr>
          <w:rFonts w:hint="eastAsia" w:ascii="宋体" w:hAnsi="宋体"/>
          <w:bCs/>
          <w:color w:val="auto"/>
          <w:sz w:val="24"/>
          <w:szCs w:val="24"/>
          <w:highlight w:val="none"/>
          <w:u w:val="single"/>
        </w:rPr>
        <w:t xml:space="preserve"> 双方法定代表人签字或盖章并加盖单位公章之日起 </w:t>
      </w:r>
      <w:r>
        <w:rPr>
          <w:rFonts w:hint="eastAsia" w:ascii="宋体" w:hAnsi="宋体"/>
          <w:bCs/>
          <w:color w:val="auto"/>
          <w:sz w:val="24"/>
          <w:szCs w:val="24"/>
          <w:highlight w:val="none"/>
        </w:rPr>
        <w:t>生效。</w:t>
      </w:r>
    </w:p>
    <w:p w14:paraId="3222830D">
      <w:pPr>
        <w:pStyle w:val="84"/>
        <w:spacing w:line="360" w:lineRule="auto"/>
        <w:ind w:firstLine="482" w:firstLineChars="200"/>
        <w:outlineLvl w:val="9"/>
        <w:rPr>
          <w:rFonts w:ascii="宋体" w:hAnsi="宋体"/>
          <w:b/>
          <w:color w:val="auto"/>
          <w:sz w:val="24"/>
          <w:szCs w:val="24"/>
          <w:highlight w:val="none"/>
        </w:rPr>
      </w:pPr>
      <w:r>
        <w:rPr>
          <w:rFonts w:hint="eastAsia" w:ascii="宋体" w:hAnsi="宋体"/>
          <w:b/>
          <w:color w:val="auto"/>
          <w:sz w:val="24"/>
          <w:szCs w:val="24"/>
          <w:highlight w:val="none"/>
        </w:rPr>
        <w:t>十二、合同份数</w:t>
      </w:r>
    </w:p>
    <w:p w14:paraId="0A02F7DB">
      <w:pPr>
        <w:snapToGrid w:val="0"/>
        <w:spacing w:line="360" w:lineRule="auto"/>
        <w:ind w:firstLine="480" w:firstLineChars="200"/>
        <w:outlineLvl w:val="9"/>
        <w:rPr>
          <w:rFonts w:ascii="宋体" w:hAnsi="宋体"/>
          <w:bCs/>
          <w:color w:val="auto"/>
          <w:sz w:val="24"/>
          <w:szCs w:val="24"/>
          <w:highlight w:val="none"/>
        </w:rPr>
      </w:pPr>
      <w:r>
        <w:rPr>
          <w:rFonts w:hint="eastAsia" w:ascii="宋体" w:hAnsi="宋体"/>
          <w:bCs/>
          <w:color w:val="auto"/>
          <w:sz w:val="24"/>
          <w:szCs w:val="24"/>
          <w:highlight w:val="none"/>
        </w:rPr>
        <w:t>本合同一式</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份，均具有同等法律效力，发包人执</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份，承包人执</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份。</w:t>
      </w:r>
    </w:p>
    <w:p w14:paraId="64DE2D02">
      <w:pPr>
        <w:snapToGrid w:val="0"/>
        <w:spacing w:line="360" w:lineRule="auto"/>
        <w:outlineLvl w:val="9"/>
        <w:rPr>
          <w:rFonts w:ascii="宋体" w:hAnsi="宋体"/>
          <w:bCs/>
          <w:color w:val="auto"/>
          <w:sz w:val="24"/>
          <w:szCs w:val="24"/>
          <w:highlight w:val="none"/>
        </w:rPr>
      </w:pPr>
    </w:p>
    <w:p w14:paraId="3C7920B2">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 xml:space="preserve">发包人（公章）： </w:t>
      </w:r>
      <w:r>
        <w:rPr>
          <w:rFonts w:hint="eastAsia" w:ascii="宋体" w:hAnsi="宋体" w:cs="宋体"/>
          <w:color w:val="auto"/>
          <w:sz w:val="24"/>
          <w:szCs w:val="24"/>
          <w:highlight w:val="none"/>
        </w:rPr>
        <w:t xml:space="preserve">           </w:t>
      </w:r>
      <w:r>
        <w:rPr>
          <w:rFonts w:hint="eastAsia" w:ascii="宋体" w:hAnsi="宋体"/>
          <w:color w:val="auto"/>
          <w:sz w:val="24"/>
          <w:szCs w:val="24"/>
          <w:highlight w:val="none"/>
        </w:rPr>
        <w:t>承包人（公章）：</w:t>
      </w:r>
      <w:r>
        <w:rPr>
          <w:rFonts w:hint="eastAsia" w:ascii="宋体" w:hAnsi="宋体" w:cs="宋体"/>
          <w:color w:val="auto"/>
          <w:sz w:val="24"/>
          <w:szCs w:val="24"/>
          <w:highlight w:val="none"/>
        </w:rPr>
        <w:t></w:t>
      </w:r>
    </w:p>
    <w:p w14:paraId="58B4EB00">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 xml:space="preserve">地  址： </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 xml:space="preserve"> 地  址： </w:t>
      </w:r>
    </w:p>
    <w:p w14:paraId="766D3CC0">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 xml:space="preserve">法定代表人（签字）： </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法定代表人（签字）：</w:t>
      </w:r>
    </w:p>
    <w:p w14:paraId="78504635">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委托代理人（签字）：</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委托代理人（签字）：</w:t>
      </w:r>
    </w:p>
    <w:p w14:paraId="20F006D3">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电  话：</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 xml:space="preserve"> 电  话： </w:t>
      </w:r>
    </w:p>
    <w:p w14:paraId="31BBC0F9">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 xml:space="preserve">  传  真：</w:t>
      </w:r>
    </w:p>
    <w:p w14:paraId="5AE8CA17">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电子信箱：                       电子信箱：</w:t>
      </w:r>
    </w:p>
    <w:p w14:paraId="0CB4EF12">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开户银行：</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 xml:space="preserve">    开户银行：</w:t>
      </w:r>
    </w:p>
    <w:p w14:paraId="017DA21B">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账  号：</w:t>
      </w:r>
      <w:r>
        <w:rPr>
          <w:rFonts w:hint="eastAsia" w:ascii="宋体" w:hAnsi="宋体" w:cs="宋体"/>
          <w:color w:val="auto"/>
          <w:sz w:val="24"/>
          <w:szCs w:val="24"/>
          <w:highlight w:val="none"/>
        </w:rPr>
        <w:t xml:space="preserve">           </w:t>
      </w:r>
      <w:r>
        <w:rPr>
          <w:rFonts w:hint="eastAsia" w:ascii="宋体" w:hAnsi="宋体"/>
          <w:color w:val="auto"/>
          <w:sz w:val="24"/>
          <w:szCs w:val="24"/>
          <w:highlight w:val="none"/>
        </w:rPr>
        <w:t xml:space="preserve">  账  号：</w:t>
      </w:r>
    </w:p>
    <w:p w14:paraId="5D0231E9">
      <w:pPr>
        <w:snapToGrid w:val="0"/>
        <w:spacing w:line="360" w:lineRule="auto"/>
        <w:outlineLvl w:val="9"/>
        <w:rPr>
          <w:rFonts w:ascii="宋体" w:hAnsi="宋体"/>
          <w:color w:val="auto"/>
          <w:sz w:val="24"/>
          <w:szCs w:val="24"/>
          <w:highlight w:val="none"/>
        </w:rPr>
      </w:pPr>
      <w:r>
        <w:rPr>
          <w:rFonts w:hint="eastAsia" w:ascii="宋体" w:hAnsi="宋体"/>
          <w:color w:val="auto"/>
          <w:sz w:val="24"/>
          <w:szCs w:val="24"/>
          <w:highlight w:val="none"/>
        </w:rPr>
        <w:t xml:space="preserve">邮政编码： </w:t>
      </w:r>
      <w:r>
        <w:rPr>
          <w:rFonts w:hint="eastAsia" w:ascii="宋体" w:hAnsi="宋体" w:cs="宋体"/>
          <w:color w:val="auto"/>
          <w:sz w:val="24"/>
          <w:szCs w:val="24"/>
          <w:highlight w:val="none"/>
        </w:rPr>
        <w:t xml:space="preserve">         </w:t>
      </w:r>
      <w:r>
        <w:rPr>
          <w:rFonts w:hint="eastAsia" w:ascii="宋体" w:hAnsi="宋体"/>
          <w:color w:val="auto"/>
          <w:sz w:val="24"/>
          <w:szCs w:val="24"/>
          <w:highlight w:val="none"/>
        </w:rPr>
        <w:t xml:space="preserve"> 邮政编码：</w:t>
      </w:r>
    </w:p>
    <w:p w14:paraId="6E727A1A">
      <w:pPr>
        <w:spacing w:line="360" w:lineRule="exact"/>
        <w:jc w:val="left"/>
        <w:outlineLvl w:val="9"/>
        <w:rPr>
          <w:color w:val="auto"/>
          <w:sz w:val="24"/>
          <w:szCs w:val="24"/>
          <w:highlight w:val="none"/>
        </w:rPr>
      </w:pPr>
    </w:p>
    <w:p w14:paraId="444596F3">
      <w:pPr>
        <w:spacing w:line="360" w:lineRule="auto"/>
        <w:jc w:val="left"/>
        <w:outlineLvl w:val="9"/>
        <w:rPr>
          <w:rFonts w:ascii="宋体" w:hAnsi="宋体"/>
          <w:b/>
          <w:color w:val="auto"/>
          <w:sz w:val="24"/>
          <w:szCs w:val="24"/>
          <w:highlight w:val="none"/>
        </w:rPr>
      </w:pPr>
      <w:r>
        <w:rPr>
          <w:rFonts w:eastAsia="仿宋_GB2312"/>
          <w:color w:val="auto"/>
          <w:sz w:val="24"/>
          <w:szCs w:val="24"/>
          <w:highlight w:val="none"/>
        </w:rPr>
        <w:br w:type="page"/>
      </w:r>
      <w:r>
        <w:rPr>
          <w:rFonts w:hint="eastAsia" w:ascii="宋体" w:hAnsi="宋体"/>
          <w:b/>
          <w:color w:val="auto"/>
          <w:sz w:val="24"/>
          <w:szCs w:val="24"/>
          <w:highlight w:val="none"/>
        </w:rPr>
        <w:t>附件</w:t>
      </w:r>
    </w:p>
    <w:p w14:paraId="3C400E9F">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协议书附件：</w:t>
      </w:r>
    </w:p>
    <w:p w14:paraId="494EA7ED">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附件1：承包人承揽工程项目一览表</w:t>
      </w:r>
    </w:p>
    <w:p w14:paraId="2AA5F236">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专用合同条款附件：</w:t>
      </w:r>
    </w:p>
    <w:p w14:paraId="489343EA">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附件2：发包人供应材料设备一览表</w:t>
      </w:r>
    </w:p>
    <w:p w14:paraId="383F033A">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附件3：工程质量保修书</w:t>
      </w:r>
    </w:p>
    <w:p w14:paraId="14EB6CAF">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附件4：主要建设工程文件目录</w:t>
      </w:r>
    </w:p>
    <w:p w14:paraId="28CFB01D">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附件5：承包人用于本工程施工的机械设备表</w:t>
      </w:r>
    </w:p>
    <w:p w14:paraId="3FF3C2C4">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附件6：承包人主要施工管理人员表</w:t>
      </w:r>
    </w:p>
    <w:p w14:paraId="4201E10B">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附件7：分包人主要施工管理人员表</w:t>
      </w:r>
    </w:p>
    <w:p w14:paraId="635989C6">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附件8：履约担保格式</w:t>
      </w:r>
    </w:p>
    <w:p w14:paraId="4B3217CA">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附件9：预付款担保格式</w:t>
      </w:r>
    </w:p>
    <w:p w14:paraId="45646F83">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附件10：支付担保格式</w:t>
      </w:r>
    </w:p>
    <w:p w14:paraId="1F66A038">
      <w:pPr>
        <w:spacing w:line="360" w:lineRule="auto"/>
        <w:jc w:val="left"/>
        <w:outlineLvl w:val="9"/>
        <w:rPr>
          <w:rFonts w:ascii="宋体" w:hAnsi="宋体"/>
          <w:color w:val="auto"/>
          <w:sz w:val="24"/>
          <w:szCs w:val="24"/>
          <w:highlight w:val="none"/>
        </w:rPr>
      </w:pPr>
      <w:r>
        <w:rPr>
          <w:rFonts w:hint="eastAsia" w:ascii="宋体" w:hAnsi="宋体"/>
          <w:color w:val="auto"/>
          <w:sz w:val="24"/>
          <w:szCs w:val="24"/>
          <w:highlight w:val="none"/>
        </w:rPr>
        <w:t>附件11：暂估价一览表</w:t>
      </w:r>
    </w:p>
    <w:p w14:paraId="631D48AE">
      <w:pPr>
        <w:spacing w:line="360" w:lineRule="auto"/>
        <w:jc w:val="left"/>
        <w:outlineLvl w:val="9"/>
        <w:rPr>
          <w:rFonts w:ascii="宋体" w:hAnsi="宋体"/>
          <w:color w:val="auto"/>
          <w:sz w:val="24"/>
          <w:szCs w:val="24"/>
          <w:highlight w:val="none"/>
        </w:rPr>
        <w:sectPr>
          <w:footerReference r:id="rId6" w:type="default"/>
          <w:pgSz w:w="11906" w:h="16838"/>
          <w:pgMar w:top="1474" w:right="1304" w:bottom="1134" w:left="1304" w:header="851" w:footer="992" w:gutter="0"/>
          <w:pgNumType w:fmt="decimal"/>
          <w:cols w:space="720" w:num="1"/>
          <w:docGrid w:type="lines" w:linePitch="312" w:charSpace="0"/>
        </w:sectPr>
      </w:pPr>
    </w:p>
    <w:p w14:paraId="7F947A58">
      <w:pPr>
        <w:spacing w:before="156" w:beforeLines="50" w:after="156" w:afterLines="50" w:line="440" w:lineRule="exact"/>
        <w:jc w:val="left"/>
        <w:outlineLvl w:val="9"/>
        <w:rPr>
          <w:rFonts w:ascii="宋体" w:hAnsi="宋体"/>
          <w:b/>
          <w:color w:val="auto"/>
          <w:sz w:val="24"/>
          <w:highlight w:val="none"/>
        </w:rPr>
      </w:pPr>
      <w:r>
        <w:rPr>
          <w:rFonts w:hint="eastAsia" w:ascii="宋体" w:hAnsi="宋体"/>
          <w:b/>
          <w:color w:val="auto"/>
          <w:sz w:val="24"/>
          <w:highlight w:val="none"/>
        </w:rPr>
        <w:t>附件1：</w:t>
      </w:r>
    </w:p>
    <w:p w14:paraId="39E5DF88">
      <w:pPr>
        <w:spacing w:before="156" w:beforeLines="50" w:after="156" w:afterLines="50" w:line="440" w:lineRule="exact"/>
        <w:jc w:val="center"/>
        <w:outlineLvl w:val="9"/>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8"/>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05CE3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noWrap w:val="0"/>
            <w:vAlign w:val="center"/>
          </w:tcPr>
          <w:p w14:paraId="059B80C6">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noWrap w:val="0"/>
            <w:vAlign w:val="center"/>
          </w:tcPr>
          <w:p w14:paraId="246ABC74">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noWrap w:val="0"/>
            <w:vAlign w:val="center"/>
          </w:tcPr>
          <w:p w14:paraId="59902A38">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noWrap w:val="0"/>
            <w:vAlign w:val="center"/>
          </w:tcPr>
          <w:p w14:paraId="68EB5A1C">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noWrap w:val="0"/>
            <w:vAlign w:val="center"/>
          </w:tcPr>
          <w:p w14:paraId="2CA37F04">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noWrap w:val="0"/>
            <w:vAlign w:val="center"/>
          </w:tcPr>
          <w:p w14:paraId="22D9C932">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noWrap w:val="0"/>
            <w:vAlign w:val="center"/>
          </w:tcPr>
          <w:p w14:paraId="4B67B07F">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noWrap w:val="0"/>
            <w:vAlign w:val="center"/>
          </w:tcPr>
          <w:p w14:paraId="48849764">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noWrap w:val="0"/>
            <w:vAlign w:val="center"/>
          </w:tcPr>
          <w:p w14:paraId="669C7BBE">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noWrap w:val="0"/>
            <w:vAlign w:val="center"/>
          </w:tcPr>
          <w:p w14:paraId="550EBDE9">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竣工日期</w:t>
            </w:r>
          </w:p>
        </w:tc>
      </w:tr>
      <w:tr w14:paraId="7CD587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noWrap w:val="0"/>
            <w:vAlign w:val="center"/>
          </w:tcPr>
          <w:p w14:paraId="0E1C1248">
            <w:pPr>
              <w:pStyle w:val="19"/>
              <w:keepNext/>
              <w:spacing w:line="440" w:lineRule="exact"/>
              <w:ind w:left="63" w:right="63"/>
              <w:outlineLvl w:val="9"/>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noWrap w:val="0"/>
            <w:vAlign w:val="center"/>
          </w:tcPr>
          <w:p w14:paraId="74B1E6DB">
            <w:pPr>
              <w:pStyle w:val="19"/>
              <w:keepNext/>
              <w:spacing w:line="440" w:lineRule="exact"/>
              <w:ind w:left="63" w:right="63"/>
              <w:outlineLvl w:val="9"/>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noWrap w:val="0"/>
            <w:vAlign w:val="center"/>
          </w:tcPr>
          <w:p w14:paraId="68562275">
            <w:pPr>
              <w:pStyle w:val="19"/>
              <w:keepNext/>
              <w:spacing w:line="440" w:lineRule="exact"/>
              <w:ind w:left="63" w:right="63"/>
              <w:outlineLvl w:val="9"/>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noWrap w:val="0"/>
            <w:vAlign w:val="center"/>
          </w:tcPr>
          <w:p w14:paraId="5EA82C4D">
            <w:pPr>
              <w:pStyle w:val="19"/>
              <w:keepNext/>
              <w:spacing w:line="440" w:lineRule="exact"/>
              <w:ind w:left="63" w:right="63"/>
              <w:outlineLvl w:val="9"/>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noWrap w:val="0"/>
            <w:vAlign w:val="center"/>
          </w:tcPr>
          <w:p w14:paraId="7CA6DA9C">
            <w:pPr>
              <w:pStyle w:val="19"/>
              <w:keepNext/>
              <w:spacing w:line="440" w:lineRule="exact"/>
              <w:ind w:left="63" w:right="63"/>
              <w:outlineLvl w:val="9"/>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noWrap w:val="0"/>
            <w:vAlign w:val="center"/>
          </w:tcPr>
          <w:p w14:paraId="74A9171B">
            <w:pPr>
              <w:pStyle w:val="19"/>
              <w:keepNext/>
              <w:spacing w:line="440" w:lineRule="exact"/>
              <w:ind w:left="63" w:right="63"/>
              <w:outlineLvl w:val="9"/>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noWrap w:val="0"/>
            <w:vAlign w:val="center"/>
          </w:tcPr>
          <w:p w14:paraId="59165D0C">
            <w:pPr>
              <w:pStyle w:val="19"/>
              <w:keepNext/>
              <w:spacing w:line="440" w:lineRule="exact"/>
              <w:ind w:left="63" w:right="63"/>
              <w:outlineLvl w:val="9"/>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noWrap w:val="0"/>
            <w:vAlign w:val="center"/>
          </w:tcPr>
          <w:p w14:paraId="11D27060">
            <w:pPr>
              <w:pStyle w:val="19"/>
              <w:keepNext/>
              <w:spacing w:line="440" w:lineRule="exact"/>
              <w:ind w:left="63" w:right="63"/>
              <w:outlineLvl w:val="9"/>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noWrap w:val="0"/>
            <w:vAlign w:val="center"/>
          </w:tcPr>
          <w:p w14:paraId="2822500D">
            <w:pPr>
              <w:pStyle w:val="19"/>
              <w:keepNext/>
              <w:spacing w:line="440" w:lineRule="exact"/>
              <w:ind w:left="63" w:right="63"/>
              <w:outlineLvl w:val="9"/>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noWrap w:val="0"/>
            <w:vAlign w:val="center"/>
          </w:tcPr>
          <w:p w14:paraId="153047C1">
            <w:pPr>
              <w:pStyle w:val="19"/>
              <w:keepNext/>
              <w:spacing w:line="440" w:lineRule="exact"/>
              <w:ind w:left="63" w:right="63"/>
              <w:outlineLvl w:val="9"/>
              <w:rPr>
                <w:rFonts w:ascii="宋体" w:hAnsi="宋体"/>
                <w:color w:val="auto"/>
                <w:sz w:val="21"/>
                <w:szCs w:val="21"/>
                <w:highlight w:val="none"/>
              </w:rPr>
            </w:pPr>
          </w:p>
        </w:tc>
      </w:tr>
      <w:tr w14:paraId="66D9C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239E982A">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508DCA05">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77BCE97A">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22B5EE55">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2B4C350A">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6D162570">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2C4684AD">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77DA6A8C">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28560AAD">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1771A13E">
            <w:pPr>
              <w:pStyle w:val="19"/>
              <w:keepNext/>
              <w:spacing w:line="440" w:lineRule="exact"/>
              <w:ind w:left="63" w:right="63"/>
              <w:outlineLvl w:val="9"/>
              <w:rPr>
                <w:rFonts w:ascii="宋体" w:hAnsi="宋体"/>
                <w:color w:val="auto"/>
                <w:sz w:val="21"/>
                <w:szCs w:val="21"/>
                <w:highlight w:val="none"/>
              </w:rPr>
            </w:pPr>
          </w:p>
        </w:tc>
      </w:tr>
      <w:tr w14:paraId="18308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18817A60">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72EC80A1">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6DAAD862">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3DC4369B">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700A482B">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4DE3485B">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0706A18F">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55423F6D">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36D17F1A">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145712B8">
            <w:pPr>
              <w:pStyle w:val="19"/>
              <w:keepNext/>
              <w:spacing w:line="440" w:lineRule="exact"/>
              <w:ind w:left="63" w:right="63"/>
              <w:outlineLvl w:val="9"/>
              <w:rPr>
                <w:rFonts w:ascii="宋体" w:hAnsi="宋体"/>
                <w:color w:val="auto"/>
                <w:sz w:val="21"/>
                <w:szCs w:val="21"/>
                <w:highlight w:val="none"/>
              </w:rPr>
            </w:pPr>
          </w:p>
        </w:tc>
      </w:tr>
      <w:tr w14:paraId="1D615D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noWrap w:val="0"/>
            <w:vAlign w:val="center"/>
          </w:tcPr>
          <w:p w14:paraId="73C057B2">
            <w:pPr>
              <w:pStyle w:val="19"/>
              <w:keepNext/>
              <w:spacing w:line="440" w:lineRule="exact"/>
              <w:ind w:left="63" w:right="63"/>
              <w:outlineLvl w:val="9"/>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950816C">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6AEA46EF">
            <w:pPr>
              <w:pStyle w:val="19"/>
              <w:keepNext/>
              <w:spacing w:line="440" w:lineRule="exact"/>
              <w:ind w:left="63" w:right="63"/>
              <w:outlineLvl w:val="9"/>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9EEDDAF">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2AFE8485">
            <w:pPr>
              <w:pStyle w:val="19"/>
              <w:keepNext/>
              <w:spacing w:line="440" w:lineRule="exact"/>
              <w:ind w:left="63" w:right="63"/>
              <w:outlineLvl w:val="9"/>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noWrap w:val="0"/>
            <w:vAlign w:val="center"/>
          </w:tcPr>
          <w:p w14:paraId="43BF3616">
            <w:pPr>
              <w:pStyle w:val="19"/>
              <w:keepNext/>
              <w:spacing w:line="440" w:lineRule="exact"/>
              <w:ind w:left="63" w:right="63"/>
              <w:outlineLvl w:val="9"/>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noWrap w:val="0"/>
            <w:vAlign w:val="center"/>
          </w:tcPr>
          <w:p w14:paraId="23732DBA">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55AC3566">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56118094">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noWrap w:val="0"/>
            <w:vAlign w:val="center"/>
          </w:tcPr>
          <w:p w14:paraId="50BD0013">
            <w:pPr>
              <w:pStyle w:val="19"/>
              <w:keepNext/>
              <w:spacing w:line="440" w:lineRule="exact"/>
              <w:ind w:left="63" w:right="63"/>
              <w:outlineLvl w:val="9"/>
              <w:rPr>
                <w:rFonts w:ascii="宋体" w:hAnsi="宋体"/>
                <w:color w:val="auto"/>
                <w:sz w:val="21"/>
                <w:szCs w:val="21"/>
                <w:highlight w:val="none"/>
              </w:rPr>
            </w:pPr>
          </w:p>
        </w:tc>
      </w:tr>
      <w:tr w14:paraId="583A7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6BEBED55">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07CE0002">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2C086097">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7C87463D">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4982AD51">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27195121">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0E31A2C4">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16808D86">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71A7F4B6">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7276326B">
            <w:pPr>
              <w:pStyle w:val="19"/>
              <w:keepNext/>
              <w:spacing w:line="440" w:lineRule="exact"/>
              <w:ind w:left="63" w:right="63"/>
              <w:outlineLvl w:val="9"/>
              <w:rPr>
                <w:rFonts w:ascii="宋体" w:hAnsi="宋体"/>
                <w:color w:val="auto"/>
                <w:sz w:val="21"/>
                <w:szCs w:val="21"/>
                <w:highlight w:val="none"/>
              </w:rPr>
            </w:pPr>
          </w:p>
        </w:tc>
      </w:tr>
      <w:tr w14:paraId="6D71C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noWrap w:val="0"/>
            <w:vAlign w:val="center"/>
          </w:tcPr>
          <w:p w14:paraId="4917176E">
            <w:pPr>
              <w:pStyle w:val="19"/>
              <w:keepNext/>
              <w:spacing w:line="440" w:lineRule="exact"/>
              <w:ind w:left="63" w:right="63"/>
              <w:outlineLvl w:val="9"/>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48EBB27">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73028D56">
            <w:pPr>
              <w:pStyle w:val="19"/>
              <w:keepNext/>
              <w:spacing w:line="440" w:lineRule="exact"/>
              <w:ind w:left="63" w:right="63"/>
              <w:outlineLvl w:val="9"/>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0E9B40DC">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6AE90666">
            <w:pPr>
              <w:pStyle w:val="19"/>
              <w:keepNext/>
              <w:spacing w:line="440" w:lineRule="exact"/>
              <w:ind w:left="63" w:right="63"/>
              <w:outlineLvl w:val="9"/>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noWrap w:val="0"/>
            <w:vAlign w:val="center"/>
          </w:tcPr>
          <w:p w14:paraId="4C72E194">
            <w:pPr>
              <w:pStyle w:val="19"/>
              <w:keepNext/>
              <w:spacing w:line="440" w:lineRule="exact"/>
              <w:ind w:left="63" w:right="63"/>
              <w:outlineLvl w:val="9"/>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noWrap w:val="0"/>
            <w:vAlign w:val="center"/>
          </w:tcPr>
          <w:p w14:paraId="5782ACCC">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33E5591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38A12BED">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noWrap w:val="0"/>
            <w:vAlign w:val="center"/>
          </w:tcPr>
          <w:p w14:paraId="6B8F7AE3">
            <w:pPr>
              <w:pStyle w:val="19"/>
              <w:keepNext/>
              <w:spacing w:line="440" w:lineRule="exact"/>
              <w:ind w:left="63" w:right="63"/>
              <w:outlineLvl w:val="9"/>
              <w:rPr>
                <w:rFonts w:ascii="宋体" w:hAnsi="宋体"/>
                <w:color w:val="auto"/>
                <w:sz w:val="21"/>
                <w:szCs w:val="21"/>
                <w:highlight w:val="none"/>
              </w:rPr>
            </w:pPr>
          </w:p>
        </w:tc>
      </w:tr>
      <w:tr w14:paraId="36C10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2FF2CB54">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591BDC2A">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21B4CE7E">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54884FD5">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36126009">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63B8EECC">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4DF67792">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64D196B4">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2D4FAAD9">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13064505">
            <w:pPr>
              <w:pStyle w:val="19"/>
              <w:keepNext/>
              <w:spacing w:line="440" w:lineRule="exact"/>
              <w:ind w:left="63" w:right="63"/>
              <w:outlineLvl w:val="9"/>
              <w:rPr>
                <w:rFonts w:ascii="宋体" w:hAnsi="宋体"/>
                <w:color w:val="auto"/>
                <w:sz w:val="21"/>
                <w:szCs w:val="21"/>
                <w:highlight w:val="none"/>
              </w:rPr>
            </w:pPr>
          </w:p>
        </w:tc>
      </w:tr>
      <w:tr w14:paraId="6D849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50EC557B">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41B422AB">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2D3ADD9F">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2341176B">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79CDA64E">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787BD958">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51A13092">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43090C53">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21CA39E4">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7CEFE719">
            <w:pPr>
              <w:pStyle w:val="19"/>
              <w:keepNext/>
              <w:spacing w:line="440" w:lineRule="exact"/>
              <w:ind w:left="63" w:right="63"/>
              <w:outlineLvl w:val="9"/>
              <w:rPr>
                <w:rFonts w:ascii="宋体" w:hAnsi="宋体"/>
                <w:color w:val="auto"/>
                <w:sz w:val="21"/>
                <w:szCs w:val="21"/>
                <w:highlight w:val="none"/>
              </w:rPr>
            </w:pPr>
          </w:p>
        </w:tc>
      </w:tr>
      <w:tr w14:paraId="74258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noWrap w:val="0"/>
            <w:vAlign w:val="center"/>
          </w:tcPr>
          <w:p w14:paraId="408D4BCD">
            <w:pPr>
              <w:pStyle w:val="19"/>
              <w:keepNext/>
              <w:spacing w:line="440" w:lineRule="exact"/>
              <w:ind w:left="63" w:right="63"/>
              <w:outlineLvl w:val="9"/>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C72B178">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4B5D6B33">
            <w:pPr>
              <w:pStyle w:val="19"/>
              <w:keepNext/>
              <w:spacing w:line="440" w:lineRule="exact"/>
              <w:ind w:left="63" w:right="63"/>
              <w:outlineLvl w:val="9"/>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29316FA7">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444EF140">
            <w:pPr>
              <w:pStyle w:val="19"/>
              <w:keepNext/>
              <w:spacing w:line="440" w:lineRule="exact"/>
              <w:ind w:left="63" w:right="63"/>
              <w:outlineLvl w:val="9"/>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noWrap w:val="0"/>
            <w:vAlign w:val="center"/>
          </w:tcPr>
          <w:p w14:paraId="6094DA36">
            <w:pPr>
              <w:pStyle w:val="19"/>
              <w:keepNext/>
              <w:spacing w:line="440" w:lineRule="exact"/>
              <w:ind w:left="63" w:right="63"/>
              <w:outlineLvl w:val="9"/>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noWrap w:val="0"/>
            <w:vAlign w:val="center"/>
          </w:tcPr>
          <w:p w14:paraId="71C79D71">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noWrap w:val="0"/>
            <w:vAlign w:val="center"/>
          </w:tcPr>
          <w:p w14:paraId="4EB4F09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3F306084">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noWrap w:val="0"/>
            <w:vAlign w:val="center"/>
          </w:tcPr>
          <w:p w14:paraId="3FB628E1">
            <w:pPr>
              <w:pStyle w:val="19"/>
              <w:keepNext/>
              <w:spacing w:line="440" w:lineRule="exact"/>
              <w:ind w:left="63" w:right="63"/>
              <w:outlineLvl w:val="9"/>
              <w:rPr>
                <w:rFonts w:ascii="宋体" w:hAnsi="宋体"/>
                <w:color w:val="auto"/>
                <w:sz w:val="21"/>
                <w:szCs w:val="21"/>
                <w:highlight w:val="none"/>
              </w:rPr>
            </w:pPr>
          </w:p>
        </w:tc>
      </w:tr>
      <w:tr w14:paraId="7B2BF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noWrap w:val="0"/>
            <w:vAlign w:val="center"/>
          </w:tcPr>
          <w:p w14:paraId="451E563D">
            <w:pPr>
              <w:pStyle w:val="19"/>
              <w:keepNext/>
              <w:spacing w:line="440" w:lineRule="exact"/>
              <w:ind w:left="63" w:right="63"/>
              <w:outlineLvl w:val="9"/>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noWrap w:val="0"/>
            <w:vAlign w:val="center"/>
          </w:tcPr>
          <w:p w14:paraId="5DC594ED">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67332CAA">
            <w:pPr>
              <w:pStyle w:val="19"/>
              <w:keepNext/>
              <w:spacing w:line="440" w:lineRule="exact"/>
              <w:ind w:left="63" w:right="63"/>
              <w:outlineLvl w:val="9"/>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noWrap w:val="0"/>
            <w:vAlign w:val="center"/>
          </w:tcPr>
          <w:p w14:paraId="684CDDE2">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1ED4F7CF">
            <w:pPr>
              <w:pStyle w:val="19"/>
              <w:keepNext/>
              <w:spacing w:line="440" w:lineRule="exact"/>
              <w:ind w:left="63" w:right="63"/>
              <w:outlineLvl w:val="9"/>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noWrap w:val="0"/>
            <w:vAlign w:val="center"/>
          </w:tcPr>
          <w:p w14:paraId="5F857E8C">
            <w:pPr>
              <w:pStyle w:val="19"/>
              <w:keepNext/>
              <w:spacing w:line="440" w:lineRule="exact"/>
              <w:ind w:left="63" w:right="63"/>
              <w:outlineLvl w:val="9"/>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noWrap w:val="0"/>
            <w:vAlign w:val="center"/>
          </w:tcPr>
          <w:p w14:paraId="32768C7A">
            <w:pPr>
              <w:pStyle w:val="19"/>
              <w:keepNext/>
              <w:spacing w:line="440" w:lineRule="exact"/>
              <w:ind w:left="63" w:right="63"/>
              <w:outlineLvl w:val="9"/>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noWrap w:val="0"/>
            <w:vAlign w:val="center"/>
          </w:tcPr>
          <w:p w14:paraId="76938472">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22FD4E99">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noWrap w:val="0"/>
            <w:vAlign w:val="center"/>
          </w:tcPr>
          <w:p w14:paraId="341CB193">
            <w:pPr>
              <w:pStyle w:val="19"/>
              <w:keepNext/>
              <w:spacing w:line="440" w:lineRule="exact"/>
              <w:ind w:left="63" w:right="63"/>
              <w:outlineLvl w:val="9"/>
              <w:rPr>
                <w:rFonts w:ascii="宋体" w:hAnsi="宋体"/>
                <w:color w:val="auto"/>
                <w:sz w:val="21"/>
                <w:szCs w:val="21"/>
                <w:highlight w:val="none"/>
              </w:rPr>
            </w:pPr>
          </w:p>
        </w:tc>
      </w:tr>
      <w:tr w14:paraId="3E8C8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noWrap w:val="0"/>
            <w:vAlign w:val="center"/>
          </w:tcPr>
          <w:p w14:paraId="7DEF0669">
            <w:pPr>
              <w:pStyle w:val="19"/>
              <w:keepNext/>
              <w:spacing w:line="440" w:lineRule="exact"/>
              <w:ind w:left="63" w:right="63"/>
              <w:outlineLvl w:val="9"/>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noWrap w:val="0"/>
            <w:vAlign w:val="center"/>
          </w:tcPr>
          <w:p w14:paraId="4C3F6C3E">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noWrap w:val="0"/>
            <w:vAlign w:val="center"/>
          </w:tcPr>
          <w:p w14:paraId="29B0F65C">
            <w:pPr>
              <w:pStyle w:val="19"/>
              <w:keepNext/>
              <w:spacing w:line="440" w:lineRule="exact"/>
              <w:ind w:left="63" w:right="63"/>
              <w:outlineLvl w:val="9"/>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noWrap w:val="0"/>
            <w:vAlign w:val="center"/>
          </w:tcPr>
          <w:p w14:paraId="23A26218">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noWrap w:val="0"/>
            <w:vAlign w:val="center"/>
          </w:tcPr>
          <w:p w14:paraId="2E4A2C61">
            <w:pPr>
              <w:pStyle w:val="19"/>
              <w:keepNext/>
              <w:spacing w:line="440" w:lineRule="exact"/>
              <w:ind w:left="63" w:right="63"/>
              <w:outlineLvl w:val="9"/>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noWrap w:val="0"/>
            <w:vAlign w:val="center"/>
          </w:tcPr>
          <w:p w14:paraId="114C57E4">
            <w:pPr>
              <w:pStyle w:val="19"/>
              <w:keepNext/>
              <w:spacing w:line="440" w:lineRule="exact"/>
              <w:ind w:left="63" w:right="63"/>
              <w:outlineLvl w:val="9"/>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noWrap w:val="0"/>
            <w:vAlign w:val="center"/>
          </w:tcPr>
          <w:p w14:paraId="56EF29F6">
            <w:pPr>
              <w:pStyle w:val="19"/>
              <w:keepNext/>
              <w:spacing w:line="440" w:lineRule="exact"/>
              <w:ind w:left="63" w:right="63"/>
              <w:outlineLvl w:val="9"/>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noWrap w:val="0"/>
            <w:vAlign w:val="center"/>
          </w:tcPr>
          <w:p w14:paraId="190DD76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noWrap w:val="0"/>
            <w:vAlign w:val="center"/>
          </w:tcPr>
          <w:p w14:paraId="762BEE36">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noWrap w:val="0"/>
            <w:vAlign w:val="center"/>
          </w:tcPr>
          <w:p w14:paraId="1E3B4138">
            <w:pPr>
              <w:pStyle w:val="19"/>
              <w:keepNext/>
              <w:spacing w:line="440" w:lineRule="exact"/>
              <w:ind w:left="63" w:right="63"/>
              <w:outlineLvl w:val="9"/>
              <w:rPr>
                <w:rFonts w:ascii="宋体" w:hAnsi="宋体"/>
                <w:color w:val="auto"/>
                <w:sz w:val="21"/>
                <w:szCs w:val="21"/>
                <w:highlight w:val="none"/>
              </w:rPr>
            </w:pPr>
          </w:p>
        </w:tc>
      </w:tr>
    </w:tbl>
    <w:p w14:paraId="41BF127B">
      <w:pPr>
        <w:jc w:val="left"/>
        <w:outlineLvl w:val="9"/>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15BF31E">
      <w:pPr>
        <w:spacing w:line="440" w:lineRule="exact"/>
        <w:outlineLvl w:val="9"/>
        <w:rPr>
          <w:rFonts w:ascii="宋体" w:hAnsi="宋体"/>
          <w:b/>
          <w:color w:val="auto"/>
          <w:sz w:val="24"/>
          <w:highlight w:val="none"/>
        </w:rPr>
      </w:pPr>
      <w:r>
        <w:rPr>
          <w:rFonts w:hint="eastAsia" w:ascii="宋体" w:hAnsi="宋体"/>
          <w:b/>
          <w:color w:val="auto"/>
          <w:sz w:val="24"/>
          <w:highlight w:val="none"/>
        </w:rPr>
        <w:t>附件2：</w:t>
      </w:r>
    </w:p>
    <w:p w14:paraId="036ADC4A">
      <w:pPr>
        <w:spacing w:before="156" w:beforeLines="50" w:after="156" w:afterLines="50" w:line="440" w:lineRule="exact"/>
        <w:jc w:val="center"/>
        <w:outlineLvl w:val="9"/>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8"/>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288527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noWrap w:val="0"/>
            <w:vAlign w:val="center"/>
          </w:tcPr>
          <w:p w14:paraId="42C0390B">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noWrap w:val="0"/>
            <w:vAlign w:val="center"/>
          </w:tcPr>
          <w:p w14:paraId="20B9036C">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 xml:space="preserve">  材料、</w:t>
            </w:r>
          </w:p>
          <w:p w14:paraId="60DF73A9">
            <w:pPr>
              <w:pStyle w:val="19"/>
              <w:keepNext/>
              <w:spacing w:line="440" w:lineRule="exact"/>
              <w:ind w:right="63"/>
              <w:outlineLvl w:val="9"/>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noWrap w:val="0"/>
            <w:vAlign w:val="center"/>
          </w:tcPr>
          <w:p w14:paraId="3139693D">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noWrap w:val="0"/>
            <w:vAlign w:val="center"/>
          </w:tcPr>
          <w:p w14:paraId="3EB7EDB6">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noWrap w:val="0"/>
            <w:vAlign w:val="center"/>
          </w:tcPr>
          <w:p w14:paraId="6A18A933">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noWrap w:val="0"/>
            <w:vAlign w:val="center"/>
          </w:tcPr>
          <w:p w14:paraId="10F6D64D">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noWrap w:val="0"/>
            <w:vAlign w:val="center"/>
          </w:tcPr>
          <w:p w14:paraId="53E2243A">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noWrap w:val="0"/>
            <w:vAlign w:val="center"/>
          </w:tcPr>
          <w:p w14:paraId="7DBC2649">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noWrap w:val="0"/>
            <w:vAlign w:val="center"/>
          </w:tcPr>
          <w:p w14:paraId="2F26F315">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noWrap w:val="0"/>
            <w:vAlign w:val="center"/>
          </w:tcPr>
          <w:p w14:paraId="60577A16">
            <w:pPr>
              <w:pStyle w:val="19"/>
              <w:keepNext/>
              <w:spacing w:line="440" w:lineRule="exact"/>
              <w:ind w:left="63" w:right="63"/>
              <w:outlineLvl w:val="9"/>
              <w:rPr>
                <w:rFonts w:ascii="宋体" w:hAnsi="宋体"/>
                <w:color w:val="auto"/>
                <w:sz w:val="21"/>
                <w:szCs w:val="21"/>
                <w:highlight w:val="none"/>
              </w:rPr>
            </w:pPr>
            <w:r>
              <w:rPr>
                <w:rFonts w:hint="eastAsia" w:ascii="宋体" w:hAnsi="宋体"/>
                <w:color w:val="auto"/>
                <w:sz w:val="21"/>
                <w:szCs w:val="21"/>
                <w:highlight w:val="none"/>
              </w:rPr>
              <w:t>备注</w:t>
            </w:r>
          </w:p>
        </w:tc>
      </w:tr>
      <w:tr w14:paraId="66092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noWrap w:val="0"/>
            <w:vAlign w:val="center"/>
          </w:tcPr>
          <w:p w14:paraId="051DD2A3">
            <w:pPr>
              <w:pStyle w:val="19"/>
              <w:keepNext/>
              <w:spacing w:line="440" w:lineRule="exact"/>
              <w:ind w:left="63" w:right="63"/>
              <w:outlineLvl w:val="9"/>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noWrap w:val="0"/>
            <w:vAlign w:val="center"/>
          </w:tcPr>
          <w:p w14:paraId="157C1DEE">
            <w:pPr>
              <w:pStyle w:val="19"/>
              <w:keepNext/>
              <w:spacing w:line="440" w:lineRule="exact"/>
              <w:ind w:left="63" w:right="63"/>
              <w:outlineLvl w:val="9"/>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noWrap w:val="0"/>
            <w:vAlign w:val="center"/>
          </w:tcPr>
          <w:p w14:paraId="0B561547">
            <w:pPr>
              <w:pStyle w:val="19"/>
              <w:keepNext/>
              <w:spacing w:line="440" w:lineRule="exact"/>
              <w:ind w:left="63" w:right="63"/>
              <w:outlineLvl w:val="9"/>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noWrap w:val="0"/>
            <w:vAlign w:val="center"/>
          </w:tcPr>
          <w:p w14:paraId="216ED224">
            <w:pPr>
              <w:pStyle w:val="19"/>
              <w:keepNext/>
              <w:spacing w:line="440" w:lineRule="exact"/>
              <w:ind w:left="63" w:right="63"/>
              <w:outlineLvl w:val="9"/>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noWrap w:val="0"/>
            <w:vAlign w:val="center"/>
          </w:tcPr>
          <w:p w14:paraId="3B77431C">
            <w:pPr>
              <w:pStyle w:val="19"/>
              <w:keepNext/>
              <w:spacing w:line="440" w:lineRule="exact"/>
              <w:ind w:left="63" w:right="63"/>
              <w:outlineLvl w:val="9"/>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noWrap w:val="0"/>
            <w:vAlign w:val="center"/>
          </w:tcPr>
          <w:p w14:paraId="5073C870">
            <w:pPr>
              <w:pStyle w:val="19"/>
              <w:keepNext/>
              <w:spacing w:line="440" w:lineRule="exact"/>
              <w:ind w:left="63" w:right="63"/>
              <w:outlineLvl w:val="9"/>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noWrap w:val="0"/>
            <w:vAlign w:val="center"/>
          </w:tcPr>
          <w:p w14:paraId="0BD804CE">
            <w:pPr>
              <w:pStyle w:val="19"/>
              <w:keepNext/>
              <w:spacing w:line="440" w:lineRule="exact"/>
              <w:ind w:left="63" w:right="63"/>
              <w:outlineLvl w:val="9"/>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noWrap w:val="0"/>
            <w:vAlign w:val="center"/>
          </w:tcPr>
          <w:p w14:paraId="21891AC2">
            <w:pPr>
              <w:pStyle w:val="19"/>
              <w:keepNext/>
              <w:spacing w:line="440" w:lineRule="exact"/>
              <w:ind w:left="63" w:right="63"/>
              <w:outlineLvl w:val="9"/>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noWrap w:val="0"/>
            <w:vAlign w:val="center"/>
          </w:tcPr>
          <w:p w14:paraId="026B8A6E">
            <w:pPr>
              <w:pStyle w:val="19"/>
              <w:keepNext/>
              <w:spacing w:line="440" w:lineRule="exact"/>
              <w:ind w:left="63" w:right="63"/>
              <w:outlineLvl w:val="9"/>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noWrap w:val="0"/>
            <w:vAlign w:val="center"/>
          </w:tcPr>
          <w:p w14:paraId="5D08604C">
            <w:pPr>
              <w:pStyle w:val="19"/>
              <w:keepNext/>
              <w:spacing w:line="440" w:lineRule="exact"/>
              <w:ind w:left="63" w:right="63"/>
              <w:outlineLvl w:val="9"/>
              <w:rPr>
                <w:rFonts w:ascii="宋体" w:hAnsi="宋体"/>
                <w:color w:val="auto"/>
                <w:sz w:val="21"/>
                <w:szCs w:val="21"/>
                <w:highlight w:val="none"/>
              </w:rPr>
            </w:pPr>
          </w:p>
        </w:tc>
      </w:tr>
      <w:tr w14:paraId="0B437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noWrap w:val="0"/>
            <w:vAlign w:val="center"/>
          </w:tcPr>
          <w:p w14:paraId="2926571F">
            <w:pPr>
              <w:pStyle w:val="19"/>
              <w:keepNext/>
              <w:spacing w:line="440" w:lineRule="exact"/>
              <w:ind w:left="63" w:right="63"/>
              <w:outlineLvl w:val="9"/>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noWrap w:val="0"/>
            <w:vAlign w:val="center"/>
          </w:tcPr>
          <w:p w14:paraId="090BC8CB">
            <w:pPr>
              <w:pStyle w:val="19"/>
              <w:keepNext/>
              <w:spacing w:line="440" w:lineRule="exact"/>
              <w:ind w:left="63" w:right="63"/>
              <w:outlineLvl w:val="9"/>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noWrap w:val="0"/>
            <w:vAlign w:val="center"/>
          </w:tcPr>
          <w:p w14:paraId="5DF542BC">
            <w:pPr>
              <w:pStyle w:val="19"/>
              <w:keepNext/>
              <w:spacing w:line="440" w:lineRule="exact"/>
              <w:ind w:left="63" w:right="63"/>
              <w:outlineLvl w:val="9"/>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noWrap w:val="0"/>
            <w:vAlign w:val="center"/>
          </w:tcPr>
          <w:p w14:paraId="3CCAF11D">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3184585C">
            <w:pPr>
              <w:pStyle w:val="19"/>
              <w:keepNext/>
              <w:spacing w:line="440" w:lineRule="exact"/>
              <w:ind w:left="63" w:right="63"/>
              <w:outlineLvl w:val="9"/>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noWrap w:val="0"/>
            <w:vAlign w:val="center"/>
          </w:tcPr>
          <w:p w14:paraId="442A42AA">
            <w:pPr>
              <w:pStyle w:val="19"/>
              <w:keepNext/>
              <w:spacing w:line="440" w:lineRule="exact"/>
              <w:ind w:left="63" w:right="63"/>
              <w:outlineLvl w:val="9"/>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noWrap w:val="0"/>
            <w:vAlign w:val="center"/>
          </w:tcPr>
          <w:p w14:paraId="76961266">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center"/>
          </w:tcPr>
          <w:p w14:paraId="777A5254">
            <w:pPr>
              <w:pStyle w:val="19"/>
              <w:keepNext/>
              <w:spacing w:line="440" w:lineRule="exact"/>
              <w:ind w:left="63" w:right="63"/>
              <w:outlineLvl w:val="9"/>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noWrap w:val="0"/>
            <w:vAlign w:val="center"/>
          </w:tcPr>
          <w:p w14:paraId="26999C91">
            <w:pPr>
              <w:pStyle w:val="19"/>
              <w:keepNext/>
              <w:spacing w:line="440" w:lineRule="exact"/>
              <w:ind w:left="63" w:right="63"/>
              <w:outlineLvl w:val="9"/>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noWrap w:val="0"/>
            <w:vAlign w:val="center"/>
          </w:tcPr>
          <w:p w14:paraId="445AD2DA">
            <w:pPr>
              <w:pStyle w:val="19"/>
              <w:keepNext/>
              <w:spacing w:line="440" w:lineRule="exact"/>
              <w:ind w:left="63" w:right="63"/>
              <w:outlineLvl w:val="9"/>
              <w:rPr>
                <w:rFonts w:ascii="宋体" w:hAnsi="宋体"/>
                <w:color w:val="auto"/>
                <w:sz w:val="21"/>
                <w:szCs w:val="21"/>
                <w:highlight w:val="none"/>
              </w:rPr>
            </w:pPr>
          </w:p>
        </w:tc>
      </w:tr>
      <w:tr w14:paraId="0534D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28F8B94E">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D167A7F">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2F31F21">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22E4F1CB">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1921F9EB">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27BCC31B">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4AA3685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57592B5E">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E1AD98A">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378CE61A">
            <w:pPr>
              <w:pStyle w:val="19"/>
              <w:keepNext/>
              <w:spacing w:line="440" w:lineRule="exact"/>
              <w:ind w:left="63" w:right="63"/>
              <w:outlineLvl w:val="9"/>
              <w:rPr>
                <w:rFonts w:ascii="宋体" w:hAnsi="宋体"/>
                <w:color w:val="auto"/>
                <w:sz w:val="21"/>
                <w:szCs w:val="21"/>
                <w:highlight w:val="none"/>
              </w:rPr>
            </w:pPr>
          </w:p>
        </w:tc>
      </w:tr>
      <w:tr w14:paraId="0E4C3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713D527F">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D2541A9">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237CB90">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4933A33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A70AEF5">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650D52EF">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20A48F6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586F1378">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77FE667">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45355871">
            <w:pPr>
              <w:pStyle w:val="19"/>
              <w:keepNext/>
              <w:spacing w:line="440" w:lineRule="exact"/>
              <w:ind w:left="63" w:right="63"/>
              <w:outlineLvl w:val="9"/>
              <w:rPr>
                <w:rFonts w:ascii="宋体" w:hAnsi="宋体"/>
                <w:color w:val="auto"/>
                <w:sz w:val="21"/>
                <w:szCs w:val="21"/>
                <w:highlight w:val="none"/>
              </w:rPr>
            </w:pPr>
          </w:p>
        </w:tc>
      </w:tr>
      <w:tr w14:paraId="12DC92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5F08E3B2">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7883A7D">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780575E">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4111784F">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7DB6CB02">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1FBC0C25">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09395942">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A6323ED">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E650998">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0BC4DC36">
            <w:pPr>
              <w:pStyle w:val="19"/>
              <w:keepNext/>
              <w:spacing w:line="440" w:lineRule="exact"/>
              <w:ind w:left="63" w:right="63"/>
              <w:outlineLvl w:val="9"/>
              <w:rPr>
                <w:rFonts w:ascii="宋体" w:hAnsi="宋体"/>
                <w:color w:val="auto"/>
                <w:sz w:val="21"/>
                <w:szCs w:val="21"/>
                <w:highlight w:val="none"/>
              </w:rPr>
            </w:pPr>
          </w:p>
        </w:tc>
      </w:tr>
      <w:tr w14:paraId="39FCB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1AA1D7BF">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358554F">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EEFA8D8">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570E5738">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99C0222">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7C057EB6">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23122F58">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637B5115">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2DA87A8B">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5C762656">
            <w:pPr>
              <w:pStyle w:val="19"/>
              <w:keepNext/>
              <w:spacing w:line="440" w:lineRule="exact"/>
              <w:ind w:left="63" w:right="63"/>
              <w:outlineLvl w:val="9"/>
              <w:rPr>
                <w:rFonts w:ascii="宋体" w:hAnsi="宋体"/>
                <w:color w:val="auto"/>
                <w:sz w:val="21"/>
                <w:szCs w:val="21"/>
                <w:highlight w:val="none"/>
              </w:rPr>
            </w:pPr>
          </w:p>
        </w:tc>
      </w:tr>
      <w:tr w14:paraId="626E1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247A59BE">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674BD25">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15F3652">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5B269D18">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60490670">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2BB5C992">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3F7FC7F8">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68A2F528">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2B451524">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4045A580">
            <w:pPr>
              <w:pStyle w:val="19"/>
              <w:keepNext/>
              <w:spacing w:line="440" w:lineRule="exact"/>
              <w:ind w:left="63" w:right="63"/>
              <w:outlineLvl w:val="9"/>
              <w:rPr>
                <w:rFonts w:ascii="宋体" w:hAnsi="宋体"/>
                <w:color w:val="auto"/>
                <w:sz w:val="21"/>
                <w:szCs w:val="21"/>
                <w:highlight w:val="none"/>
              </w:rPr>
            </w:pPr>
          </w:p>
        </w:tc>
      </w:tr>
      <w:tr w14:paraId="14F8E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4A577B99">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CCBB021">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F2E5622">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0E46DB42">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7700C3CF">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53CA8891">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4B5BA26D">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602E100C">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BDB78AD">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22B8E4C5">
            <w:pPr>
              <w:pStyle w:val="19"/>
              <w:keepNext/>
              <w:spacing w:line="440" w:lineRule="exact"/>
              <w:ind w:left="63" w:right="63"/>
              <w:outlineLvl w:val="9"/>
              <w:rPr>
                <w:rFonts w:ascii="宋体" w:hAnsi="宋体"/>
                <w:color w:val="auto"/>
                <w:sz w:val="21"/>
                <w:szCs w:val="21"/>
                <w:highlight w:val="none"/>
              </w:rPr>
            </w:pPr>
          </w:p>
        </w:tc>
      </w:tr>
      <w:tr w14:paraId="202CB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018A4713">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431DC6A">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9F8EEF5">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5A02526F">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07B9B16">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2296F2F2">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09845FA9">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99C8F5F">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532D836E">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63217B93">
            <w:pPr>
              <w:jc w:val="center"/>
              <w:outlineLvl w:val="9"/>
              <w:rPr>
                <w:rFonts w:ascii="宋体" w:hAnsi="宋体"/>
                <w:color w:val="auto"/>
                <w:szCs w:val="21"/>
                <w:highlight w:val="none"/>
              </w:rPr>
            </w:pPr>
          </w:p>
        </w:tc>
      </w:tr>
      <w:tr w14:paraId="16B86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69A674C1">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1350674">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045B716">
            <w:pPr>
              <w:pStyle w:val="19"/>
              <w:keepNext/>
              <w:spacing w:line="440" w:lineRule="exact"/>
              <w:ind w:left="63" w:right="63"/>
              <w:outlineLvl w:val="9"/>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2A5E474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381F8B4B">
            <w:pPr>
              <w:pStyle w:val="19"/>
              <w:keepNext/>
              <w:spacing w:line="440" w:lineRule="exact"/>
              <w:ind w:left="63" w:right="63"/>
              <w:outlineLvl w:val="9"/>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7E0CEF0B">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4D60C9D9">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09D91641">
            <w:pPr>
              <w:pStyle w:val="19"/>
              <w:keepNext/>
              <w:spacing w:line="440" w:lineRule="exact"/>
              <w:ind w:left="63" w:right="63"/>
              <w:outlineLvl w:val="9"/>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6C10CB9">
            <w:pPr>
              <w:pStyle w:val="19"/>
              <w:keepNext/>
              <w:spacing w:line="440" w:lineRule="exact"/>
              <w:ind w:left="63" w:right="63"/>
              <w:outlineLvl w:val="9"/>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20A08589">
            <w:pPr>
              <w:pStyle w:val="19"/>
              <w:keepNext/>
              <w:spacing w:line="440" w:lineRule="exact"/>
              <w:ind w:left="63" w:right="63"/>
              <w:outlineLvl w:val="9"/>
              <w:rPr>
                <w:rFonts w:ascii="宋体" w:hAnsi="宋体"/>
                <w:color w:val="auto"/>
                <w:sz w:val="21"/>
                <w:szCs w:val="21"/>
                <w:highlight w:val="none"/>
              </w:rPr>
            </w:pPr>
          </w:p>
        </w:tc>
      </w:tr>
      <w:tr w14:paraId="1495C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6506C2A6">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372CD4F">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FA08582">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543AD264">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3B7AEE38">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01155CDF">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5257781B">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3FB9E76F">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734A917B">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6D2AAEE2">
            <w:pPr>
              <w:jc w:val="center"/>
              <w:outlineLvl w:val="9"/>
              <w:rPr>
                <w:rFonts w:ascii="宋体" w:hAnsi="宋体"/>
                <w:color w:val="auto"/>
                <w:szCs w:val="21"/>
                <w:highlight w:val="none"/>
              </w:rPr>
            </w:pPr>
          </w:p>
        </w:tc>
      </w:tr>
      <w:tr w14:paraId="1F0F7F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7105737C">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173C2AE">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D9012EB">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7F9906D2">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7B2957EA">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26505161">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7BC805AD">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ECEBF56">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EE36221">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3F211E6A">
            <w:pPr>
              <w:jc w:val="center"/>
              <w:outlineLvl w:val="9"/>
              <w:rPr>
                <w:rFonts w:ascii="宋体" w:hAnsi="宋体"/>
                <w:color w:val="auto"/>
                <w:szCs w:val="21"/>
                <w:highlight w:val="none"/>
              </w:rPr>
            </w:pPr>
          </w:p>
        </w:tc>
      </w:tr>
      <w:tr w14:paraId="213A0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240B4BDA">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C987F4C">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8AB88B8">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396ABD15">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2D942108">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074AC6E2">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051C02BF">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0D5E290D">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2268F82A">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352306AE">
            <w:pPr>
              <w:jc w:val="center"/>
              <w:outlineLvl w:val="9"/>
              <w:rPr>
                <w:rFonts w:ascii="宋体" w:hAnsi="宋体"/>
                <w:color w:val="auto"/>
                <w:szCs w:val="21"/>
                <w:highlight w:val="none"/>
              </w:rPr>
            </w:pPr>
          </w:p>
        </w:tc>
      </w:tr>
      <w:tr w14:paraId="4228AF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446894FE">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CB7DD6B">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5DFCA30">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1A473CC3">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207B99C">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275CA218">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6C5E6DC9">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2E174991">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6817F9E7">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4208E0DF">
            <w:pPr>
              <w:jc w:val="center"/>
              <w:outlineLvl w:val="9"/>
              <w:rPr>
                <w:rFonts w:ascii="宋体" w:hAnsi="宋体"/>
                <w:color w:val="auto"/>
                <w:szCs w:val="21"/>
                <w:highlight w:val="none"/>
              </w:rPr>
            </w:pPr>
          </w:p>
        </w:tc>
      </w:tr>
      <w:tr w14:paraId="1D16B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6DC079A1">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534E179">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976248B">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22272718">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28443319">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4FA25F1D">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28EA1374">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2C9F4FE8">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26D4B767">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4E5DDF85">
            <w:pPr>
              <w:jc w:val="center"/>
              <w:outlineLvl w:val="9"/>
              <w:rPr>
                <w:rFonts w:ascii="宋体" w:hAnsi="宋体"/>
                <w:color w:val="auto"/>
                <w:szCs w:val="21"/>
                <w:highlight w:val="none"/>
              </w:rPr>
            </w:pPr>
          </w:p>
        </w:tc>
      </w:tr>
      <w:tr w14:paraId="7C5CA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7045196C">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9BD5137">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AAD567F">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70949741">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4A86DDCA">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1B7A8018">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6FCCA7C8">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0CBA2250">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404731C7">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55D1457C">
            <w:pPr>
              <w:jc w:val="center"/>
              <w:outlineLvl w:val="9"/>
              <w:rPr>
                <w:rFonts w:ascii="宋体" w:hAnsi="宋体"/>
                <w:color w:val="auto"/>
                <w:szCs w:val="21"/>
                <w:highlight w:val="none"/>
              </w:rPr>
            </w:pPr>
          </w:p>
        </w:tc>
      </w:tr>
      <w:tr w14:paraId="4FC4F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noWrap w:val="0"/>
            <w:vAlign w:val="center"/>
          </w:tcPr>
          <w:p w14:paraId="20C54760">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38FABB2">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4CF2546">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noWrap w:val="0"/>
            <w:vAlign w:val="center"/>
          </w:tcPr>
          <w:p w14:paraId="51905859">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07075A55">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noWrap w:val="0"/>
            <w:vAlign w:val="center"/>
          </w:tcPr>
          <w:p w14:paraId="506C1F1F">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noWrap w:val="0"/>
            <w:vAlign w:val="center"/>
          </w:tcPr>
          <w:p w14:paraId="2FFB16B8">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center"/>
          </w:tcPr>
          <w:p w14:paraId="018D166A">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noWrap w:val="0"/>
            <w:vAlign w:val="center"/>
          </w:tcPr>
          <w:p w14:paraId="1D78362A">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noWrap w:val="0"/>
            <w:vAlign w:val="center"/>
          </w:tcPr>
          <w:p w14:paraId="4B3A5FE8">
            <w:pPr>
              <w:jc w:val="center"/>
              <w:outlineLvl w:val="9"/>
              <w:rPr>
                <w:rFonts w:ascii="宋体" w:hAnsi="宋体"/>
                <w:color w:val="auto"/>
                <w:szCs w:val="21"/>
                <w:highlight w:val="none"/>
              </w:rPr>
            </w:pPr>
          </w:p>
        </w:tc>
      </w:tr>
      <w:tr w14:paraId="6BE0E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noWrap w:val="0"/>
            <w:vAlign w:val="center"/>
          </w:tcPr>
          <w:p w14:paraId="0136E22B">
            <w:pPr>
              <w:jc w:val="cente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noWrap w:val="0"/>
            <w:vAlign w:val="center"/>
          </w:tcPr>
          <w:p w14:paraId="3B3310EE">
            <w:pPr>
              <w:jc w:val="cente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noWrap w:val="0"/>
            <w:vAlign w:val="center"/>
          </w:tcPr>
          <w:p w14:paraId="1721F188">
            <w:pPr>
              <w:jc w:val="center"/>
              <w:outlineLvl w:val="9"/>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noWrap w:val="0"/>
            <w:vAlign w:val="center"/>
          </w:tcPr>
          <w:p w14:paraId="0E0324F3">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noWrap w:val="0"/>
            <w:vAlign w:val="center"/>
          </w:tcPr>
          <w:p w14:paraId="58B06326">
            <w:pPr>
              <w:jc w:val="center"/>
              <w:outlineLvl w:val="9"/>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noWrap w:val="0"/>
            <w:vAlign w:val="center"/>
          </w:tcPr>
          <w:p w14:paraId="49611974">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noWrap w:val="0"/>
            <w:vAlign w:val="center"/>
          </w:tcPr>
          <w:p w14:paraId="7A33A911">
            <w:pPr>
              <w:jc w:val="center"/>
              <w:outlineLvl w:val="9"/>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noWrap w:val="0"/>
            <w:vAlign w:val="center"/>
          </w:tcPr>
          <w:p w14:paraId="6180286B">
            <w:pPr>
              <w:jc w:val="center"/>
              <w:outlineLvl w:val="9"/>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noWrap w:val="0"/>
            <w:vAlign w:val="center"/>
          </w:tcPr>
          <w:p w14:paraId="10C9924A">
            <w:pPr>
              <w:jc w:val="center"/>
              <w:outlineLvl w:val="9"/>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noWrap w:val="0"/>
            <w:vAlign w:val="center"/>
          </w:tcPr>
          <w:p w14:paraId="3EDC7142">
            <w:pPr>
              <w:jc w:val="center"/>
              <w:outlineLvl w:val="9"/>
              <w:rPr>
                <w:rFonts w:ascii="宋体" w:hAnsi="宋体"/>
                <w:color w:val="auto"/>
                <w:szCs w:val="21"/>
                <w:highlight w:val="none"/>
              </w:rPr>
            </w:pPr>
          </w:p>
        </w:tc>
      </w:tr>
    </w:tbl>
    <w:p w14:paraId="0AC40B1F">
      <w:pPr>
        <w:spacing w:line="440" w:lineRule="exact"/>
        <w:outlineLvl w:val="9"/>
        <w:rPr>
          <w:rFonts w:ascii="宋体" w:hAnsi="宋体"/>
          <w:color w:val="auto"/>
          <w:szCs w:val="21"/>
          <w:highlight w:val="none"/>
        </w:rPr>
      </w:pPr>
    </w:p>
    <w:p w14:paraId="65129C34">
      <w:pPr>
        <w:spacing w:line="440" w:lineRule="exact"/>
        <w:outlineLvl w:val="9"/>
        <w:rPr>
          <w:rFonts w:ascii="宋体" w:hAnsi="宋体"/>
          <w:color w:val="auto"/>
          <w:szCs w:val="21"/>
          <w:highlight w:val="none"/>
        </w:rPr>
      </w:pPr>
    </w:p>
    <w:p w14:paraId="008C56AB">
      <w:pPr>
        <w:spacing w:line="440" w:lineRule="exact"/>
        <w:outlineLvl w:val="9"/>
        <w:rPr>
          <w:rFonts w:ascii="宋体" w:hAnsi="宋体"/>
          <w:color w:val="auto"/>
          <w:szCs w:val="21"/>
          <w:highlight w:val="none"/>
        </w:rPr>
      </w:pPr>
    </w:p>
    <w:p w14:paraId="3F3D4C91">
      <w:pPr>
        <w:spacing w:line="440" w:lineRule="exact"/>
        <w:outlineLvl w:val="9"/>
        <w:rPr>
          <w:rFonts w:ascii="宋体" w:hAnsi="宋体"/>
          <w:b/>
          <w:color w:val="auto"/>
          <w:sz w:val="24"/>
          <w:highlight w:val="none"/>
        </w:rPr>
      </w:pPr>
      <w:r>
        <w:rPr>
          <w:rFonts w:hint="eastAsia" w:ascii="宋体" w:hAnsi="宋体"/>
          <w:b/>
          <w:color w:val="auto"/>
          <w:sz w:val="24"/>
          <w:highlight w:val="none"/>
        </w:rPr>
        <w:t xml:space="preserve">附件3：    </w:t>
      </w:r>
    </w:p>
    <w:p w14:paraId="3836F28F">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C6C0831">
      <w:pPr>
        <w:spacing w:line="360" w:lineRule="exact"/>
        <w:ind w:firstLine="420" w:firstLineChars="200"/>
        <w:outlineLvl w:val="9"/>
        <w:rPr>
          <w:rFonts w:ascii="宋体" w:hAnsi="宋体"/>
          <w:color w:val="auto"/>
          <w:szCs w:val="21"/>
          <w:highlight w:val="none"/>
        </w:rPr>
      </w:pPr>
    </w:p>
    <w:p w14:paraId="62F48CCA">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发包人（全称）：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5E5F496B">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承包人（全称）：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51860A88">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p>
    <w:p w14:paraId="2E01F40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发包人和承包人根据《中华人民共和国建筑法》和《建设工程质量管理条例》，经协商一致就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（工程全称）签订工程质量保修书。</w:t>
      </w:r>
    </w:p>
    <w:p w14:paraId="6CC2D7A1">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一、工程质量保修范围和内容</w:t>
      </w:r>
    </w:p>
    <w:p w14:paraId="0201A54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承包人在质量保修期内，按照有关法律规定和合同约定，承担工程质量保修责任。</w:t>
      </w:r>
    </w:p>
    <w:p w14:paraId="71741FA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D79269C">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二、质量保修期</w:t>
      </w:r>
    </w:p>
    <w:p w14:paraId="4D3D670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根据《建设工程质量管理条例》及有关规定，工程的质量保修期如下：</w:t>
      </w:r>
    </w:p>
    <w:p w14:paraId="18440C1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1．地基基础工程和主体结构工程为设计文件规定的工程合理使用年限；</w:t>
      </w:r>
    </w:p>
    <w:p w14:paraId="286D89F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2．屋面防水工程、有防水要求的卫生间、房间和外墙面的防渗的为</w:t>
      </w:r>
      <w:r>
        <w:rPr>
          <w:rFonts w:hint="eastAsia" w:ascii="宋体" w:hAnsi="宋体"/>
          <w:color w:val="auto"/>
          <w:sz w:val="24"/>
          <w:szCs w:val="24"/>
          <w:highlight w:val="none"/>
          <w:u w:val="single"/>
        </w:rPr>
        <w:t xml:space="preserve">  5   </w:t>
      </w:r>
      <w:r>
        <w:rPr>
          <w:rFonts w:hint="eastAsia" w:ascii="宋体" w:hAnsi="宋体"/>
          <w:color w:val="auto"/>
          <w:sz w:val="24"/>
          <w:szCs w:val="24"/>
          <w:highlight w:val="none"/>
        </w:rPr>
        <w:t>年；</w:t>
      </w:r>
    </w:p>
    <w:p w14:paraId="48900D1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3．装修工程为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14:paraId="6777A11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4．电气管线、给排水管道、设备安装工程为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14:paraId="77AAA356">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5．供热与供冷系统为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个采暖期、供冷期；</w:t>
      </w:r>
    </w:p>
    <w:p w14:paraId="1966EF2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6．住宅小区内的给排水设施、道路等配套工程为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14:paraId="52F5F09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7、 在没有明文规定下，参照建设工程质量保修条例，双方协商为设计文件规定的该工程的合理使用年限内保修；</w:t>
      </w:r>
    </w:p>
    <w:p w14:paraId="7D53397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8、其他约定：质量保修期自工程竣工验收合格之日起计算。</w:t>
      </w:r>
    </w:p>
    <w:p w14:paraId="0D2DD128">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三、缺陷责任期</w:t>
      </w:r>
    </w:p>
    <w:p w14:paraId="4442F9D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工程缺陷责任期为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12</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个月，缺陷责任期自工程竣工验收合格之日起计算。单位工程先于全部工程进行验收，单位工程缺陷责任期自单位工程验收合格之日起算。</w:t>
      </w:r>
    </w:p>
    <w:p w14:paraId="26AE61F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缺陷责任期终止后，发包人应退还剩余的质量保证金。</w:t>
      </w:r>
    </w:p>
    <w:p w14:paraId="25F71705">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四、质量保修责任</w:t>
      </w:r>
    </w:p>
    <w:p w14:paraId="1B0256A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1．属于保修范围、内容的项目，承包人应当在接到保修通知之日起7天内派人保修。承包人不在约定期限内派人保修的，发包人可以委托他人修理。</w:t>
      </w:r>
    </w:p>
    <w:p w14:paraId="76E787B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2．发生紧急事故需抢修的，承包人在接到事故通知后，应当立即到达事故现场抢修。</w:t>
      </w:r>
    </w:p>
    <w:p w14:paraId="5B12E00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EC1530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4．质量保修完成后，由发包人组织验收。</w:t>
      </w:r>
    </w:p>
    <w:p w14:paraId="2CECE29C">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五、保修费用</w:t>
      </w:r>
    </w:p>
    <w:p w14:paraId="6953B8E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保修费用由造成质量缺陷的责任方承担。</w:t>
      </w:r>
    </w:p>
    <w:p w14:paraId="5CA3F807">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outlineLvl w:val="9"/>
        <w:rPr>
          <w:rFonts w:ascii="黑体" w:hAnsi="宋体" w:eastAsia="黑体"/>
          <w:color w:val="auto"/>
          <w:sz w:val="24"/>
          <w:szCs w:val="24"/>
          <w:highlight w:val="none"/>
        </w:rPr>
      </w:pPr>
      <w:r>
        <w:rPr>
          <w:rFonts w:hint="eastAsia" w:ascii="黑体" w:hAnsi="宋体" w:eastAsia="黑体"/>
          <w:b/>
          <w:color w:val="auto"/>
          <w:sz w:val="24"/>
          <w:szCs w:val="24"/>
          <w:highlight w:val="none"/>
        </w:rPr>
        <w:t>六、双方约定的其他工程质量保修事项：</w:t>
      </w:r>
      <w:r>
        <w:rPr>
          <w:rFonts w:hint="eastAsia" w:ascii="黑体" w:hAnsi="宋体" w:eastAsia="黑体"/>
          <w:color w:val="auto"/>
          <w:sz w:val="24"/>
          <w:szCs w:val="24"/>
          <w:highlight w:val="none"/>
          <w:u w:val="single"/>
        </w:rPr>
        <w:t xml:space="preserve">                                       </w:t>
      </w:r>
      <w:r>
        <w:rPr>
          <w:rFonts w:hint="eastAsia" w:ascii="黑体" w:hAnsi="宋体" w:eastAsia="黑体"/>
          <w:color w:val="auto"/>
          <w:sz w:val="24"/>
          <w:szCs w:val="24"/>
          <w:highlight w:val="none"/>
        </w:rPr>
        <w:t>。</w:t>
      </w:r>
    </w:p>
    <w:p w14:paraId="0B16FB3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工程质量保修书由发包人、承包人在工程竣工验收前共同签署，作为施工合同附件，其有效期限至保修期满。</w:t>
      </w:r>
    </w:p>
    <w:p w14:paraId="1F328C5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p>
    <w:p w14:paraId="4F3767E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发包人(公章)：</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承包人(公章)：</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3256D70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地  址：</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48D56FA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法定代表人(签字)：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法定代表人(签字)：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326B359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委托代理人(签字)：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委托代理人(签字)：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3A583376">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电  话：</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电  话：</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0E373FC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传  真：</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136FAD0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开户银行：</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开户银行：</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7B07F59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账  号：</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账  号：</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087F93A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outlineLvl w:val="9"/>
        <w:rPr>
          <w:rFonts w:ascii="宋体" w:hAnsi="宋体"/>
          <w:color w:val="auto"/>
          <w:sz w:val="24"/>
          <w:szCs w:val="24"/>
          <w:highlight w:val="non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邮政编码：</w:t>
      </w:r>
      <w:r>
        <w:rPr>
          <w:rFonts w:hint="eastAsia" w:ascii="宋体" w:hAnsi="宋体" w:cs="宋体"/>
          <w:color w:val="auto"/>
          <w:sz w:val="24"/>
          <w:szCs w:val="24"/>
          <w:highlight w:val="none"/>
          <w:u w:val="single"/>
        </w:rPr>
        <w:t></w:t>
      </w:r>
      <w:r>
        <w:rPr>
          <w:rFonts w:hint="eastAsia" w:ascii="宋体" w:hAnsi="宋体"/>
          <w:color w:val="auto"/>
          <w:sz w:val="24"/>
          <w:szCs w:val="24"/>
          <w:highlight w:val="none"/>
          <w:u w:val="single"/>
        </w:rPr>
        <w:t xml:space="preserve">   </w:t>
      </w:r>
    </w:p>
    <w:p w14:paraId="32D9781B">
      <w:pPr>
        <w:spacing w:line="360" w:lineRule="exact"/>
        <w:outlineLvl w:val="9"/>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140592CB">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E2978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noWrap w:val="0"/>
            <w:vAlign w:val="center"/>
          </w:tcPr>
          <w:p w14:paraId="32876195">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noWrap w:val="0"/>
            <w:vAlign w:val="center"/>
          </w:tcPr>
          <w:p w14:paraId="7908D06D">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noWrap w:val="0"/>
            <w:vAlign w:val="center"/>
          </w:tcPr>
          <w:p w14:paraId="323800AE">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noWrap w:val="0"/>
            <w:vAlign w:val="center"/>
          </w:tcPr>
          <w:p w14:paraId="048FA7BE">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noWrap w:val="0"/>
            <w:vAlign w:val="center"/>
          </w:tcPr>
          <w:p w14:paraId="17F03D45">
            <w:pPr>
              <w:spacing w:line="320" w:lineRule="exact"/>
              <w:jc w:val="center"/>
              <w:outlineLvl w:val="9"/>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noWrap w:val="0"/>
            <w:vAlign w:val="center"/>
          </w:tcPr>
          <w:p w14:paraId="7D721432">
            <w:pPr>
              <w:spacing w:line="320" w:lineRule="exact"/>
              <w:jc w:val="center"/>
              <w:outlineLvl w:val="9"/>
              <w:rPr>
                <w:rFonts w:ascii="宋体" w:hAnsi="宋体"/>
                <w:color w:val="auto"/>
                <w:szCs w:val="21"/>
                <w:highlight w:val="none"/>
              </w:rPr>
            </w:pPr>
            <w:r>
              <w:rPr>
                <w:rFonts w:hint="eastAsia" w:ascii="宋体" w:hAnsi="宋体"/>
                <w:color w:val="auto"/>
                <w:szCs w:val="21"/>
                <w:highlight w:val="none"/>
              </w:rPr>
              <w:t>责任人</w:t>
            </w:r>
          </w:p>
        </w:tc>
      </w:tr>
      <w:tr w14:paraId="5C0AD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noWrap w:val="0"/>
            <w:vAlign w:val="center"/>
          </w:tcPr>
          <w:p w14:paraId="713864C5">
            <w:pPr>
              <w:pStyle w:val="19"/>
              <w:keepNext/>
              <w:spacing w:line="440" w:lineRule="exact"/>
              <w:ind w:left="63" w:right="63"/>
              <w:outlineLvl w:val="9"/>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noWrap w:val="0"/>
            <w:vAlign w:val="center"/>
          </w:tcPr>
          <w:p w14:paraId="048F2FED">
            <w:pPr>
              <w:pStyle w:val="19"/>
              <w:keepNext/>
              <w:spacing w:line="440" w:lineRule="exact"/>
              <w:ind w:left="63" w:right="63"/>
              <w:outlineLvl w:val="9"/>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noWrap w:val="0"/>
            <w:vAlign w:val="center"/>
          </w:tcPr>
          <w:p w14:paraId="164DA1B2">
            <w:pPr>
              <w:pStyle w:val="19"/>
              <w:keepNext/>
              <w:spacing w:line="440" w:lineRule="exact"/>
              <w:ind w:left="63" w:right="63"/>
              <w:outlineLvl w:val="9"/>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noWrap w:val="0"/>
            <w:vAlign w:val="center"/>
          </w:tcPr>
          <w:p w14:paraId="3E511580">
            <w:pPr>
              <w:pStyle w:val="19"/>
              <w:keepNext/>
              <w:spacing w:line="440" w:lineRule="exact"/>
              <w:ind w:left="63" w:right="63"/>
              <w:outlineLvl w:val="9"/>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noWrap w:val="0"/>
            <w:vAlign w:val="center"/>
          </w:tcPr>
          <w:p w14:paraId="7315257A">
            <w:pPr>
              <w:pStyle w:val="19"/>
              <w:keepNext/>
              <w:spacing w:line="440" w:lineRule="exact"/>
              <w:ind w:left="63" w:right="63"/>
              <w:outlineLvl w:val="9"/>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noWrap w:val="0"/>
            <w:vAlign w:val="center"/>
          </w:tcPr>
          <w:p w14:paraId="7176EFA6">
            <w:pPr>
              <w:pStyle w:val="19"/>
              <w:keepNext/>
              <w:spacing w:line="440" w:lineRule="exact"/>
              <w:ind w:left="63" w:right="63"/>
              <w:outlineLvl w:val="9"/>
              <w:rPr>
                <w:rFonts w:ascii="宋体" w:hAnsi="宋体"/>
                <w:color w:val="auto"/>
                <w:sz w:val="21"/>
                <w:szCs w:val="21"/>
                <w:highlight w:val="none"/>
              </w:rPr>
            </w:pPr>
          </w:p>
        </w:tc>
      </w:tr>
      <w:tr w14:paraId="35666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noWrap w:val="0"/>
            <w:vAlign w:val="center"/>
          </w:tcPr>
          <w:p w14:paraId="2E2E3E1A">
            <w:pPr>
              <w:pStyle w:val="19"/>
              <w:keepNext/>
              <w:spacing w:line="440" w:lineRule="exact"/>
              <w:ind w:left="63" w:right="63"/>
              <w:outlineLvl w:val="9"/>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noWrap w:val="0"/>
            <w:vAlign w:val="center"/>
          </w:tcPr>
          <w:p w14:paraId="1EDA1900">
            <w:pPr>
              <w:pStyle w:val="19"/>
              <w:keepNext/>
              <w:spacing w:line="440" w:lineRule="exact"/>
              <w:ind w:left="63" w:right="63"/>
              <w:outlineLvl w:val="9"/>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noWrap w:val="0"/>
            <w:vAlign w:val="center"/>
          </w:tcPr>
          <w:p w14:paraId="6F3DDAAF">
            <w:pPr>
              <w:pStyle w:val="19"/>
              <w:keepNext/>
              <w:spacing w:line="440" w:lineRule="exact"/>
              <w:ind w:left="63" w:right="63"/>
              <w:outlineLvl w:val="9"/>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noWrap w:val="0"/>
            <w:vAlign w:val="center"/>
          </w:tcPr>
          <w:p w14:paraId="4CD4A7F2">
            <w:pPr>
              <w:pStyle w:val="19"/>
              <w:keepNext/>
              <w:spacing w:line="440" w:lineRule="exact"/>
              <w:ind w:left="63" w:right="63"/>
              <w:outlineLvl w:val="9"/>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noWrap w:val="0"/>
            <w:vAlign w:val="center"/>
          </w:tcPr>
          <w:p w14:paraId="5A7ACBC2">
            <w:pPr>
              <w:pStyle w:val="19"/>
              <w:keepNext/>
              <w:spacing w:line="440" w:lineRule="exact"/>
              <w:ind w:left="63" w:right="63"/>
              <w:outlineLvl w:val="9"/>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noWrap w:val="0"/>
            <w:vAlign w:val="center"/>
          </w:tcPr>
          <w:p w14:paraId="16576AE2">
            <w:pPr>
              <w:pStyle w:val="19"/>
              <w:keepNext/>
              <w:spacing w:line="440" w:lineRule="exact"/>
              <w:ind w:left="63" w:right="63"/>
              <w:outlineLvl w:val="9"/>
              <w:rPr>
                <w:rFonts w:ascii="宋体" w:hAnsi="宋体"/>
                <w:color w:val="auto"/>
                <w:sz w:val="21"/>
                <w:szCs w:val="21"/>
                <w:highlight w:val="none"/>
              </w:rPr>
            </w:pPr>
          </w:p>
        </w:tc>
      </w:tr>
      <w:tr w14:paraId="58B39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69213972">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0A24CDA">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3388CC7C">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32BCC42D">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78CD7483">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3A3C613F">
            <w:pPr>
              <w:pStyle w:val="19"/>
              <w:keepNext/>
              <w:spacing w:line="440" w:lineRule="exact"/>
              <w:ind w:left="63" w:right="63"/>
              <w:outlineLvl w:val="9"/>
              <w:rPr>
                <w:rFonts w:ascii="宋体" w:hAnsi="宋体"/>
                <w:color w:val="auto"/>
                <w:sz w:val="21"/>
                <w:szCs w:val="21"/>
                <w:highlight w:val="none"/>
              </w:rPr>
            </w:pPr>
          </w:p>
        </w:tc>
      </w:tr>
      <w:tr w14:paraId="0814A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5C481168">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F1387A9">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69BF0268">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28B0F39D">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4769A6F6">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65874382">
            <w:pPr>
              <w:pStyle w:val="19"/>
              <w:keepNext/>
              <w:spacing w:line="440" w:lineRule="exact"/>
              <w:ind w:left="63" w:right="63"/>
              <w:outlineLvl w:val="9"/>
              <w:rPr>
                <w:rFonts w:ascii="宋体" w:hAnsi="宋体"/>
                <w:color w:val="auto"/>
                <w:sz w:val="21"/>
                <w:szCs w:val="21"/>
                <w:highlight w:val="none"/>
              </w:rPr>
            </w:pPr>
          </w:p>
        </w:tc>
      </w:tr>
      <w:tr w14:paraId="2B47D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1383451B">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341651B">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56C98523">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3237508D">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1BC51BBC">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477B877B">
            <w:pPr>
              <w:pStyle w:val="19"/>
              <w:keepNext/>
              <w:spacing w:line="440" w:lineRule="exact"/>
              <w:ind w:left="63" w:right="63"/>
              <w:outlineLvl w:val="9"/>
              <w:rPr>
                <w:rFonts w:ascii="宋体" w:hAnsi="宋体"/>
                <w:color w:val="auto"/>
                <w:sz w:val="21"/>
                <w:szCs w:val="21"/>
                <w:highlight w:val="none"/>
              </w:rPr>
            </w:pPr>
          </w:p>
        </w:tc>
      </w:tr>
      <w:tr w14:paraId="68BB2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79C201B8">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2EA393C">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5699F1BF">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07F32D8B">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0495E991">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05AAEDB1">
            <w:pPr>
              <w:pStyle w:val="19"/>
              <w:keepNext/>
              <w:spacing w:line="440" w:lineRule="exact"/>
              <w:ind w:left="63" w:right="63"/>
              <w:outlineLvl w:val="9"/>
              <w:rPr>
                <w:rFonts w:ascii="宋体" w:hAnsi="宋体"/>
                <w:color w:val="auto"/>
                <w:sz w:val="21"/>
                <w:szCs w:val="21"/>
                <w:highlight w:val="none"/>
              </w:rPr>
            </w:pPr>
          </w:p>
        </w:tc>
      </w:tr>
      <w:tr w14:paraId="051F8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3628FD5B">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739579C">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11DAEC0A">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62EAB366">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3C889FCF">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671F7E19">
            <w:pPr>
              <w:pStyle w:val="19"/>
              <w:keepNext/>
              <w:spacing w:line="440" w:lineRule="exact"/>
              <w:ind w:left="63" w:right="63"/>
              <w:outlineLvl w:val="9"/>
              <w:rPr>
                <w:rFonts w:ascii="宋体" w:hAnsi="宋体"/>
                <w:color w:val="auto"/>
                <w:sz w:val="21"/>
                <w:szCs w:val="21"/>
                <w:highlight w:val="none"/>
              </w:rPr>
            </w:pPr>
          </w:p>
        </w:tc>
      </w:tr>
      <w:tr w14:paraId="30299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0A1A6834">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9D86379">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006953B8">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3C5A0AF5">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283DBE51">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393657F8">
            <w:pPr>
              <w:pStyle w:val="19"/>
              <w:keepNext/>
              <w:spacing w:line="440" w:lineRule="exact"/>
              <w:ind w:left="63" w:right="63"/>
              <w:outlineLvl w:val="9"/>
              <w:rPr>
                <w:rFonts w:ascii="宋体" w:hAnsi="宋体"/>
                <w:color w:val="auto"/>
                <w:sz w:val="21"/>
                <w:szCs w:val="21"/>
                <w:highlight w:val="none"/>
              </w:rPr>
            </w:pPr>
          </w:p>
        </w:tc>
      </w:tr>
      <w:tr w14:paraId="4907D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59B77D88">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3DBE6D16">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1BC1BA5B">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633153A1">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4703372B">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28197664">
            <w:pPr>
              <w:outlineLvl w:val="9"/>
              <w:rPr>
                <w:rFonts w:ascii="宋体" w:hAnsi="宋体"/>
                <w:color w:val="auto"/>
                <w:szCs w:val="21"/>
                <w:highlight w:val="none"/>
              </w:rPr>
            </w:pPr>
          </w:p>
        </w:tc>
      </w:tr>
      <w:tr w14:paraId="78A20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center"/>
          </w:tcPr>
          <w:p w14:paraId="2D1838E6">
            <w:pPr>
              <w:pStyle w:val="19"/>
              <w:keepNext/>
              <w:spacing w:line="440" w:lineRule="exact"/>
              <w:ind w:left="63" w:right="63"/>
              <w:outlineLvl w:val="9"/>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5453E75">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08046AB4">
            <w:pPr>
              <w:pStyle w:val="19"/>
              <w:keepNext/>
              <w:spacing w:line="440" w:lineRule="exact"/>
              <w:ind w:left="63" w:right="63"/>
              <w:outlineLvl w:val="9"/>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center"/>
          </w:tcPr>
          <w:p w14:paraId="0C9176A5">
            <w:pPr>
              <w:pStyle w:val="19"/>
              <w:keepNext/>
              <w:spacing w:line="440" w:lineRule="exact"/>
              <w:ind w:left="63" w:right="63"/>
              <w:outlineLvl w:val="9"/>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center"/>
          </w:tcPr>
          <w:p w14:paraId="088556AE">
            <w:pPr>
              <w:pStyle w:val="19"/>
              <w:keepNext/>
              <w:spacing w:line="440" w:lineRule="exact"/>
              <w:ind w:left="63" w:right="63"/>
              <w:outlineLvl w:val="9"/>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center"/>
          </w:tcPr>
          <w:p w14:paraId="7EAF74EB">
            <w:pPr>
              <w:pStyle w:val="19"/>
              <w:keepNext/>
              <w:spacing w:line="440" w:lineRule="exact"/>
              <w:ind w:left="63" w:right="63"/>
              <w:outlineLvl w:val="9"/>
              <w:rPr>
                <w:rFonts w:ascii="宋体" w:hAnsi="宋体"/>
                <w:color w:val="auto"/>
                <w:sz w:val="21"/>
                <w:szCs w:val="21"/>
                <w:highlight w:val="none"/>
              </w:rPr>
            </w:pPr>
          </w:p>
        </w:tc>
      </w:tr>
      <w:tr w14:paraId="69054D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792D24FF">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793FB11E">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5A45D9AF">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4DDDACC9">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6CBFA429">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4288D74B">
            <w:pPr>
              <w:outlineLvl w:val="9"/>
              <w:rPr>
                <w:rFonts w:ascii="宋体" w:hAnsi="宋体"/>
                <w:color w:val="auto"/>
                <w:szCs w:val="21"/>
                <w:highlight w:val="none"/>
              </w:rPr>
            </w:pPr>
          </w:p>
        </w:tc>
      </w:tr>
      <w:tr w14:paraId="173BF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734294B2">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20832AA0">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7D76F762">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039C9A97">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5E487965">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43AC2C4A">
            <w:pPr>
              <w:outlineLvl w:val="9"/>
              <w:rPr>
                <w:rFonts w:ascii="宋体" w:hAnsi="宋体"/>
                <w:color w:val="auto"/>
                <w:szCs w:val="21"/>
                <w:highlight w:val="none"/>
              </w:rPr>
            </w:pPr>
          </w:p>
        </w:tc>
      </w:tr>
      <w:tr w14:paraId="4B26F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78A57E3C">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17E68602">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366C657F">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78CAA606">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057E6822">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26A53067">
            <w:pPr>
              <w:outlineLvl w:val="9"/>
              <w:rPr>
                <w:rFonts w:ascii="宋体" w:hAnsi="宋体"/>
                <w:color w:val="auto"/>
                <w:szCs w:val="21"/>
                <w:highlight w:val="none"/>
              </w:rPr>
            </w:pPr>
          </w:p>
        </w:tc>
      </w:tr>
      <w:tr w14:paraId="398EE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4B681CE7">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170C0A63">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58DE7B8C">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5F19DC7D">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1D188B65">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368311DA">
            <w:pPr>
              <w:outlineLvl w:val="9"/>
              <w:rPr>
                <w:rFonts w:ascii="宋体" w:hAnsi="宋体"/>
                <w:color w:val="auto"/>
                <w:szCs w:val="21"/>
                <w:highlight w:val="none"/>
              </w:rPr>
            </w:pPr>
          </w:p>
        </w:tc>
      </w:tr>
      <w:tr w14:paraId="7C962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23CC7A48">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259FA713">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1C0D6FC3">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312FF06C">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3517DAA7">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147E082D">
            <w:pPr>
              <w:outlineLvl w:val="9"/>
              <w:rPr>
                <w:rFonts w:ascii="宋体" w:hAnsi="宋体"/>
                <w:color w:val="auto"/>
                <w:szCs w:val="21"/>
                <w:highlight w:val="none"/>
              </w:rPr>
            </w:pPr>
          </w:p>
        </w:tc>
      </w:tr>
      <w:tr w14:paraId="3252D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3CF4469C">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272D7AE6">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14B5198C">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7501132A">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150898D2">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277447FE">
            <w:pPr>
              <w:outlineLvl w:val="9"/>
              <w:rPr>
                <w:rFonts w:ascii="宋体" w:hAnsi="宋体"/>
                <w:color w:val="auto"/>
                <w:szCs w:val="21"/>
                <w:highlight w:val="none"/>
              </w:rPr>
            </w:pPr>
          </w:p>
        </w:tc>
      </w:tr>
      <w:tr w14:paraId="247C06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08B78D80">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7AA564DC">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3F75F7EF">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5F35D3A3">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7A43C7F4">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05C2D078">
            <w:pPr>
              <w:outlineLvl w:val="9"/>
              <w:rPr>
                <w:rFonts w:ascii="宋体" w:hAnsi="宋体"/>
                <w:color w:val="auto"/>
                <w:szCs w:val="21"/>
                <w:highlight w:val="none"/>
              </w:rPr>
            </w:pPr>
          </w:p>
        </w:tc>
      </w:tr>
      <w:tr w14:paraId="262DA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noWrap w:val="0"/>
            <w:vAlign w:val="top"/>
          </w:tcPr>
          <w:p w14:paraId="6E436859">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top"/>
          </w:tcPr>
          <w:p w14:paraId="4CFE56BC">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36C490A6">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noWrap w:val="0"/>
            <w:vAlign w:val="top"/>
          </w:tcPr>
          <w:p w14:paraId="5ADAB640">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noWrap w:val="0"/>
            <w:vAlign w:val="top"/>
          </w:tcPr>
          <w:p w14:paraId="09B1FCE7">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noWrap w:val="0"/>
            <w:vAlign w:val="top"/>
          </w:tcPr>
          <w:p w14:paraId="46104B45">
            <w:pPr>
              <w:outlineLvl w:val="9"/>
              <w:rPr>
                <w:rFonts w:ascii="宋体" w:hAnsi="宋体"/>
                <w:color w:val="auto"/>
                <w:szCs w:val="21"/>
                <w:highlight w:val="none"/>
              </w:rPr>
            </w:pPr>
          </w:p>
        </w:tc>
      </w:tr>
      <w:tr w14:paraId="6D6AA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noWrap w:val="0"/>
            <w:vAlign w:val="top"/>
          </w:tcPr>
          <w:p w14:paraId="7A289535">
            <w:pPr>
              <w:outlineLvl w:val="9"/>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noWrap w:val="0"/>
            <w:vAlign w:val="top"/>
          </w:tcPr>
          <w:p w14:paraId="38C9FC3B">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noWrap w:val="0"/>
            <w:vAlign w:val="top"/>
          </w:tcPr>
          <w:p w14:paraId="3150BD9D">
            <w:pPr>
              <w:outlineLvl w:val="9"/>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noWrap w:val="0"/>
            <w:vAlign w:val="top"/>
          </w:tcPr>
          <w:p w14:paraId="30AAC5D4">
            <w:pPr>
              <w:outlineLvl w:val="9"/>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noWrap w:val="0"/>
            <w:vAlign w:val="top"/>
          </w:tcPr>
          <w:p w14:paraId="553D6C1A">
            <w:pPr>
              <w:outlineLvl w:val="9"/>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noWrap w:val="0"/>
            <w:vAlign w:val="top"/>
          </w:tcPr>
          <w:p w14:paraId="4BC38202">
            <w:pPr>
              <w:outlineLvl w:val="9"/>
              <w:rPr>
                <w:rFonts w:ascii="宋体" w:hAnsi="宋体"/>
                <w:color w:val="auto"/>
                <w:szCs w:val="21"/>
                <w:highlight w:val="none"/>
              </w:rPr>
            </w:pPr>
          </w:p>
        </w:tc>
      </w:tr>
    </w:tbl>
    <w:p w14:paraId="1CA35B2F">
      <w:pPr>
        <w:spacing w:line="440" w:lineRule="exact"/>
        <w:outlineLvl w:val="9"/>
        <w:rPr>
          <w:rFonts w:ascii="宋体" w:hAnsi="宋体"/>
          <w:color w:val="auto"/>
          <w:szCs w:val="21"/>
          <w:highlight w:val="none"/>
        </w:rPr>
      </w:pPr>
    </w:p>
    <w:p w14:paraId="2AEBB44E">
      <w:pPr>
        <w:spacing w:line="440" w:lineRule="exact"/>
        <w:outlineLvl w:val="9"/>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53" w:name="_Toc296944566"/>
      <w:bookmarkStart w:id="54" w:name="_Toc296347226"/>
      <w:bookmarkStart w:id="55" w:name="_Toc296891267"/>
      <w:bookmarkStart w:id="56" w:name="_Toc296891055"/>
      <w:bookmarkStart w:id="57" w:name="_Toc296503227"/>
      <w:bookmarkStart w:id="58" w:name="_Toc267261698"/>
      <w:bookmarkStart w:id="59" w:name="_Toc296346728"/>
      <w:r>
        <w:rPr>
          <w:rFonts w:hint="eastAsia" w:ascii="宋体" w:hAnsi="宋体"/>
          <w:b/>
          <w:color w:val="auto"/>
          <w:sz w:val="24"/>
          <w:highlight w:val="none"/>
        </w:rPr>
        <w:t>件5：</w:t>
      </w:r>
    </w:p>
    <w:bookmarkEnd w:id="53"/>
    <w:bookmarkEnd w:id="54"/>
    <w:bookmarkEnd w:id="55"/>
    <w:bookmarkEnd w:id="56"/>
    <w:bookmarkEnd w:id="57"/>
    <w:bookmarkEnd w:id="58"/>
    <w:bookmarkEnd w:id="59"/>
    <w:p w14:paraId="0308296E">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8"/>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9"/>
        <w:gridCol w:w="1326"/>
        <w:gridCol w:w="797"/>
        <w:gridCol w:w="991"/>
        <w:gridCol w:w="825"/>
        <w:gridCol w:w="955"/>
        <w:gridCol w:w="1384"/>
        <w:gridCol w:w="955"/>
        <w:gridCol w:w="863"/>
      </w:tblGrid>
      <w:tr w14:paraId="5211E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noWrap w:val="0"/>
            <w:vAlign w:val="center"/>
          </w:tcPr>
          <w:p w14:paraId="31CABC2D">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noWrap w:val="0"/>
            <w:vAlign w:val="center"/>
          </w:tcPr>
          <w:p w14:paraId="18829406">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noWrap w:val="0"/>
            <w:vAlign w:val="center"/>
          </w:tcPr>
          <w:p w14:paraId="3F0DB923">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规格</w:t>
            </w:r>
          </w:p>
          <w:p w14:paraId="241E9E40">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noWrap w:val="0"/>
            <w:vAlign w:val="center"/>
          </w:tcPr>
          <w:p w14:paraId="3B39E8D7">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noWrap w:val="0"/>
            <w:vAlign w:val="center"/>
          </w:tcPr>
          <w:p w14:paraId="4851FB8B">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noWrap w:val="0"/>
            <w:vAlign w:val="center"/>
          </w:tcPr>
          <w:p w14:paraId="2D1FBE63">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制造</w:t>
            </w:r>
          </w:p>
          <w:p w14:paraId="2C38A213">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noWrap w:val="0"/>
            <w:vAlign w:val="center"/>
          </w:tcPr>
          <w:p w14:paraId="18F6F01F">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noWrap w:val="0"/>
            <w:vAlign w:val="center"/>
          </w:tcPr>
          <w:p w14:paraId="41D7BDC4">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生产</w:t>
            </w:r>
          </w:p>
          <w:p w14:paraId="0F3E6277">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noWrap w:val="0"/>
            <w:vAlign w:val="center"/>
          </w:tcPr>
          <w:p w14:paraId="17A86B57">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备注</w:t>
            </w:r>
          </w:p>
        </w:tc>
      </w:tr>
      <w:tr w14:paraId="42B0C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noWrap w:val="0"/>
            <w:vAlign w:val="center"/>
          </w:tcPr>
          <w:p w14:paraId="1E46EF54">
            <w:pPr>
              <w:pStyle w:val="19"/>
              <w:keepNext/>
              <w:spacing w:line="440" w:lineRule="exact"/>
              <w:ind w:left="63" w:right="63"/>
              <w:outlineLvl w:val="9"/>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noWrap w:val="0"/>
            <w:vAlign w:val="center"/>
          </w:tcPr>
          <w:p w14:paraId="1636F3C1">
            <w:pPr>
              <w:pStyle w:val="19"/>
              <w:keepNext/>
              <w:spacing w:line="440" w:lineRule="exact"/>
              <w:ind w:left="63" w:right="63"/>
              <w:outlineLvl w:val="9"/>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noWrap w:val="0"/>
            <w:vAlign w:val="center"/>
          </w:tcPr>
          <w:p w14:paraId="3E363225">
            <w:pPr>
              <w:pStyle w:val="19"/>
              <w:keepNext/>
              <w:spacing w:line="440" w:lineRule="exact"/>
              <w:ind w:left="63" w:right="63"/>
              <w:outlineLvl w:val="9"/>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noWrap w:val="0"/>
            <w:vAlign w:val="center"/>
          </w:tcPr>
          <w:p w14:paraId="4A4BD964">
            <w:pPr>
              <w:pStyle w:val="19"/>
              <w:keepNext/>
              <w:spacing w:line="440" w:lineRule="exact"/>
              <w:ind w:left="63" w:right="63"/>
              <w:outlineLvl w:val="9"/>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noWrap w:val="0"/>
            <w:vAlign w:val="center"/>
          </w:tcPr>
          <w:p w14:paraId="2B180A01">
            <w:pPr>
              <w:pStyle w:val="19"/>
              <w:keepNext/>
              <w:spacing w:line="440" w:lineRule="exact"/>
              <w:ind w:left="63" w:right="63"/>
              <w:outlineLvl w:val="9"/>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noWrap w:val="0"/>
            <w:vAlign w:val="center"/>
          </w:tcPr>
          <w:p w14:paraId="0C532C5B">
            <w:pPr>
              <w:pStyle w:val="19"/>
              <w:keepNext/>
              <w:spacing w:line="440" w:lineRule="exact"/>
              <w:ind w:left="63" w:right="63"/>
              <w:outlineLvl w:val="9"/>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noWrap w:val="0"/>
            <w:vAlign w:val="center"/>
          </w:tcPr>
          <w:p w14:paraId="1C20945B">
            <w:pPr>
              <w:pStyle w:val="19"/>
              <w:keepNext/>
              <w:spacing w:line="440" w:lineRule="exact"/>
              <w:ind w:left="63" w:right="63"/>
              <w:outlineLvl w:val="9"/>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noWrap w:val="0"/>
            <w:vAlign w:val="center"/>
          </w:tcPr>
          <w:p w14:paraId="1404A938">
            <w:pPr>
              <w:pStyle w:val="19"/>
              <w:keepNext/>
              <w:spacing w:line="440" w:lineRule="exact"/>
              <w:ind w:left="63" w:right="63"/>
              <w:outlineLvl w:val="9"/>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noWrap w:val="0"/>
            <w:vAlign w:val="center"/>
          </w:tcPr>
          <w:p w14:paraId="19F2FCF0">
            <w:pPr>
              <w:pStyle w:val="19"/>
              <w:keepNext/>
              <w:spacing w:line="440" w:lineRule="exact"/>
              <w:ind w:left="63" w:right="63"/>
              <w:outlineLvl w:val="9"/>
              <w:rPr>
                <w:rFonts w:ascii="宋体" w:hAnsi="宋体"/>
                <w:color w:val="auto"/>
                <w:sz w:val="21"/>
                <w:szCs w:val="21"/>
                <w:highlight w:val="none"/>
              </w:rPr>
            </w:pPr>
          </w:p>
        </w:tc>
      </w:tr>
      <w:tr w14:paraId="1174F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noWrap w:val="0"/>
            <w:vAlign w:val="center"/>
          </w:tcPr>
          <w:p w14:paraId="7BECCA81">
            <w:pPr>
              <w:pStyle w:val="19"/>
              <w:keepNext/>
              <w:spacing w:line="440" w:lineRule="exact"/>
              <w:ind w:left="63" w:right="63"/>
              <w:outlineLvl w:val="9"/>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noWrap w:val="0"/>
            <w:vAlign w:val="center"/>
          </w:tcPr>
          <w:p w14:paraId="032FEE60">
            <w:pPr>
              <w:pStyle w:val="19"/>
              <w:keepNext/>
              <w:spacing w:line="440" w:lineRule="exact"/>
              <w:ind w:left="63" w:right="63"/>
              <w:outlineLvl w:val="9"/>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noWrap w:val="0"/>
            <w:vAlign w:val="center"/>
          </w:tcPr>
          <w:p w14:paraId="2EF92DC7">
            <w:pPr>
              <w:pStyle w:val="19"/>
              <w:keepNext/>
              <w:spacing w:line="440" w:lineRule="exact"/>
              <w:ind w:left="63" w:right="63"/>
              <w:outlineLvl w:val="9"/>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noWrap w:val="0"/>
            <w:vAlign w:val="center"/>
          </w:tcPr>
          <w:p w14:paraId="79899999">
            <w:pPr>
              <w:pStyle w:val="19"/>
              <w:keepNext/>
              <w:spacing w:line="440" w:lineRule="exact"/>
              <w:ind w:left="63" w:right="63"/>
              <w:outlineLvl w:val="9"/>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noWrap w:val="0"/>
            <w:vAlign w:val="center"/>
          </w:tcPr>
          <w:p w14:paraId="78162B0B">
            <w:pPr>
              <w:pStyle w:val="19"/>
              <w:keepNext/>
              <w:spacing w:line="440" w:lineRule="exact"/>
              <w:ind w:left="63" w:right="63"/>
              <w:outlineLvl w:val="9"/>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noWrap w:val="0"/>
            <w:vAlign w:val="center"/>
          </w:tcPr>
          <w:p w14:paraId="32C59B37">
            <w:pPr>
              <w:pStyle w:val="19"/>
              <w:keepNext/>
              <w:spacing w:line="440" w:lineRule="exact"/>
              <w:ind w:left="63" w:right="63"/>
              <w:outlineLvl w:val="9"/>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noWrap w:val="0"/>
            <w:vAlign w:val="center"/>
          </w:tcPr>
          <w:p w14:paraId="68EB32D8">
            <w:pPr>
              <w:pStyle w:val="19"/>
              <w:keepNext/>
              <w:spacing w:line="440" w:lineRule="exact"/>
              <w:ind w:left="63" w:right="63"/>
              <w:outlineLvl w:val="9"/>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noWrap w:val="0"/>
            <w:vAlign w:val="center"/>
          </w:tcPr>
          <w:p w14:paraId="72E01422">
            <w:pPr>
              <w:pStyle w:val="19"/>
              <w:keepNext/>
              <w:spacing w:line="440" w:lineRule="exact"/>
              <w:ind w:left="63" w:right="63"/>
              <w:outlineLvl w:val="9"/>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noWrap w:val="0"/>
            <w:vAlign w:val="center"/>
          </w:tcPr>
          <w:p w14:paraId="0636A640">
            <w:pPr>
              <w:pStyle w:val="19"/>
              <w:keepNext/>
              <w:spacing w:line="440" w:lineRule="exact"/>
              <w:ind w:left="63" w:right="63"/>
              <w:outlineLvl w:val="9"/>
              <w:rPr>
                <w:rFonts w:ascii="宋体" w:hAnsi="宋体"/>
                <w:color w:val="auto"/>
                <w:sz w:val="21"/>
                <w:szCs w:val="21"/>
                <w:highlight w:val="none"/>
              </w:rPr>
            </w:pPr>
          </w:p>
        </w:tc>
      </w:tr>
      <w:tr w14:paraId="3B9E7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08263A2B">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5B61C8C">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40ED3A93">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18B53EAA">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3DA1A939">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602DF831">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45CB2282">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24D305E5">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5455EFD4">
            <w:pPr>
              <w:pStyle w:val="19"/>
              <w:keepNext/>
              <w:spacing w:line="440" w:lineRule="exact"/>
              <w:ind w:left="63" w:right="63"/>
              <w:outlineLvl w:val="9"/>
              <w:rPr>
                <w:rFonts w:ascii="宋体" w:hAnsi="宋体"/>
                <w:color w:val="auto"/>
                <w:sz w:val="21"/>
                <w:szCs w:val="21"/>
                <w:highlight w:val="none"/>
              </w:rPr>
            </w:pPr>
          </w:p>
        </w:tc>
      </w:tr>
      <w:tr w14:paraId="4C63C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0DC36457">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D6ED8D3">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1B32209D">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50F69D8F">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5723513A">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7A10F86A">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4CBE2E86">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36F42CC4">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76C2E61C">
            <w:pPr>
              <w:pStyle w:val="19"/>
              <w:keepNext/>
              <w:spacing w:line="440" w:lineRule="exact"/>
              <w:ind w:left="63" w:right="63"/>
              <w:outlineLvl w:val="9"/>
              <w:rPr>
                <w:rFonts w:ascii="宋体" w:hAnsi="宋体"/>
                <w:color w:val="auto"/>
                <w:sz w:val="21"/>
                <w:szCs w:val="21"/>
                <w:highlight w:val="none"/>
              </w:rPr>
            </w:pPr>
          </w:p>
        </w:tc>
      </w:tr>
      <w:tr w14:paraId="7B4416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63FE9856">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35593DB">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4533C43B">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038A8C21">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07E9026F">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36A9F116">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0720C9BC">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2966B9EE">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7375D6C8">
            <w:pPr>
              <w:pStyle w:val="19"/>
              <w:keepNext/>
              <w:spacing w:line="440" w:lineRule="exact"/>
              <w:ind w:left="63" w:right="63"/>
              <w:outlineLvl w:val="9"/>
              <w:rPr>
                <w:rFonts w:ascii="宋体" w:hAnsi="宋体"/>
                <w:color w:val="auto"/>
                <w:sz w:val="21"/>
                <w:szCs w:val="21"/>
                <w:highlight w:val="none"/>
              </w:rPr>
            </w:pPr>
          </w:p>
        </w:tc>
      </w:tr>
      <w:tr w14:paraId="23E0C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57823572">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52E3D97">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0574220A">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6E590666">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0B3CC952">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05A4C0DE">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69165596">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7E9DB637">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71500B1A">
            <w:pPr>
              <w:pStyle w:val="19"/>
              <w:keepNext/>
              <w:spacing w:line="440" w:lineRule="exact"/>
              <w:ind w:left="63" w:right="63"/>
              <w:outlineLvl w:val="9"/>
              <w:rPr>
                <w:rFonts w:ascii="宋体" w:hAnsi="宋体"/>
                <w:color w:val="auto"/>
                <w:sz w:val="21"/>
                <w:szCs w:val="21"/>
                <w:highlight w:val="none"/>
              </w:rPr>
            </w:pPr>
          </w:p>
        </w:tc>
      </w:tr>
      <w:tr w14:paraId="733BC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7DBA7149">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69254A4">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33CE51D1">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143E984C">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384D6B25">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0228589A">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43744465">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51203B57">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432F43B6">
            <w:pPr>
              <w:pStyle w:val="19"/>
              <w:keepNext/>
              <w:spacing w:line="440" w:lineRule="exact"/>
              <w:ind w:left="63" w:right="63"/>
              <w:outlineLvl w:val="9"/>
              <w:rPr>
                <w:rFonts w:ascii="宋体" w:hAnsi="宋体"/>
                <w:color w:val="auto"/>
                <w:sz w:val="21"/>
                <w:szCs w:val="21"/>
                <w:highlight w:val="none"/>
              </w:rPr>
            </w:pPr>
          </w:p>
        </w:tc>
      </w:tr>
      <w:tr w14:paraId="502B21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76B5102D">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ACEC12A">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6C7077F5">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0E477075">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014CD1F7">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24EE1942">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731BAEF6">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3B98FD54">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2A810EC5">
            <w:pPr>
              <w:pStyle w:val="19"/>
              <w:keepNext/>
              <w:spacing w:line="440" w:lineRule="exact"/>
              <w:ind w:left="63" w:right="63"/>
              <w:outlineLvl w:val="9"/>
              <w:rPr>
                <w:rFonts w:ascii="宋体" w:hAnsi="宋体"/>
                <w:color w:val="auto"/>
                <w:sz w:val="21"/>
                <w:szCs w:val="21"/>
                <w:highlight w:val="none"/>
              </w:rPr>
            </w:pPr>
          </w:p>
        </w:tc>
      </w:tr>
      <w:tr w14:paraId="77A1A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3174A3F6">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215240F">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3928DAAB">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77D55E24">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3E7E7999">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398677CB">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4EC32B9F">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3F6281BF">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6FBCBE0D">
            <w:pPr>
              <w:outlineLvl w:val="9"/>
              <w:rPr>
                <w:rFonts w:ascii="宋体" w:hAnsi="宋体"/>
                <w:color w:val="auto"/>
                <w:szCs w:val="21"/>
                <w:highlight w:val="none"/>
              </w:rPr>
            </w:pPr>
          </w:p>
        </w:tc>
      </w:tr>
      <w:tr w14:paraId="52C6E9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center"/>
          </w:tcPr>
          <w:p w14:paraId="6A871852">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9418EF9">
            <w:pPr>
              <w:pStyle w:val="19"/>
              <w:keepNext/>
              <w:spacing w:line="440" w:lineRule="exact"/>
              <w:ind w:left="63" w:right="63"/>
              <w:outlineLvl w:val="9"/>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center"/>
          </w:tcPr>
          <w:p w14:paraId="6C7BB580">
            <w:pPr>
              <w:pStyle w:val="19"/>
              <w:keepNext/>
              <w:spacing w:line="440" w:lineRule="exact"/>
              <w:ind w:left="63" w:right="63"/>
              <w:outlineLvl w:val="9"/>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center"/>
          </w:tcPr>
          <w:p w14:paraId="71011841">
            <w:pPr>
              <w:pStyle w:val="19"/>
              <w:keepNext/>
              <w:spacing w:line="440" w:lineRule="exact"/>
              <w:ind w:left="63" w:right="63"/>
              <w:outlineLvl w:val="9"/>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center"/>
          </w:tcPr>
          <w:p w14:paraId="129E5238">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12B083B0">
            <w:pPr>
              <w:pStyle w:val="19"/>
              <w:keepNext/>
              <w:spacing w:line="440" w:lineRule="exact"/>
              <w:ind w:left="63" w:right="63"/>
              <w:outlineLvl w:val="9"/>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center"/>
          </w:tcPr>
          <w:p w14:paraId="0A5FB26F">
            <w:pPr>
              <w:pStyle w:val="19"/>
              <w:keepNext/>
              <w:spacing w:line="440" w:lineRule="exact"/>
              <w:ind w:left="63" w:right="63"/>
              <w:outlineLvl w:val="9"/>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center"/>
          </w:tcPr>
          <w:p w14:paraId="2B2EC728">
            <w:pPr>
              <w:pStyle w:val="19"/>
              <w:keepNext/>
              <w:spacing w:line="440" w:lineRule="exact"/>
              <w:ind w:left="63" w:right="63"/>
              <w:outlineLvl w:val="9"/>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center"/>
          </w:tcPr>
          <w:p w14:paraId="48DEB184">
            <w:pPr>
              <w:pStyle w:val="19"/>
              <w:keepNext/>
              <w:spacing w:line="440" w:lineRule="exact"/>
              <w:ind w:left="63" w:right="63"/>
              <w:outlineLvl w:val="9"/>
              <w:rPr>
                <w:rFonts w:ascii="宋体" w:hAnsi="宋体"/>
                <w:color w:val="auto"/>
                <w:sz w:val="21"/>
                <w:szCs w:val="21"/>
                <w:highlight w:val="none"/>
              </w:rPr>
            </w:pPr>
          </w:p>
        </w:tc>
      </w:tr>
      <w:tr w14:paraId="7CC183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533E232D">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7EE09B6">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285E63AF">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47537FD3">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6803DBAB">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0F509616">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338A7ACA">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6CE81D66">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20CE3EEF">
            <w:pPr>
              <w:outlineLvl w:val="9"/>
              <w:rPr>
                <w:rFonts w:ascii="宋体" w:hAnsi="宋体"/>
                <w:color w:val="auto"/>
                <w:szCs w:val="21"/>
                <w:highlight w:val="none"/>
              </w:rPr>
            </w:pPr>
          </w:p>
        </w:tc>
      </w:tr>
      <w:tr w14:paraId="4C12C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636F3EEB">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50F1A22">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4427DF8F">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0A712DDB">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02C37314">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05258484">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3CF709F6">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2C53D425">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4280F8CE">
            <w:pPr>
              <w:outlineLvl w:val="9"/>
              <w:rPr>
                <w:rFonts w:ascii="宋体" w:hAnsi="宋体"/>
                <w:color w:val="auto"/>
                <w:szCs w:val="21"/>
                <w:highlight w:val="none"/>
              </w:rPr>
            </w:pPr>
          </w:p>
        </w:tc>
      </w:tr>
      <w:tr w14:paraId="1E49D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4C1C719A">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16940A4">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66AA3034">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48F4CA01">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027D3B90">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47E3E70F">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2A2A6409">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7AAE6272">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018B3C9C">
            <w:pPr>
              <w:outlineLvl w:val="9"/>
              <w:rPr>
                <w:rFonts w:ascii="宋体" w:hAnsi="宋体"/>
                <w:color w:val="auto"/>
                <w:szCs w:val="21"/>
                <w:highlight w:val="none"/>
              </w:rPr>
            </w:pPr>
          </w:p>
        </w:tc>
      </w:tr>
      <w:tr w14:paraId="061038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166E383D">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1B8DFEE">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2189951A">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13294EF7">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37C13077">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7E2E31CB">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76F35E8A">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17F6A55E">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1989162F">
            <w:pPr>
              <w:outlineLvl w:val="9"/>
              <w:rPr>
                <w:rFonts w:ascii="宋体" w:hAnsi="宋体"/>
                <w:color w:val="auto"/>
                <w:szCs w:val="21"/>
                <w:highlight w:val="none"/>
              </w:rPr>
            </w:pPr>
          </w:p>
        </w:tc>
      </w:tr>
      <w:tr w14:paraId="598D0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7721FBAF">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1BF1F584">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288261EC">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4EFAF2B8">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6DA7640B">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0F117B1A">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02B27C9D">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766760E7">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64A0E4FF">
            <w:pPr>
              <w:outlineLvl w:val="9"/>
              <w:rPr>
                <w:rFonts w:ascii="宋体" w:hAnsi="宋体"/>
                <w:color w:val="auto"/>
                <w:szCs w:val="21"/>
                <w:highlight w:val="none"/>
              </w:rPr>
            </w:pPr>
          </w:p>
        </w:tc>
      </w:tr>
      <w:tr w14:paraId="651BA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3476272F">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321D3D5F">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6203D179">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5058CC91">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79188EB2">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47DA8FBB">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7C68A176">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15F163EB">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5492ECB8">
            <w:pPr>
              <w:outlineLvl w:val="9"/>
              <w:rPr>
                <w:rFonts w:ascii="宋体" w:hAnsi="宋体"/>
                <w:color w:val="auto"/>
                <w:szCs w:val="21"/>
                <w:highlight w:val="none"/>
              </w:rPr>
            </w:pPr>
          </w:p>
        </w:tc>
      </w:tr>
      <w:tr w14:paraId="3C785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042A8CF0">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524C3FE">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19BEA986">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287A7A54">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363AFB87">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4B57CCD0">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02EB0094">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5B2A5B19">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2C2131D8">
            <w:pPr>
              <w:outlineLvl w:val="9"/>
              <w:rPr>
                <w:rFonts w:ascii="宋体" w:hAnsi="宋体"/>
                <w:color w:val="auto"/>
                <w:szCs w:val="21"/>
                <w:highlight w:val="none"/>
              </w:rPr>
            </w:pPr>
          </w:p>
        </w:tc>
      </w:tr>
      <w:tr w14:paraId="56AF07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noWrap w:val="0"/>
            <w:vAlign w:val="top"/>
          </w:tcPr>
          <w:p w14:paraId="3FB33A31">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294D76E">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noWrap w:val="0"/>
            <w:vAlign w:val="top"/>
          </w:tcPr>
          <w:p w14:paraId="7E0E5B53">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noWrap w:val="0"/>
            <w:vAlign w:val="top"/>
          </w:tcPr>
          <w:p w14:paraId="6666B254">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noWrap w:val="0"/>
            <w:vAlign w:val="top"/>
          </w:tcPr>
          <w:p w14:paraId="30BF9A36">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36D5D8A6">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noWrap w:val="0"/>
            <w:vAlign w:val="top"/>
          </w:tcPr>
          <w:p w14:paraId="10DDCEC0">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noWrap w:val="0"/>
            <w:vAlign w:val="top"/>
          </w:tcPr>
          <w:p w14:paraId="480F5D86">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noWrap w:val="0"/>
            <w:vAlign w:val="top"/>
          </w:tcPr>
          <w:p w14:paraId="314D358B">
            <w:pPr>
              <w:outlineLvl w:val="9"/>
              <w:rPr>
                <w:rFonts w:ascii="宋体" w:hAnsi="宋体"/>
                <w:color w:val="auto"/>
                <w:szCs w:val="21"/>
                <w:highlight w:val="none"/>
              </w:rPr>
            </w:pPr>
          </w:p>
        </w:tc>
      </w:tr>
      <w:tr w14:paraId="50290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noWrap w:val="0"/>
            <w:vAlign w:val="top"/>
          </w:tcPr>
          <w:p w14:paraId="25042523">
            <w:pPr>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noWrap w:val="0"/>
            <w:vAlign w:val="top"/>
          </w:tcPr>
          <w:p w14:paraId="33033CC3">
            <w:pPr>
              <w:outlineLvl w:val="9"/>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noWrap w:val="0"/>
            <w:vAlign w:val="top"/>
          </w:tcPr>
          <w:p w14:paraId="62F79F69">
            <w:pPr>
              <w:outlineLvl w:val="9"/>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noWrap w:val="0"/>
            <w:vAlign w:val="top"/>
          </w:tcPr>
          <w:p w14:paraId="439F57B9">
            <w:pPr>
              <w:outlineLvl w:val="9"/>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noWrap w:val="0"/>
            <w:vAlign w:val="top"/>
          </w:tcPr>
          <w:p w14:paraId="0BEA329B">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noWrap w:val="0"/>
            <w:vAlign w:val="top"/>
          </w:tcPr>
          <w:p w14:paraId="10DCBA8B">
            <w:pPr>
              <w:outlineLvl w:val="9"/>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noWrap w:val="0"/>
            <w:vAlign w:val="top"/>
          </w:tcPr>
          <w:p w14:paraId="4C1D06C6">
            <w:pPr>
              <w:outlineLvl w:val="9"/>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noWrap w:val="0"/>
            <w:vAlign w:val="top"/>
          </w:tcPr>
          <w:p w14:paraId="6D77FF15">
            <w:pPr>
              <w:outlineLvl w:val="9"/>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noWrap w:val="0"/>
            <w:vAlign w:val="top"/>
          </w:tcPr>
          <w:p w14:paraId="1CB92F41">
            <w:pPr>
              <w:outlineLvl w:val="9"/>
              <w:rPr>
                <w:rFonts w:ascii="宋体" w:hAnsi="宋体"/>
                <w:color w:val="auto"/>
                <w:szCs w:val="21"/>
                <w:highlight w:val="none"/>
              </w:rPr>
            </w:pPr>
          </w:p>
        </w:tc>
      </w:tr>
    </w:tbl>
    <w:p w14:paraId="1EEE3054">
      <w:pPr>
        <w:spacing w:line="440" w:lineRule="exact"/>
        <w:outlineLvl w:val="9"/>
        <w:rPr>
          <w:rFonts w:ascii="宋体" w:hAnsi="宋体"/>
          <w:color w:val="auto"/>
          <w:szCs w:val="21"/>
          <w:highlight w:val="none"/>
        </w:rPr>
      </w:pPr>
    </w:p>
    <w:p w14:paraId="538BCDCF">
      <w:pPr>
        <w:spacing w:line="440" w:lineRule="exact"/>
        <w:outlineLvl w:val="9"/>
        <w:rPr>
          <w:rFonts w:ascii="宋体" w:hAnsi="宋体"/>
          <w:color w:val="auto"/>
          <w:szCs w:val="21"/>
          <w:highlight w:val="none"/>
        </w:rPr>
      </w:pPr>
    </w:p>
    <w:p w14:paraId="3920A0B9">
      <w:pPr>
        <w:spacing w:line="440" w:lineRule="exact"/>
        <w:outlineLvl w:val="9"/>
        <w:rPr>
          <w:rFonts w:ascii="宋体" w:hAnsi="宋体"/>
          <w:b/>
          <w:color w:val="auto"/>
          <w:sz w:val="24"/>
          <w:highlight w:val="none"/>
        </w:rPr>
      </w:pPr>
      <w:r>
        <w:rPr>
          <w:rFonts w:hint="eastAsia" w:ascii="宋体" w:hAnsi="宋体"/>
          <w:b/>
          <w:color w:val="auto"/>
          <w:sz w:val="24"/>
          <w:highlight w:val="none"/>
        </w:rPr>
        <w:t>附件6：</w:t>
      </w:r>
    </w:p>
    <w:p w14:paraId="13D613CB">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8"/>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39643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noWrap w:val="0"/>
            <w:vAlign w:val="center"/>
          </w:tcPr>
          <w:p w14:paraId="3BF81D32">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noWrap w:val="0"/>
            <w:vAlign w:val="center"/>
          </w:tcPr>
          <w:p w14:paraId="552CD36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noWrap w:val="0"/>
            <w:vAlign w:val="center"/>
          </w:tcPr>
          <w:p w14:paraId="37AA0E2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noWrap w:val="0"/>
            <w:vAlign w:val="center"/>
          </w:tcPr>
          <w:p w14:paraId="661228B6">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noWrap w:val="0"/>
            <w:vAlign w:val="center"/>
          </w:tcPr>
          <w:p w14:paraId="2E97C4E5">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1F17D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noWrap w:val="0"/>
            <w:vAlign w:val="center"/>
          </w:tcPr>
          <w:p w14:paraId="74BC79ED">
            <w:pPr>
              <w:pStyle w:val="19"/>
              <w:keepNext/>
              <w:spacing w:line="320" w:lineRule="exact"/>
              <w:ind w:left="63" w:right="63"/>
              <w:jc w:val="center"/>
              <w:outlineLvl w:val="9"/>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618A1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noWrap w:val="0"/>
            <w:vAlign w:val="center"/>
          </w:tcPr>
          <w:p w14:paraId="3BF9BF60">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noWrap w:val="0"/>
            <w:vAlign w:val="center"/>
          </w:tcPr>
          <w:p w14:paraId="59C9621C">
            <w:pPr>
              <w:pStyle w:val="19"/>
              <w:keepNext/>
              <w:spacing w:line="320" w:lineRule="exact"/>
              <w:ind w:left="63" w:right="63"/>
              <w:outlineLvl w:val="9"/>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noWrap w:val="0"/>
            <w:vAlign w:val="center"/>
          </w:tcPr>
          <w:p w14:paraId="3427BCD7">
            <w:pPr>
              <w:pStyle w:val="19"/>
              <w:keepNext/>
              <w:spacing w:line="320" w:lineRule="exact"/>
              <w:ind w:left="63" w:right="63"/>
              <w:outlineLvl w:val="9"/>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noWrap w:val="0"/>
            <w:vAlign w:val="center"/>
          </w:tcPr>
          <w:p w14:paraId="100AD768">
            <w:pPr>
              <w:pStyle w:val="19"/>
              <w:keepNext/>
              <w:spacing w:line="320" w:lineRule="exact"/>
              <w:ind w:left="63" w:right="63"/>
              <w:outlineLvl w:val="9"/>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noWrap w:val="0"/>
            <w:vAlign w:val="center"/>
          </w:tcPr>
          <w:p w14:paraId="2A0F017C">
            <w:pPr>
              <w:pStyle w:val="19"/>
              <w:keepNext/>
              <w:spacing w:line="320" w:lineRule="exact"/>
              <w:ind w:left="63" w:right="63"/>
              <w:outlineLvl w:val="9"/>
              <w:rPr>
                <w:rFonts w:ascii="宋体" w:hAnsi="宋体"/>
                <w:color w:val="auto"/>
                <w:sz w:val="21"/>
                <w:szCs w:val="21"/>
                <w:highlight w:val="none"/>
              </w:rPr>
            </w:pPr>
          </w:p>
        </w:tc>
      </w:tr>
      <w:tr w14:paraId="42396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noWrap w:val="0"/>
            <w:vAlign w:val="center"/>
          </w:tcPr>
          <w:p w14:paraId="35BA3445">
            <w:pPr>
              <w:pStyle w:val="19"/>
              <w:keepNext/>
              <w:spacing w:line="320" w:lineRule="exact"/>
              <w:ind w:left="63" w:right="63"/>
              <w:jc w:val="center"/>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2E97173">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C2C6DB8">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108956E">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5C2AC070">
            <w:pPr>
              <w:pStyle w:val="19"/>
              <w:keepNext/>
              <w:spacing w:line="320" w:lineRule="exact"/>
              <w:ind w:left="63" w:right="63"/>
              <w:outlineLvl w:val="9"/>
              <w:rPr>
                <w:rFonts w:ascii="宋体" w:hAnsi="宋体"/>
                <w:color w:val="auto"/>
                <w:sz w:val="21"/>
                <w:szCs w:val="21"/>
                <w:highlight w:val="none"/>
              </w:rPr>
            </w:pPr>
          </w:p>
        </w:tc>
      </w:tr>
      <w:tr w14:paraId="30AB79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noWrap w:val="0"/>
            <w:vAlign w:val="center"/>
          </w:tcPr>
          <w:p w14:paraId="2D605934">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919F553">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690FD63">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3DA1018">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7D1DF23C">
            <w:pPr>
              <w:pStyle w:val="19"/>
              <w:keepNext/>
              <w:spacing w:line="320" w:lineRule="exact"/>
              <w:ind w:left="63" w:right="63"/>
              <w:outlineLvl w:val="9"/>
              <w:rPr>
                <w:rFonts w:ascii="宋体" w:hAnsi="宋体"/>
                <w:color w:val="auto"/>
                <w:sz w:val="21"/>
                <w:szCs w:val="21"/>
                <w:highlight w:val="none"/>
              </w:rPr>
            </w:pPr>
          </w:p>
        </w:tc>
      </w:tr>
      <w:tr w14:paraId="495F1D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noWrap w:val="0"/>
            <w:vAlign w:val="center"/>
          </w:tcPr>
          <w:p w14:paraId="55072672">
            <w:pPr>
              <w:pStyle w:val="19"/>
              <w:keepNext/>
              <w:spacing w:line="320" w:lineRule="exact"/>
              <w:ind w:left="63" w:right="63"/>
              <w:jc w:val="center"/>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84F74F4">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24E5D1">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856B8AB">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1A65718">
            <w:pPr>
              <w:pStyle w:val="19"/>
              <w:keepNext/>
              <w:spacing w:line="320" w:lineRule="exact"/>
              <w:ind w:left="63" w:right="63"/>
              <w:outlineLvl w:val="9"/>
              <w:rPr>
                <w:rFonts w:ascii="宋体" w:hAnsi="宋体"/>
                <w:color w:val="auto"/>
                <w:sz w:val="21"/>
                <w:szCs w:val="21"/>
                <w:highlight w:val="none"/>
              </w:rPr>
            </w:pPr>
          </w:p>
        </w:tc>
      </w:tr>
      <w:tr w14:paraId="75B87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noWrap w:val="0"/>
            <w:vAlign w:val="center"/>
          </w:tcPr>
          <w:p w14:paraId="3BD728CC">
            <w:pPr>
              <w:pStyle w:val="19"/>
              <w:keepNext/>
              <w:spacing w:line="320" w:lineRule="exact"/>
              <w:ind w:left="63" w:right="63"/>
              <w:jc w:val="center"/>
              <w:outlineLvl w:val="9"/>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20B7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13268948">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B00229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747BD2C">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D33BAB5">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0FC15BD">
            <w:pPr>
              <w:pStyle w:val="19"/>
              <w:keepNext/>
              <w:spacing w:line="320" w:lineRule="exact"/>
              <w:ind w:left="63" w:right="63"/>
              <w:outlineLvl w:val="9"/>
              <w:rPr>
                <w:rFonts w:ascii="宋体" w:hAnsi="宋体"/>
                <w:color w:val="auto"/>
                <w:sz w:val="21"/>
                <w:szCs w:val="21"/>
                <w:highlight w:val="none"/>
              </w:rPr>
            </w:pPr>
          </w:p>
        </w:tc>
      </w:tr>
      <w:tr w14:paraId="038F93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519AFC6E">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218B3B8">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BEF391D">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0B964C0">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6CAF53B6">
            <w:pPr>
              <w:pStyle w:val="19"/>
              <w:keepNext/>
              <w:spacing w:line="320" w:lineRule="exact"/>
              <w:ind w:left="63" w:right="63"/>
              <w:outlineLvl w:val="9"/>
              <w:rPr>
                <w:rFonts w:ascii="宋体" w:hAnsi="宋体"/>
                <w:color w:val="auto"/>
                <w:sz w:val="21"/>
                <w:szCs w:val="21"/>
                <w:highlight w:val="none"/>
              </w:rPr>
            </w:pPr>
          </w:p>
        </w:tc>
      </w:tr>
      <w:tr w14:paraId="7D93C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15864317">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39A3884">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B1BE33">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72A82D">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6BABC26">
            <w:pPr>
              <w:pStyle w:val="19"/>
              <w:keepNext/>
              <w:spacing w:line="320" w:lineRule="exact"/>
              <w:ind w:left="63" w:right="63"/>
              <w:outlineLvl w:val="9"/>
              <w:rPr>
                <w:rFonts w:ascii="宋体" w:hAnsi="宋体"/>
                <w:color w:val="auto"/>
                <w:sz w:val="21"/>
                <w:szCs w:val="21"/>
                <w:highlight w:val="none"/>
              </w:rPr>
            </w:pPr>
          </w:p>
        </w:tc>
      </w:tr>
      <w:tr w14:paraId="5154E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18F09AA4">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5B1E08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4556A8A">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D2104E8">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CC3E4E0">
            <w:pPr>
              <w:pStyle w:val="19"/>
              <w:keepNext/>
              <w:spacing w:line="320" w:lineRule="exact"/>
              <w:ind w:left="63" w:right="63"/>
              <w:outlineLvl w:val="9"/>
              <w:rPr>
                <w:rFonts w:ascii="宋体" w:hAnsi="宋体"/>
                <w:color w:val="auto"/>
                <w:sz w:val="21"/>
                <w:szCs w:val="21"/>
                <w:highlight w:val="none"/>
              </w:rPr>
            </w:pPr>
          </w:p>
        </w:tc>
      </w:tr>
      <w:tr w14:paraId="70E83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40C14B5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163E12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72ED3CA">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6D60613">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2C448751">
            <w:pPr>
              <w:pStyle w:val="19"/>
              <w:keepNext/>
              <w:spacing w:line="320" w:lineRule="exact"/>
              <w:ind w:left="63" w:right="63"/>
              <w:outlineLvl w:val="9"/>
              <w:rPr>
                <w:rFonts w:ascii="宋体" w:hAnsi="宋体"/>
                <w:color w:val="auto"/>
                <w:sz w:val="21"/>
                <w:szCs w:val="21"/>
                <w:highlight w:val="none"/>
              </w:rPr>
            </w:pPr>
          </w:p>
        </w:tc>
      </w:tr>
      <w:tr w14:paraId="7CA93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722199A6">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2F3EC21">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DD162F4">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C808BC0">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1696EFC4">
            <w:pPr>
              <w:pStyle w:val="19"/>
              <w:keepNext/>
              <w:spacing w:line="320" w:lineRule="exact"/>
              <w:ind w:left="63" w:right="63"/>
              <w:outlineLvl w:val="9"/>
              <w:rPr>
                <w:rFonts w:ascii="宋体" w:hAnsi="宋体"/>
                <w:color w:val="auto"/>
                <w:sz w:val="21"/>
                <w:szCs w:val="21"/>
                <w:highlight w:val="none"/>
              </w:rPr>
            </w:pPr>
          </w:p>
        </w:tc>
      </w:tr>
      <w:tr w14:paraId="54E39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1FA3B82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976A0DC">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D2C291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A5F446D">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0AFA6E55">
            <w:pPr>
              <w:pStyle w:val="19"/>
              <w:keepNext/>
              <w:spacing w:line="320" w:lineRule="exact"/>
              <w:ind w:left="63" w:right="63"/>
              <w:outlineLvl w:val="9"/>
              <w:rPr>
                <w:rFonts w:ascii="宋体" w:hAnsi="宋体"/>
                <w:color w:val="auto"/>
                <w:sz w:val="21"/>
                <w:szCs w:val="21"/>
                <w:highlight w:val="none"/>
              </w:rPr>
            </w:pPr>
          </w:p>
        </w:tc>
      </w:tr>
      <w:tr w14:paraId="0003A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47A428FF">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D8E9B9A">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9F3FB9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E46D956">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0B16B46F">
            <w:pPr>
              <w:pStyle w:val="19"/>
              <w:keepNext/>
              <w:spacing w:line="320" w:lineRule="exact"/>
              <w:ind w:left="63" w:right="63"/>
              <w:outlineLvl w:val="9"/>
              <w:rPr>
                <w:rFonts w:ascii="宋体" w:hAnsi="宋体"/>
                <w:color w:val="auto"/>
                <w:sz w:val="21"/>
                <w:szCs w:val="21"/>
                <w:highlight w:val="none"/>
              </w:rPr>
            </w:pPr>
          </w:p>
        </w:tc>
      </w:tr>
      <w:tr w14:paraId="6ABDB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noWrap w:val="0"/>
            <w:vAlign w:val="center"/>
          </w:tcPr>
          <w:p w14:paraId="466A4CB5">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864B2DD">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AE35268">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4A4B8B6">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5DF51B2F">
            <w:pPr>
              <w:pStyle w:val="19"/>
              <w:keepNext/>
              <w:spacing w:line="320" w:lineRule="exact"/>
              <w:ind w:left="63" w:right="63"/>
              <w:outlineLvl w:val="9"/>
              <w:rPr>
                <w:rFonts w:ascii="宋体" w:hAnsi="宋体"/>
                <w:color w:val="auto"/>
                <w:sz w:val="21"/>
                <w:szCs w:val="21"/>
                <w:highlight w:val="none"/>
              </w:rPr>
            </w:pPr>
          </w:p>
        </w:tc>
      </w:tr>
      <w:tr w14:paraId="5AD3C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noWrap w:val="0"/>
            <w:vAlign w:val="center"/>
          </w:tcPr>
          <w:p w14:paraId="12D99B42">
            <w:pPr>
              <w:spacing w:line="320" w:lineRule="exact"/>
              <w:jc w:val="left"/>
              <w:outlineLvl w:val="9"/>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noWrap w:val="0"/>
            <w:vAlign w:val="center"/>
          </w:tcPr>
          <w:p w14:paraId="63D77BB4">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noWrap w:val="0"/>
            <w:vAlign w:val="center"/>
          </w:tcPr>
          <w:p w14:paraId="053D4CD8">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noWrap w:val="0"/>
            <w:vAlign w:val="center"/>
          </w:tcPr>
          <w:p w14:paraId="571F029C">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noWrap w:val="0"/>
            <w:vAlign w:val="center"/>
          </w:tcPr>
          <w:p w14:paraId="72BFF2DE">
            <w:pPr>
              <w:pStyle w:val="19"/>
              <w:keepNext/>
              <w:spacing w:line="320" w:lineRule="exact"/>
              <w:ind w:left="63" w:right="63"/>
              <w:outlineLvl w:val="9"/>
              <w:rPr>
                <w:rFonts w:ascii="宋体" w:hAnsi="宋体"/>
                <w:color w:val="auto"/>
                <w:sz w:val="21"/>
                <w:szCs w:val="21"/>
                <w:highlight w:val="none"/>
              </w:rPr>
            </w:pPr>
          </w:p>
        </w:tc>
      </w:tr>
      <w:tr w14:paraId="451FB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noWrap w:val="0"/>
            <w:vAlign w:val="center"/>
          </w:tcPr>
          <w:p w14:paraId="0A695ACD">
            <w:pPr>
              <w:spacing w:line="320" w:lineRule="exact"/>
              <w:jc w:val="left"/>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5F45772">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9F0A64D">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69D7F84">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1D305C78">
            <w:pPr>
              <w:pStyle w:val="19"/>
              <w:keepNext/>
              <w:spacing w:line="320" w:lineRule="exact"/>
              <w:ind w:left="63" w:right="63"/>
              <w:outlineLvl w:val="9"/>
              <w:rPr>
                <w:rFonts w:ascii="宋体" w:hAnsi="宋体"/>
                <w:color w:val="auto"/>
                <w:sz w:val="21"/>
                <w:szCs w:val="21"/>
                <w:highlight w:val="none"/>
              </w:rPr>
            </w:pPr>
          </w:p>
        </w:tc>
      </w:tr>
      <w:tr w14:paraId="63047B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noWrap w:val="0"/>
            <w:vAlign w:val="center"/>
          </w:tcPr>
          <w:p w14:paraId="442EA33B">
            <w:pPr>
              <w:spacing w:line="320" w:lineRule="exact"/>
              <w:jc w:val="left"/>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4852396">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C9354B6">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84D7F31">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70485DE">
            <w:pPr>
              <w:pStyle w:val="19"/>
              <w:keepNext/>
              <w:spacing w:line="320" w:lineRule="exact"/>
              <w:ind w:left="63" w:right="63"/>
              <w:outlineLvl w:val="9"/>
              <w:rPr>
                <w:rFonts w:ascii="宋体" w:hAnsi="宋体"/>
                <w:color w:val="auto"/>
                <w:sz w:val="21"/>
                <w:szCs w:val="21"/>
                <w:highlight w:val="none"/>
              </w:rPr>
            </w:pPr>
          </w:p>
        </w:tc>
      </w:tr>
      <w:tr w14:paraId="14965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noWrap w:val="0"/>
            <w:vAlign w:val="center"/>
          </w:tcPr>
          <w:p w14:paraId="6D937BF9">
            <w:pPr>
              <w:spacing w:line="320" w:lineRule="exact"/>
              <w:jc w:val="left"/>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60C4B43">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8DEBE14">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30DBD99">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A16AF85">
            <w:pPr>
              <w:pStyle w:val="19"/>
              <w:keepNext/>
              <w:spacing w:line="320" w:lineRule="exact"/>
              <w:ind w:left="63" w:right="63"/>
              <w:outlineLvl w:val="9"/>
              <w:rPr>
                <w:rFonts w:ascii="宋体" w:hAnsi="宋体"/>
                <w:color w:val="auto"/>
                <w:sz w:val="21"/>
                <w:szCs w:val="21"/>
                <w:highlight w:val="none"/>
              </w:rPr>
            </w:pPr>
          </w:p>
        </w:tc>
      </w:tr>
      <w:tr w14:paraId="38926F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noWrap w:val="0"/>
            <w:vAlign w:val="center"/>
          </w:tcPr>
          <w:p w14:paraId="081CFD5C">
            <w:pPr>
              <w:spacing w:line="320" w:lineRule="exact"/>
              <w:jc w:val="left"/>
              <w:outlineLvl w:val="9"/>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noWrap w:val="0"/>
            <w:vAlign w:val="center"/>
          </w:tcPr>
          <w:p w14:paraId="3FC60D2C">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noWrap w:val="0"/>
            <w:vAlign w:val="center"/>
          </w:tcPr>
          <w:p w14:paraId="6860EE2F">
            <w:pPr>
              <w:pStyle w:val="19"/>
              <w:keepNext/>
              <w:spacing w:line="320" w:lineRule="exact"/>
              <w:ind w:left="63" w:right="63"/>
              <w:outlineLvl w:val="9"/>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noWrap w:val="0"/>
            <w:vAlign w:val="center"/>
          </w:tcPr>
          <w:p w14:paraId="361E7312">
            <w:pPr>
              <w:pStyle w:val="19"/>
              <w:keepNext/>
              <w:spacing w:line="320" w:lineRule="exact"/>
              <w:ind w:left="63" w:right="63"/>
              <w:outlineLvl w:val="9"/>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noWrap w:val="0"/>
            <w:vAlign w:val="center"/>
          </w:tcPr>
          <w:p w14:paraId="5B903193">
            <w:pPr>
              <w:pStyle w:val="19"/>
              <w:keepNext/>
              <w:spacing w:line="320" w:lineRule="exact"/>
              <w:ind w:left="63" w:right="63"/>
              <w:outlineLvl w:val="9"/>
              <w:rPr>
                <w:rFonts w:ascii="宋体" w:hAnsi="宋体"/>
                <w:color w:val="auto"/>
                <w:sz w:val="21"/>
                <w:szCs w:val="21"/>
                <w:highlight w:val="none"/>
              </w:rPr>
            </w:pPr>
          </w:p>
        </w:tc>
      </w:tr>
    </w:tbl>
    <w:p w14:paraId="182F8E64">
      <w:pPr>
        <w:spacing w:line="440" w:lineRule="exact"/>
        <w:outlineLvl w:val="9"/>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4120AF30">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A1C7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noWrap w:val="0"/>
            <w:vAlign w:val="center"/>
          </w:tcPr>
          <w:p w14:paraId="4082DB33">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noWrap w:val="0"/>
            <w:vAlign w:val="center"/>
          </w:tcPr>
          <w:p w14:paraId="6EA0275F">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noWrap w:val="0"/>
            <w:vAlign w:val="center"/>
          </w:tcPr>
          <w:p w14:paraId="0B94707F">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noWrap w:val="0"/>
            <w:vAlign w:val="center"/>
          </w:tcPr>
          <w:p w14:paraId="4BB509DA">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noWrap w:val="0"/>
            <w:vAlign w:val="center"/>
          </w:tcPr>
          <w:p w14:paraId="2A0FA57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51575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noWrap w:val="0"/>
            <w:vAlign w:val="center"/>
          </w:tcPr>
          <w:p w14:paraId="34EB63F9">
            <w:pPr>
              <w:pStyle w:val="19"/>
              <w:keepNext/>
              <w:spacing w:line="320" w:lineRule="exact"/>
              <w:ind w:left="63" w:right="63"/>
              <w:jc w:val="center"/>
              <w:outlineLvl w:val="9"/>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0B3354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noWrap w:val="0"/>
            <w:vAlign w:val="center"/>
          </w:tcPr>
          <w:p w14:paraId="5F07F696">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noWrap w:val="0"/>
            <w:vAlign w:val="center"/>
          </w:tcPr>
          <w:p w14:paraId="35B1E1D1">
            <w:pPr>
              <w:pStyle w:val="19"/>
              <w:keepNext/>
              <w:spacing w:line="320" w:lineRule="exact"/>
              <w:ind w:left="63" w:right="63"/>
              <w:outlineLvl w:val="9"/>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noWrap w:val="0"/>
            <w:vAlign w:val="center"/>
          </w:tcPr>
          <w:p w14:paraId="47C84AC0">
            <w:pPr>
              <w:pStyle w:val="19"/>
              <w:keepNext/>
              <w:spacing w:line="320" w:lineRule="exact"/>
              <w:ind w:left="63" w:right="63"/>
              <w:outlineLvl w:val="9"/>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noWrap w:val="0"/>
            <w:vAlign w:val="center"/>
          </w:tcPr>
          <w:p w14:paraId="14312232">
            <w:pPr>
              <w:pStyle w:val="19"/>
              <w:keepNext/>
              <w:spacing w:line="320" w:lineRule="exact"/>
              <w:ind w:left="63" w:right="63"/>
              <w:outlineLvl w:val="9"/>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noWrap w:val="0"/>
            <w:vAlign w:val="center"/>
          </w:tcPr>
          <w:p w14:paraId="547E2066">
            <w:pPr>
              <w:pStyle w:val="19"/>
              <w:keepNext/>
              <w:spacing w:line="320" w:lineRule="exact"/>
              <w:ind w:left="63" w:right="63"/>
              <w:outlineLvl w:val="9"/>
              <w:rPr>
                <w:rFonts w:ascii="宋体" w:hAnsi="宋体"/>
                <w:color w:val="auto"/>
                <w:sz w:val="21"/>
                <w:szCs w:val="21"/>
                <w:highlight w:val="none"/>
              </w:rPr>
            </w:pPr>
          </w:p>
        </w:tc>
      </w:tr>
      <w:tr w14:paraId="453BA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noWrap w:val="0"/>
            <w:vAlign w:val="center"/>
          </w:tcPr>
          <w:p w14:paraId="0FD6E35A">
            <w:pPr>
              <w:pStyle w:val="19"/>
              <w:keepNext/>
              <w:spacing w:line="320" w:lineRule="exact"/>
              <w:ind w:left="63" w:right="63"/>
              <w:jc w:val="center"/>
              <w:outlineLvl w:val="9"/>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CBF1B07">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7F5D8C83">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6ACEF402">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4DABF1E8">
            <w:pPr>
              <w:pStyle w:val="19"/>
              <w:keepNext/>
              <w:spacing w:line="320" w:lineRule="exact"/>
              <w:ind w:left="63" w:right="63"/>
              <w:outlineLvl w:val="9"/>
              <w:rPr>
                <w:rFonts w:ascii="宋体" w:hAnsi="宋体"/>
                <w:color w:val="auto"/>
                <w:sz w:val="21"/>
                <w:szCs w:val="21"/>
                <w:highlight w:val="none"/>
              </w:rPr>
            </w:pPr>
          </w:p>
        </w:tc>
      </w:tr>
      <w:tr w14:paraId="0B395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noWrap w:val="0"/>
            <w:vAlign w:val="center"/>
          </w:tcPr>
          <w:p w14:paraId="5EDFACF4">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1E84503D">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0D406C2">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4144E3D">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7E32A853">
            <w:pPr>
              <w:pStyle w:val="19"/>
              <w:keepNext/>
              <w:spacing w:line="320" w:lineRule="exact"/>
              <w:ind w:left="63" w:right="63"/>
              <w:outlineLvl w:val="9"/>
              <w:rPr>
                <w:rFonts w:ascii="宋体" w:hAnsi="宋体"/>
                <w:color w:val="auto"/>
                <w:sz w:val="21"/>
                <w:szCs w:val="21"/>
                <w:highlight w:val="none"/>
              </w:rPr>
            </w:pPr>
          </w:p>
        </w:tc>
      </w:tr>
      <w:tr w14:paraId="06B95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noWrap w:val="0"/>
            <w:vAlign w:val="center"/>
          </w:tcPr>
          <w:p w14:paraId="248F0AB1">
            <w:pPr>
              <w:pStyle w:val="19"/>
              <w:keepNext/>
              <w:spacing w:line="320" w:lineRule="exact"/>
              <w:ind w:left="63" w:right="63"/>
              <w:jc w:val="center"/>
              <w:outlineLvl w:val="9"/>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46B9EFD5">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00E0C00F">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0E7E27B">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32923619">
            <w:pPr>
              <w:pStyle w:val="19"/>
              <w:keepNext/>
              <w:spacing w:line="320" w:lineRule="exact"/>
              <w:ind w:left="63" w:right="63"/>
              <w:outlineLvl w:val="9"/>
              <w:rPr>
                <w:rFonts w:ascii="宋体" w:hAnsi="宋体"/>
                <w:color w:val="auto"/>
                <w:sz w:val="21"/>
                <w:szCs w:val="21"/>
                <w:highlight w:val="none"/>
              </w:rPr>
            </w:pPr>
          </w:p>
        </w:tc>
      </w:tr>
      <w:tr w14:paraId="3A163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noWrap w:val="0"/>
            <w:vAlign w:val="center"/>
          </w:tcPr>
          <w:p w14:paraId="63BBDBBF">
            <w:pPr>
              <w:pStyle w:val="19"/>
              <w:keepNext/>
              <w:spacing w:line="320" w:lineRule="exact"/>
              <w:ind w:left="63" w:right="63"/>
              <w:jc w:val="center"/>
              <w:outlineLvl w:val="9"/>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42546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6B697A3A">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6A2421F">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7603844D">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3F3DA67E">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28E3C411">
            <w:pPr>
              <w:pStyle w:val="19"/>
              <w:keepNext/>
              <w:spacing w:line="320" w:lineRule="exact"/>
              <w:ind w:left="63" w:right="63"/>
              <w:outlineLvl w:val="9"/>
              <w:rPr>
                <w:rFonts w:ascii="宋体" w:hAnsi="宋体"/>
                <w:color w:val="auto"/>
                <w:sz w:val="21"/>
                <w:szCs w:val="21"/>
                <w:highlight w:val="none"/>
              </w:rPr>
            </w:pPr>
          </w:p>
        </w:tc>
      </w:tr>
      <w:tr w14:paraId="3B46E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0A5A9B96">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20BFBD9D">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6BFD6592">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43A9E00">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7B5955CE">
            <w:pPr>
              <w:pStyle w:val="19"/>
              <w:keepNext/>
              <w:spacing w:line="320" w:lineRule="exact"/>
              <w:ind w:left="63" w:right="63"/>
              <w:outlineLvl w:val="9"/>
              <w:rPr>
                <w:rFonts w:ascii="宋体" w:hAnsi="宋体"/>
                <w:color w:val="auto"/>
                <w:sz w:val="21"/>
                <w:szCs w:val="21"/>
                <w:highlight w:val="none"/>
              </w:rPr>
            </w:pPr>
          </w:p>
        </w:tc>
      </w:tr>
      <w:tr w14:paraId="3D958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743C887B">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76E4AFE3">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22B7B60D">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6A4BA418">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669E19EF">
            <w:pPr>
              <w:pStyle w:val="19"/>
              <w:keepNext/>
              <w:spacing w:line="320" w:lineRule="exact"/>
              <w:ind w:left="63" w:right="63"/>
              <w:outlineLvl w:val="9"/>
              <w:rPr>
                <w:rFonts w:ascii="宋体" w:hAnsi="宋体"/>
                <w:color w:val="auto"/>
                <w:sz w:val="21"/>
                <w:szCs w:val="21"/>
                <w:highlight w:val="none"/>
              </w:rPr>
            </w:pPr>
          </w:p>
        </w:tc>
      </w:tr>
      <w:tr w14:paraId="0751E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3A688E3D">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5844D10E">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5D0B0A68">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08ADDAB1">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0260CDBC">
            <w:pPr>
              <w:pStyle w:val="19"/>
              <w:keepNext/>
              <w:spacing w:line="320" w:lineRule="exact"/>
              <w:ind w:left="63" w:right="63"/>
              <w:outlineLvl w:val="9"/>
              <w:rPr>
                <w:rFonts w:ascii="宋体" w:hAnsi="宋体"/>
                <w:color w:val="auto"/>
                <w:sz w:val="21"/>
                <w:szCs w:val="21"/>
                <w:highlight w:val="none"/>
              </w:rPr>
            </w:pPr>
          </w:p>
        </w:tc>
      </w:tr>
      <w:tr w14:paraId="64B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5709A3B9">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7014FBC3">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36FD270">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49B3F0FD">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62AA559A">
            <w:pPr>
              <w:pStyle w:val="19"/>
              <w:keepNext/>
              <w:spacing w:line="320" w:lineRule="exact"/>
              <w:ind w:left="63" w:right="63"/>
              <w:outlineLvl w:val="9"/>
              <w:rPr>
                <w:rFonts w:ascii="宋体" w:hAnsi="宋体"/>
                <w:color w:val="auto"/>
                <w:sz w:val="21"/>
                <w:szCs w:val="21"/>
                <w:highlight w:val="none"/>
              </w:rPr>
            </w:pPr>
          </w:p>
        </w:tc>
      </w:tr>
      <w:tr w14:paraId="383BA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395F1486">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29D012C">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531E2C8D">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7B487C65">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2BAB38A8">
            <w:pPr>
              <w:pStyle w:val="19"/>
              <w:keepNext/>
              <w:spacing w:line="320" w:lineRule="exact"/>
              <w:ind w:left="63" w:right="63"/>
              <w:outlineLvl w:val="9"/>
              <w:rPr>
                <w:rFonts w:ascii="宋体" w:hAnsi="宋体"/>
                <w:color w:val="auto"/>
                <w:sz w:val="21"/>
                <w:szCs w:val="21"/>
                <w:highlight w:val="none"/>
              </w:rPr>
            </w:pPr>
          </w:p>
        </w:tc>
      </w:tr>
      <w:tr w14:paraId="36061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0C584A37">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1F923025">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605B3433">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0F25B44D">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3B50431A">
            <w:pPr>
              <w:pStyle w:val="19"/>
              <w:keepNext/>
              <w:spacing w:line="320" w:lineRule="exact"/>
              <w:ind w:left="63" w:right="63"/>
              <w:outlineLvl w:val="9"/>
              <w:rPr>
                <w:rFonts w:ascii="宋体" w:hAnsi="宋体"/>
                <w:color w:val="auto"/>
                <w:sz w:val="21"/>
                <w:szCs w:val="21"/>
                <w:highlight w:val="none"/>
              </w:rPr>
            </w:pPr>
          </w:p>
        </w:tc>
      </w:tr>
      <w:tr w14:paraId="616FC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noWrap w:val="0"/>
            <w:vAlign w:val="center"/>
          </w:tcPr>
          <w:p w14:paraId="3548B4EC">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4B8092CA">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320E5F3F">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2D888F8F">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3FAC2B14">
            <w:pPr>
              <w:pStyle w:val="19"/>
              <w:keepNext/>
              <w:spacing w:line="320" w:lineRule="exact"/>
              <w:ind w:left="63" w:right="63"/>
              <w:outlineLvl w:val="9"/>
              <w:rPr>
                <w:rFonts w:ascii="宋体" w:hAnsi="宋体"/>
                <w:color w:val="auto"/>
                <w:sz w:val="21"/>
                <w:szCs w:val="21"/>
                <w:highlight w:val="none"/>
              </w:rPr>
            </w:pPr>
          </w:p>
        </w:tc>
      </w:tr>
      <w:tr w14:paraId="76250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noWrap w:val="0"/>
            <w:vAlign w:val="center"/>
          </w:tcPr>
          <w:p w14:paraId="51FDBA52">
            <w:pPr>
              <w:pStyle w:val="19"/>
              <w:keepNext/>
              <w:spacing w:line="320" w:lineRule="exact"/>
              <w:ind w:left="63" w:right="63"/>
              <w:jc w:val="center"/>
              <w:outlineLvl w:val="9"/>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7A9D0A7A">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2681617A">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1EB49BFD">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1B7B1140">
            <w:pPr>
              <w:pStyle w:val="19"/>
              <w:keepNext/>
              <w:spacing w:line="320" w:lineRule="exact"/>
              <w:ind w:left="63" w:right="63"/>
              <w:outlineLvl w:val="9"/>
              <w:rPr>
                <w:rFonts w:ascii="宋体" w:hAnsi="宋体"/>
                <w:color w:val="auto"/>
                <w:sz w:val="21"/>
                <w:szCs w:val="21"/>
                <w:highlight w:val="none"/>
              </w:rPr>
            </w:pPr>
          </w:p>
        </w:tc>
      </w:tr>
      <w:tr w14:paraId="535B2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noWrap w:val="0"/>
            <w:vAlign w:val="center"/>
          </w:tcPr>
          <w:p w14:paraId="04B1151A">
            <w:pPr>
              <w:spacing w:line="320" w:lineRule="exact"/>
              <w:jc w:val="center"/>
              <w:outlineLvl w:val="9"/>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noWrap w:val="0"/>
            <w:vAlign w:val="center"/>
          </w:tcPr>
          <w:p w14:paraId="347FF54E">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noWrap w:val="0"/>
            <w:vAlign w:val="center"/>
          </w:tcPr>
          <w:p w14:paraId="770C8A97">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noWrap w:val="0"/>
            <w:vAlign w:val="center"/>
          </w:tcPr>
          <w:p w14:paraId="5D84FFA7">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noWrap w:val="0"/>
            <w:vAlign w:val="center"/>
          </w:tcPr>
          <w:p w14:paraId="55EE406A">
            <w:pPr>
              <w:pStyle w:val="19"/>
              <w:keepNext/>
              <w:spacing w:line="320" w:lineRule="exact"/>
              <w:ind w:left="63" w:right="63"/>
              <w:outlineLvl w:val="9"/>
              <w:rPr>
                <w:rFonts w:ascii="宋体" w:hAnsi="宋体"/>
                <w:color w:val="auto"/>
                <w:sz w:val="21"/>
                <w:szCs w:val="21"/>
                <w:highlight w:val="none"/>
              </w:rPr>
            </w:pPr>
          </w:p>
        </w:tc>
      </w:tr>
      <w:tr w14:paraId="2A69C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noWrap w:val="0"/>
            <w:vAlign w:val="center"/>
          </w:tcPr>
          <w:p w14:paraId="78DDA645">
            <w:pPr>
              <w:spacing w:line="320" w:lineRule="exact"/>
              <w:jc w:val="center"/>
              <w:outlineLvl w:val="9"/>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1B29C864">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6FACD968">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343AEBFB">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1D8201AE">
            <w:pPr>
              <w:pStyle w:val="19"/>
              <w:keepNext/>
              <w:spacing w:line="320" w:lineRule="exact"/>
              <w:ind w:left="63" w:right="63"/>
              <w:outlineLvl w:val="9"/>
              <w:rPr>
                <w:rFonts w:ascii="宋体" w:hAnsi="宋体"/>
                <w:color w:val="auto"/>
                <w:sz w:val="21"/>
                <w:szCs w:val="21"/>
                <w:highlight w:val="none"/>
              </w:rPr>
            </w:pPr>
          </w:p>
        </w:tc>
      </w:tr>
      <w:tr w14:paraId="53756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noWrap w:val="0"/>
            <w:vAlign w:val="center"/>
          </w:tcPr>
          <w:p w14:paraId="57EA117F">
            <w:pPr>
              <w:spacing w:line="320" w:lineRule="exact"/>
              <w:jc w:val="center"/>
              <w:outlineLvl w:val="9"/>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470E64A5">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33F1CF10">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58FC91C9">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3A442FE7">
            <w:pPr>
              <w:pStyle w:val="19"/>
              <w:keepNext/>
              <w:spacing w:line="320" w:lineRule="exact"/>
              <w:ind w:left="63" w:right="63"/>
              <w:outlineLvl w:val="9"/>
              <w:rPr>
                <w:rFonts w:ascii="宋体" w:hAnsi="宋体"/>
                <w:color w:val="auto"/>
                <w:sz w:val="21"/>
                <w:szCs w:val="21"/>
                <w:highlight w:val="none"/>
              </w:rPr>
            </w:pPr>
          </w:p>
        </w:tc>
      </w:tr>
      <w:tr w14:paraId="29983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noWrap w:val="0"/>
            <w:vAlign w:val="center"/>
          </w:tcPr>
          <w:p w14:paraId="4D62708F">
            <w:pPr>
              <w:spacing w:line="320" w:lineRule="exact"/>
              <w:jc w:val="center"/>
              <w:outlineLvl w:val="9"/>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553C6751">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0A3E3C31">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noWrap w:val="0"/>
            <w:vAlign w:val="center"/>
          </w:tcPr>
          <w:p w14:paraId="0523D3D4">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noWrap w:val="0"/>
            <w:vAlign w:val="center"/>
          </w:tcPr>
          <w:p w14:paraId="2F54412D">
            <w:pPr>
              <w:pStyle w:val="19"/>
              <w:keepNext/>
              <w:spacing w:line="320" w:lineRule="exact"/>
              <w:ind w:left="63" w:right="63"/>
              <w:outlineLvl w:val="9"/>
              <w:rPr>
                <w:rFonts w:ascii="宋体" w:hAnsi="宋体"/>
                <w:color w:val="auto"/>
                <w:sz w:val="21"/>
                <w:szCs w:val="21"/>
                <w:highlight w:val="none"/>
              </w:rPr>
            </w:pPr>
          </w:p>
        </w:tc>
      </w:tr>
      <w:tr w14:paraId="5ECE9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noWrap w:val="0"/>
            <w:vAlign w:val="center"/>
          </w:tcPr>
          <w:p w14:paraId="45E411F4">
            <w:pPr>
              <w:spacing w:line="320" w:lineRule="exact"/>
              <w:jc w:val="center"/>
              <w:outlineLvl w:val="9"/>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noWrap w:val="0"/>
            <w:vAlign w:val="center"/>
          </w:tcPr>
          <w:p w14:paraId="705ADA85">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noWrap w:val="0"/>
            <w:vAlign w:val="center"/>
          </w:tcPr>
          <w:p w14:paraId="5F1D9692">
            <w:pPr>
              <w:pStyle w:val="19"/>
              <w:keepNext/>
              <w:spacing w:line="320" w:lineRule="exact"/>
              <w:ind w:left="63" w:right="63"/>
              <w:outlineLvl w:val="9"/>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noWrap w:val="0"/>
            <w:vAlign w:val="center"/>
          </w:tcPr>
          <w:p w14:paraId="0DF49B1B">
            <w:pPr>
              <w:pStyle w:val="19"/>
              <w:keepNext/>
              <w:spacing w:line="320" w:lineRule="exact"/>
              <w:ind w:left="63" w:right="63"/>
              <w:outlineLvl w:val="9"/>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noWrap w:val="0"/>
            <w:vAlign w:val="center"/>
          </w:tcPr>
          <w:p w14:paraId="66332ECF">
            <w:pPr>
              <w:pStyle w:val="19"/>
              <w:keepNext/>
              <w:spacing w:line="320" w:lineRule="exact"/>
              <w:ind w:left="63" w:right="63"/>
              <w:outlineLvl w:val="9"/>
              <w:rPr>
                <w:rFonts w:ascii="宋体" w:hAnsi="宋体"/>
                <w:color w:val="auto"/>
                <w:sz w:val="21"/>
                <w:szCs w:val="21"/>
                <w:highlight w:val="none"/>
              </w:rPr>
            </w:pPr>
          </w:p>
        </w:tc>
      </w:tr>
    </w:tbl>
    <w:p w14:paraId="3DA8FEA4">
      <w:pPr>
        <w:spacing w:line="440" w:lineRule="exact"/>
        <w:outlineLvl w:val="9"/>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1329C55A">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08A24199">
      <w:pPr>
        <w:spacing w:line="440" w:lineRule="exact"/>
        <w:outlineLvl w:val="9"/>
        <w:rPr>
          <w:rFonts w:ascii="宋体" w:hAnsi="宋体"/>
          <w:color w:val="auto"/>
          <w:szCs w:val="21"/>
          <w:highlight w:val="none"/>
          <w:u w:val="single"/>
        </w:rPr>
      </w:pPr>
    </w:p>
    <w:p w14:paraId="2978EF4F">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rPr>
        <w:t>（发包人名称）：</w:t>
      </w:r>
    </w:p>
    <w:p w14:paraId="372DE6B6">
      <w:pPr>
        <w:spacing w:line="360" w:lineRule="exact"/>
        <w:outlineLvl w:val="9"/>
        <w:rPr>
          <w:rFonts w:ascii="宋体" w:hAnsi="宋体"/>
          <w:color w:val="auto"/>
          <w:sz w:val="24"/>
          <w:szCs w:val="24"/>
          <w:highlight w:val="none"/>
        </w:rPr>
      </w:pPr>
    </w:p>
    <w:p w14:paraId="24DF89B9">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（发包人名称，以下简称“发包人”）与</w:t>
      </w:r>
    </w:p>
    <w:p w14:paraId="3AAA553B">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（承包人名称）（以下称“承包人”）于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p>
    <w:p w14:paraId="4C7B7947">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（工程名称）施工及有关事项协商一致共同签订《建设工程施工合同》。我方愿意无条件地、不可撤销地就承包人履行与你方签订的合同，向你方提供连带责任担保。 </w:t>
      </w:r>
    </w:p>
    <w:p w14:paraId="11828CF2">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1. 担保金额人民币（大写）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B8C0259">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2. 担保有效期自你方与承包人签订的合同生效之日起至你方签发或应签发工程接收证书之日止。</w:t>
      </w:r>
    </w:p>
    <w:p w14:paraId="23DC45DA">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3. 在本担保有效期内，因承包人违反合同约定的义务给你方造成经济损失时，我方在收到你方以书面形式提出的在担保金额内的赔偿要求后，在7天内无条件支付。</w:t>
      </w:r>
    </w:p>
    <w:p w14:paraId="35C28D0F">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4. 你方和承包人按合同约定变更合同时，我方承担本担保规定的义务不变。</w:t>
      </w:r>
    </w:p>
    <w:p w14:paraId="7073C638">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5. 因本保函发生的纠纷，可由双方协商解决，协商不成的，任何一方均可提请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仲裁委员会仲裁。</w:t>
      </w:r>
    </w:p>
    <w:p w14:paraId="701C2F9C">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6. 本保函自我方法定代表人（或其授权代理人）签字并加盖公章之日起生效。</w:t>
      </w:r>
    </w:p>
    <w:p w14:paraId="0370BF3E">
      <w:pPr>
        <w:spacing w:line="360" w:lineRule="exact"/>
        <w:outlineLvl w:val="9"/>
        <w:rPr>
          <w:rFonts w:ascii="宋体" w:hAnsi="宋体"/>
          <w:color w:val="auto"/>
          <w:sz w:val="24"/>
          <w:szCs w:val="24"/>
          <w:highlight w:val="none"/>
        </w:rPr>
      </w:pPr>
    </w:p>
    <w:p w14:paraId="3B2933ED">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担 保 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（盖单位章）</w:t>
      </w:r>
    </w:p>
    <w:p w14:paraId="2FAD19EE">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法定代表人或其委托代理人：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（签字）</w:t>
      </w:r>
    </w:p>
    <w:p w14:paraId="7B373C29">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w:t>
      </w:r>
    </w:p>
    <w:p w14:paraId="04BF700E">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w:t>
      </w:r>
    </w:p>
    <w:p w14:paraId="25E9D784">
      <w:pPr>
        <w:spacing w:line="360" w:lineRule="exact"/>
        <w:outlineLvl w:val="9"/>
        <w:rPr>
          <w:rFonts w:ascii="宋体" w:hAnsi="宋体"/>
          <w:color w:val="auto"/>
          <w:sz w:val="24"/>
          <w:szCs w:val="24"/>
          <w:highlight w:val="none"/>
          <w:u w:val="single"/>
        </w:rPr>
      </w:pPr>
      <w:r>
        <w:rPr>
          <w:rFonts w:hint="eastAsia" w:ascii="宋体" w:hAnsi="宋体"/>
          <w:color w:val="auto"/>
          <w:sz w:val="24"/>
          <w:szCs w:val="24"/>
          <w:highlight w:val="none"/>
        </w:rPr>
        <w:t>电    话：</w:t>
      </w:r>
      <w:r>
        <w:rPr>
          <w:rFonts w:hint="eastAsia" w:ascii="宋体" w:hAnsi="宋体"/>
          <w:color w:val="auto"/>
          <w:sz w:val="24"/>
          <w:szCs w:val="24"/>
          <w:highlight w:val="none"/>
          <w:u w:val="single"/>
        </w:rPr>
        <w:t xml:space="preserve">                                      </w:t>
      </w:r>
    </w:p>
    <w:p w14:paraId="22B2AE8D">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p>
    <w:p w14:paraId="60312477">
      <w:pPr>
        <w:spacing w:line="360" w:lineRule="exact"/>
        <w:jc w:val="left"/>
        <w:outlineLvl w:val="9"/>
        <w:rPr>
          <w:rFonts w:ascii="宋体" w:hAnsi="宋体"/>
          <w:color w:val="auto"/>
          <w:sz w:val="24"/>
          <w:szCs w:val="24"/>
          <w:highlight w:val="none"/>
          <w:u w:val="single"/>
        </w:rPr>
      </w:pPr>
    </w:p>
    <w:p w14:paraId="4064FCDF">
      <w:pPr>
        <w:spacing w:line="360" w:lineRule="exact"/>
        <w:ind w:left="1329" w:hanging="1519" w:hangingChars="633"/>
        <w:outlineLvl w:val="9"/>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1100DD6D">
      <w:pPr>
        <w:spacing w:line="360" w:lineRule="auto"/>
        <w:ind w:left="1329" w:hanging="1519" w:hangingChars="633"/>
        <w:outlineLvl w:val="9"/>
        <w:rPr>
          <w:rFonts w:ascii="宋体" w:hAnsi="宋体"/>
          <w:color w:val="auto"/>
          <w:sz w:val="24"/>
          <w:szCs w:val="24"/>
          <w:highlight w:val="none"/>
        </w:rPr>
      </w:pPr>
    </w:p>
    <w:p w14:paraId="463A636B">
      <w:pPr>
        <w:spacing w:line="360" w:lineRule="auto"/>
        <w:ind w:left="1329" w:hanging="1519" w:hangingChars="633"/>
        <w:outlineLvl w:val="9"/>
        <w:rPr>
          <w:rFonts w:ascii="宋体" w:hAnsi="宋体"/>
          <w:color w:val="auto"/>
          <w:sz w:val="24"/>
          <w:szCs w:val="24"/>
          <w:highlight w:val="none"/>
        </w:rPr>
      </w:pPr>
    </w:p>
    <w:p w14:paraId="4270B5AE">
      <w:pPr>
        <w:spacing w:line="360" w:lineRule="auto"/>
        <w:ind w:left="1329" w:hanging="1519" w:hangingChars="633"/>
        <w:outlineLvl w:val="9"/>
        <w:rPr>
          <w:rFonts w:ascii="宋体" w:hAnsi="宋体"/>
          <w:color w:val="auto"/>
          <w:sz w:val="24"/>
          <w:szCs w:val="24"/>
          <w:highlight w:val="none"/>
        </w:rPr>
      </w:pPr>
    </w:p>
    <w:p w14:paraId="613850D5">
      <w:pPr>
        <w:spacing w:line="360" w:lineRule="auto"/>
        <w:ind w:left="1329" w:hanging="1329" w:hangingChars="633"/>
        <w:outlineLvl w:val="9"/>
        <w:rPr>
          <w:rFonts w:ascii="宋体" w:hAnsi="宋体"/>
          <w:color w:val="auto"/>
          <w:szCs w:val="21"/>
          <w:highlight w:val="none"/>
        </w:rPr>
      </w:pPr>
    </w:p>
    <w:p w14:paraId="58199409">
      <w:pPr>
        <w:spacing w:line="360" w:lineRule="auto"/>
        <w:ind w:left="1329" w:hanging="1329" w:hangingChars="633"/>
        <w:outlineLvl w:val="9"/>
        <w:rPr>
          <w:rFonts w:ascii="宋体" w:hAnsi="宋体"/>
          <w:color w:val="auto"/>
          <w:szCs w:val="21"/>
          <w:highlight w:val="none"/>
        </w:rPr>
      </w:pPr>
    </w:p>
    <w:p w14:paraId="76CFF004">
      <w:pPr>
        <w:spacing w:line="360" w:lineRule="auto"/>
        <w:ind w:left="1329" w:hanging="1329" w:hangingChars="633"/>
        <w:outlineLvl w:val="9"/>
        <w:rPr>
          <w:rFonts w:ascii="宋体" w:hAnsi="宋体"/>
          <w:color w:val="auto"/>
          <w:szCs w:val="21"/>
          <w:highlight w:val="none"/>
        </w:rPr>
      </w:pPr>
    </w:p>
    <w:p w14:paraId="7FF6A595">
      <w:pPr>
        <w:spacing w:line="360" w:lineRule="auto"/>
        <w:ind w:left="1329" w:hanging="1329" w:hangingChars="633"/>
        <w:outlineLvl w:val="9"/>
        <w:rPr>
          <w:rFonts w:ascii="宋体" w:hAnsi="宋体"/>
          <w:color w:val="auto"/>
          <w:szCs w:val="21"/>
          <w:highlight w:val="none"/>
        </w:rPr>
      </w:pPr>
    </w:p>
    <w:p w14:paraId="22787764">
      <w:pPr>
        <w:spacing w:line="360" w:lineRule="auto"/>
        <w:outlineLvl w:val="9"/>
        <w:rPr>
          <w:rFonts w:ascii="宋体" w:hAnsi="宋体"/>
          <w:b/>
          <w:color w:val="auto"/>
          <w:sz w:val="24"/>
          <w:highlight w:val="none"/>
        </w:rPr>
      </w:pPr>
      <w:r>
        <w:rPr>
          <w:rFonts w:hint="eastAsia" w:ascii="宋体" w:hAnsi="宋体"/>
          <w:b/>
          <w:color w:val="auto"/>
          <w:sz w:val="24"/>
          <w:highlight w:val="none"/>
        </w:rPr>
        <w:t>附</w:t>
      </w:r>
      <w:bookmarkStart w:id="60" w:name="_Toc296944571"/>
      <w:bookmarkStart w:id="61" w:name="_Toc296346733"/>
      <w:bookmarkStart w:id="62" w:name="_Toc296891272"/>
      <w:bookmarkStart w:id="63" w:name="_Toc296503232"/>
      <w:bookmarkStart w:id="64" w:name="_Toc296891060"/>
      <w:bookmarkStart w:id="65" w:name="_Toc296347231"/>
      <w:bookmarkStart w:id="66" w:name="_Toc267261702"/>
      <w:r>
        <w:rPr>
          <w:rFonts w:hint="eastAsia" w:ascii="宋体" w:hAnsi="宋体"/>
          <w:b/>
          <w:color w:val="auto"/>
          <w:sz w:val="24"/>
          <w:highlight w:val="none"/>
        </w:rPr>
        <w:t>件9 ：</w:t>
      </w:r>
    </w:p>
    <w:bookmarkEnd w:id="60"/>
    <w:bookmarkEnd w:id="61"/>
    <w:bookmarkEnd w:id="62"/>
    <w:bookmarkEnd w:id="63"/>
    <w:bookmarkEnd w:id="64"/>
    <w:bookmarkEnd w:id="65"/>
    <w:bookmarkEnd w:id="66"/>
    <w:p w14:paraId="13B49CBB">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7E194F9F">
      <w:pPr>
        <w:spacing w:line="360" w:lineRule="auto"/>
        <w:outlineLvl w:val="9"/>
        <w:rPr>
          <w:rFonts w:ascii="宋体" w:hAnsi="宋体"/>
          <w:color w:val="auto"/>
          <w:szCs w:val="21"/>
          <w:highlight w:val="none"/>
          <w:u w:val="single"/>
        </w:rPr>
      </w:pPr>
    </w:p>
    <w:p w14:paraId="4B9EA0A5">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（发包人名称）：</w:t>
      </w:r>
    </w:p>
    <w:p w14:paraId="47C38641">
      <w:pPr>
        <w:spacing w:line="360" w:lineRule="exact"/>
        <w:outlineLvl w:val="9"/>
        <w:rPr>
          <w:rFonts w:ascii="宋体" w:hAnsi="宋体"/>
          <w:color w:val="auto"/>
          <w:sz w:val="24"/>
          <w:szCs w:val="24"/>
          <w:highlight w:val="none"/>
        </w:rPr>
      </w:pPr>
    </w:p>
    <w:p w14:paraId="414E9538">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根据</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（承包人名称）（以下称“承包人”）与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（发包人名称）（以下简称“发包人”）于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日签订的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29FA9085">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1. 担保金额人民币（大写）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78DDA53">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2. 担保有效期自预付款支付给承包人起生效，至你方签发的进度款支付证书说明已完全扣清止。</w:t>
      </w:r>
    </w:p>
    <w:p w14:paraId="021585BD">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5AC170A">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4. 你方和承包人按合同约定变更合同时，我方承担本保函规定的义务不变。</w:t>
      </w:r>
    </w:p>
    <w:p w14:paraId="00DCF686">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5. 因本保函发生的纠纷，可由双方协商解决，协商不成的，任何一方均可提请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仲裁委员会仲裁。</w:t>
      </w:r>
    </w:p>
    <w:p w14:paraId="6FACA7E5">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6. 本保函自我方法定代表人（或其授权代理人）签字并加盖公章之日起生效。</w:t>
      </w:r>
    </w:p>
    <w:p w14:paraId="6874F15B">
      <w:pPr>
        <w:spacing w:line="360" w:lineRule="exact"/>
        <w:outlineLvl w:val="9"/>
        <w:rPr>
          <w:rFonts w:ascii="宋体" w:hAnsi="宋体"/>
          <w:color w:val="auto"/>
          <w:sz w:val="24"/>
          <w:szCs w:val="24"/>
          <w:highlight w:val="none"/>
        </w:rPr>
      </w:pPr>
    </w:p>
    <w:p w14:paraId="66776E7F">
      <w:pPr>
        <w:spacing w:line="360" w:lineRule="exact"/>
        <w:outlineLvl w:val="9"/>
        <w:rPr>
          <w:rFonts w:ascii="宋体" w:hAnsi="宋体"/>
          <w:color w:val="auto"/>
          <w:sz w:val="24"/>
          <w:szCs w:val="24"/>
          <w:highlight w:val="none"/>
        </w:rPr>
      </w:pPr>
    </w:p>
    <w:p w14:paraId="527337C6">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担保人：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（盖单位章）</w:t>
      </w:r>
    </w:p>
    <w:p w14:paraId="4BE5C66A">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法定代表人或其委托代理人：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（签字）</w:t>
      </w:r>
    </w:p>
    <w:p w14:paraId="758E7366">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p>
    <w:p w14:paraId="026CB6D1">
      <w:pPr>
        <w:spacing w:line="360" w:lineRule="exact"/>
        <w:outlineLvl w:val="9"/>
        <w:rPr>
          <w:rFonts w:ascii="宋体" w:hAnsi="宋体"/>
          <w:color w:val="auto"/>
          <w:sz w:val="24"/>
          <w:szCs w:val="24"/>
          <w:highlight w:val="none"/>
          <w:u w:val="singl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p>
    <w:p w14:paraId="53DA6CB2">
      <w:pPr>
        <w:spacing w:line="360" w:lineRule="exact"/>
        <w:outlineLvl w:val="9"/>
        <w:rPr>
          <w:rFonts w:ascii="宋体" w:hAnsi="宋体"/>
          <w:color w:val="auto"/>
          <w:sz w:val="24"/>
          <w:szCs w:val="24"/>
          <w:highlight w:val="none"/>
          <w:u w:val="single"/>
        </w:rPr>
      </w:pPr>
      <w:r>
        <w:rPr>
          <w:rFonts w:hint="eastAsia" w:ascii="宋体" w:hAnsi="宋体"/>
          <w:color w:val="auto"/>
          <w:sz w:val="24"/>
          <w:szCs w:val="24"/>
          <w:highlight w:val="none"/>
        </w:rPr>
        <w:t>电    话：</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p>
    <w:p w14:paraId="7BF123D5">
      <w:pPr>
        <w:spacing w:line="360" w:lineRule="exact"/>
        <w:outlineLvl w:val="9"/>
        <w:rPr>
          <w:rFonts w:ascii="宋体" w:hAnsi="宋体"/>
          <w:color w:val="auto"/>
          <w:sz w:val="24"/>
          <w:szCs w:val="24"/>
          <w:highlight w:val="none"/>
          <w:u w:val="single"/>
        </w:rPr>
      </w:pPr>
      <w:r>
        <w:rPr>
          <w:rFonts w:hint="eastAsia" w:ascii="宋体" w:hAnsi="宋体"/>
          <w:color w:val="auto"/>
          <w:sz w:val="24"/>
          <w:szCs w:val="24"/>
          <w:highlight w:val="none"/>
        </w:rPr>
        <w:t>传    真：</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r>
        <w:rPr>
          <w:rFonts w:hint="eastAsia" w:ascii="宋体" w:hAnsi="宋体"/>
          <w:color w:val="auto"/>
          <w:sz w:val="24"/>
          <w:szCs w:val="24"/>
          <w:highlight w:val="none"/>
          <w:u w:val="single"/>
        </w:rPr>
        <w:tab/>
      </w:r>
    </w:p>
    <w:p w14:paraId="2B618501">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 xml:space="preserve">  </w:t>
      </w:r>
    </w:p>
    <w:p w14:paraId="1538A879">
      <w:pPr>
        <w:spacing w:line="360" w:lineRule="exact"/>
        <w:outlineLvl w:val="9"/>
        <w:rPr>
          <w:rFonts w:ascii="宋体" w:hAnsi="宋体"/>
          <w:color w:val="auto"/>
          <w:sz w:val="24"/>
          <w:szCs w:val="24"/>
          <w:highlight w:val="none"/>
          <w:u w:val="single"/>
        </w:rPr>
      </w:pPr>
    </w:p>
    <w:p w14:paraId="7FF7EDC1">
      <w:pPr>
        <w:spacing w:line="360" w:lineRule="exact"/>
        <w:outlineLvl w:val="9"/>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4D49F721">
      <w:pPr>
        <w:spacing w:line="440" w:lineRule="exact"/>
        <w:outlineLvl w:val="9"/>
        <w:rPr>
          <w:rFonts w:ascii="宋体" w:hAnsi="宋体"/>
          <w:b/>
          <w:color w:val="auto"/>
          <w:sz w:val="24"/>
          <w:highlight w:val="none"/>
        </w:rPr>
      </w:pPr>
      <w:r>
        <w:rPr>
          <w:rFonts w:hint="eastAsia" w:ascii="宋体" w:hAnsi="宋体"/>
          <w:b/>
          <w:color w:val="auto"/>
          <w:sz w:val="24"/>
          <w:szCs w:val="24"/>
          <w:highlight w:val="none"/>
        </w:rPr>
        <w:br w:type="page"/>
      </w:r>
      <w:r>
        <w:rPr>
          <w:rFonts w:hint="eastAsia" w:ascii="宋体" w:hAnsi="宋体"/>
          <w:b/>
          <w:color w:val="auto"/>
          <w:sz w:val="24"/>
          <w:highlight w:val="none"/>
        </w:rPr>
        <w:t xml:space="preserve">附件10:  </w:t>
      </w:r>
    </w:p>
    <w:p w14:paraId="3918FBEE">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4371AAB2">
      <w:pPr>
        <w:spacing w:line="360" w:lineRule="exact"/>
        <w:jc w:val="left"/>
        <w:outlineLvl w:val="9"/>
        <w:rPr>
          <w:rFonts w:ascii="宋体" w:hAnsi="宋体"/>
          <w:color w:val="auto"/>
          <w:szCs w:val="21"/>
          <w:highlight w:val="none"/>
          <w:u w:val="single"/>
        </w:rPr>
      </w:pPr>
    </w:p>
    <w:p w14:paraId="468A30B1">
      <w:pPr>
        <w:spacing w:line="360" w:lineRule="exact"/>
        <w:jc w:val="left"/>
        <w:outlineLvl w:val="9"/>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（承包人）：</w:t>
      </w:r>
    </w:p>
    <w:p w14:paraId="6DEEACD9">
      <w:pPr>
        <w:spacing w:line="360" w:lineRule="exact"/>
        <w:jc w:val="left"/>
        <w:outlineLvl w:val="9"/>
        <w:rPr>
          <w:rFonts w:ascii="宋体" w:hAnsi="宋体"/>
          <w:color w:val="auto"/>
          <w:sz w:val="24"/>
          <w:szCs w:val="24"/>
          <w:highlight w:val="none"/>
        </w:rPr>
      </w:pPr>
    </w:p>
    <w:p w14:paraId="48D6BAC7">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鉴于你方作为承包人已经与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（发包人名称）（以下称“发包人”）于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日签订了</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（工程名称）《建设工程施工合同》（以下称“主合同”），应发包人的申请，我方愿就发包人履行主合同约定的工程款支付义务以保证的方式向你方提供如下担保：</w:t>
      </w:r>
    </w:p>
    <w:p w14:paraId="69B260A2">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一、保证的范围及保证金额</w:t>
      </w:r>
    </w:p>
    <w:p w14:paraId="73142A20">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 我方的保证范围是主合同约定的工程款。</w:t>
      </w:r>
    </w:p>
    <w:p w14:paraId="25F51176">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 本保函所称主合同约定的工程款是指主合同约定的除工程质量保证金以外的合同价款。</w:t>
      </w:r>
    </w:p>
    <w:p w14:paraId="1E282D76">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 我方保证的金额是主合同约定的工程款的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%，数额最高不超过人民币元（大写：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3CD40B5F">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二、保证的方式及保证期间</w:t>
      </w:r>
    </w:p>
    <w:p w14:paraId="70991EB3">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 我方保证的方式为：连带责任保证。</w:t>
      </w:r>
    </w:p>
    <w:p w14:paraId="7C65A4E4">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 我方保证的期间为：自本合同生效之日起至主合同约定的工程款支付完毕之日后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w:t>
      </w:r>
    </w:p>
    <w:p w14:paraId="28BBB763">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 你方与发包人协议变更工程款支付日期的，经我方书面同意后，保证期间按照变更后的支付日期做相应调整。</w:t>
      </w:r>
    </w:p>
    <w:p w14:paraId="1F1AF9EA">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三、承担保证责任的形式</w:t>
      </w:r>
    </w:p>
    <w:p w14:paraId="191B1A39">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我方承担保证责任的形式是代为支付。发包人未按主合同约定向你方支付工程款的，由我方在保证金额内代为支付。</w:t>
      </w:r>
    </w:p>
    <w:p w14:paraId="60A88372">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四、代偿的安排</w:t>
      </w:r>
    </w:p>
    <w:p w14:paraId="6BED271B">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 你方要求我方承担保证责任的，应向我方发出书面索赔通知及发包人未支付主合同约定工程款的证明材料。索赔通知应写明要求索赔的金额，支付款项应到达的账号。</w:t>
      </w:r>
    </w:p>
    <w:p w14:paraId="7AE9CEC3">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217CC453">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 我方收到你方的书面索赔通知及相应的证明材料后７天内无条件支付。</w:t>
      </w:r>
    </w:p>
    <w:p w14:paraId="15507679">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五、保证责任的解除</w:t>
      </w:r>
    </w:p>
    <w:p w14:paraId="18B86FD2">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 在本保函承诺的保证期间内，你方未书面向我方主张保证责任的，自保证期间届满次日起，我方保证责任解除。</w:t>
      </w:r>
    </w:p>
    <w:p w14:paraId="0A0F8679">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 发包人按主合同约定履行了工程款的全部支付义务的，自本保函承诺的保证期间届满次日起，我方保证责任解除。</w:t>
      </w:r>
    </w:p>
    <w:p w14:paraId="5B18FEA5">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 我方按照本保函向你方履行保证责任所支付金额达到本保函保证金额时，自我方向你方支付（支付款项从我方账户划出）之日起，保证责任即解除。</w:t>
      </w:r>
    </w:p>
    <w:p w14:paraId="2FC81C57">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4. 按照法律法规的规定或出现应解除我方保证责任的其他情形的，我方在本保函项下的保证责任亦解除。</w:t>
      </w:r>
    </w:p>
    <w:p w14:paraId="270755AE">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5. 我方解除保证责任后，你方应自我方保证责任解除之日起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个工作日内，将本保函原件返还我方。</w:t>
      </w:r>
    </w:p>
    <w:p w14:paraId="6E03FB00">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六、免责条款</w:t>
      </w:r>
    </w:p>
    <w:p w14:paraId="73292FF8">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 因你方违约致使发包人不能履行义务的，我方不承担保证责任。</w:t>
      </w:r>
    </w:p>
    <w:p w14:paraId="07EB1998">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 依照法律法规的规定或你方与发包人的另行约定，免除发包人部分或全部义务的，我方亦免除其相应的保证责任。</w:t>
      </w:r>
    </w:p>
    <w:p w14:paraId="69C07CB3">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71025569">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4. 因不可抗力造成发包人不能履行义务的，我方不承担保证责任。</w:t>
      </w:r>
    </w:p>
    <w:p w14:paraId="044ABCF0">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七、争议解决</w:t>
      </w:r>
    </w:p>
    <w:p w14:paraId="5B44D356">
      <w:pPr>
        <w:spacing w:line="360" w:lineRule="exact"/>
        <w:ind w:firstLine="480" w:firstLineChars="200"/>
        <w:outlineLvl w:val="9"/>
        <w:rPr>
          <w:rFonts w:ascii="宋体" w:hAnsi="宋体"/>
          <w:color w:val="auto"/>
          <w:sz w:val="24"/>
          <w:szCs w:val="24"/>
          <w:highlight w:val="none"/>
        </w:rPr>
      </w:pPr>
      <w:r>
        <w:rPr>
          <w:rFonts w:hint="eastAsia" w:ascii="宋体" w:hAnsi="宋体"/>
          <w:color w:val="auto"/>
          <w:sz w:val="24"/>
          <w:szCs w:val="24"/>
          <w:highlight w:val="none"/>
        </w:rPr>
        <w:t>因本保函或本保函相关事项发生的纠纷，可由双方协商解决，协商不成的，按下列第</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种方式解决：</w:t>
      </w:r>
    </w:p>
    <w:p w14:paraId="29663046">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（1）向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仲裁委员会申请仲裁；</w:t>
      </w:r>
    </w:p>
    <w:p w14:paraId="2EA1BDC5">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（2）向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人民法院起诉。</w:t>
      </w:r>
    </w:p>
    <w:p w14:paraId="0B27FBB6">
      <w:pPr>
        <w:spacing w:line="360" w:lineRule="exact"/>
        <w:ind w:firstLine="482" w:firstLineChars="200"/>
        <w:jc w:val="left"/>
        <w:outlineLvl w:val="9"/>
        <w:rPr>
          <w:rFonts w:ascii="黑体" w:hAnsi="宋体" w:eastAsia="黑体"/>
          <w:b/>
          <w:color w:val="auto"/>
          <w:sz w:val="24"/>
          <w:szCs w:val="24"/>
          <w:highlight w:val="none"/>
        </w:rPr>
      </w:pPr>
      <w:r>
        <w:rPr>
          <w:rFonts w:hint="eastAsia" w:ascii="黑体" w:hAnsi="宋体" w:eastAsia="黑体"/>
          <w:b/>
          <w:color w:val="auto"/>
          <w:sz w:val="24"/>
          <w:szCs w:val="24"/>
          <w:highlight w:val="none"/>
        </w:rPr>
        <w:t>八、保函的生效</w:t>
      </w:r>
    </w:p>
    <w:p w14:paraId="22B8E96D">
      <w:pPr>
        <w:spacing w:line="360" w:lineRule="exact"/>
        <w:ind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本保函自我方法定代表人（或其授权代理人）签字并加盖公章之日起生效。</w:t>
      </w:r>
    </w:p>
    <w:p w14:paraId="0ACC787F">
      <w:pPr>
        <w:spacing w:line="360" w:lineRule="exact"/>
        <w:ind w:right="600"/>
        <w:jc w:val="left"/>
        <w:outlineLvl w:val="9"/>
        <w:rPr>
          <w:rFonts w:ascii="宋体" w:hAnsi="宋体"/>
          <w:color w:val="auto"/>
          <w:sz w:val="24"/>
          <w:szCs w:val="24"/>
          <w:highlight w:val="none"/>
        </w:rPr>
      </w:pPr>
    </w:p>
    <w:p w14:paraId="20F94E93">
      <w:pPr>
        <w:spacing w:line="360" w:lineRule="exact"/>
        <w:ind w:right="600"/>
        <w:jc w:val="left"/>
        <w:outlineLvl w:val="9"/>
        <w:rPr>
          <w:rFonts w:ascii="宋体" w:hAnsi="宋体"/>
          <w:color w:val="auto"/>
          <w:sz w:val="24"/>
          <w:szCs w:val="24"/>
          <w:highlight w:val="none"/>
        </w:rPr>
      </w:pPr>
    </w:p>
    <w:p w14:paraId="466701DB">
      <w:pPr>
        <w:spacing w:line="360" w:lineRule="exact"/>
        <w:ind w:right="600"/>
        <w:jc w:val="left"/>
        <w:outlineLvl w:val="9"/>
        <w:rPr>
          <w:rFonts w:ascii="宋体" w:hAnsi="宋体"/>
          <w:color w:val="auto"/>
          <w:sz w:val="24"/>
          <w:szCs w:val="24"/>
          <w:highlight w:val="none"/>
        </w:rPr>
      </w:pPr>
      <w:r>
        <w:rPr>
          <w:rFonts w:hint="eastAsia" w:ascii="宋体" w:hAnsi="宋体"/>
          <w:color w:val="auto"/>
          <w:sz w:val="24"/>
          <w:szCs w:val="24"/>
          <w:highlight w:val="none"/>
        </w:rPr>
        <w:t>担保人：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56F4317">
      <w:pPr>
        <w:spacing w:line="360" w:lineRule="exact"/>
        <w:ind w:right="1200"/>
        <w:outlineLvl w:val="9"/>
        <w:rPr>
          <w:rFonts w:ascii="宋体" w:hAnsi="宋体"/>
          <w:color w:val="auto"/>
          <w:sz w:val="24"/>
          <w:szCs w:val="24"/>
          <w:highlight w:val="none"/>
        </w:rPr>
      </w:pPr>
      <w:r>
        <w:rPr>
          <w:rFonts w:hint="eastAsia" w:ascii="宋体" w:hAnsi="宋体"/>
          <w:color w:val="auto"/>
          <w:sz w:val="24"/>
          <w:szCs w:val="24"/>
          <w:highlight w:val="none"/>
        </w:rPr>
        <w:t>法定代表人或委托代理人：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（签字）</w:t>
      </w:r>
    </w:p>
    <w:p w14:paraId="121804A2">
      <w:pPr>
        <w:spacing w:line="360" w:lineRule="exact"/>
        <w:jc w:val="left"/>
        <w:outlineLvl w:val="9"/>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w:t>
      </w:r>
    </w:p>
    <w:p w14:paraId="637520FA">
      <w:pPr>
        <w:spacing w:line="360" w:lineRule="exact"/>
        <w:jc w:val="left"/>
        <w:outlineLvl w:val="9"/>
        <w:rPr>
          <w:rFonts w:ascii="宋体" w:hAnsi="宋体"/>
          <w:color w:val="auto"/>
          <w:sz w:val="24"/>
          <w:szCs w:val="24"/>
          <w:highlight w:val="non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w:t>
      </w:r>
    </w:p>
    <w:p w14:paraId="411DD55A">
      <w:pPr>
        <w:spacing w:line="360" w:lineRule="exact"/>
        <w:jc w:val="left"/>
        <w:outlineLvl w:val="9"/>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p>
    <w:p w14:paraId="24605DAB">
      <w:pPr>
        <w:spacing w:line="360" w:lineRule="exact"/>
        <w:ind w:right="150" w:firstLine="480" w:firstLineChars="200"/>
        <w:jc w:val="left"/>
        <w:outlineLvl w:val="9"/>
        <w:rPr>
          <w:rFonts w:ascii="宋体" w:hAnsi="宋体"/>
          <w:color w:val="auto"/>
          <w:sz w:val="24"/>
          <w:szCs w:val="24"/>
          <w:highlight w:val="none"/>
          <w:u w:val="single"/>
        </w:rPr>
      </w:pPr>
    </w:p>
    <w:p w14:paraId="50D66E25">
      <w:pPr>
        <w:spacing w:line="360" w:lineRule="exact"/>
        <w:ind w:right="150" w:firstLine="480" w:firstLineChars="200"/>
        <w:jc w:val="left"/>
        <w:outlineLvl w:val="9"/>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1084EE99">
      <w:pPr>
        <w:spacing w:line="440" w:lineRule="exact"/>
        <w:outlineLvl w:val="9"/>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020A367E">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50828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noWrap w:val="0"/>
            <w:vAlign w:val="top"/>
          </w:tcPr>
          <w:p w14:paraId="5B16D739">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noWrap w:val="0"/>
            <w:vAlign w:val="top"/>
          </w:tcPr>
          <w:p w14:paraId="62DFE606">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noWrap w:val="0"/>
            <w:vAlign w:val="top"/>
          </w:tcPr>
          <w:p w14:paraId="0F69CAC9">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noWrap w:val="0"/>
            <w:vAlign w:val="top"/>
          </w:tcPr>
          <w:p w14:paraId="48BEFE9E">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noWrap w:val="0"/>
            <w:vAlign w:val="top"/>
          </w:tcPr>
          <w:p w14:paraId="666FA8DE">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noWrap w:val="0"/>
            <w:vAlign w:val="top"/>
          </w:tcPr>
          <w:p w14:paraId="3C7A2934">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noWrap w:val="0"/>
            <w:vAlign w:val="top"/>
          </w:tcPr>
          <w:p w14:paraId="605BF4DF">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备  注</w:t>
            </w:r>
          </w:p>
        </w:tc>
      </w:tr>
      <w:tr w14:paraId="5F627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noWrap w:val="0"/>
            <w:vAlign w:val="top"/>
          </w:tcPr>
          <w:p w14:paraId="0BE95CCF">
            <w:pPr>
              <w:pStyle w:val="19"/>
              <w:keepNext/>
              <w:spacing w:line="320" w:lineRule="exact"/>
              <w:ind w:left="63" w:right="63"/>
              <w:outlineLvl w:val="9"/>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noWrap w:val="0"/>
            <w:vAlign w:val="top"/>
          </w:tcPr>
          <w:p w14:paraId="09CE0F9E">
            <w:pPr>
              <w:pStyle w:val="19"/>
              <w:keepNext/>
              <w:spacing w:line="320" w:lineRule="exact"/>
              <w:ind w:left="63" w:right="63"/>
              <w:outlineLvl w:val="9"/>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noWrap w:val="0"/>
            <w:vAlign w:val="top"/>
          </w:tcPr>
          <w:p w14:paraId="595A03DB">
            <w:pPr>
              <w:pStyle w:val="19"/>
              <w:keepNext/>
              <w:spacing w:line="320" w:lineRule="exact"/>
              <w:ind w:left="63" w:right="63"/>
              <w:outlineLvl w:val="9"/>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noWrap w:val="0"/>
            <w:vAlign w:val="top"/>
          </w:tcPr>
          <w:p w14:paraId="64BBABA6">
            <w:pPr>
              <w:pStyle w:val="19"/>
              <w:keepNext/>
              <w:spacing w:line="320" w:lineRule="exact"/>
              <w:ind w:left="63" w:right="63"/>
              <w:outlineLvl w:val="9"/>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noWrap w:val="0"/>
            <w:vAlign w:val="top"/>
          </w:tcPr>
          <w:p w14:paraId="18BE953F">
            <w:pPr>
              <w:pStyle w:val="19"/>
              <w:keepNext/>
              <w:spacing w:line="320" w:lineRule="exact"/>
              <w:ind w:left="63" w:right="63"/>
              <w:outlineLvl w:val="9"/>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noWrap w:val="0"/>
            <w:vAlign w:val="top"/>
          </w:tcPr>
          <w:p w14:paraId="6A08A60A">
            <w:pPr>
              <w:pStyle w:val="19"/>
              <w:keepNext/>
              <w:spacing w:line="320" w:lineRule="exact"/>
              <w:ind w:left="63" w:right="63"/>
              <w:outlineLvl w:val="9"/>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noWrap w:val="0"/>
            <w:vAlign w:val="top"/>
          </w:tcPr>
          <w:p w14:paraId="78F1AB51">
            <w:pPr>
              <w:pStyle w:val="19"/>
              <w:keepNext/>
              <w:spacing w:line="320" w:lineRule="exact"/>
              <w:ind w:left="63" w:right="63"/>
              <w:outlineLvl w:val="9"/>
              <w:rPr>
                <w:rFonts w:ascii="宋体" w:hAnsi="宋体"/>
                <w:color w:val="auto"/>
                <w:sz w:val="21"/>
                <w:szCs w:val="21"/>
                <w:highlight w:val="none"/>
              </w:rPr>
            </w:pPr>
          </w:p>
        </w:tc>
      </w:tr>
      <w:tr w14:paraId="196F8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noWrap w:val="0"/>
            <w:vAlign w:val="top"/>
          </w:tcPr>
          <w:p w14:paraId="5C81D90B">
            <w:pPr>
              <w:pStyle w:val="19"/>
              <w:keepNext/>
              <w:spacing w:line="320" w:lineRule="exact"/>
              <w:ind w:left="63" w:right="63"/>
              <w:outlineLvl w:val="9"/>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noWrap w:val="0"/>
            <w:vAlign w:val="top"/>
          </w:tcPr>
          <w:p w14:paraId="1A83E192">
            <w:pPr>
              <w:pStyle w:val="19"/>
              <w:keepNext/>
              <w:spacing w:line="320" w:lineRule="exact"/>
              <w:ind w:left="63" w:right="63"/>
              <w:outlineLvl w:val="9"/>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noWrap w:val="0"/>
            <w:vAlign w:val="top"/>
          </w:tcPr>
          <w:p w14:paraId="7FF128B7">
            <w:pPr>
              <w:pStyle w:val="19"/>
              <w:keepNext/>
              <w:spacing w:line="320" w:lineRule="exact"/>
              <w:ind w:left="63" w:right="63"/>
              <w:outlineLvl w:val="9"/>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noWrap w:val="0"/>
            <w:vAlign w:val="top"/>
          </w:tcPr>
          <w:p w14:paraId="413050FD">
            <w:pPr>
              <w:pStyle w:val="19"/>
              <w:keepNext/>
              <w:spacing w:line="320" w:lineRule="exact"/>
              <w:ind w:left="63" w:right="63"/>
              <w:outlineLvl w:val="9"/>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noWrap w:val="0"/>
            <w:vAlign w:val="top"/>
          </w:tcPr>
          <w:p w14:paraId="2B6D8673">
            <w:pPr>
              <w:pStyle w:val="19"/>
              <w:keepNext/>
              <w:spacing w:line="320" w:lineRule="exact"/>
              <w:ind w:left="63" w:right="63"/>
              <w:outlineLvl w:val="9"/>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noWrap w:val="0"/>
            <w:vAlign w:val="top"/>
          </w:tcPr>
          <w:p w14:paraId="305D46ED">
            <w:pPr>
              <w:pStyle w:val="19"/>
              <w:keepNext/>
              <w:spacing w:line="320" w:lineRule="exact"/>
              <w:ind w:left="63" w:right="63"/>
              <w:outlineLvl w:val="9"/>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noWrap w:val="0"/>
            <w:vAlign w:val="top"/>
          </w:tcPr>
          <w:p w14:paraId="3256C230">
            <w:pPr>
              <w:pStyle w:val="19"/>
              <w:keepNext/>
              <w:spacing w:line="320" w:lineRule="exact"/>
              <w:ind w:left="63" w:right="63"/>
              <w:outlineLvl w:val="9"/>
              <w:rPr>
                <w:rFonts w:ascii="宋体" w:hAnsi="宋体"/>
                <w:color w:val="auto"/>
                <w:sz w:val="21"/>
                <w:szCs w:val="21"/>
                <w:highlight w:val="none"/>
              </w:rPr>
            </w:pPr>
          </w:p>
        </w:tc>
      </w:tr>
      <w:tr w14:paraId="33E76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237AC3C1">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3CCCDF7C">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385F1BF5">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4E76CC53">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4961DC7A">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EEEF952">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D36160D">
            <w:pPr>
              <w:pStyle w:val="19"/>
              <w:keepNext/>
              <w:spacing w:line="320" w:lineRule="exact"/>
              <w:ind w:left="63" w:right="63"/>
              <w:outlineLvl w:val="9"/>
              <w:rPr>
                <w:rFonts w:ascii="宋体" w:hAnsi="宋体"/>
                <w:color w:val="auto"/>
                <w:sz w:val="21"/>
                <w:szCs w:val="21"/>
                <w:highlight w:val="none"/>
              </w:rPr>
            </w:pPr>
          </w:p>
        </w:tc>
      </w:tr>
      <w:tr w14:paraId="1BCAAB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219CD9DE">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7F26ABB9">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318573A7">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3BC56B26">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0BB407A8">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C9C026A">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643B87BF">
            <w:pPr>
              <w:pStyle w:val="19"/>
              <w:keepNext/>
              <w:spacing w:line="320" w:lineRule="exact"/>
              <w:ind w:left="63" w:right="63"/>
              <w:outlineLvl w:val="9"/>
              <w:rPr>
                <w:rFonts w:ascii="宋体" w:hAnsi="宋体"/>
                <w:color w:val="auto"/>
                <w:sz w:val="21"/>
                <w:szCs w:val="21"/>
                <w:highlight w:val="none"/>
              </w:rPr>
            </w:pPr>
          </w:p>
        </w:tc>
      </w:tr>
      <w:tr w14:paraId="38F97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09494F4D">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44AA66F9">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7C6D494B">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4E75EDCC">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68F7D1B8">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2EFAE030">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747BCD4">
            <w:pPr>
              <w:pStyle w:val="19"/>
              <w:keepNext/>
              <w:spacing w:line="320" w:lineRule="exact"/>
              <w:ind w:left="63" w:right="63"/>
              <w:outlineLvl w:val="9"/>
              <w:rPr>
                <w:rFonts w:ascii="宋体" w:hAnsi="宋体"/>
                <w:color w:val="auto"/>
                <w:sz w:val="21"/>
                <w:szCs w:val="21"/>
                <w:highlight w:val="none"/>
              </w:rPr>
            </w:pPr>
          </w:p>
        </w:tc>
      </w:tr>
      <w:tr w14:paraId="78563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1595CDF8">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CAD93B7">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5714A904">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5BF67925">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37456AD6">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6A38BA3E">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3DA4D2D4">
            <w:pPr>
              <w:pStyle w:val="19"/>
              <w:keepNext/>
              <w:spacing w:line="320" w:lineRule="exact"/>
              <w:ind w:left="63" w:right="63"/>
              <w:outlineLvl w:val="9"/>
              <w:rPr>
                <w:rFonts w:ascii="宋体" w:hAnsi="宋体"/>
                <w:color w:val="auto"/>
                <w:sz w:val="21"/>
                <w:szCs w:val="21"/>
                <w:highlight w:val="none"/>
              </w:rPr>
            </w:pPr>
          </w:p>
        </w:tc>
      </w:tr>
      <w:tr w14:paraId="0471A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1CDF15FD">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DB00212">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493F7F47">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704F5553">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7C73CA12">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2709ABFB">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606CAAF5">
            <w:pPr>
              <w:pStyle w:val="19"/>
              <w:keepNext/>
              <w:spacing w:line="320" w:lineRule="exact"/>
              <w:ind w:left="63" w:right="63"/>
              <w:outlineLvl w:val="9"/>
              <w:rPr>
                <w:rFonts w:ascii="宋体" w:hAnsi="宋体"/>
                <w:color w:val="auto"/>
                <w:sz w:val="21"/>
                <w:szCs w:val="21"/>
                <w:highlight w:val="none"/>
              </w:rPr>
            </w:pPr>
          </w:p>
        </w:tc>
      </w:tr>
      <w:tr w14:paraId="31DAE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467F8EA8">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771745FD">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29D7CF55">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3C20FFDD">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351EF9E3">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B75F7AE">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44995F6">
            <w:pPr>
              <w:pStyle w:val="19"/>
              <w:keepNext/>
              <w:spacing w:line="320" w:lineRule="exact"/>
              <w:ind w:left="63" w:right="63"/>
              <w:outlineLvl w:val="9"/>
              <w:rPr>
                <w:rFonts w:ascii="宋体" w:hAnsi="宋体"/>
                <w:color w:val="auto"/>
                <w:sz w:val="21"/>
                <w:szCs w:val="21"/>
                <w:highlight w:val="none"/>
              </w:rPr>
            </w:pPr>
          </w:p>
        </w:tc>
      </w:tr>
      <w:tr w14:paraId="341C3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76EFE820">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D5A1876">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19869D20">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55718489">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6180B5E8">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5B4A3087">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223CFED1">
            <w:pPr>
              <w:pStyle w:val="19"/>
              <w:keepNext/>
              <w:spacing w:line="320" w:lineRule="exact"/>
              <w:ind w:left="63" w:right="63"/>
              <w:outlineLvl w:val="9"/>
              <w:rPr>
                <w:rFonts w:ascii="宋体" w:hAnsi="宋体"/>
                <w:color w:val="auto"/>
                <w:sz w:val="21"/>
                <w:szCs w:val="21"/>
                <w:highlight w:val="none"/>
              </w:rPr>
            </w:pPr>
          </w:p>
        </w:tc>
      </w:tr>
      <w:tr w14:paraId="66F80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3D7BF332">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6FAF1DDB">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24D635E4">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444F09BB">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7148022D">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236552D8">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4393A20">
            <w:pPr>
              <w:pStyle w:val="19"/>
              <w:keepNext/>
              <w:spacing w:line="320" w:lineRule="exact"/>
              <w:ind w:left="63" w:right="63"/>
              <w:outlineLvl w:val="9"/>
              <w:rPr>
                <w:rFonts w:ascii="宋体" w:hAnsi="宋体"/>
                <w:color w:val="auto"/>
                <w:sz w:val="21"/>
                <w:szCs w:val="21"/>
                <w:highlight w:val="none"/>
              </w:rPr>
            </w:pPr>
          </w:p>
        </w:tc>
      </w:tr>
      <w:tr w14:paraId="2C960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56556AA9">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8BB28D5">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016657F6">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238DEDDE">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3BF6D541">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19D9E5E3">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0F42B686">
            <w:pPr>
              <w:pStyle w:val="19"/>
              <w:keepNext/>
              <w:spacing w:line="320" w:lineRule="exact"/>
              <w:ind w:left="63" w:right="63"/>
              <w:outlineLvl w:val="9"/>
              <w:rPr>
                <w:rFonts w:ascii="宋体" w:hAnsi="宋体"/>
                <w:color w:val="auto"/>
                <w:sz w:val="21"/>
                <w:szCs w:val="21"/>
                <w:highlight w:val="none"/>
              </w:rPr>
            </w:pPr>
          </w:p>
        </w:tc>
      </w:tr>
      <w:tr w14:paraId="4A754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1153058B">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4CDD79FC">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5C0A2B06">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78C276B8">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1C514B7">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770ED0A">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11DBF5AA">
            <w:pPr>
              <w:pStyle w:val="19"/>
              <w:keepNext/>
              <w:spacing w:line="320" w:lineRule="exact"/>
              <w:ind w:left="63" w:right="63"/>
              <w:outlineLvl w:val="9"/>
              <w:rPr>
                <w:rFonts w:ascii="宋体" w:hAnsi="宋体"/>
                <w:color w:val="auto"/>
                <w:sz w:val="21"/>
                <w:szCs w:val="21"/>
                <w:highlight w:val="none"/>
              </w:rPr>
            </w:pPr>
          </w:p>
        </w:tc>
      </w:tr>
      <w:tr w14:paraId="2EC9A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7EB49859">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F2C1E8C">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263C15DB">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1EA62A08">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E4AF7F1">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2ECFAE4">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5564414">
            <w:pPr>
              <w:pStyle w:val="19"/>
              <w:keepNext/>
              <w:spacing w:line="320" w:lineRule="exact"/>
              <w:ind w:left="63" w:right="63"/>
              <w:outlineLvl w:val="9"/>
              <w:rPr>
                <w:rFonts w:ascii="宋体" w:hAnsi="宋体"/>
                <w:color w:val="auto"/>
                <w:sz w:val="21"/>
                <w:szCs w:val="21"/>
                <w:highlight w:val="none"/>
              </w:rPr>
            </w:pPr>
          </w:p>
        </w:tc>
      </w:tr>
      <w:tr w14:paraId="26378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603CF465">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4A6E4DF4">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2591B124">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1FB1FCF6">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5604EE4D">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766F4887">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0393D2CE">
            <w:pPr>
              <w:pStyle w:val="19"/>
              <w:keepNext/>
              <w:spacing w:line="320" w:lineRule="exact"/>
              <w:ind w:left="63" w:right="63"/>
              <w:outlineLvl w:val="9"/>
              <w:rPr>
                <w:rFonts w:ascii="宋体" w:hAnsi="宋体"/>
                <w:color w:val="auto"/>
                <w:sz w:val="21"/>
                <w:szCs w:val="21"/>
                <w:highlight w:val="none"/>
              </w:rPr>
            </w:pPr>
          </w:p>
        </w:tc>
      </w:tr>
      <w:tr w14:paraId="70BAD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59E31C5A">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5D5A0A3">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4CDA777A">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7A899D47">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67F0D9CD">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167CAE98">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6CE7811B">
            <w:pPr>
              <w:pStyle w:val="19"/>
              <w:keepNext/>
              <w:spacing w:line="320" w:lineRule="exact"/>
              <w:ind w:left="63" w:right="63"/>
              <w:outlineLvl w:val="9"/>
              <w:rPr>
                <w:rFonts w:ascii="宋体" w:hAnsi="宋体"/>
                <w:color w:val="auto"/>
                <w:sz w:val="21"/>
                <w:szCs w:val="21"/>
                <w:highlight w:val="none"/>
              </w:rPr>
            </w:pPr>
          </w:p>
        </w:tc>
      </w:tr>
      <w:tr w14:paraId="73D90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1FE02F45">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0D86F161">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099D42A5">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2755090A">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50DA13F7">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3E00F0B3">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6CB8098B">
            <w:pPr>
              <w:pStyle w:val="19"/>
              <w:keepNext/>
              <w:spacing w:line="320" w:lineRule="exact"/>
              <w:ind w:left="63" w:right="63"/>
              <w:outlineLvl w:val="9"/>
              <w:rPr>
                <w:rFonts w:ascii="宋体" w:hAnsi="宋体"/>
                <w:color w:val="auto"/>
                <w:sz w:val="21"/>
                <w:szCs w:val="21"/>
                <w:highlight w:val="none"/>
              </w:rPr>
            </w:pPr>
          </w:p>
        </w:tc>
      </w:tr>
      <w:tr w14:paraId="7D0720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3A3EA2D5">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7BB52960">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6AA1B754">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372F9C0D">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71B6864">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41B1CCD5">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4E20DFB5">
            <w:pPr>
              <w:pStyle w:val="19"/>
              <w:keepNext/>
              <w:spacing w:line="320" w:lineRule="exact"/>
              <w:ind w:left="63" w:right="63"/>
              <w:outlineLvl w:val="9"/>
              <w:rPr>
                <w:rFonts w:ascii="宋体" w:hAnsi="宋体"/>
                <w:color w:val="auto"/>
                <w:sz w:val="21"/>
                <w:szCs w:val="21"/>
                <w:highlight w:val="none"/>
              </w:rPr>
            </w:pPr>
          </w:p>
        </w:tc>
      </w:tr>
      <w:tr w14:paraId="1979A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08B71299">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6E87FDF6">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6B870CCC">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2F3132FC">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4545B01">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630B31F1">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319F1EEF">
            <w:pPr>
              <w:pStyle w:val="19"/>
              <w:keepNext/>
              <w:spacing w:line="320" w:lineRule="exact"/>
              <w:ind w:left="63" w:right="63"/>
              <w:outlineLvl w:val="9"/>
              <w:rPr>
                <w:rFonts w:ascii="宋体" w:hAnsi="宋体"/>
                <w:color w:val="auto"/>
                <w:sz w:val="21"/>
                <w:szCs w:val="21"/>
                <w:highlight w:val="none"/>
              </w:rPr>
            </w:pPr>
          </w:p>
        </w:tc>
      </w:tr>
      <w:tr w14:paraId="7E26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5B1ED398">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4964C661">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4042560C">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46B4F310">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7F9E4068">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14D3B654">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1AF543CD">
            <w:pPr>
              <w:pStyle w:val="19"/>
              <w:keepNext/>
              <w:spacing w:line="320" w:lineRule="exact"/>
              <w:ind w:left="63" w:right="63"/>
              <w:outlineLvl w:val="9"/>
              <w:rPr>
                <w:rFonts w:ascii="宋体" w:hAnsi="宋体"/>
                <w:color w:val="auto"/>
                <w:sz w:val="21"/>
                <w:szCs w:val="21"/>
                <w:highlight w:val="none"/>
              </w:rPr>
            </w:pPr>
          </w:p>
        </w:tc>
      </w:tr>
      <w:tr w14:paraId="19077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57A1E6F9">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3EE5D222">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10EDD67A">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375152F4">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2E2694F">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6B68EFD7">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13367F2A">
            <w:pPr>
              <w:pStyle w:val="19"/>
              <w:keepNext/>
              <w:spacing w:line="320" w:lineRule="exact"/>
              <w:ind w:left="63" w:right="63"/>
              <w:outlineLvl w:val="9"/>
              <w:rPr>
                <w:rFonts w:ascii="宋体" w:hAnsi="宋体"/>
                <w:color w:val="auto"/>
                <w:sz w:val="21"/>
                <w:szCs w:val="21"/>
                <w:highlight w:val="none"/>
              </w:rPr>
            </w:pPr>
          </w:p>
        </w:tc>
      </w:tr>
      <w:tr w14:paraId="70A31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45683427">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51F3A87E">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01B7C20F">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2719A9A4">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0A7FD68D">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0759F2D7">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21789009">
            <w:pPr>
              <w:pStyle w:val="19"/>
              <w:keepNext/>
              <w:spacing w:line="320" w:lineRule="exact"/>
              <w:ind w:left="63" w:right="63"/>
              <w:outlineLvl w:val="9"/>
              <w:rPr>
                <w:rFonts w:ascii="宋体" w:hAnsi="宋体"/>
                <w:color w:val="auto"/>
                <w:sz w:val="21"/>
                <w:szCs w:val="21"/>
                <w:highlight w:val="none"/>
              </w:rPr>
            </w:pPr>
          </w:p>
        </w:tc>
      </w:tr>
      <w:tr w14:paraId="04E9B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0448B435">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1BAB931C">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5870BF16">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26AF2F26">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4D46911C">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6B456ADD">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11C98980">
            <w:pPr>
              <w:pStyle w:val="19"/>
              <w:keepNext/>
              <w:spacing w:line="320" w:lineRule="exact"/>
              <w:ind w:left="63" w:right="63"/>
              <w:outlineLvl w:val="9"/>
              <w:rPr>
                <w:rFonts w:ascii="宋体" w:hAnsi="宋体"/>
                <w:color w:val="auto"/>
                <w:sz w:val="21"/>
                <w:szCs w:val="21"/>
                <w:highlight w:val="none"/>
              </w:rPr>
            </w:pPr>
          </w:p>
        </w:tc>
      </w:tr>
      <w:tr w14:paraId="3EE34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2FBC19D3">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7066B85D">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0B5A4F9A">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6FA7E4E6">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14122243">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1895A9E2">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3C060A2A">
            <w:pPr>
              <w:pStyle w:val="19"/>
              <w:keepNext/>
              <w:spacing w:line="320" w:lineRule="exact"/>
              <w:ind w:left="63" w:right="63"/>
              <w:outlineLvl w:val="9"/>
              <w:rPr>
                <w:rFonts w:ascii="宋体" w:hAnsi="宋体"/>
                <w:color w:val="auto"/>
                <w:sz w:val="21"/>
                <w:szCs w:val="21"/>
                <w:highlight w:val="none"/>
              </w:rPr>
            </w:pPr>
          </w:p>
        </w:tc>
      </w:tr>
      <w:tr w14:paraId="288BE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noWrap w:val="0"/>
            <w:vAlign w:val="top"/>
          </w:tcPr>
          <w:p w14:paraId="23C78A6C">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noWrap w:val="0"/>
            <w:vAlign w:val="top"/>
          </w:tcPr>
          <w:p w14:paraId="6DB8D0B7">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noWrap w:val="0"/>
            <w:vAlign w:val="top"/>
          </w:tcPr>
          <w:p w14:paraId="54F0B250">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noWrap w:val="0"/>
            <w:vAlign w:val="top"/>
          </w:tcPr>
          <w:p w14:paraId="676230FA">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noWrap w:val="0"/>
            <w:vAlign w:val="top"/>
          </w:tcPr>
          <w:p w14:paraId="207338CF">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top"/>
          </w:tcPr>
          <w:p w14:paraId="552F0FC5">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noWrap w:val="0"/>
            <w:vAlign w:val="top"/>
          </w:tcPr>
          <w:p w14:paraId="5D6923E4">
            <w:pPr>
              <w:pStyle w:val="19"/>
              <w:keepNext/>
              <w:spacing w:line="320" w:lineRule="exact"/>
              <w:ind w:left="63" w:right="63"/>
              <w:outlineLvl w:val="9"/>
              <w:rPr>
                <w:rFonts w:ascii="宋体" w:hAnsi="宋体"/>
                <w:color w:val="auto"/>
                <w:sz w:val="21"/>
                <w:szCs w:val="21"/>
                <w:highlight w:val="none"/>
              </w:rPr>
            </w:pPr>
          </w:p>
        </w:tc>
      </w:tr>
      <w:tr w14:paraId="4D757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noWrap w:val="0"/>
            <w:vAlign w:val="top"/>
          </w:tcPr>
          <w:p w14:paraId="14724748">
            <w:pPr>
              <w:pStyle w:val="19"/>
              <w:keepNext/>
              <w:spacing w:line="320" w:lineRule="exact"/>
              <w:ind w:left="63" w:right="63"/>
              <w:outlineLvl w:val="9"/>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noWrap w:val="0"/>
            <w:vAlign w:val="top"/>
          </w:tcPr>
          <w:p w14:paraId="69B5AB9B">
            <w:pPr>
              <w:pStyle w:val="19"/>
              <w:keepNext/>
              <w:spacing w:line="320" w:lineRule="exact"/>
              <w:ind w:left="63" w:right="63"/>
              <w:outlineLvl w:val="9"/>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noWrap w:val="0"/>
            <w:vAlign w:val="top"/>
          </w:tcPr>
          <w:p w14:paraId="755F68C2">
            <w:pPr>
              <w:pStyle w:val="19"/>
              <w:keepNext/>
              <w:spacing w:line="320" w:lineRule="exact"/>
              <w:ind w:left="63" w:right="63"/>
              <w:outlineLvl w:val="9"/>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noWrap w:val="0"/>
            <w:vAlign w:val="top"/>
          </w:tcPr>
          <w:p w14:paraId="1C70CD92">
            <w:pPr>
              <w:pStyle w:val="19"/>
              <w:keepNext/>
              <w:spacing w:line="320" w:lineRule="exact"/>
              <w:ind w:left="63" w:right="63"/>
              <w:outlineLvl w:val="9"/>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noWrap w:val="0"/>
            <w:vAlign w:val="top"/>
          </w:tcPr>
          <w:p w14:paraId="674A44FE">
            <w:pPr>
              <w:pStyle w:val="19"/>
              <w:keepNext/>
              <w:spacing w:line="320" w:lineRule="exact"/>
              <w:ind w:left="63" w:right="63"/>
              <w:outlineLvl w:val="9"/>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noWrap w:val="0"/>
            <w:vAlign w:val="top"/>
          </w:tcPr>
          <w:p w14:paraId="3EC91F02">
            <w:pPr>
              <w:pStyle w:val="19"/>
              <w:keepNext/>
              <w:spacing w:line="320" w:lineRule="exact"/>
              <w:ind w:left="63" w:right="63"/>
              <w:outlineLvl w:val="9"/>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noWrap w:val="0"/>
            <w:vAlign w:val="top"/>
          </w:tcPr>
          <w:p w14:paraId="6F765C50">
            <w:pPr>
              <w:pStyle w:val="19"/>
              <w:keepNext/>
              <w:spacing w:line="320" w:lineRule="exact"/>
              <w:ind w:left="63" w:right="63"/>
              <w:outlineLvl w:val="9"/>
              <w:rPr>
                <w:rFonts w:ascii="宋体" w:hAnsi="宋体"/>
                <w:color w:val="auto"/>
                <w:sz w:val="21"/>
                <w:szCs w:val="21"/>
                <w:highlight w:val="none"/>
              </w:rPr>
            </w:pPr>
          </w:p>
        </w:tc>
      </w:tr>
    </w:tbl>
    <w:p w14:paraId="4C9C6B74">
      <w:pPr>
        <w:spacing w:before="156" w:beforeLines="50" w:after="156" w:afterLines="50" w:line="440" w:lineRule="exact"/>
        <w:outlineLvl w:val="9"/>
        <w:rPr>
          <w:rFonts w:ascii="宋体" w:hAnsi="宋体"/>
          <w:color w:val="auto"/>
          <w:szCs w:val="21"/>
          <w:highlight w:val="none"/>
        </w:rPr>
      </w:pPr>
    </w:p>
    <w:p w14:paraId="142C1C43">
      <w:pPr>
        <w:spacing w:before="156" w:beforeLines="50" w:after="156" w:afterLines="50" w:line="440" w:lineRule="exact"/>
        <w:jc w:val="center"/>
        <w:outlineLvl w:val="9"/>
        <w:rPr>
          <w:rFonts w:ascii="宋体" w:hAnsi="宋体"/>
          <w:color w:val="auto"/>
          <w:szCs w:val="21"/>
          <w:highlight w:val="none"/>
        </w:rPr>
      </w:pPr>
    </w:p>
    <w:p w14:paraId="16EEFF43">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9336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noWrap w:val="0"/>
            <w:vAlign w:val="top"/>
          </w:tcPr>
          <w:p w14:paraId="24908910">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noWrap w:val="0"/>
            <w:vAlign w:val="top"/>
          </w:tcPr>
          <w:p w14:paraId="7A6A488C">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noWrap w:val="0"/>
            <w:vAlign w:val="top"/>
          </w:tcPr>
          <w:p w14:paraId="66597A08">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noWrap w:val="0"/>
            <w:vAlign w:val="top"/>
          </w:tcPr>
          <w:p w14:paraId="7A723C55">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noWrap w:val="0"/>
            <w:vAlign w:val="top"/>
          </w:tcPr>
          <w:p w14:paraId="6F2CA6BB">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noWrap w:val="0"/>
            <w:vAlign w:val="top"/>
          </w:tcPr>
          <w:p w14:paraId="5E194F3F">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noWrap w:val="0"/>
            <w:vAlign w:val="top"/>
          </w:tcPr>
          <w:p w14:paraId="1A62F2EE">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备   注</w:t>
            </w:r>
          </w:p>
        </w:tc>
      </w:tr>
      <w:tr w14:paraId="6A5E1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noWrap w:val="0"/>
            <w:vAlign w:val="top"/>
          </w:tcPr>
          <w:p w14:paraId="45738717">
            <w:pPr>
              <w:pStyle w:val="19"/>
              <w:keepNext/>
              <w:spacing w:line="440" w:lineRule="exact"/>
              <w:ind w:left="63" w:right="63"/>
              <w:outlineLvl w:val="9"/>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noWrap w:val="0"/>
            <w:vAlign w:val="top"/>
          </w:tcPr>
          <w:p w14:paraId="350E0D68">
            <w:pPr>
              <w:pStyle w:val="19"/>
              <w:keepNext/>
              <w:spacing w:line="440" w:lineRule="exact"/>
              <w:ind w:left="63" w:right="63"/>
              <w:outlineLvl w:val="9"/>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noWrap w:val="0"/>
            <w:vAlign w:val="top"/>
          </w:tcPr>
          <w:p w14:paraId="6B965B9E">
            <w:pPr>
              <w:pStyle w:val="19"/>
              <w:keepNext/>
              <w:spacing w:line="440" w:lineRule="exact"/>
              <w:ind w:left="63" w:right="63"/>
              <w:outlineLvl w:val="9"/>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noWrap w:val="0"/>
            <w:vAlign w:val="top"/>
          </w:tcPr>
          <w:p w14:paraId="574F2850">
            <w:pPr>
              <w:pStyle w:val="19"/>
              <w:keepNext/>
              <w:spacing w:line="440" w:lineRule="exact"/>
              <w:ind w:left="63" w:right="63"/>
              <w:outlineLvl w:val="9"/>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noWrap w:val="0"/>
            <w:vAlign w:val="top"/>
          </w:tcPr>
          <w:p w14:paraId="3A10101B">
            <w:pPr>
              <w:pStyle w:val="19"/>
              <w:keepNext/>
              <w:spacing w:line="440" w:lineRule="exact"/>
              <w:ind w:left="63" w:right="63"/>
              <w:outlineLvl w:val="9"/>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noWrap w:val="0"/>
            <w:vAlign w:val="top"/>
          </w:tcPr>
          <w:p w14:paraId="22F3AE5F">
            <w:pPr>
              <w:pStyle w:val="19"/>
              <w:keepNext/>
              <w:spacing w:line="440" w:lineRule="exact"/>
              <w:ind w:left="63" w:right="63"/>
              <w:outlineLvl w:val="9"/>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noWrap w:val="0"/>
            <w:vAlign w:val="top"/>
          </w:tcPr>
          <w:p w14:paraId="7B7010EE">
            <w:pPr>
              <w:pStyle w:val="19"/>
              <w:keepNext/>
              <w:spacing w:line="440" w:lineRule="exact"/>
              <w:ind w:left="63" w:right="63"/>
              <w:outlineLvl w:val="9"/>
              <w:rPr>
                <w:rFonts w:ascii="宋体" w:hAnsi="宋体"/>
                <w:color w:val="auto"/>
                <w:sz w:val="21"/>
                <w:szCs w:val="21"/>
                <w:highlight w:val="none"/>
              </w:rPr>
            </w:pPr>
          </w:p>
        </w:tc>
      </w:tr>
      <w:tr w14:paraId="7EEA4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noWrap w:val="0"/>
            <w:vAlign w:val="top"/>
          </w:tcPr>
          <w:p w14:paraId="544DDF55">
            <w:pPr>
              <w:pStyle w:val="19"/>
              <w:keepNext/>
              <w:spacing w:line="440" w:lineRule="exact"/>
              <w:ind w:left="63" w:right="63"/>
              <w:outlineLvl w:val="9"/>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noWrap w:val="0"/>
            <w:vAlign w:val="top"/>
          </w:tcPr>
          <w:p w14:paraId="3E9A3030">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top"/>
          </w:tcPr>
          <w:p w14:paraId="79788828">
            <w:pPr>
              <w:pStyle w:val="19"/>
              <w:keepNext/>
              <w:spacing w:line="440" w:lineRule="exact"/>
              <w:ind w:left="63" w:right="63"/>
              <w:outlineLvl w:val="9"/>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noWrap w:val="0"/>
            <w:vAlign w:val="top"/>
          </w:tcPr>
          <w:p w14:paraId="3A4E037C">
            <w:pPr>
              <w:pStyle w:val="19"/>
              <w:keepNext/>
              <w:spacing w:line="440" w:lineRule="exact"/>
              <w:ind w:left="63" w:right="63"/>
              <w:outlineLvl w:val="9"/>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noWrap w:val="0"/>
            <w:vAlign w:val="top"/>
          </w:tcPr>
          <w:p w14:paraId="77285316">
            <w:pPr>
              <w:pStyle w:val="19"/>
              <w:keepNext/>
              <w:spacing w:line="440" w:lineRule="exact"/>
              <w:ind w:left="63" w:right="63"/>
              <w:outlineLvl w:val="9"/>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noWrap w:val="0"/>
            <w:vAlign w:val="top"/>
          </w:tcPr>
          <w:p w14:paraId="56B76D2F">
            <w:pPr>
              <w:pStyle w:val="19"/>
              <w:keepNext/>
              <w:spacing w:line="440" w:lineRule="exact"/>
              <w:ind w:left="63" w:right="63"/>
              <w:outlineLvl w:val="9"/>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noWrap w:val="0"/>
            <w:vAlign w:val="top"/>
          </w:tcPr>
          <w:p w14:paraId="31D20D60">
            <w:pPr>
              <w:pStyle w:val="19"/>
              <w:keepNext/>
              <w:spacing w:line="440" w:lineRule="exact"/>
              <w:ind w:left="63" w:right="63"/>
              <w:outlineLvl w:val="9"/>
              <w:rPr>
                <w:rFonts w:ascii="宋体" w:hAnsi="宋体"/>
                <w:color w:val="auto"/>
                <w:sz w:val="21"/>
                <w:szCs w:val="21"/>
                <w:highlight w:val="none"/>
              </w:rPr>
            </w:pPr>
          </w:p>
        </w:tc>
      </w:tr>
      <w:tr w14:paraId="70336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7597096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2D13E5E0">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7888B1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3AFDFC0">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21B81F0">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32F272A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364D08D8">
            <w:pPr>
              <w:pStyle w:val="19"/>
              <w:keepNext/>
              <w:spacing w:line="440" w:lineRule="exact"/>
              <w:ind w:left="63" w:right="63"/>
              <w:outlineLvl w:val="9"/>
              <w:rPr>
                <w:rFonts w:ascii="宋体" w:hAnsi="宋体"/>
                <w:color w:val="auto"/>
                <w:sz w:val="21"/>
                <w:szCs w:val="21"/>
                <w:highlight w:val="none"/>
              </w:rPr>
            </w:pPr>
          </w:p>
        </w:tc>
      </w:tr>
      <w:tr w14:paraId="7BED2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3D6CF8D8">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258D341">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53B2293A">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F34ABEB">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A4B0AC4">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77A431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365B3F64">
            <w:pPr>
              <w:pStyle w:val="19"/>
              <w:keepNext/>
              <w:spacing w:line="440" w:lineRule="exact"/>
              <w:ind w:left="63" w:right="63"/>
              <w:outlineLvl w:val="9"/>
              <w:rPr>
                <w:rFonts w:ascii="宋体" w:hAnsi="宋体"/>
                <w:color w:val="auto"/>
                <w:sz w:val="21"/>
                <w:szCs w:val="21"/>
                <w:highlight w:val="none"/>
              </w:rPr>
            </w:pPr>
          </w:p>
        </w:tc>
      </w:tr>
      <w:tr w14:paraId="75C47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24A3369C">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085C25E9">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0D4B0F6">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32841BD">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2F7A00F">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EDE593D">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317AC19">
            <w:pPr>
              <w:pStyle w:val="19"/>
              <w:keepNext/>
              <w:spacing w:line="440" w:lineRule="exact"/>
              <w:ind w:left="63" w:right="63"/>
              <w:outlineLvl w:val="9"/>
              <w:rPr>
                <w:rFonts w:ascii="宋体" w:hAnsi="宋体"/>
                <w:color w:val="auto"/>
                <w:sz w:val="21"/>
                <w:szCs w:val="21"/>
                <w:highlight w:val="none"/>
              </w:rPr>
            </w:pPr>
          </w:p>
        </w:tc>
      </w:tr>
      <w:tr w14:paraId="3FA26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3881B493">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CB46D95">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7CC57B2D">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5971B5A">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9E94D6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7938EC4">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FA9EBB2">
            <w:pPr>
              <w:pStyle w:val="19"/>
              <w:keepNext/>
              <w:spacing w:line="440" w:lineRule="exact"/>
              <w:ind w:left="63" w:right="63"/>
              <w:outlineLvl w:val="9"/>
              <w:rPr>
                <w:rFonts w:ascii="宋体" w:hAnsi="宋体"/>
                <w:color w:val="auto"/>
                <w:sz w:val="21"/>
                <w:szCs w:val="21"/>
                <w:highlight w:val="none"/>
              </w:rPr>
            </w:pPr>
          </w:p>
        </w:tc>
      </w:tr>
      <w:tr w14:paraId="1BC12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401C8A8B">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2CE180D">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76164A2B">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8A712D3">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2347CDF">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375F747D">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8766CE7">
            <w:pPr>
              <w:pStyle w:val="19"/>
              <w:keepNext/>
              <w:spacing w:line="440" w:lineRule="exact"/>
              <w:ind w:left="63" w:right="63"/>
              <w:outlineLvl w:val="9"/>
              <w:rPr>
                <w:rFonts w:ascii="宋体" w:hAnsi="宋体"/>
                <w:color w:val="auto"/>
                <w:sz w:val="21"/>
                <w:szCs w:val="21"/>
                <w:highlight w:val="none"/>
              </w:rPr>
            </w:pPr>
          </w:p>
        </w:tc>
      </w:tr>
      <w:tr w14:paraId="711BB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235F7090">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445E1F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5416856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6004198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0DF22250">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2133F2A">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C71A970">
            <w:pPr>
              <w:pStyle w:val="19"/>
              <w:keepNext/>
              <w:spacing w:line="440" w:lineRule="exact"/>
              <w:ind w:left="63" w:right="63"/>
              <w:outlineLvl w:val="9"/>
              <w:rPr>
                <w:rFonts w:ascii="宋体" w:hAnsi="宋体"/>
                <w:color w:val="auto"/>
                <w:sz w:val="21"/>
                <w:szCs w:val="21"/>
                <w:highlight w:val="none"/>
              </w:rPr>
            </w:pPr>
          </w:p>
        </w:tc>
      </w:tr>
      <w:tr w14:paraId="0DE5D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DA853F8">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F7AD9C6">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4356FAE">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2761FB02">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5A8461C">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1690670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4869EE2">
            <w:pPr>
              <w:pStyle w:val="19"/>
              <w:keepNext/>
              <w:spacing w:line="440" w:lineRule="exact"/>
              <w:ind w:left="63" w:right="63"/>
              <w:outlineLvl w:val="9"/>
              <w:rPr>
                <w:rFonts w:ascii="宋体" w:hAnsi="宋体"/>
                <w:color w:val="auto"/>
                <w:sz w:val="21"/>
                <w:szCs w:val="21"/>
                <w:highlight w:val="none"/>
              </w:rPr>
            </w:pPr>
          </w:p>
        </w:tc>
      </w:tr>
      <w:tr w14:paraId="66E59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437E111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B6F7632">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10439EC9">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F04BF50">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5B6981C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5F9E3364">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5D30CA1">
            <w:pPr>
              <w:pStyle w:val="19"/>
              <w:keepNext/>
              <w:spacing w:line="440" w:lineRule="exact"/>
              <w:ind w:left="63" w:right="63"/>
              <w:outlineLvl w:val="9"/>
              <w:rPr>
                <w:rFonts w:ascii="宋体" w:hAnsi="宋体"/>
                <w:color w:val="auto"/>
                <w:sz w:val="21"/>
                <w:szCs w:val="21"/>
                <w:highlight w:val="none"/>
              </w:rPr>
            </w:pPr>
          </w:p>
        </w:tc>
      </w:tr>
      <w:tr w14:paraId="0B1F3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1C326055">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71AD33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73834BB">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2CD30BB9">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0A8FC43D">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847FDF7">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1A7CFC3F">
            <w:pPr>
              <w:pStyle w:val="19"/>
              <w:keepNext/>
              <w:spacing w:line="440" w:lineRule="exact"/>
              <w:ind w:left="63" w:right="63"/>
              <w:outlineLvl w:val="9"/>
              <w:rPr>
                <w:rFonts w:ascii="宋体" w:hAnsi="宋体"/>
                <w:color w:val="auto"/>
                <w:sz w:val="21"/>
                <w:szCs w:val="21"/>
                <w:highlight w:val="none"/>
              </w:rPr>
            </w:pPr>
          </w:p>
        </w:tc>
      </w:tr>
      <w:tr w14:paraId="0B797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7E85B57">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D409300">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F24E0AB">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68F2D36">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09BAB53">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AAACACA">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8597998">
            <w:pPr>
              <w:pStyle w:val="19"/>
              <w:keepNext/>
              <w:spacing w:line="440" w:lineRule="exact"/>
              <w:ind w:left="63" w:right="63"/>
              <w:outlineLvl w:val="9"/>
              <w:rPr>
                <w:rFonts w:ascii="宋体" w:hAnsi="宋体"/>
                <w:color w:val="auto"/>
                <w:sz w:val="21"/>
                <w:szCs w:val="21"/>
                <w:highlight w:val="none"/>
              </w:rPr>
            </w:pPr>
          </w:p>
        </w:tc>
      </w:tr>
      <w:tr w14:paraId="5B35FA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7602761">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4872095">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0F07C64F">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27F873CB">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7AD909D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C1E912D">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5A6FDC0">
            <w:pPr>
              <w:pStyle w:val="19"/>
              <w:keepNext/>
              <w:spacing w:line="440" w:lineRule="exact"/>
              <w:ind w:left="63" w:right="63"/>
              <w:outlineLvl w:val="9"/>
              <w:rPr>
                <w:rFonts w:ascii="宋体" w:hAnsi="宋体"/>
                <w:color w:val="auto"/>
                <w:sz w:val="21"/>
                <w:szCs w:val="21"/>
                <w:highlight w:val="none"/>
              </w:rPr>
            </w:pPr>
          </w:p>
        </w:tc>
      </w:tr>
      <w:tr w14:paraId="063908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0519779">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DAF913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7E496996">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B836DCC">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04E45E38">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D71C51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2D499933">
            <w:pPr>
              <w:pStyle w:val="19"/>
              <w:keepNext/>
              <w:spacing w:line="440" w:lineRule="exact"/>
              <w:ind w:left="63" w:right="63"/>
              <w:outlineLvl w:val="9"/>
              <w:rPr>
                <w:rFonts w:ascii="宋体" w:hAnsi="宋体"/>
                <w:color w:val="auto"/>
                <w:sz w:val="21"/>
                <w:szCs w:val="21"/>
                <w:highlight w:val="none"/>
              </w:rPr>
            </w:pPr>
          </w:p>
        </w:tc>
      </w:tr>
      <w:tr w14:paraId="690D7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00390417">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0DA59531">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4FE47B4">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55AC6003">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7F9D1A98">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BCF8F1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EE896F1">
            <w:pPr>
              <w:pStyle w:val="19"/>
              <w:keepNext/>
              <w:spacing w:line="440" w:lineRule="exact"/>
              <w:ind w:left="63" w:right="63"/>
              <w:outlineLvl w:val="9"/>
              <w:rPr>
                <w:rFonts w:ascii="宋体" w:hAnsi="宋体"/>
                <w:color w:val="auto"/>
                <w:sz w:val="21"/>
                <w:szCs w:val="21"/>
                <w:highlight w:val="none"/>
              </w:rPr>
            </w:pPr>
          </w:p>
        </w:tc>
      </w:tr>
      <w:tr w14:paraId="03599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1E1E08B">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8DD156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6126231">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6A0BCB0E">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4808982D">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A8A8B99">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E353408">
            <w:pPr>
              <w:pStyle w:val="19"/>
              <w:keepNext/>
              <w:spacing w:line="440" w:lineRule="exact"/>
              <w:ind w:left="63" w:right="63"/>
              <w:outlineLvl w:val="9"/>
              <w:rPr>
                <w:rFonts w:ascii="宋体" w:hAnsi="宋体"/>
                <w:color w:val="auto"/>
                <w:sz w:val="21"/>
                <w:szCs w:val="21"/>
                <w:highlight w:val="none"/>
              </w:rPr>
            </w:pPr>
          </w:p>
        </w:tc>
      </w:tr>
      <w:tr w14:paraId="73206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35945C11">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323A11C2">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75EBDB3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52B4800D">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0BF3207">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86AD72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303F2C16">
            <w:pPr>
              <w:pStyle w:val="19"/>
              <w:keepNext/>
              <w:spacing w:line="440" w:lineRule="exact"/>
              <w:ind w:left="63" w:right="63"/>
              <w:outlineLvl w:val="9"/>
              <w:rPr>
                <w:rFonts w:ascii="宋体" w:hAnsi="宋体"/>
                <w:color w:val="auto"/>
                <w:sz w:val="21"/>
                <w:szCs w:val="21"/>
                <w:highlight w:val="none"/>
              </w:rPr>
            </w:pPr>
          </w:p>
        </w:tc>
      </w:tr>
      <w:tr w14:paraId="70A75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20D49F7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2E3D42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EF57AA6">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69DB88A3">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5D48E73A">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FBCC3D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D5F6419">
            <w:pPr>
              <w:pStyle w:val="19"/>
              <w:keepNext/>
              <w:spacing w:line="440" w:lineRule="exact"/>
              <w:ind w:left="63" w:right="63"/>
              <w:outlineLvl w:val="9"/>
              <w:rPr>
                <w:rFonts w:ascii="宋体" w:hAnsi="宋体"/>
                <w:color w:val="auto"/>
                <w:sz w:val="21"/>
                <w:szCs w:val="21"/>
                <w:highlight w:val="none"/>
              </w:rPr>
            </w:pPr>
          </w:p>
        </w:tc>
      </w:tr>
      <w:tr w14:paraId="67294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18C3D1D">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3451CD20">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CB58F7C">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131EFF6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423D69B">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D458319">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2EC04DBD">
            <w:pPr>
              <w:pStyle w:val="19"/>
              <w:keepNext/>
              <w:spacing w:line="440" w:lineRule="exact"/>
              <w:ind w:left="63" w:right="63"/>
              <w:outlineLvl w:val="9"/>
              <w:rPr>
                <w:rFonts w:ascii="宋体" w:hAnsi="宋体"/>
                <w:color w:val="auto"/>
                <w:sz w:val="21"/>
                <w:szCs w:val="21"/>
                <w:highlight w:val="none"/>
              </w:rPr>
            </w:pPr>
          </w:p>
        </w:tc>
      </w:tr>
      <w:tr w14:paraId="5B9E0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33FA35F9">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01F235E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0D0C269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286CB34B">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CA8353B">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6AE9398">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954B980">
            <w:pPr>
              <w:pStyle w:val="19"/>
              <w:keepNext/>
              <w:spacing w:line="440" w:lineRule="exact"/>
              <w:ind w:left="63" w:right="63"/>
              <w:outlineLvl w:val="9"/>
              <w:rPr>
                <w:rFonts w:ascii="宋体" w:hAnsi="宋体"/>
                <w:color w:val="auto"/>
                <w:sz w:val="21"/>
                <w:szCs w:val="21"/>
                <w:highlight w:val="none"/>
              </w:rPr>
            </w:pPr>
          </w:p>
        </w:tc>
      </w:tr>
      <w:tr w14:paraId="6DE81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71ADBED8">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2438000">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8BC6363">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125F042B">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E4D1D85">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E4E3F5C">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3849B15D">
            <w:pPr>
              <w:pStyle w:val="19"/>
              <w:keepNext/>
              <w:spacing w:line="440" w:lineRule="exact"/>
              <w:ind w:left="63" w:right="63"/>
              <w:outlineLvl w:val="9"/>
              <w:rPr>
                <w:rFonts w:ascii="宋体" w:hAnsi="宋体"/>
                <w:color w:val="auto"/>
                <w:sz w:val="21"/>
                <w:szCs w:val="21"/>
                <w:highlight w:val="none"/>
              </w:rPr>
            </w:pPr>
          </w:p>
        </w:tc>
      </w:tr>
      <w:tr w14:paraId="44616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00D538B8">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02C9DBB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0C4505A">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A00E1B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03195584">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348848B">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DFDC6A4">
            <w:pPr>
              <w:pStyle w:val="19"/>
              <w:keepNext/>
              <w:spacing w:line="440" w:lineRule="exact"/>
              <w:ind w:left="63" w:right="63"/>
              <w:outlineLvl w:val="9"/>
              <w:rPr>
                <w:rFonts w:ascii="宋体" w:hAnsi="宋体"/>
                <w:color w:val="auto"/>
                <w:sz w:val="21"/>
                <w:szCs w:val="21"/>
                <w:highlight w:val="none"/>
              </w:rPr>
            </w:pPr>
          </w:p>
        </w:tc>
      </w:tr>
      <w:tr w14:paraId="20513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ECAE931">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2D03199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9A84DFF">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14626AF5">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44424233">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B788C24">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2A3C5F6A">
            <w:pPr>
              <w:pStyle w:val="19"/>
              <w:keepNext/>
              <w:spacing w:line="440" w:lineRule="exact"/>
              <w:ind w:left="63" w:right="63"/>
              <w:outlineLvl w:val="9"/>
              <w:rPr>
                <w:rFonts w:ascii="宋体" w:hAnsi="宋体"/>
                <w:color w:val="auto"/>
                <w:sz w:val="21"/>
                <w:szCs w:val="21"/>
                <w:highlight w:val="none"/>
              </w:rPr>
            </w:pPr>
          </w:p>
        </w:tc>
      </w:tr>
      <w:tr w14:paraId="0D660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2E709DE7">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3EAD1D0E">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170A7B93">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5C02AFA3">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05B32F91">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105FDB99">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65AFDB7">
            <w:pPr>
              <w:pStyle w:val="19"/>
              <w:keepNext/>
              <w:spacing w:line="440" w:lineRule="exact"/>
              <w:ind w:left="63" w:right="63"/>
              <w:outlineLvl w:val="9"/>
              <w:rPr>
                <w:rFonts w:ascii="宋体" w:hAnsi="宋体"/>
                <w:color w:val="auto"/>
                <w:sz w:val="21"/>
                <w:szCs w:val="21"/>
                <w:highlight w:val="none"/>
              </w:rPr>
            </w:pPr>
          </w:p>
        </w:tc>
      </w:tr>
      <w:tr w14:paraId="346A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noWrap w:val="0"/>
            <w:vAlign w:val="top"/>
          </w:tcPr>
          <w:p w14:paraId="758A6E1E">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noWrap w:val="0"/>
            <w:vAlign w:val="top"/>
          </w:tcPr>
          <w:p w14:paraId="64C1F8E7">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noWrap w:val="0"/>
            <w:vAlign w:val="top"/>
          </w:tcPr>
          <w:p w14:paraId="092726F2">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noWrap w:val="0"/>
            <w:vAlign w:val="top"/>
          </w:tcPr>
          <w:p w14:paraId="35063225">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noWrap w:val="0"/>
            <w:vAlign w:val="top"/>
          </w:tcPr>
          <w:p w14:paraId="5D8521A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noWrap w:val="0"/>
            <w:vAlign w:val="top"/>
          </w:tcPr>
          <w:p w14:paraId="57D7D182">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noWrap w:val="0"/>
            <w:vAlign w:val="top"/>
          </w:tcPr>
          <w:p w14:paraId="21D7C4DD">
            <w:pPr>
              <w:pStyle w:val="19"/>
              <w:keepNext/>
              <w:spacing w:line="440" w:lineRule="exact"/>
              <w:ind w:left="63" w:right="63"/>
              <w:outlineLvl w:val="9"/>
              <w:rPr>
                <w:rFonts w:ascii="宋体" w:hAnsi="宋体"/>
                <w:color w:val="auto"/>
                <w:sz w:val="21"/>
                <w:szCs w:val="21"/>
                <w:highlight w:val="none"/>
              </w:rPr>
            </w:pPr>
          </w:p>
        </w:tc>
      </w:tr>
    </w:tbl>
    <w:p w14:paraId="45806F6F">
      <w:pPr>
        <w:spacing w:line="440" w:lineRule="exact"/>
        <w:outlineLvl w:val="9"/>
        <w:rPr>
          <w:rFonts w:ascii="宋体" w:hAnsi="宋体"/>
          <w:color w:val="auto"/>
          <w:szCs w:val="21"/>
          <w:highlight w:val="none"/>
        </w:rPr>
      </w:pPr>
    </w:p>
    <w:p w14:paraId="5BE53783">
      <w:pPr>
        <w:spacing w:before="156" w:beforeLines="50" w:after="156" w:afterLines="50" w:line="440" w:lineRule="exact"/>
        <w:jc w:val="center"/>
        <w:outlineLvl w:val="9"/>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1B22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noWrap w:val="0"/>
            <w:vAlign w:val="top"/>
          </w:tcPr>
          <w:p w14:paraId="3AAD6899">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noWrap w:val="0"/>
            <w:vAlign w:val="top"/>
          </w:tcPr>
          <w:p w14:paraId="67210E42">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noWrap w:val="0"/>
            <w:vAlign w:val="top"/>
          </w:tcPr>
          <w:p w14:paraId="6B45812B">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noWrap w:val="0"/>
            <w:vAlign w:val="top"/>
          </w:tcPr>
          <w:p w14:paraId="5BBC9CCF">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noWrap w:val="0"/>
            <w:vAlign w:val="top"/>
          </w:tcPr>
          <w:p w14:paraId="6730BB0D">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noWrap w:val="0"/>
            <w:vAlign w:val="top"/>
          </w:tcPr>
          <w:p w14:paraId="29633E3C">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noWrap w:val="0"/>
            <w:vAlign w:val="top"/>
          </w:tcPr>
          <w:p w14:paraId="19DBF164">
            <w:pPr>
              <w:pStyle w:val="19"/>
              <w:keepNext/>
              <w:spacing w:line="360" w:lineRule="exact"/>
              <w:ind w:left="62" w:right="62"/>
              <w:jc w:val="center"/>
              <w:outlineLvl w:val="9"/>
              <w:rPr>
                <w:rFonts w:ascii="宋体" w:hAnsi="宋体"/>
                <w:color w:val="auto"/>
                <w:sz w:val="21"/>
                <w:szCs w:val="21"/>
                <w:highlight w:val="none"/>
              </w:rPr>
            </w:pPr>
            <w:r>
              <w:rPr>
                <w:rFonts w:hint="eastAsia" w:ascii="宋体" w:hAnsi="宋体"/>
                <w:color w:val="auto"/>
                <w:sz w:val="21"/>
                <w:szCs w:val="21"/>
                <w:highlight w:val="none"/>
              </w:rPr>
              <w:t>备   注</w:t>
            </w:r>
          </w:p>
        </w:tc>
      </w:tr>
      <w:tr w14:paraId="74C94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noWrap w:val="0"/>
            <w:vAlign w:val="top"/>
          </w:tcPr>
          <w:p w14:paraId="0B03F632">
            <w:pPr>
              <w:pStyle w:val="19"/>
              <w:keepNext/>
              <w:spacing w:line="440" w:lineRule="exact"/>
              <w:ind w:left="63" w:right="63"/>
              <w:outlineLvl w:val="9"/>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noWrap w:val="0"/>
            <w:vAlign w:val="top"/>
          </w:tcPr>
          <w:p w14:paraId="2C531987">
            <w:pPr>
              <w:pStyle w:val="19"/>
              <w:keepNext/>
              <w:spacing w:line="440" w:lineRule="exact"/>
              <w:ind w:left="63" w:right="63"/>
              <w:outlineLvl w:val="9"/>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noWrap w:val="0"/>
            <w:vAlign w:val="top"/>
          </w:tcPr>
          <w:p w14:paraId="0A41DB38">
            <w:pPr>
              <w:pStyle w:val="19"/>
              <w:keepNext/>
              <w:spacing w:line="440" w:lineRule="exact"/>
              <w:ind w:left="63" w:right="63"/>
              <w:outlineLvl w:val="9"/>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noWrap w:val="0"/>
            <w:vAlign w:val="top"/>
          </w:tcPr>
          <w:p w14:paraId="037888A2">
            <w:pPr>
              <w:pStyle w:val="19"/>
              <w:keepNext/>
              <w:spacing w:line="440" w:lineRule="exact"/>
              <w:ind w:left="63" w:right="63"/>
              <w:outlineLvl w:val="9"/>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noWrap w:val="0"/>
            <w:vAlign w:val="top"/>
          </w:tcPr>
          <w:p w14:paraId="7AF1947E">
            <w:pPr>
              <w:pStyle w:val="19"/>
              <w:keepNext/>
              <w:spacing w:line="440" w:lineRule="exact"/>
              <w:ind w:left="63" w:right="63"/>
              <w:outlineLvl w:val="9"/>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noWrap w:val="0"/>
            <w:vAlign w:val="top"/>
          </w:tcPr>
          <w:p w14:paraId="6124ED35">
            <w:pPr>
              <w:pStyle w:val="19"/>
              <w:keepNext/>
              <w:spacing w:line="440" w:lineRule="exact"/>
              <w:ind w:left="63" w:right="63"/>
              <w:outlineLvl w:val="9"/>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noWrap w:val="0"/>
            <w:vAlign w:val="top"/>
          </w:tcPr>
          <w:p w14:paraId="3854E083">
            <w:pPr>
              <w:pStyle w:val="19"/>
              <w:keepNext/>
              <w:spacing w:line="440" w:lineRule="exact"/>
              <w:ind w:left="63" w:right="63"/>
              <w:outlineLvl w:val="9"/>
              <w:rPr>
                <w:rFonts w:ascii="宋体" w:hAnsi="宋体"/>
                <w:color w:val="auto"/>
                <w:sz w:val="21"/>
                <w:szCs w:val="21"/>
                <w:highlight w:val="none"/>
              </w:rPr>
            </w:pPr>
          </w:p>
        </w:tc>
      </w:tr>
      <w:tr w14:paraId="1EB71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noWrap w:val="0"/>
            <w:vAlign w:val="top"/>
          </w:tcPr>
          <w:p w14:paraId="5F7348B1">
            <w:pPr>
              <w:pStyle w:val="19"/>
              <w:keepNext/>
              <w:spacing w:line="440" w:lineRule="exact"/>
              <w:ind w:left="63" w:right="63"/>
              <w:outlineLvl w:val="9"/>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noWrap w:val="0"/>
            <w:vAlign w:val="top"/>
          </w:tcPr>
          <w:p w14:paraId="64C93FE3">
            <w:pPr>
              <w:pStyle w:val="19"/>
              <w:keepNext/>
              <w:spacing w:line="440" w:lineRule="exact"/>
              <w:ind w:left="63" w:right="63"/>
              <w:outlineLvl w:val="9"/>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noWrap w:val="0"/>
            <w:vAlign w:val="top"/>
          </w:tcPr>
          <w:p w14:paraId="27C5873E">
            <w:pPr>
              <w:pStyle w:val="19"/>
              <w:keepNext/>
              <w:spacing w:line="440" w:lineRule="exact"/>
              <w:ind w:left="63" w:right="63"/>
              <w:outlineLvl w:val="9"/>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noWrap w:val="0"/>
            <w:vAlign w:val="top"/>
          </w:tcPr>
          <w:p w14:paraId="34B49069">
            <w:pPr>
              <w:pStyle w:val="19"/>
              <w:keepNext/>
              <w:spacing w:line="440" w:lineRule="exact"/>
              <w:ind w:left="63" w:right="63"/>
              <w:outlineLvl w:val="9"/>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noWrap w:val="0"/>
            <w:vAlign w:val="top"/>
          </w:tcPr>
          <w:p w14:paraId="63FBCBD9">
            <w:pPr>
              <w:pStyle w:val="19"/>
              <w:keepNext/>
              <w:spacing w:line="440" w:lineRule="exact"/>
              <w:ind w:left="63" w:right="63"/>
              <w:outlineLvl w:val="9"/>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noWrap w:val="0"/>
            <w:vAlign w:val="top"/>
          </w:tcPr>
          <w:p w14:paraId="681DD9DA">
            <w:pPr>
              <w:pStyle w:val="19"/>
              <w:keepNext/>
              <w:spacing w:line="440" w:lineRule="exact"/>
              <w:ind w:left="63" w:right="63"/>
              <w:outlineLvl w:val="9"/>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noWrap w:val="0"/>
            <w:vAlign w:val="top"/>
          </w:tcPr>
          <w:p w14:paraId="61844E32">
            <w:pPr>
              <w:pStyle w:val="19"/>
              <w:keepNext/>
              <w:spacing w:line="440" w:lineRule="exact"/>
              <w:ind w:left="63" w:right="63"/>
              <w:outlineLvl w:val="9"/>
              <w:rPr>
                <w:rFonts w:ascii="宋体" w:hAnsi="宋体"/>
                <w:color w:val="auto"/>
                <w:sz w:val="21"/>
                <w:szCs w:val="21"/>
                <w:highlight w:val="none"/>
              </w:rPr>
            </w:pPr>
          </w:p>
        </w:tc>
      </w:tr>
      <w:tr w14:paraId="20800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0028F0CE">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764AF28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0F597C7">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9605D58">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78DF035C">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D9826E0">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738843E">
            <w:pPr>
              <w:pStyle w:val="19"/>
              <w:keepNext/>
              <w:spacing w:line="440" w:lineRule="exact"/>
              <w:ind w:left="63" w:right="63"/>
              <w:outlineLvl w:val="9"/>
              <w:rPr>
                <w:rFonts w:ascii="宋体" w:hAnsi="宋体"/>
                <w:color w:val="auto"/>
                <w:sz w:val="21"/>
                <w:szCs w:val="21"/>
                <w:highlight w:val="none"/>
              </w:rPr>
            </w:pPr>
          </w:p>
        </w:tc>
      </w:tr>
      <w:tr w14:paraId="5996BB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4AF4E2AD">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7EBE55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4FA6904">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E0AD642">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A867FC4">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E234A86">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294597C7">
            <w:pPr>
              <w:pStyle w:val="19"/>
              <w:keepNext/>
              <w:spacing w:line="440" w:lineRule="exact"/>
              <w:ind w:left="63" w:right="63"/>
              <w:outlineLvl w:val="9"/>
              <w:rPr>
                <w:rFonts w:ascii="宋体" w:hAnsi="宋体"/>
                <w:color w:val="auto"/>
                <w:sz w:val="21"/>
                <w:szCs w:val="21"/>
                <w:highlight w:val="none"/>
              </w:rPr>
            </w:pPr>
          </w:p>
        </w:tc>
      </w:tr>
      <w:tr w14:paraId="2D379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1162A037">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A2FA60B">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5AB69B94">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E75733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DCEE8C9">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C6FFE2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1B7BBF80">
            <w:pPr>
              <w:pStyle w:val="19"/>
              <w:keepNext/>
              <w:spacing w:line="440" w:lineRule="exact"/>
              <w:ind w:left="63" w:right="63"/>
              <w:outlineLvl w:val="9"/>
              <w:rPr>
                <w:rFonts w:ascii="宋体" w:hAnsi="宋体"/>
                <w:color w:val="auto"/>
                <w:sz w:val="21"/>
                <w:szCs w:val="21"/>
                <w:highlight w:val="none"/>
              </w:rPr>
            </w:pPr>
          </w:p>
        </w:tc>
      </w:tr>
      <w:tr w14:paraId="771D3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7F72C091">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26A8206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1CC6241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AD2F3B9">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7595C663">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6A3A22E">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5F5F47D5">
            <w:pPr>
              <w:pStyle w:val="19"/>
              <w:keepNext/>
              <w:spacing w:line="440" w:lineRule="exact"/>
              <w:ind w:left="63" w:right="63"/>
              <w:outlineLvl w:val="9"/>
              <w:rPr>
                <w:rFonts w:ascii="宋体" w:hAnsi="宋体"/>
                <w:color w:val="auto"/>
                <w:sz w:val="21"/>
                <w:szCs w:val="21"/>
                <w:highlight w:val="none"/>
              </w:rPr>
            </w:pPr>
          </w:p>
        </w:tc>
      </w:tr>
      <w:tr w14:paraId="68960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0D94D149">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7646BD7E">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0F0574CA">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1AAB335">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BE8D1F5">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A1DED1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57202D9">
            <w:pPr>
              <w:pStyle w:val="19"/>
              <w:keepNext/>
              <w:spacing w:line="440" w:lineRule="exact"/>
              <w:ind w:left="63" w:right="63"/>
              <w:outlineLvl w:val="9"/>
              <w:rPr>
                <w:rFonts w:ascii="宋体" w:hAnsi="宋体"/>
                <w:color w:val="auto"/>
                <w:sz w:val="21"/>
                <w:szCs w:val="21"/>
                <w:highlight w:val="none"/>
              </w:rPr>
            </w:pPr>
          </w:p>
        </w:tc>
      </w:tr>
      <w:tr w14:paraId="02273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CCAE31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F19934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DFFDFE3">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50A5400">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C9D16B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26EAD07">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9FC0810">
            <w:pPr>
              <w:pStyle w:val="19"/>
              <w:keepNext/>
              <w:spacing w:line="440" w:lineRule="exact"/>
              <w:ind w:left="63" w:right="63"/>
              <w:outlineLvl w:val="9"/>
              <w:rPr>
                <w:rFonts w:ascii="宋体" w:hAnsi="宋体"/>
                <w:color w:val="auto"/>
                <w:sz w:val="21"/>
                <w:szCs w:val="21"/>
                <w:highlight w:val="none"/>
              </w:rPr>
            </w:pPr>
          </w:p>
        </w:tc>
      </w:tr>
      <w:tr w14:paraId="2ECA7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649E2A4">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2D6447B7">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12911667">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2DA2E3F">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42B44A0D">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376A77FA">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5DAC072">
            <w:pPr>
              <w:pStyle w:val="19"/>
              <w:keepNext/>
              <w:spacing w:line="440" w:lineRule="exact"/>
              <w:ind w:left="63" w:right="63"/>
              <w:outlineLvl w:val="9"/>
              <w:rPr>
                <w:rFonts w:ascii="宋体" w:hAnsi="宋体"/>
                <w:color w:val="auto"/>
                <w:sz w:val="21"/>
                <w:szCs w:val="21"/>
                <w:highlight w:val="none"/>
              </w:rPr>
            </w:pPr>
          </w:p>
        </w:tc>
      </w:tr>
      <w:tr w14:paraId="236CE9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6BA6299">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12AB04C">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4A99DC7D">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6FAE6DE8">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E711CF9">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551E5899">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23CDC198">
            <w:pPr>
              <w:pStyle w:val="19"/>
              <w:keepNext/>
              <w:spacing w:line="440" w:lineRule="exact"/>
              <w:ind w:left="63" w:right="63"/>
              <w:outlineLvl w:val="9"/>
              <w:rPr>
                <w:rFonts w:ascii="宋体" w:hAnsi="宋体"/>
                <w:color w:val="auto"/>
                <w:sz w:val="21"/>
                <w:szCs w:val="21"/>
                <w:highlight w:val="none"/>
              </w:rPr>
            </w:pPr>
          </w:p>
        </w:tc>
      </w:tr>
      <w:tr w14:paraId="7D7EC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36CE3BCE">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946E075">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4F600DF">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312615E0">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1012427">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484FBDD">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195A22D7">
            <w:pPr>
              <w:pStyle w:val="19"/>
              <w:keepNext/>
              <w:spacing w:line="440" w:lineRule="exact"/>
              <w:ind w:left="63" w:right="63"/>
              <w:outlineLvl w:val="9"/>
              <w:rPr>
                <w:rFonts w:ascii="宋体" w:hAnsi="宋体"/>
                <w:color w:val="auto"/>
                <w:sz w:val="21"/>
                <w:szCs w:val="21"/>
                <w:highlight w:val="none"/>
              </w:rPr>
            </w:pPr>
          </w:p>
        </w:tc>
      </w:tr>
      <w:tr w14:paraId="59B08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A2AC2FD">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14DAA5B">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A32D92E">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2E728FE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941E643">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182FE20">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511CF2D8">
            <w:pPr>
              <w:pStyle w:val="19"/>
              <w:keepNext/>
              <w:spacing w:line="440" w:lineRule="exact"/>
              <w:ind w:left="63" w:right="63"/>
              <w:outlineLvl w:val="9"/>
              <w:rPr>
                <w:rFonts w:ascii="宋体" w:hAnsi="宋体"/>
                <w:color w:val="auto"/>
                <w:sz w:val="21"/>
                <w:szCs w:val="21"/>
                <w:highlight w:val="none"/>
              </w:rPr>
            </w:pPr>
          </w:p>
        </w:tc>
      </w:tr>
      <w:tr w14:paraId="5FC53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5C3A83D">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3AAD865">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AC2D2C1">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76C96DC5">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56412625">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E9BD892">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1A1E36ED">
            <w:pPr>
              <w:pStyle w:val="19"/>
              <w:keepNext/>
              <w:spacing w:line="440" w:lineRule="exact"/>
              <w:ind w:left="63" w:right="63"/>
              <w:outlineLvl w:val="9"/>
              <w:rPr>
                <w:rFonts w:ascii="宋体" w:hAnsi="宋体"/>
                <w:color w:val="auto"/>
                <w:sz w:val="21"/>
                <w:szCs w:val="21"/>
                <w:highlight w:val="none"/>
              </w:rPr>
            </w:pPr>
          </w:p>
        </w:tc>
      </w:tr>
      <w:tr w14:paraId="0EF6C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1A902044">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8A4056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DAB7FCF">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7A1814F">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CC88763">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430819F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3DDA60F">
            <w:pPr>
              <w:pStyle w:val="19"/>
              <w:keepNext/>
              <w:spacing w:line="440" w:lineRule="exact"/>
              <w:ind w:left="63" w:right="63"/>
              <w:outlineLvl w:val="9"/>
              <w:rPr>
                <w:rFonts w:ascii="宋体" w:hAnsi="宋体"/>
                <w:color w:val="auto"/>
                <w:sz w:val="21"/>
                <w:szCs w:val="21"/>
                <w:highlight w:val="none"/>
              </w:rPr>
            </w:pPr>
          </w:p>
        </w:tc>
      </w:tr>
      <w:tr w14:paraId="5BA16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1ED1401E">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4FEAAA0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022AA4BE">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7E60CBC">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DB1099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9A55BA2">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ED848B3">
            <w:pPr>
              <w:pStyle w:val="19"/>
              <w:keepNext/>
              <w:spacing w:line="440" w:lineRule="exact"/>
              <w:ind w:left="63" w:right="63"/>
              <w:outlineLvl w:val="9"/>
              <w:rPr>
                <w:rFonts w:ascii="宋体" w:hAnsi="宋体"/>
                <w:color w:val="auto"/>
                <w:sz w:val="21"/>
                <w:szCs w:val="21"/>
                <w:highlight w:val="none"/>
              </w:rPr>
            </w:pPr>
          </w:p>
        </w:tc>
      </w:tr>
      <w:tr w14:paraId="31740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7ECFC8EB">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3E21CFF">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06C40D0B">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7511454D">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59C3B0E">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ECB79C5">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E0F9646">
            <w:pPr>
              <w:pStyle w:val="19"/>
              <w:keepNext/>
              <w:spacing w:line="440" w:lineRule="exact"/>
              <w:ind w:left="63" w:right="63"/>
              <w:outlineLvl w:val="9"/>
              <w:rPr>
                <w:rFonts w:ascii="宋体" w:hAnsi="宋体"/>
                <w:color w:val="auto"/>
                <w:sz w:val="21"/>
                <w:szCs w:val="21"/>
                <w:highlight w:val="none"/>
              </w:rPr>
            </w:pPr>
          </w:p>
        </w:tc>
      </w:tr>
      <w:tr w14:paraId="3938E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00FBED5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24A0DF0">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5D6239F7">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6A2ED69C">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520E376">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57A67E04">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452E77B3">
            <w:pPr>
              <w:pStyle w:val="19"/>
              <w:keepNext/>
              <w:spacing w:line="440" w:lineRule="exact"/>
              <w:ind w:left="63" w:right="63"/>
              <w:outlineLvl w:val="9"/>
              <w:rPr>
                <w:rFonts w:ascii="宋体" w:hAnsi="宋体"/>
                <w:color w:val="auto"/>
                <w:sz w:val="21"/>
                <w:szCs w:val="21"/>
                <w:highlight w:val="none"/>
              </w:rPr>
            </w:pPr>
          </w:p>
        </w:tc>
      </w:tr>
      <w:tr w14:paraId="654F2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A99C39F">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13C040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54F39F8">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6B2FC7B">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22CEE19C">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12AB76A">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63CEC520">
            <w:pPr>
              <w:pStyle w:val="19"/>
              <w:keepNext/>
              <w:spacing w:line="440" w:lineRule="exact"/>
              <w:ind w:left="63" w:right="63"/>
              <w:outlineLvl w:val="9"/>
              <w:rPr>
                <w:rFonts w:ascii="宋体" w:hAnsi="宋体"/>
                <w:color w:val="auto"/>
                <w:sz w:val="21"/>
                <w:szCs w:val="21"/>
                <w:highlight w:val="none"/>
              </w:rPr>
            </w:pPr>
          </w:p>
        </w:tc>
      </w:tr>
      <w:tr w14:paraId="61723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5F07F652">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639DD3AD">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69E2B7D">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870756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D124BE0">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8ACF5A3">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82292B6">
            <w:pPr>
              <w:pStyle w:val="19"/>
              <w:keepNext/>
              <w:spacing w:line="440" w:lineRule="exact"/>
              <w:ind w:left="63" w:right="63"/>
              <w:outlineLvl w:val="9"/>
              <w:rPr>
                <w:rFonts w:ascii="宋体" w:hAnsi="宋体"/>
                <w:color w:val="auto"/>
                <w:sz w:val="21"/>
                <w:szCs w:val="21"/>
                <w:highlight w:val="none"/>
              </w:rPr>
            </w:pPr>
          </w:p>
        </w:tc>
      </w:tr>
      <w:tr w14:paraId="43023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74F81210">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31524D27">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136BC43">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08176F8F">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44D4A232">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0BDAB159">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21DC9A3">
            <w:pPr>
              <w:pStyle w:val="19"/>
              <w:keepNext/>
              <w:spacing w:line="440" w:lineRule="exact"/>
              <w:ind w:left="63" w:right="63"/>
              <w:outlineLvl w:val="9"/>
              <w:rPr>
                <w:rFonts w:ascii="宋体" w:hAnsi="宋体"/>
                <w:color w:val="auto"/>
                <w:sz w:val="21"/>
                <w:szCs w:val="21"/>
                <w:highlight w:val="none"/>
              </w:rPr>
            </w:pPr>
          </w:p>
        </w:tc>
      </w:tr>
      <w:tr w14:paraId="0B06E3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24218603">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78CDA02">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32A942EC">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1C524BD4">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DE415AA">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6A988FC8">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02553E31">
            <w:pPr>
              <w:pStyle w:val="19"/>
              <w:keepNext/>
              <w:spacing w:line="440" w:lineRule="exact"/>
              <w:ind w:left="63" w:right="63"/>
              <w:outlineLvl w:val="9"/>
              <w:rPr>
                <w:rFonts w:ascii="宋体" w:hAnsi="宋体"/>
                <w:color w:val="auto"/>
                <w:sz w:val="21"/>
                <w:szCs w:val="21"/>
                <w:highlight w:val="none"/>
              </w:rPr>
            </w:pPr>
          </w:p>
        </w:tc>
      </w:tr>
      <w:tr w14:paraId="11901B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10FF6679">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5509100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6774F56A">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77BCA70C">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3F59BF91">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17ECD91E">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7D0E9DFF">
            <w:pPr>
              <w:pStyle w:val="19"/>
              <w:keepNext/>
              <w:spacing w:line="440" w:lineRule="exact"/>
              <w:ind w:left="63" w:right="63"/>
              <w:outlineLvl w:val="9"/>
              <w:rPr>
                <w:rFonts w:ascii="宋体" w:hAnsi="宋体"/>
                <w:color w:val="auto"/>
                <w:sz w:val="21"/>
                <w:szCs w:val="21"/>
                <w:highlight w:val="none"/>
              </w:rPr>
            </w:pPr>
          </w:p>
        </w:tc>
      </w:tr>
      <w:tr w14:paraId="5B8CD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60FCE41E">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1CD2700A">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5F7A7897">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5299C8BA">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1A77EE6F">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714687FB">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7400D7D1">
            <w:pPr>
              <w:pStyle w:val="19"/>
              <w:keepNext/>
              <w:spacing w:line="440" w:lineRule="exact"/>
              <w:ind w:left="63" w:right="63"/>
              <w:outlineLvl w:val="9"/>
              <w:rPr>
                <w:rFonts w:ascii="宋体" w:hAnsi="宋体"/>
                <w:color w:val="auto"/>
                <w:sz w:val="21"/>
                <w:szCs w:val="21"/>
                <w:highlight w:val="none"/>
              </w:rPr>
            </w:pPr>
          </w:p>
        </w:tc>
      </w:tr>
      <w:tr w14:paraId="65E8F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noWrap w:val="0"/>
            <w:vAlign w:val="top"/>
          </w:tcPr>
          <w:p w14:paraId="44486CC5">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noWrap w:val="0"/>
            <w:vAlign w:val="top"/>
          </w:tcPr>
          <w:p w14:paraId="3B129DD4">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noWrap w:val="0"/>
            <w:vAlign w:val="top"/>
          </w:tcPr>
          <w:p w14:paraId="211251DA">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noWrap w:val="0"/>
            <w:vAlign w:val="top"/>
          </w:tcPr>
          <w:p w14:paraId="412FC20F">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noWrap w:val="0"/>
            <w:vAlign w:val="top"/>
          </w:tcPr>
          <w:p w14:paraId="6F87045C">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top"/>
          </w:tcPr>
          <w:p w14:paraId="2846EA00">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noWrap w:val="0"/>
            <w:vAlign w:val="top"/>
          </w:tcPr>
          <w:p w14:paraId="7D31E919">
            <w:pPr>
              <w:pStyle w:val="19"/>
              <w:keepNext/>
              <w:spacing w:line="440" w:lineRule="exact"/>
              <w:ind w:left="63" w:right="63"/>
              <w:outlineLvl w:val="9"/>
              <w:rPr>
                <w:rFonts w:ascii="宋体" w:hAnsi="宋体"/>
                <w:color w:val="auto"/>
                <w:sz w:val="21"/>
                <w:szCs w:val="21"/>
                <w:highlight w:val="none"/>
              </w:rPr>
            </w:pPr>
          </w:p>
        </w:tc>
      </w:tr>
      <w:tr w14:paraId="0A1CE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noWrap w:val="0"/>
            <w:vAlign w:val="top"/>
          </w:tcPr>
          <w:p w14:paraId="41D35B45">
            <w:pPr>
              <w:pStyle w:val="19"/>
              <w:keepNext/>
              <w:spacing w:line="440" w:lineRule="exact"/>
              <w:ind w:left="63" w:right="63"/>
              <w:outlineLvl w:val="9"/>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noWrap w:val="0"/>
            <w:vAlign w:val="top"/>
          </w:tcPr>
          <w:p w14:paraId="2EBA6E03">
            <w:pPr>
              <w:pStyle w:val="19"/>
              <w:keepNext/>
              <w:spacing w:line="440" w:lineRule="exact"/>
              <w:ind w:left="63" w:right="63"/>
              <w:outlineLvl w:val="9"/>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noWrap w:val="0"/>
            <w:vAlign w:val="top"/>
          </w:tcPr>
          <w:p w14:paraId="66B959A7">
            <w:pPr>
              <w:pStyle w:val="19"/>
              <w:keepNext/>
              <w:spacing w:line="440" w:lineRule="exact"/>
              <w:ind w:left="63" w:right="63"/>
              <w:outlineLvl w:val="9"/>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noWrap w:val="0"/>
            <w:vAlign w:val="top"/>
          </w:tcPr>
          <w:p w14:paraId="57751C42">
            <w:pPr>
              <w:pStyle w:val="19"/>
              <w:keepNext/>
              <w:spacing w:line="440" w:lineRule="exact"/>
              <w:ind w:left="63" w:right="63"/>
              <w:outlineLvl w:val="9"/>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noWrap w:val="0"/>
            <w:vAlign w:val="top"/>
          </w:tcPr>
          <w:p w14:paraId="0349E79C">
            <w:pPr>
              <w:pStyle w:val="19"/>
              <w:keepNext/>
              <w:spacing w:line="440" w:lineRule="exact"/>
              <w:ind w:left="63" w:right="63"/>
              <w:outlineLvl w:val="9"/>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noWrap w:val="0"/>
            <w:vAlign w:val="top"/>
          </w:tcPr>
          <w:p w14:paraId="7E0CEAAF">
            <w:pPr>
              <w:pStyle w:val="19"/>
              <w:keepNext/>
              <w:spacing w:line="440" w:lineRule="exact"/>
              <w:ind w:left="63" w:right="63"/>
              <w:outlineLvl w:val="9"/>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noWrap w:val="0"/>
            <w:vAlign w:val="top"/>
          </w:tcPr>
          <w:p w14:paraId="3137631B">
            <w:pPr>
              <w:pStyle w:val="19"/>
              <w:keepNext/>
              <w:spacing w:line="440" w:lineRule="exact"/>
              <w:ind w:left="63" w:right="63"/>
              <w:outlineLvl w:val="9"/>
              <w:rPr>
                <w:rFonts w:ascii="宋体" w:hAnsi="宋体"/>
                <w:color w:val="auto"/>
                <w:sz w:val="21"/>
                <w:szCs w:val="21"/>
                <w:highlight w:val="none"/>
              </w:rPr>
            </w:pPr>
          </w:p>
        </w:tc>
      </w:tr>
    </w:tbl>
    <w:p w14:paraId="35ADEF19">
      <w:pPr>
        <w:pStyle w:val="19"/>
        <w:spacing w:line="360" w:lineRule="auto"/>
        <w:rPr>
          <w:color w:val="auto"/>
          <w:spacing w:val="-2"/>
          <w:highlight w:val="none"/>
          <w:lang w:eastAsia="zh-CN"/>
        </w:rPr>
      </w:pPr>
    </w:p>
    <w:p w14:paraId="1C394BF6">
      <w:pPr>
        <w:pStyle w:val="19"/>
        <w:spacing w:line="360" w:lineRule="auto"/>
        <w:rPr>
          <w:color w:val="auto"/>
          <w:spacing w:val="-2"/>
          <w:highlight w:val="none"/>
          <w:lang w:eastAsia="zh-CN"/>
        </w:rPr>
      </w:pPr>
    </w:p>
    <w:p w14:paraId="74AE693F">
      <w:pPr>
        <w:pStyle w:val="19"/>
        <w:spacing w:line="360" w:lineRule="auto"/>
        <w:rPr>
          <w:color w:val="auto"/>
          <w:spacing w:val="-2"/>
          <w:highlight w:val="none"/>
          <w:lang w:eastAsia="zh-CN"/>
        </w:rPr>
      </w:pPr>
    </w:p>
    <w:p w14:paraId="14FFB81B">
      <w:pPr>
        <w:autoSpaceDE w:val="0"/>
        <w:autoSpaceDN w:val="0"/>
        <w:adjustRightInd w:val="0"/>
        <w:snapToGrid w:val="0"/>
        <w:spacing w:line="300" w:lineRule="auto"/>
        <w:ind w:firstLine="2685" w:firstLineChars="743"/>
        <w:outlineLvl w:val="0"/>
        <w:rPr>
          <w:rFonts w:hint="eastAsia" w:ascii="宋体" w:hAnsi="宋体" w:eastAsia="宋体"/>
          <w:b/>
          <w:color w:val="auto"/>
          <w:kern w:val="0"/>
          <w:sz w:val="36"/>
          <w:szCs w:val="36"/>
          <w:highlight w:val="none"/>
        </w:rPr>
      </w:pPr>
      <w:bookmarkStart w:id="67" w:name="_Toc29416"/>
      <w:bookmarkStart w:id="68" w:name="_Toc176861412"/>
      <w:bookmarkStart w:id="69" w:name="_Toc3994508"/>
      <w:r>
        <w:rPr>
          <w:rFonts w:hint="eastAsia" w:ascii="宋体" w:hAnsi="宋体" w:eastAsia="宋体"/>
          <w:b/>
          <w:color w:val="auto"/>
          <w:kern w:val="0"/>
          <w:sz w:val="36"/>
          <w:szCs w:val="36"/>
          <w:highlight w:val="none"/>
        </w:rPr>
        <w:t>第七章  评定标准</w:t>
      </w:r>
      <w:bookmarkEnd w:id="67"/>
      <w:bookmarkEnd w:id="68"/>
      <w:bookmarkEnd w:id="69"/>
    </w:p>
    <w:p w14:paraId="0FE3D1C1">
      <w:pPr>
        <w:pStyle w:val="24"/>
        <w:numPr>
          <w:ilvl w:val="0"/>
          <w:numId w:val="6"/>
        </w:numPr>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14B1E6BE">
      <w:pPr>
        <w:pStyle w:val="24"/>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47F7BAA4">
      <w:pPr>
        <w:pStyle w:val="24"/>
        <w:adjustRightInd w:val="0"/>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(二)评审依据：磋商小组成员将以采购文件为评审依据，对供应商的最终报价、技术性能、实施方案、信誉业绩、售后服务、政策优惠等方面内容按百分制打分。</w:t>
      </w:r>
    </w:p>
    <w:p w14:paraId="5A78C40E">
      <w:pPr>
        <w:pStyle w:val="24"/>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463A1500">
      <w:pPr>
        <w:autoSpaceDE w:val="0"/>
        <w:autoSpaceDN w:val="0"/>
        <w:adjustRightInd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(四)按《政府采购促进中小企业发展管理办法》(财库〔2020〕46号)的规定，</w:t>
      </w:r>
      <w:r>
        <w:rPr>
          <w:rFonts w:hint="eastAsia" w:ascii="宋体" w:hAnsi="宋体" w:cs="宋体"/>
          <w:color w:val="auto"/>
          <w:sz w:val="24"/>
          <w:highlight w:val="none"/>
        </w:rPr>
        <w:t>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的扣除，用扣除后的价格参加评审。中小企业参加政府采购活动，应当出具《中小企业声明函》，否则不得享受相关中小企业扶持政策。</w:t>
      </w:r>
      <w:r>
        <w:rPr>
          <w:rFonts w:hint="eastAsia" w:ascii="宋体" w:hAnsi="宋体" w:cs="宋体"/>
          <w:color w:val="auto"/>
          <w:sz w:val="24"/>
          <w:highlight w:val="none"/>
          <w:lang w:val="en-US" w:eastAsia="zh-CN"/>
        </w:rPr>
        <w:t>本项目为专门面向小微企业采购项目，通过资格审查及符合性审查的供应商均为小微企业，不享受价格扣除优惠政策。</w:t>
      </w:r>
    </w:p>
    <w:p w14:paraId="6D2B58FB">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40E91711">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00D09E1B">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(七)未享受优惠政策的供应商的磋商最终报价即为评审价。</w:t>
      </w:r>
    </w:p>
    <w:p w14:paraId="7ED4B18E">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tbl>
      <w:tblPr>
        <w:tblStyle w:val="38"/>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6862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29743411">
            <w:pPr>
              <w:spacing w:line="360" w:lineRule="auto"/>
              <w:jc w:val="center"/>
              <w:rPr>
                <w:rFonts w:ascii="宋体" w:hAnsi="宋体"/>
                <w:color w:val="auto"/>
                <w:sz w:val="24"/>
                <w:highlight w:val="none"/>
              </w:rPr>
            </w:pPr>
            <w:r>
              <w:rPr>
                <w:rFonts w:hint="eastAsia" w:ascii="宋体" w:hAnsi="宋体" w:cs="宋体"/>
                <w:color w:val="auto"/>
                <w:sz w:val="24"/>
                <w:highlight w:val="none"/>
              </w:rPr>
              <w:t>条款号</w:t>
            </w:r>
          </w:p>
        </w:tc>
        <w:tc>
          <w:tcPr>
            <w:tcW w:w="3637" w:type="dxa"/>
            <w:gridSpan w:val="3"/>
            <w:shd w:val="clear" w:color="auto" w:fill="E6E6E6"/>
            <w:vAlign w:val="center"/>
          </w:tcPr>
          <w:p w14:paraId="4DC4D888">
            <w:pPr>
              <w:spacing w:line="360" w:lineRule="auto"/>
              <w:jc w:val="center"/>
              <w:rPr>
                <w:rFonts w:ascii="宋体" w:hAnsi="宋体"/>
                <w:color w:val="auto"/>
                <w:sz w:val="24"/>
                <w:highlight w:val="none"/>
              </w:rPr>
            </w:pPr>
            <w:r>
              <w:rPr>
                <w:rFonts w:hint="eastAsia" w:ascii="宋体" w:hAnsi="宋体" w:cs="宋体"/>
                <w:color w:val="auto"/>
                <w:sz w:val="24"/>
                <w:highlight w:val="none"/>
              </w:rPr>
              <w:t>评审因素</w:t>
            </w:r>
          </w:p>
        </w:tc>
        <w:tc>
          <w:tcPr>
            <w:tcW w:w="5714" w:type="dxa"/>
            <w:shd w:val="clear" w:color="auto" w:fill="E6E6E6"/>
            <w:vAlign w:val="center"/>
          </w:tcPr>
          <w:p w14:paraId="1A17CE92">
            <w:pPr>
              <w:spacing w:line="360" w:lineRule="auto"/>
              <w:jc w:val="center"/>
              <w:rPr>
                <w:rFonts w:ascii="宋体" w:hAnsi="宋体"/>
                <w:color w:val="auto"/>
                <w:sz w:val="24"/>
                <w:highlight w:val="none"/>
              </w:rPr>
            </w:pPr>
            <w:r>
              <w:rPr>
                <w:rFonts w:hint="eastAsia" w:ascii="宋体" w:hAnsi="宋体" w:cs="宋体"/>
                <w:color w:val="auto"/>
                <w:sz w:val="24"/>
                <w:highlight w:val="none"/>
              </w:rPr>
              <w:t>评审标准</w:t>
            </w:r>
          </w:p>
        </w:tc>
      </w:tr>
      <w:tr w14:paraId="06CF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2" w:hRule="atLeast"/>
          <w:jc w:val="center"/>
        </w:trPr>
        <w:tc>
          <w:tcPr>
            <w:tcW w:w="780" w:type="dxa"/>
            <w:vMerge w:val="restart"/>
            <w:vAlign w:val="center"/>
          </w:tcPr>
          <w:p w14:paraId="78CD2A19">
            <w:pPr>
              <w:spacing w:line="360" w:lineRule="auto"/>
              <w:jc w:val="center"/>
              <w:rPr>
                <w:rFonts w:ascii="宋体" w:hAnsi="宋体"/>
                <w:color w:val="auto"/>
                <w:sz w:val="24"/>
                <w:highlight w:val="none"/>
              </w:rPr>
            </w:pPr>
            <w:r>
              <w:rPr>
                <w:rFonts w:hint="eastAsia" w:ascii="宋体" w:hAnsi="宋体"/>
                <w:color w:val="auto"/>
                <w:sz w:val="24"/>
                <w:highlight w:val="none"/>
              </w:rPr>
              <w:t>1</w:t>
            </w:r>
          </w:p>
        </w:tc>
        <w:tc>
          <w:tcPr>
            <w:tcW w:w="1031" w:type="dxa"/>
            <w:vMerge w:val="restart"/>
            <w:vAlign w:val="center"/>
          </w:tcPr>
          <w:p w14:paraId="007EE9D3">
            <w:pPr>
              <w:spacing w:line="360" w:lineRule="auto"/>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技术分</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满分80分）</w:t>
            </w:r>
          </w:p>
        </w:tc>
        <w:tc>
          <w:tcPr>
            <w:tcW w:w="912" w:type="dxa"/>
            <w:vMerge w:val="restart"/>
            <w:vAlign w:val="center"/>
          </w:tcPr>
          <w:p w14:paraId="406B4FC5">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施工组织设计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满分80分）</w:t>
            </w:r>
          </w:p>
        </w:tc>
        <w:tc>
          <w:tcPr>
            <w:tcW w:w="1694" w:type="dxa"/>
            <w:vAlign w:val="center"/>
          </w:tcPr>
          <w:p w14:paraId="060B77D6">
            <w:pPr>
              <w:spacing w:line="360" w:lineRule="auto"/>
              <w:rPr>
                <w:rFonts w:ascii="宋体" w:hAnsi="宋体"/>
                <w:color w:val="auto"/>
                <w:kern w:val="0"/>
                <w:sz w:val="24"/>
                <w:highlight w:val="none"/>
              </w:rPr>
            </w:pPr>
            <w:r>
              <w:rPr>
                <w:rFonts w:hint="eastAsia" w:ascii="宋体" w:hAnsi="宋体" w:cs="宋体"/>
                <w:color w:val="auto"/>
                <w:kern w:val="0"/>
                <w:sz w:val="24"/>
                <w:highlight w:val="none"/>
              </w:rPr>
              <w:t>主要施工方法</w:t>
            </w:r>
          </w:p>
          <w:p w14:paraId="55A15BDA">
            <w:pPr>
              <w:spacing w:line="360" w:lineRule="auto"/>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olor w:val="auto"/>
                <w:kern w:val="0"/>
                <w:sz w:val="24"/>
                <w:highlight w:val="none"/>
                <w:lang w:val="en-US" w:eastAsia="zh-CN"/>
              </w:rPr>
              <w:t>满分15</w:t>
            </w:r>
            <w:r>
              <w:rPr>
                <w:rFonts w:hint="eastAsia" w:ascii="宋体" w:hAnsi="宋体" w:cs="宋体"/>
                <w:color w:val="auto"/>
                <w:kern w:val="0"/>
                <w:sz w:val="24"/>
                <w:highlight w:val="none"/>
              </w:rPr>
              <w:t>分）</w:t>
            </w:r>
          </w:p>
        </w:tc>
        <w:tc>
          <w:tcPr>
            <w:tcW w:w="5714" w:type="dxa"/>
            <w:vAlign w:val="center"/>
          </w:tcPr>
          <w:p w14:paraId="2AD4933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15</w:t>
            </w:r>
            <w:r>
              <w:rPr>
                <w:rFonts w:ascii="宋体" w:hAnsi="宋体"/>
                <w:color w:val="auto"/>
                <w:sz w:val="24"/>
                <w:highlight w:val="none"/>
              </w:rPr>
              <w:t>分）：有项目总体概述，表达清晰、完整、合理；有分部分项工程描述、施工段划分，各主要分部施工方法符合项目实际，有详尽的施工方案，工艺先进、方法科学合理、可行，能很好的指导具体施工并确保安全；施工段划分呼应总体表述，划分清晰、合理，符合规范要求。</w:t>
            </w:r>
          </w:p>
          <w:p w14:paraId="272C16F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10</w:t>
            </w:r>
            <w:r>
              <w:rPr>
                <w:rFonts w:ascii="宋体" w:hAnsi="宋体"/>
                <w:color w:val="auto"/>
                <w:sz w:val="24"/>
                <w:highlight w:val="none"/>
              </w:rPr>
              <w:t>分）：有项目总体概述，表达基本清晰、完整、合理；有分部分项工程描述，各主要分部施工方法符合项目实际，有详尽的施工技术方案，能指导具体施工并确保安全。</w:t>
            </w:r>
          </w:p>
          <w:p w14:paraId="61F0909F">
            <w:pPr>
              <w:widowControl/>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差</w:t>
            </w:r>
            <w:r>
              <w:rPr>
                <w:rFonts w:ascii="宋体" w:hAnsi="宋体"/>
                <w:color w:val="auto"/>
                <w:sz w:val="24"/>
                <w:highlight w:val="none"/>
              </w:rPr>
              <w:t>（</w:t>
            </w:r>
            <w:r>
              <w:rPr>
                <w:rFonts w:hint="eastAsia" w:ascii="宋体" w:hAnsi="宋体"/>
                <w:color w:val="auto"/>
                <w:sz w:val="24"/>
                <w:highlight w:val="none"/>
                <w:lang w:val="en-US" w:eastAsia="zh-CN"/>
              </w:rPr>
              <w:t>5</w:t>
            </w:r>
            <w:r>
              <w:rPr>
                <w:rFonts w:ascii="宋体" w:hAnsi="宋体"/>
                <w:color w:val="auto"/>
                <w:sz w:val="24"/>
                <w:highlight w:val="none"/>
              </w:rPr>
              <w:t>分）：有项目总体概述，各主要分部施工方法不符合项目实际，无详尽的施工技术方案，不能指导具体施工并确保安全。</w:t>
            </w:r>
          </w:p>
          <w:p w14:paraId="7E3B6DB2">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eastAsia="宋体" w:cs="Times New Roman"/>
                <w:color w:val="auto"/>
                <w:sz w:val="24"/>
                <w:highlight w:val="none"/>
                <w:lang w:val="en-US" w:eastAsia="zh-CN"/>
              </w:rPr>
              <w:t>未提供</w:t>
            </w:r>
            <w:r>
              <w:rPr>
                <w:rFonts w:hint="eastAsia" w:ascii="宋体" w:hAnsi="宋体" w:eastAsia="宋体" w:cs="Times New Roman"/>
                <w:color w:val="auto"/>
                <w:sz w:val="24"/>
                <w:highlight w:val="none"/>
              </w:rPr>
              <w:t>主要施工方法</w:t>
            </w:r>
            <w:r>
              <w:rPr>
                <w:rFonts w:hint="eastAsia" w:ascii="宋体" w:hAnsi="宋体" w:eastAsia="宋体" w:cs="Times New Roman"/>
                <w:color w:val="auto"/>
                <w:sz w:val="24"/>
                <w:highlight w:val="none"/>
                <w:lang w:val="en-US" w:eastAsia="zh-CN"/>
              </w:rPr>
              <w:t>不得分。</w:t>
            </w:r>
          </w:p>
        </w:tc>
      </w:tr>
      <w:tr w14:paraId="193E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052F896E">
            <w:pPr>
              <w:spacing w:line="360" w:lineRule="auto"/>
              <w:jc w:val="center"/>
              <w:rPr>
                <w:rFonts w:ascii="宋体" w:hAnsi="宋体"/>
                <w:color w:val="auto"/>
                <w:sz w:val="24"/>
                <w:highlight w:val="none"/>
              </w:rPr>
            </w:pPr>
          </w:p>
        </w:tc>
        <w:tc>
          <w:tcPr>
            <w:tcW w:w="1031" w:type="dxa"/>
            <w:vMerge w:val="continue"/>
            <w:vAlign w:val="center"/>
          </w:tcPr>
          <w:p w14:paraId="098A73A9">
            <w:pPr>
              <w:spacing w:line="360" w:lineRule="auto"/>
              <w:jc w:val="center"/>
              <w:rPr>
                <w:rFonts w:ascii="宋体" w:hAnsi="宋体"/>
                <w:color w:val="auto"/>
                <w:sz w:val="24"/>
                <w:highlight w:val="none"/>
              </w:rPr>
            </w:pPr>
          </w:p>
        </w:tc>
        <w:tc>
          <w:tcPr>
            <w:tcW w:w="912" w:type="dxa"/>
            <w:vMerge w:val="continue"/>
            <w:vAlign w:val="center"/>
          </w:tcPr>
          <w:p w14:paraId="76D4AA38">
            <w:pPr>
              <w:spacing w:line="360" w:lineRule="auto"/>
              <w:jc w:val="center"/>
              <w:rPr>
                <w:rFonts w:ascii="宋体" w:hAnsi="宋体"/>
                <w:color w:val="auto"/>
                <w:sz w:val="24"/>
                <w:highlight w:val="none"/>
              </w:rPr>
            </w:pPr>
          </w:p>
        </w:tc>
        <w:tc>
          <w:tcPr>
            <w:tcW w:w="1694" w:type="dxa"/>
            <w:vAlign w:val="center"/>
          </w:tcPr>
          <w:p w14:paraId="7B0E5922">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拟投入的主要物资计划（</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3F82DC4A">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分）：投入的施工材料有详细的组织计划且计划周密，数量、选型配置、进场时间安排合理，完全满足施工需要。</w:t>
            </w:r>
          </w:p>
          <w:p w14:paraId="71F51F6B">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分）：投入的施工材料有组织计划，数量、选型配置、进场时间安排基本合理，基本满足施工需要。</w:t>
            </w:r>
          </w:p>
          <w:p w14:paraId="67C1B769">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3</w:t>
            </w:r>
            <w:r>
              <w:rPr>
                <w:rFonts w:ascii="宋体" w:hAnsi="宋体"/>
                <w:color w:val="auto"/>
                <w:sz w:val="24"/>
                <w:highlight w:val="none"/>
              </w:rPr>
              <w:t>分）：投入的施工材料无详细的组织计划，数量、选型配置、进场时间安排不合理，不能满足施工需要。</w:t>
            </w:r>
          </w:p>
          <w:p w14:paraId="76A8BD07">
            <w:pPr>
              <w:widowControl/>
              <w:spacing w:line="360" w:lineRule="auto"/>
              <w:ind w:firstLine="480" w:firstLineChars="200"/>
              <w:rPr>
                <w:rFonts w:ascii="宋体" w:hAnsi="宋体"/>
                <w:color w:val="auto"/>
                <w:sz w:val="24"/>
                <w:highlight w:val="none"/>
              </w:rPr>
            </w:pPr>
            <w:r>
              <w:rPr>
                <w:rFonts w:hint="eastAsia" w:ascii="宋体" w:hAnsi="宋体" w:eastAsia="宋体" w:cs="Times New Roman"/>
                <w:color w:val="auto"/>
                <w:sz w:val="24"/>
                <w:highlight w:val="none"/>
                <w:lang w:val="en-US" w:eastAsia="zh-CN"/>
              </w:rPr>
              <w:t>未提供</w:t>
            </w:r>
            <w:r>
              <w:rPr>
                <w:rFonts w:hint="eastAsia" w:ascii="宋体" w:hAnsi="宋体" w:cs="宋体"/>
                <w:color w:val="auto"/>
                <w:kern w:val="0"/>
                <w:sz w:val="24"/>
                <w:highlight w:val="none"/>
              </w:rPr>
              <w:t>拟投入的主要物资计划</w:t>
            </w:r>
            <w:r>
              <w:rPr>
                <w:rFonts w:hint="eastAsia" w:ascii="宋体" w:hAnsi="宋体" w:eastAsia="宋体" w:cs="Times New Roman"/>
                <w:color w:val="auto"/>
                <w:sz w:val="24"/>
                <w:highlight w:val="none"/>
                <w:lang w:val="en-US" w:eastAsia="zh-CN"/>
              </w:rPr>
              <w:t>不得分。</w:t>
            </w:r>
          </w:p>
        </w:tc>
      </w:tr>
      <w:tr w14:paraId="6D6D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2BDB7B5B">
            <w:pPr>
              <w:spacing w:line="360" w:lineRule="auto"/>
              <w:jc w:val="center"/>
              <w:rPr>
                <w:rFonts w:ascii="宋体" w:hAnsi="宋体"/>
                <w:color w:val="auto"/>
                <w:sz w:val="24"/>
                <w:highlight w:val="none"/>
              </w:rPr>
            </w:pPr>
          </w:p>
        </w:tc>
        <w:tc>
          <w:tcPr>
            <w:tcW w:w="1031" w:type="dxa"/>
            <w:vMerge w:val="continue"/>
            <w:vAlign w:val="center"/>
          </w:tcPr>
          <w:p w14:paraId="29140439">
            <w:pPr>
              <w:spacing w:line="360" w:lineRule="auto"/>
              <w:jc w:val="center"/>
              <w:rPr>
                <w:rFonts w:ascii="宋体" w:hAnsi="宋体"/>
                <w:color w:val="auto"/>
                <w:sz w:val="24"/>
                <w:highlight w:val="none"/>
              </w:rPr>
            </w:pPr>
          </w:p>
        </w:tc>
        <w:tc>
          <w:tcPr>
            <w:tcW w:w="912" w:type="dxa"/>
            <w:vMerge w:val="continue"/>
            <w:vAlign w:val="center"/>
          </w:tcPr>
          <w:p w14:paraId="0ED5992A">
            <w:pPr>
              <w:spacing w:line="360" w:lineRule="auto"/>
              <w:jc w:val="center"/>
              <w:rPr>
                <w:rFonts w:ascii="宋体" w:hAnsi="宋体"/>
                <w:color w:val="auto"/>
                <w:sz w:val="24"/>
                <w:highlight w:val="none"/>
              </w:rPr>
            </w:pPr>
          </w:p>
        </w:tc>
        <w:tc>
          <w:tcPr>
            <w:tcW w:w="1694" w:type="dxa"/>
            <w:vAlign w:val="center"/>
          </w:tcPr>
          <w:p w14:paraId="2263C8B7">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拟投入的主要施工机械、设备计划（</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6EF5A3C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分）：拟投入的机械、设备、机具有详细的组织计划且计划周密，设备数量、选型配置、进场时间安排合理，完全满足施工需要。拟投入的机械、设备、机具，包括但不限于以下设备：切割机</w:t>
            </w:r>
            <w:r>
              <w:rPr>
                <w:rFonts w:hint="eastAsia" w:ascii="宋体" w:hAnsi="宋体"/>
                <w:color w:val="auto"/>
                <w:sz w:val="24"/>
                <w:highlight w:val="none"/>
                <w:lang w:val="en-US" w:eastAsia="zh-CN"/>
              </w:rPr>
              <w:t>3</w:t>
            </w:r>
            <w:r>
              <w:rPr>
                <w:rFonts w:ascii="宋体" w:hAnsi="宋体"/>
                <w:color w:val="auto"/>
                <w:sz w:val="24"/>
                <w:highlight w:val="none"/>
              </w:rPr>
              <w:t>台及以上、电焊机</w:t>
            </w:r>
            <w:r>
              <w:rPr>
                <w:rFonts w:hint="eastAsia" w:ascii="宋体" w:hAnsi="宋体"/>
                <w:color w:val="auto"/>
                <w:sz w:val="24"/>
                <w:highlight w:val="none"/>
                <w:lang w:val="en-US" w:eastAsia="zh-CN"/>
              </w:rPr>
              <w:t>3</w:t>
            </w:r>
            <w:r>
              <w:rPr>
                <w:rFonts w:ascii="宋体" w:hAnsi="宋体"/>
                <w:color w:val="auto"/>
                <w:sz w:val="24"/>
                <w:highlight w:val="none"/>
              </w:rPr>
              <w:t>台及以上。</w:t>
            </w:r>
          </w:p>
          <w:p w14:paraId="0FFB8AD9">
            <w:pPr>
              <w:widowControl/>
              <w:spacing w:line="360" w:lineRule="auto"/>
              <w:ind w:firstLine="480" w:firstLineChars="200"/>
              <w:rPr>
                <w:rFonts w:hint="eastAsia" w:ascii="宋体" w:hAnsi="宋体" w:eastAsia="宋体"/>
                <w:color w:val="auto"/>
                <w:sz w:val="24"/>
                <w:highlight w:val="none"/>
                <w:lang w:eastAsia="zh-CN"/>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分）：拟投入的机械、设备、机具，包括但不限于以下设备：切割机</w:t>
            </w:r>
            <w:r>
              <w:rPr>
                <w:rFonts w:hint="eastAsia" w:ascii="宋体" w:hAnsi="宋体"/>
                <w:color w:val="auto"/>
                <w:sz w:val="24"/>
                <w:highlight w:val="none"/>
                <w:lang w:val="en-US" w:eastAsia="zh-CN"/>
              </w:rPr>
              <w:t>2</w:t>
            </w:r>
            <w:r>
              <w:rPr>
                <w:rFonts w:ascii="宋体" w:hAnsi="宋体"/>
                <w:color w:val="auto"/>
                <w:sz w:val="24"/>
                <w:highlight w:val="none"/>
              </w:rPr>
              <w:t>台及以上、电焊机</w:t>
            </w:r>
            <w:r>
              <w:rPr>
                <w:rFonts w:hint="eastAsia" w:ascii="宋体" w:hAnsi="宋体"/>
                <w:color w:val="auto"/>
                <w:sz w:val="24"/>
                <w:highlight w:val="none"/>
                <w:lang w:val="en-US" w:eastAsia="zh-CN"/>
              </w:rPr>
              <w:t>2</w:t>
            </w:r>
            <w:r>
              <w:rPr>
                <w:rFonts w:ascii="宋体" w:hAnsi="宋体"/>
                <w:color w:val="auto"/>
                <w:sz w:val="24"/>
                <w:highlight w:val="none"/>
              </w:rPr>
              <w:t>台及以上。拟投入的主要机械设备配置基本齐全，数量、选型、进场时间安排基本满足施工需要。</w:t>
            </w:r>
          </w:p>
          <w:p w14:paraId="5800F336">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3</w:t>
            </w:r>
            <w:r>
              <w:rPr>
                <w:rFonts w:ascii="宋体" w:hAnsi="宋体"/>
                <w:color w:val="auto"/>
                <w:sz w:val="24"/>
                <w:highlight w:val="none"/>
              </w:rPr>
              <w:t>分）：拟投入的机械、设备、机具，包括但不限于以下设备：切割机</w:t>
            </w:r>
            <w:r>
              <w:rPr>
                <w:rFonts w:hint="eastAsia" w:ascii="宋体" w:hAnsi="宋体"/>
                <w:color w:val="auto"/>
                <w:sz w:val="24"/>
                <w:highlight w:val="none"/>
                <w:lang w:val="en-US" w:eastAsia="zh-CN"/>
              </w:rPr>
              <w:t>1</w:t>
            </w:r>
            <w:r>
              <w:rPr>
                <w:rFonts w:ascii="宋体" w:hAnsi="宋体"/>
                <w:color w:val="auto"/>
                <w:sz w:val="24"/>
                <w:highlight w:val="none"/>
              </w:rPr>
              <w:t>台及以上、电焊机</w:t>
            </w:r>
            <w:r>
              <w:rPr>
                <w:rFonts w:hint="eastAsia" w:ascii="宋体" w:hAnsi="宋体"/>
                <w:color w:val="auto"/>
                <w:sz w:val="24"/>
                <w:highlight w:val="none"/>
                <w:lang w:val="en-US" w:eastAsia="zh-CN"/>
              </w:rPr>
              <w:t>1</w:t>
            </w:r>
            <w:r>
              <w:rPr>
                <w:rFonts w:ascii="宋体" w:hAnsi="宋体"/>
                <w:color w:val="auto"/>
                <w:sz w:val="24"/>
                <w:highlight w:val="none"/>
              </w:rPr>
              <w:t>台及以上。机械设备配置、设备选型、投入数量不能完全满足施工需要。</w:t>
            </w:r>
          </w:p>
          <w:p w14:paraId="212556FC">
            <w:pPr>
              <w:widowControl/>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拟投入的主要施工机械、设备计划</w:t>
            </w:r>
            <w:r>
              <w:rPr>
                <w:rFonts w:hint="eastAsia" w:ascii="宋体" w:hAnsi="宋体" w:cs="宋体"/>
                <w:color w:val="auto"/>
                <w:kern w:val="0"/>
                <w:sz w:val="24"/>
                <w:highlight w:val="none"/>
                <w:lang w:val="en-US" w:eastAsia="zh-CN"/>
              </w:rPr>
              <w:t>不得分。</w:t>
            </w:r>
          </w:p>
        </w:tc>
      </w:tr>
      <w:tr w14:paraId="4A1B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72648853">
            <w:pPr>
              <w:spacing w:line="360" w:lineRule="auto"/>
              <w:jc w:val="center"/>
              <w:rPr>
                <w:rFonts w:ascii="宋体" w:hAnsi="宋体"/>
                <w:color w:val="auto"/>
                <w:sz w:val="24"/>
                <w:highlight w:val="none"/>
              </w:rPr>
            </w:pPr>
          </w:p>
        </w:tc>
        <w:tc>
          <w:tcPr>
            <w:tcW w:w="1031" w:type="dxa"/>
            <w:vMerge w:val="continue"/>
            <w:vAlign w:val="center"/>
          </w:tcPr>
          <w:p w14:paraId="47C17116">
            <w:pPr>
              <w:spacing w:line="360" w:lineRule="auto"/>
              <w:jc w:val="center"/>
              <w:rPr>
                <w:rFonts w:ascii="宋体" w:hAnsi="宋体"/>
                <w:color w:val="auto"/>
                <w:sz w:val="24"/>
                <w:highlight w:val="none"/>
              </w:rPr>
            </w:pPr>
          </w:p>
        </w:tc>
        <w:tc>
          <w:tcPr>
            <w:tcW w:w="912" w:type="dxa"/>
            <w:vMerge w:val="continue"/>
            <w:vAlign w:val="center"/>
          </w:tcPr>
          <w:p w14:paraId="368E7DFF">
            <w:pPr>
              <w:spacing w:line="360" w:lineRule="auto"/>
              <w:jc w:val="center"/>
              <w:rPr>
                <w:rFonts w:ascii="宋体" w:hAnsi="宋体"/>
                <w:color w:val="auto"/>
                <w:sz w:val="24"/>
                <w:highlight w:val="none"/>
              </w:rPr>
            </w:pPr>
          </w:p>
        </w:tc>
        <w:tc>
          <w:tcPr>
            <w:tcW w:w="1694" w:type="dxa"/>
            <w:vAlign w:val="center"/>
          </w:tcPr>
          <w:p w14:paraId="2FC408F6">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劳动力安排计划（</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5C8496CA">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分）：各主要施工工序有详细周密的劳动力安排计划，有各工种劳动力安排计划，劳动力投入合理，完全满足施工需要。</w:t>
            </w:r>
          </w:p>
          <w:p w14:paraId="4C2D1BE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分）：各主要施工工序有劳动力安排计划，有各工种劳动力安排计划，劳动力投入基本合理，基本满足施工需要。</w:t>
            </w:r>
          </w:p>
          <w:p w14:paraId="0743054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3</w:t>
            </w:r>
            <w:r>
              <w:rPr>
                <w:rFonts w:ascii="宋体" w:hAnsi="宋体"/>
                <w:color w:val="auto"/>
                <w:sz w:val="24"/>
                <w:highlight w:val="none"/>
              </w:rPr>
              <w:t>分）：各主要施工工序无劳动力安排计划，无各工种劳动力安排计划，劳动力投入不合理，不能满足施工需要。</w:t>
            </w:r>
          </w:p>
          <w:p w14:paraId="1897E004">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劳动力安排计划</w:t>
            </w:r>
            <w:r>
              <w:rPr>
                <w:rFonts w:hint="eastAsia" w:ascii="宋体" w:hAnsi="宋体" w:cs="宋体"/>
                <w:color w:val="auto"/>
                <w:kern w:val="0"/>
                <w:sz w:val="24"/>
                <w:highlight w:val="none"/>
                <w:lang w:val="en-US" w:eastAsia="zh-CN"/>
              </w:rPr>
              <w:t>不得分。</w:t>
            </w:r>
          </w:p>
        </w:tc>
      </w:tr>
      <w:tr w14:paraId="2D21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78618D81">
            <w:pPr>
              <w:spacing w:line="360" w:lineRule="auto"/>
              <w:jc w:val="center"/>
              <w:rPr>
                <w:rFonts w:ascii="宋体" w:hAnsi="宋体"/>
                <w:color w:val="auto"/>
                <w:sz w:val="24"/>
                <w:highlight w:val="none"/>
              </w:rPr>
            </w:pPr>
          </w:p>
        </w:tc>
        <w:tc>
          <w:tcPr>
            <w:tcW w:w="1031" w:type="dxa"/>
            <w:vMerge w:val="continue"/>
            <w:vAlign w:val="center"/>
          </w:tcPr>
          <w:p w14:paraId="2A5D7406">
            <w:pPr>
              <w:spacing w:line="360" w:lineRule="auto"/>
              <w:jc w:val="center"/>
              <w:rPr>
                <w:rFonts w:ascii="宋体" w:hAnsi="宋体"/>
                <w:color w:val="auto"/>
                <w:sz w:val="24"/>
                <w:highlight w:val="none"/>
              </w:rPr>
            </w:pPr>
          </w:p>
        </w:tc>
        <w:tc>
          <w:tcPr>
            <w:tcW w:w="912" w:type="dxa"/>
            <w:vMerge w:val="continue"/>
            <w:vAlign w:val="center"/>
          </w:tcPr>
          <w:p w14:paraId="6DBD5B3C">
            <w:pPr>
              <w:spacing w:line="360" w:lineRule="auto"/>
              <w:jc w:val="center"/>
              <w:rPr>
                <w:rFonts w:ascii="宋体" w:hAnsi="宋体"/>
                <w:color w:val="auto"/>
                <w:sz w:val="24"/>
                <w:highlight w:val="none"/>
              </w:rPr>
            </w:pPr>
          </w:p>
        </w:tc>
        <w:tc>
          <w:tcPr>
            <w:tcW w:w="1694" w:type="dxa"/>
            <w:vAlign w:val="center"/>
          </w:tcPr>
          <w:p w14:paraId="20B12DF0">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确保工程质量的技术组织措施（</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3ACFCCE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分）：有专门的质量技术管理班子和制度，且人员配备合理，制度健全。主要工序的质量技术保证措施和手段科学合理，自控体系完整，能保证技术质量，达到承诺的质量标准。</w:t>
            </w:r>
          </w:p>
          <w:p w14:paraId="318DEE7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分）：有专门的质量技术管理班子和制度，且人员配备基本合理，制度基本健全。主要工序的质量技术保证措施和手段一般，自控体系一般，基本保证技术质量，达到承诺的质量标准。</w:t>
            </w:r>
          </w:p>
          <w:p w14:paraId="6E5326E1">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3</w:t>
            </w:r>
            <w:r>
              <w:rPr>
                <w:rFonts w:ascii="宋体" w:hAnsi="宋体"/>
                <w:color w:val="auto"/>
                <w:sz w:val="24"/>
                <w:highlight w:val="none"/>
              </w:rPr>
              <w:t>分）：有专门的质量技术管理班子和制度，人员配备不合理，制度不健全。主要工序无质量技术保证措施和手段，自控体系不完整，不能有效保证技术质量，达不到承诺的质量标准。</w:t>
            </w:r>
          </w:p>
          <w:p w14:paraId="5295E0F5">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确保工程质量的技术组织措施</w:t>
            </w:r>
            <w:r>
              <w:rPr>
                <w:rFonts w:hint="eastAsia" w:ascii="宋体" w:hAnsi="宋体" w:cs="宋体"/>
                <w:color w:val="auto"/>
                <w:kern w:val="0"/>
                <w:sz w:val="24"/>
                <w:highlight w:val="none"/>
                <w:lang w:val="en-US" w:eastAsia="zh-CN"/>
              </w:rPr>
              <w:t>不得分。</w:t>
            </w:r>
          </w:p>
        </w:tc>
      </w:tr>
      <w:tr w14:paraId="56A1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0E22D680">
            <w:pPr>
              <w:spacing w:line="360" w:lineRule="auto"/>
              <w:jc w:val="center"/>
              <w:rPr>
                <w:rFonts w:ascii="宋体" w:hAnsi="宋体"/>
                <w:color w:val="auto"/>
                <w:sz w:val="24"/>
                <w:highlight w:val="none"/>
              </w:rPr>
            </w:pPr>
          </w:p>
        </w:tc>
        <w:tc>
          <w:tcPr>
            <w:tcW w:w="1031" w:type="dxa"/>
            <w:vMerge w:val="continue"/>
            <w:vAlign w:val="center"/>
          </w:tcPr>
          <w:p w14:paraId="021C102A">
            <w:pPr>
              <w:spacing w:line="360" w:lineRule="auto"/>
              <w:jc w:val="center"/>
              <w:rPr>
                <w:rFonts w:ascii="宋体" w:hAnsi="宋体"/>
                <w:color w:val="auto"/>
                <w:sz w:val="24"/>
                <w:highlight w:val="none"/>
              </w:rPr>
            </w:pPr>
          </w:p>
        </w:tc>
        <w:tc>
          <w:tcPr>
            <w:tcW w:w="912" w:type="dxa"/>
            <w:vMerge w:val="continue"/>
            <w:vAlign w:val="center"/>
          </w:tcPr>
          <w:p w14:paraId="0C0A3CE7">
            <w:pPr>
              <w:spacing w:line="360" w:lineRule="auto"/>
              <w:jc w:val="center"/>
              <w:rPr>
                <w:rFonts w:ascii="宋体" w:hAnsi="宋体"/>
                <w:color w:val="auto"/>
                <w:sz w:val="24"/>
                <w:highlight w:val="none"/>
              </w:rPr>
            </w:pPr>
          </w:p>
        </w:tc>
        <w:tc>
          <w:tcPr>
            <w:tcW w:w="1694" w:type="dxa"/>
            <w:vAlign w:val="center"/>
          </w:tcPr>
          <w:p w14:paraId="4DF78DA3">
            <w:pPr>
              <w:widowControl/>
              <w:spacing w:line="360" w:lineRule="auto"/>
              <w:rPr>
                <w:rFonts w:ascii="宋体" w:hAnsi="宋体"/>
                <w:color w:val="auto"/>
                <w:kern w:val="0"/>
                <w:sz w:val="24"/>
                <w:highlight w:val="none"/>
              </w:rPr>
            </w:pPr>
            <w:r>
              <w:rPr>
                <w:rFonts w:hint="eastAsia" w:ascii="宋体" w:hAnsi="宋体" w:cs="宋体"/>
                <w:color w:val="auto"/>
                <w:kern w:val="0"/>
                <w:sz w:val="24"/>
                <w:highlight w:val="none"/>
              </w:rPr>
              <w:t>确保安全生产的技术组织措施（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p w14:paraId="4CB03FA9">
            <w:pPr>
              <w:widowControl/>
              <w:spacing w:line="360" w:lineRule="auto"/>
              <w:rPr>
                <w:rFonts w:ascii="宋体" w:hAnsi="宋体"/>
                <w:color w:val="auto"/>
                <w:sz w:val="24"/>
                <w:highlight w:val="none"/>
              </w:rPr>
            </w:pPr>
          </w:p>
        </w:tc>
        <w:tc>
          <w:tcPr>
            <w:tcW w:w="5714" w:type="dxa"/>
            <w:vAlign w:val="center"/>
          </w:tcPr>
          <w:p w14:paraId="3207B37A">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有专门的安全管理人员和制度，且人员配备合理，制度健全，各道工序安全技术措施针对性强，确保工程质量的技术组织措施符合实际且完全满足有关安全技术标准要求。现场防火、应急救援、社会治安安全措施得力。</w:t>
            </w:r>
          </w:p>
          <w:p w14:paraId="33A7D27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专门的安全管理人员和制度，人员配备基本合理，有安全管理制度，各道工序安全技术措施针对性一般，确保工程质量的技术组织措施符合实际，基本满足有关安全技术标准要求。现场防火、应急救援、社会治安安全措施一般。</w:t>
            </w:r>
          </w:p>
          <w:p w14:paraId="4D924A7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分）：有专门的安全管理人员和制度，人员配备不合理，制度不健全，各道工序安全技术措施针无对性，不满足有关安全技术标准要求。现场防火、应急救援、社会治安安全措施不得力。</w:t>
            </w:r>
          </w:p>
          <w:p w14:paraId="08274F09">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确保安全生产的技术组织措施</w:t>
            </w:r>
            <w:r>
              <w:rPr>
                <w:rFonts w:hint="eastAsia" w:ascii="宋体" w:hAnsi="宋体" w:cs="宋体"/>
                <w:color w:val="auto"/>
                <w:kern w:val="0"/>
                <w:sz w:val="24"/>
                <w:highlight w:val="none"/>
                <w:lang w:val="en-US" w:eastAsia="zh-CN"/>
              </w:rPr>
              <w:t>不得分。</w:t>
            </w:r>
          </w:p>
        </w:tc>
      </w:tr>
      <w:tr w14:paraId="0649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56540176">
            <w:pPr>
              <w:spacing w:line="360" w:lineRule="auto"/>
              <w:jc w:val="center"/>
              <w:rPr>
                <w:rFonts w:ascii="宋体" w:hAnsi="宋体"/>
                <w:color w:val="auto"/>
                <w:sz w:val="24"/>
                <w:highlight w:val="none"/>
              </w:rPr>
            </w:pPr>
          </w:p>
        </w:tc>
        <w:tc>
          <w:tcPr>
            <w:tcW w:w="1031" w:type="dxa"/>
            <w:vMerge w:val="continue"/>
            <w:vAlign w:val="center"/>
          </w:tcPr>
          <w:p w14:paraId="2F1512D6">
            <w:pPr>
              <w:spacing w:line="360" w:lineRule="auto"/>
              <w:jc w:val="center"/>
              <w:rPr>
                <w:rFonts w:ascii="宋体" w:hAnsi="宋体"/>
                <w:color w:val="auto"/>
                <w:sz w:val="24"/>
                <w:highlight w:val="none"/>
              </w:rPr>
            </w:pPr>
          </w:p>
        </w:tc>
        <w:tc>
          <w:tcPr>
            <w:tcW w:w="912" w:type="dxa"/>
            <w:vMerge w:val="continue"/>
            <w:vAlign w:val="center"/>
          </w:tcPr>
          <w:p w14:paraId="1A30E9E3">
            <w:pPr>
              <w:spacing w:line="360" w:lineRule="auto"/>
              <w:jc w:val="center"/>
              <w:rPr>
                <w:rFonts w:ascii="宋体" w:hAnsi="宋体"/>
                <w:color w:val="auto"/>
                <w:sz w:val="24"/>
                <w:highlight w:val="none"/>
              </w:rPr>
            </w:pPr>
          </w:p>
        </w:tc>
        <w:tc>
          <w:tcPr>
            <w:tcW w:w="1694" w:type="dxa"/>
            <w:vAlign w:val="center"/>
          </w:tcPr>
          <w:p w14:paraId="6D9D340C">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确保工期的技术组织措施（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25E5F823">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在施工工艺、施工方法、材料选用、劳动力安排、技术等方面有保证工期的具体措施且措施得当，有确保工期承诺，有控制工期的施工进度计划。有施工总进度表或施工网络图，各项计划图表编制完善，安排科学合理，完全符合本项目施工实际要求。</w:t>
            </w:r>
          </w:p>
          <w:p w14:paraId="40F79EB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在施工工艺、施工方法、材料选用、劳动力安排、技术等方面有保证工期的措施但措施一般。有控制工期的施工进度计划。有施工总进度表或施工网络图，各项计划图表编制一般，安排基本合理，基本符合本项目施工实际要求。</w:t>
            </w:r>
          </w:p>
          <w:p w14:paraId="3DA76AF6">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分）：在施工工艺、施工方法、材料选用、劳动力安排、技术等方面有保证工期的措施但措施一般。无控制工期的施工进度计划。无施工总进度表或施工网络图，不符合本项目施工实际要求。</w:t>
            </w:r>
          </w:p>
          <w:p w14:paraId="2F880F6E">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确保工期的技术组织措施</w:t>
            </w:r>
            <w:r>
              <w:rPr>
                <w:rFonts w:hint="eastAsia" w:ascii="宋体" w:hAnsi="宋体" w:cs="宋体"/>
                <w:color w:val="auto"/>
                <w:kern w:val="0"/>
                <w:sz w:val="24"/>
                <w:highlight w:val="none"/>
                <w:lang w:val="en-US" w:eastAsia="zh-CN"/>
              </w:rPr>
              <w:t>不得分。</w:t>
            </w:r>
          </w:p>
        </w:tc>
      </w:tr>
      <w:tr w14:paraId="7F73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29B872A">
            <w:pPr>
              <w:spacing w:line="360" w:lineRule="auto"/>
              <w:jc w:val="center"/>
              <w:rPr>
                <w:rFonts w:ascii="宋体" w:hAnsi="宋体"/>
                <w:color w:val="auto"/>
                <w:sz w:val="24"/>
                <w:highlight w:val="none"/>
              </w:rPr>
            </w:pPr>
          </w:p>
        </w:tc>
        <w:tc>
          <w:tcPr>
            <w:tcW w:w="1031" w:type="dxa"/>
            <w:vMerge w:val="continue"/>
            <w:vAlign w:val="center"/>
          </w:tcPr>
          <w:p w14:paraId="16E94F19">
            <w:pPr>
              <w:spacing w:line="360" w:lineRule="auto"/>
              <w:jc w:val="center"/>
              <w:rPr>
                <w:rFonts w:ascii="宋体" w:hAnsi="宋体"/>
                <w:color w:val="auto"/>
                <w:sz w:val="24"/>
                <w:highlight w:val="none"/>
              </w:rPr>
            </w:pPr>
          </w:p>
        </w:tc>
        <w:tc>
          <w:tcPr>
            <w:tcW w:w="912" w:type="dxa"/>
            <w:vMerge w:val="continue"/>
            <w:vAlign w:val="center"/>
          </w:tcPr>
          <w:p w14:paraId="19BA858D">
            <w:pPr>
              <w:spacing w:line="360" w:lineRule="auto"/>
              <w:jc w:val="center"/>
              <w:rPr>
                <w:rFonts w:ascii="宋体" w:hAnsi="宋体"/>
                <w:color w:val="auto"/>
                <w:sz w:val="24"/>
                <w:highlight w:val="none"/>
              </w:rPr>
            </w:pPr>
          </w:p>
        </w:tc>
        <w:tc>
          <w:tcPr>
            <w:tcW w:w="1694" w:type="dxa"/>
            <w:vAlign w:val="center"/>
          </w:tcPr>
          <w:p w14:paraId="33812D12">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确保文明施工的技术组织措施（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59862B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p>
          <w:p w14:paraId="239DE874">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现场文明施工、环境保护措施，且措施内容达到《建筑施工安全生产检查标准》（JGJ59-2011）合格标准并基本符合《广西壮族自治区建筑工程文明施工导则》要求。各项措施基本满足要求。有基本实现现场文明施工目标的承诺。</w:t>
            </w:r>
          </w:p>
          <w:p w14:paraId="3E4F9AF3">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现场文明施工、环境保护措施，且措施内容达到《建筑施工安全生产检查标准》（JGJ59-2011）合格标准并符合《广西壮族自治区建筑工程文明施工导则》要求。但各项措施不够完善。无实现现场文明施工目标的承诺。</w:t>
            </w:r>
          </w:p>
          <w:p w14:paraId="01E0300A">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确保文明施工的技术组织措施</w:t>
            </w:r>
            <w:r>
              <w:rPr>
                <w:rFonts w:hint="eastAsia" w:ascii="宋体" w:hAnsi="宋体" w:cs="宋体"/>
                <w:color w:val="auto"/>
                <w:kern w:val="0"/>
                <w:sz w:val="24"/>
                <w:highlight w:val="none"/>
                <w:lang w:val="en-US" w:eastAsia="zh-CN"/>
              </w:rPr>
              <w:t>不得分。</w:t>
            </w:r>
          </w:p>
        </w:tc>
      </w:tr>
      <w:tr w14:paraId="227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18922A5D">
            <w:pPr>
              <w:spacing w:line="360" w:lineRule="auto"/>
              <w:jc w:val="center"/>
              <w:rPr>
                <w:rFonts w:ascii="宋体" w:hAnsi="宋体"/>
                <w:color w:val="auto"/>
                <w:sz w:val="24"/>
                <w:highlight w:val="none"/>
              </w:rPr>
            </w:pPr>
          </w:p>
        </w:tc>
        <w:tc>
          <w:tcPr>
            <w:tcW w:w="1031" w:type="dxa"/>
            <w:vMerge w:val="continue"/>
            <w:vAlign w:val="center"/>
          </w:tcPr>
          <w:p w14:paraId="27DC7439">
            <w:pPr>
              <w:spacing w:line="360" w:lineRule="auto"/>
              <w:jc w:val="center"/>
              <w:rPr>
                <w:rFonts w:ascii="宋体" w:hAnsi="宋体"/>
                <w:color w:val="auto"/>
                <w:sz w:val="24"/>
                <w:highlight w:val="none"/>
              </w:rPr>
            </w:pPr>
          </w:p>
        </w:tc>
        <w:tc>
          <w:tcPr>
            <w:tcW w:w="912" w:type="dxa"/>
            <w:vMerge w:val="continue"/>
            <w:vAlign w:val="center"/>
          </w:tcPr>
          <w:p w14:paraId="7F7A84E6">
            <w:pPr>
              <w:spacing w:line="360" w:lineRule="auto"/>
              <w:jc w:val="center"/>
              <w:rPr>
                <w:rFonts w:ascii="宋体" w:hAnsi="宋体"/>
                <w:color w:val="auto"/>
                <w:sz w:val="24"/>
                <w:highlight w:val="none"/>
              </w:rPr>
            </w:pPr>
          </w:p>
        </w:tc>
        <w:tc>
          <w:tcPr>
            <w:tcW w:w="1694" w:type="dxa"/>
            <w:vAlign w:val="center"/>
          </w:tcPr>
          <w:p w14:paraId="64F11F06">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工程施工的重点和难点及保证措施（</w:t>
            </w:r>
            <w:r>
              <w:rPr>
                <w:rFonts w:hint="eastAsia" w:ascii="宋体" w:hAnsi="宋体"/>
                <w:color w:val="auto"/>
                <w:kern w:val="0"/>
                <w:sz w:val="24"/>
                <w:highlight w:val="none"/>
                <w:lang w:val="en-US" w:eastAsia="zh-CN"/>
              </w:rPr>
              <w:t>满分8</w:t>
            </w:r>
            <w:r>
              <w:rPr>
                <w:rFonts w:hint="eastAsia" w:ascii="宋体" w:hAnsi="宋体" w:cs="宋体"/>
                <w:color w:val="auto"/>
                <w:kern w:val="0"/>
                <w:sz w:val="24"/>
                <w:highlight w:val="none"/>
              </w:rPr>
              <w:t>分）</w:t>
            </w:r>
          </w:p>
        </w:tc>
        <w:tc>
          <w:tcPr>
            <w:tcW w:w="5714" w:type="dxa"/>
            <w:vAlign w:val="center"/>
          </w:tcPr>
          <w:p w14:paraId="501CCDD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8</w:t>
            </w:r>
            <w:r>
              <w:rPr>
                <w:rFonts w:ascii="宋体" w:hAnsi="宋体"/>
                <w:color w:val="auto"/>
                <w:sz w:val="24"/>
                <w:highlight w:val="none"/>
              </w:rPr>
              <w:t>分）：针对本工程的特点，阐述本工程的重点和难点，解决重点和难点问题的方法科学合理，完全满足施工需要。</w:t>
            </w:r>
          </w:p>
          <w:p w14:paraId="19E89BE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5</w:t>
            </w:r>
            <w:r>
              <w:rPr>
                <w:rFonts w:ascii="宋体" w:hAnsi="宋体"/>
                <w:color w:val="auto"/>
                <w:sz w:val="24"/>
                <w:highlight w:val="none"/>
              </w:rPr>
              <w:t>分）：有简要阐述本工程的重点和难点，解决重点和难点问题的方法能基本满足施工要求。</w:t>
            </w:r>
          </w:p>
          <w:p w14:paraId="6BC4086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3</w:t>
            </w:r>
            <w:r>
              <w:rPr>
                <w:rFonts w:ascii="宋体" w:hAnsi="宋体"/>
                <w:color w:val="auto"/>
                <w:sz w:val="24"/>
                <w:highlight w:val="none"/>
              </w:rPr>
              <w:t>分）：阐述本工程的重点和难点，解决重点和难点问题的方法不合理，不能满足施工需要。</w:t>
            </w:r>
          </w:p>
          <w:p w14:paraId="1769C85E">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工程施工的重点和难点及保证措施</w:t>
            </w:r>
            <w:r>
              <w:rPr>
                <w:rFonts w:hint="eastAsia" w:ascii="宋体" w:hAnsi="宋体" w:cs="宋体"/>
                <w:color w:val="auto"/>
                <w:kern w:val="0"/>
                <w:sz w:val="24"/>
                <w:highlight w:val="none"/>
                <w:lang w:val="en-US" w:eastAsia="zh-CN"/>
              </w:rPr>
              <w:t>不得分。</w:t>
            </w:r>
          </w:p>
        </w:tc>
      </w:tr>
      <w:tr w14:paraId="6284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21058D1C">
            <w:pPr>
              <w:spacing w:line="360" w:lineRule="auto"/>
              <w:jc w:val="center"/>
              <w:rPr>
                <w:rFonts w:ascii="宋体" w:hAnsi="宋体"/>
                <w:color w:val="auto"/>
                <w:sz w:val="24"/>
                <w:highlight w:val="none"/>
              </w:rPr>
            </w:pPr>
          </w:p>
        </w:tc>
        <w:tc>
          <w:tcPr>
            <w:tcW w:w="1031" w:type="dxa"/>
            <w:vMerge w:val="continue"/>
            <w:vAlign w:val="center"/>
          </w:tcPr>
          <w:p w14:paraId="63E15DBB">
            <w:pPr>
              <w:spacing w:line="360" w:lineRule="auto"/>
              <w:jc w:val="center"/>
              <w:rPr>
                <w:rFonts w:ascii="宋体" w:hAnsi="宋体"/>
                <w:color w:val="auto"/>
                <w:sz w:val="24"/>
                <w:highlight w:val="none"/>
              </w:rPr>
            </w:pPr>
          </w:p>
        </w:tc>
        <w:tc>
          <w:tcPr>
            <w:tcW w:w="912" w:type="dxa"/>
            <w:vMerge w:val="continue"/>
            <w:vAlign w:val="center"/>
          </w:tcPr>
          <w:p w14:paraId="4F766195">
            <w:pPr>
              <w:spacing w:line="360" w:lineRule="auto"/>
              <w:jc w:val="center"/>
              <w:rPr>
                <w:rFonts w:ascii="宋体" w:hAnsi="宋体"/>
                <w:color w:val="auto"/>
                <w:sz w:val="24"/>
                <w:highlight w:val="none"/>
              </w:rPr>
            </w:pPr>
          </w:p>
        </w:tc>
        <w:tc>
          <w:tcPr>
            <w:tcW w:w="1694" w:type="dxa"/>
            <w:vAlign w:val="center"/>
          </w:tcPr>
          <w:p w14:paraId="6D3ABEE7">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施工总平面布置图（</w:t>
            </w:r>
            <w:r>
              <w:rPr>
                <w:rFonts w:hint="eastAsia" w:ascii="宋体" w:hAnsi="宋体"/>
                <w:color w:val="auto"/>
                <w:kern w:val="0"/>
                <w:sz w:val="24"/>
                <w:highlight w:val="none"/>
                <w:lang w:val="en-US" w:eastAsia="zh-CN"/>
              </w:rPr>
              <w:t>满分3</w:t>
            </w:r>
            <w:r>
              <w:rPr>
                <w:rFonts w:hint="eastAsia" w:ascii="宋体" w:hAnsi="宋体" w:cs="宋体"/>
                <w:color w:val="auto"/>
                <w:kern w:val="0"/>
                <w:sz w:val="24"/>
                <w:highlight w:val="none"/>
              </w:rPr>
              <w:t>分）</w:t>
            </w:r>
          </w:p>
        </w:tc>
        <w:tc>
          <w:tcPr>
            <w:tcW w:w="5714" w:type="dxa"/>
            <w:vAlign w:val="center"/>
          </w:tcPr>
          <w:p w14:paraId="33DC5E6B">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3</w:t>
            </w:r>
            <w:r>
              <w:rPr>
                <w:rFonts w:ascii="宋体" w:hAnsi="宋体"/>
                <w:color w:val="auto"/>
                <w:sz w:val="24"/>
                <w:highlight w:val="none"/>
              </w:rPr>
              <w:t>分）:根据项目场地实际情况，有施工总平面布置图，安排科学合理，完全符合本项目施工实际要求。</w:t>
            </w:r>
          </w:p>
          <w:p w14:paraId="5D658F76">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2</w:t>
            </w:r>
            <w:r>
              <w:rPr>
                <w:rFonts w:ascii="宋体" w:hAnsi="宋体"/>
                <w:color w:val="auto"/>
                <w:sz w:val="24"/>
                <w:highlight w:val="none"/>
              </w:rPr>
              <w:t>分）:有施工总平面布置图，安排基本合理，基本符合本项目施工实际要求。</w:t>
            </w:r>
          </w:p>
          <w:p w14:paraId="7298C6D0">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差（1分）:施工总平面布置图安排不合理，不符合本项目施工实际要求。</w:t>
            </w:r>
          </w:p>
          <w:p w14:paraId="1B766097">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未提供施工总平面布置图，不得分。</w:t>
            </w:r>
          </w:p>
        </w:tc>
      </w:tr>
      <w:tr w14:paraId="230D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22BF374E">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1031" w:type="dxa"/>
            <w:vAlign w:val="center"/>
          </w:tcPr>
          <w:p w14:paraId="47FECD41">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报价分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p w14:paraId="3FB26FE4">
            <w:pPr>
              <w:spacing w:line="360" w:lineRule="auto"/>
              <w:jc w:val="center"/>
              <w:rPr>
                <w:rFonts w:ascii="宋体" w:hAnsi="宋体"/>
                <w:color w:val="auto"/>
                <w:sz w:val="24"/>
                <w:highlight w:val="none"/>
              </w:rPr>
            </w:pPr>
          </w:p>
        </w:tc>
        <w:tc>
          <w:tcPr>
            <w:tcW w:w="8320" w:type="dxa"/>
            <w:gridSpan w:val="3"/>
            <w:vAlign w:val="center"/>
          </w:tcPr>
          <w:p w14:paraId="17C9991A">
            <w:pPr>
              <w:spacing w:line="360" w:lineRule="auto"/>
              <w:rPr>
                <w:rFonts w:ascii="宋体" w:hAnsi="宋体"/>
                <w:color w:val="auto"/>
                <w:sz w:val="24"/>
                <w:highlight w:val="none"/>
              </w:rPr>
            </w:pPr>
            <w:r>
              <w:rPr>
                <w:rFonts w:hint="eastAsia" w:ascii="宋体" w:hAnsi="宋体"/>
                <w:color w:val="auto"/>
                <w:sz w:val="24"/>
                <w:highlight w:val="none"/>
              </w:rPr>
              <w:t>价格分：</w:t>
            </w:r>
          </w:p>
          <w:p w14:paraId="7A62C789">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有效磋商报价的最低价作为评标基准价，其最低报价为满分；按［磋商报价得分=（磋商基准价/磋商报价）</w:t>
            </w:r>
            <w:r>
              <w:rPr>
                <w:rFonts w:hint="default" w:ascii="Arial" w:hAnsi="Arial" w:cs="Arial"/>
                <w:color w:val="auto"/>
                <w:sz w:val="24"/>
                <w:highlight w:val="none"/>
              </w:rPr>
              <w:t>×</w:t>
            </w:r>
            <w:r>
              <w:rPr>
                <w:rFonts w:hint="eastAsia" w:ascii="宋体" w:hAnsi="宋体"/>
                <w:color w:val="auto"/>
                <w:sz w:val="24"/>
                <w:highlight w:val="none"/>
                <w:lang w:val="en-US" w:eastAsia="zh-CN"/>
              </w:rPr>
              <w:t>10分</w:t>
            </w:r>
            <w:r>
              <w:rPr>
                <w:rFonts w:hint="eastAsia" w:ascii="宋体" w:hAnsi="宋体"/>
                <w:color w:val="auto"/>
                <w:sz w:val="24"/>
                <w:highlight w:val="none"/>
              </w:rPr>
              <w:t>］的计算公式计算。</w:t>
            </w:r>
          </w:p>
          <w:p w14:paraId="3575690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评审过程中，不得去掉报价中的最高报价和最低报价。</w:t>
            </w:r>
          </w:p>
          <w:p w14:paraId="4CB6E92E">
            <w:pPr>
              <w:keepNext w:val="0"/>
              <w:keepLines w:val="0"/>
              <w:pageBreakBefore w:val="0"/>
              <w:kinsoku/>
              <w:wordWrap/>
              <w:overflowPunct/>
              <w:topLinePunct w:val="0"/>
              <w:bidi w:val="0"/>
              <w:spacing w:line="440" w:lineRule="exact"/>
              <w:ind w:firstLine="465" w:firstLineChars="194"/>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3.根据中华人民共和国财政部《关于推动解决政府采购异常低价问题的通知》（财库</w:t>
            </w:r>
            <w:r>
              <w:rPr>
                <w:rFonts w:hint="eastAsia" w:ascii="宋体" w:hAnsi="宋体" w:eastAsia="宋体" w:cs="宋体"/>
                <w:color w:val="auto"/>
                <w:sz w:val="24"/>
                <w:szCs w:val="24"/>
                <w:highlight w:val="none"/>
                <w:lang w:val="en-US" w:eastAsia="zh-CN"/>
              </w:rPr>
              <w:t>〔2026〕2号）规定，政府采购项目评审中出现下列情形之一的，磋商小组应当启动异常低价响应审查程序:</w:t>
            </w:r>
          </w:p>
          <w:p w14:paraId="2C05E279">
            <w:pPr>
              <w:keepNext w:val="0"/>
              <w:keepLines w:val="0"/>
              <w:pageBreakBefore w:val="0"/>
              <w:kinsoku/>
              <w:wordWrap/>
              <w:overflowPunct/>
              <w:topLinePunct w:val="0"/>
              <w:bidi w:val="0"/>
              <w:spacing w:line="440" w:lineRule="exact"/>
              <w:ind w:firstLine="465" w:firstLineChars="194"/>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①响应报价低于全部通过符合性审查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响应报价平均值</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%的，即响应报价〈全部通过符合性审查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响应报价平均值</w:t>
            </w:r>
            <w:r>
              <w:rPr>
                <w:rFonts w:hint="default" w:ascii="Arial" w:hAnsi="Arial" w:eastAsia="宋体" w:cs="Arial"/>
                <w:color w:val="auto"/>
                <w:sz w:val="24"/>
                <w:szCs w:val="24"/>
                <w:highlight w:val="none"/>
                <w:lang w:val="en-US" w:eastAsia="zh-CN"/>
              </w:rPr>
              <w:t>×</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w:t>
            </w:r>
          </w:p>
          <w:p w14:paraId="48C92BB0">
            <w:pPr>
              <w:keepNext w:val="0"/>
              <w:keepLines w:val="0"/>
              <w:pageBreakBefore w:val="0"/>
              <w:kinsoku/>
              <w:wordWrap/>
              <w:overflowPunct/>
              <w:topLinePunct w:val="0"/>
              <w:bidi w:val="0"/>
              <w:spacing w:line="440" w:lineRule="exact"/>
              <w:ind w:firstLine="465" w:firstLineChars="19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②响应报价低于通过符合性审查的次低报价</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响应报价</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%的，即响应报价〈通过符合性审查的次低报价</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响应报价</w:t>
            </w:r>
            <w:r>
              <w:rPr>
                <w:rFonts w:hint="default" w:ascii="Arial" w:hAnsi="Arial" w:eastAsia="宋体" w:cs="Arial"/>
                <w:color w:val="auto"/>
                <w:sz w:val="24"/>
                <w:szCs w:val="24"/>
                <w:highlight w:val="none"/>
                <w:lang w:val="en-US" w:eastAsia="zh-CN"/>
              </w:rPr>
              <w:t>×</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w:t>
            </w:r>
          </w:p>
          <w:p w14:paraId="72AB0F7F">
            <w:pPr>
              <w:keepNext w:val="0"/>
              <w:keepLines w:val="0"/>
              <w:pageBreakBefore w:val="0"/>
              <w:kinsoku/>
              <w:wordWrap/>
              <w:overflowPunct/>
              <w:topLinePunct w:val="0"/>
              <w:bidi w:val="0"/>
              <w:spacing w:line="440" w:lineRule="exact"/>
              <w:ind w:firstLine="465" w:firstLineChars="194"/>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③响应报价低于采购项目最高限价</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%的，即响应报价〈采购项目最高限价</w:t>
            </w:r>
            <w:r>
              <w:rPr>
                <w:rFonts w:hint="default" w:ascii="Arial" w:hAnsi="Arial" w:eastAsia="宋体" w:cs="Arial"/>
                <w:color w:val="auto"/>
                <w:sz w:val="24"/>
                <w:szCs w:val="24"/>
                <w:highlight w:val="none"/>
                <w:lang w:val="en-US" w:eastAsia="zh-CN"/>
              </w:rPr>
              <w:t>×</w:t>
            </w:r>
            <w:r>
              <w:rPr>
                <w:rFonts w:hint="eastAsia" w:ascii="宋体" w:hAnsi="宋体" w:cs="宋体"/>
                <w:color w:val="auto"/>
                <w:sz w:val="24"/>
                <w:szCs w:val="24"/>
                <w:highlight w:val="none"/>
                <w:lang w:val="en-US" w:eastAsia="zh-CN"/>
              </w:rPr>
              <w:t>65</w:t>
            </w:r>
            <w:r>
              <w:rPr>
                <w:rFonts w:hint="eastAsia" w:ascii="宋体" w:hAnsi="宋体" w:eastAsia="宋体" w:cs="宋体"/>
                <w:color w:val="auto"/>
                <w:sz w:val="24"/>
                <w:szCs w:val="24"/>
                <w:highlight w:val="none"/>
                <w:lang w:val="en-US" w:eastAsia="zh-CN"/>
              </w:rPr>
              <w:t>%；</w:t>
            </w:r>
          </w:p>
          <w:p w14:paraId="41FB18EA">
            <w:pPr>
              <w:keepNext w:val="0"/>
              <w:keepLines w:val="0"/>
              <w:pageBreakBefore w:val="0"/>
              <w:kinsoku/>
              <w:wordWrap/>
              <w:overflowPunct/>
              <w:topLinePunct w:val="0"/>
              <w:bidi w:val="0"/>
              <w:spacing w:line="440" w:lineRule="exact"/>
              <w:ind w:firstLine="465" w:firstLineChars="19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④磋商小组基于专业判断，认为</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报价过低，有可能影响产品质量或者不能诚信履约的其他情形。</w:t>
            </w:r>
          </w:p>
          <w:p w14:paraId="741630DE">
            <w:pPr>
              <w:keepNext w:val="0"/>
              <w:keepLines w:val="0"/>
              <w:pageBreakBefore w:val="0"/>
              <w:kinsoku/>
              <w:wordWrap/>
              <w:overflowPunct/>
              <w:topLinePunct w:val="0"/>
              <w:bidi w:val="0"/>
              <w:spacing w:line="440" w:lineRule="exact"/>
              <w:ind w:firstLine="465" w:firstLineChars="19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磋商小组启动异常低价响应审查后，应当要求相关</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在评审现场合理的时间内对响应价格作出解释，提供项目具体成本测算等与报价合理性相关的书面说明及必要的证明材料，包括但不限于原材料成本、人工成本、制造费用等。</w:t>
            </w:r>
          </w:p>
          <w:p w14:paraId="386F8D49">
            <w:pPr>
              <w:pStyle w:val="19"/>
              <w:ind w:firstLine="480" w:firstLineChars="200"/>
            </w:pPr>
            <w:r>
              <w:rPr>
                <w:rFonts w:hint="eastAsia" w:ascii="宋体" w:hAnsi="宋体" w:eastAsia="宋体" w:cs="宋体"/>
                <w:color w:val="auto"/>
                <w:sz w:val="24"/>
                <w:szCs w:val="24"/>
                <w:highlight w:val="none"/>
                <w:lang w:val="en-US" w:eastAsia="zh-CN"/>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不能提供书面说明、证明材料，或者提供的书面说明、证明材料不能证明其报价合理性的，磋商小组应当将其作为无效响应处理。</w:t>
            </w:r>
          </w:p>
        </w:tc>
      </w:tr>
      <w:tr w14:paraId="2BEF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80" w:type="dxa"/>
            <w:vAlign w:val="center"/>
          </w:tcPr>
          <w:p w14:paraId="5BB81F4C">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1031" w:type="dxa"/>
            <w:vAlign w:val="center"/>
          </w:tcPr>
          <w:p w14:paraId="32E4FE2B">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商务分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tc>
        <w:tc>
          <w:tcPr>
            <w:tcW w:w="8320" w:type="dxa"/>
            <w:gridSpan w:val="3"/>
            <w:vAlign w:val="center"/>
          </w:tcPr>
          <w:p w14:paraId="20A152F3">
            <w:pPr>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磋商供应商近三年来（自2023年1月1日至响应文件递交截止时间止），完成过类似修缮工程业绩的，每一项业绩得2分，本项满分10分。</w:t>
            </w:r>
          </w:p>
          <w:p w14:paraId="1F3B8F6D">
            <w:pPr>
              <w:spacing w:line="360" w:lineRule="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注：需提供施工合同或中标（成交）通知书复印件并加盖供应商单位公章。</w:t>
            </w:r>
          </w:p>
        </w:tc>
      </w:tr>
      <w:tr w14:paraId="7EA4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380BF7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磋商供应商汇总得分</w:t>
            </w:r>
          </w:p>
          <w:p w14:paraId="732B6A21">
            <w:pPr>
              <w:spacing w:line="360" w:lineRule="auto"/>
              <w:jc w:val="center"/>
              <w:rPr>
                <w:rFonts w:ascii="宋体" w:hAnsi="宋体"/>
                <w:color w:val="auto"/>
                <w:sz w:val="24"/>
                <w:highlight w:val="none"/>
              </w:rPr>
            </w:pPr>
            <w:r>
              <w:rPr>
                <w:rFonts w:hint="eastAsia" w:ascii="宋体" w:hAnsi="宋体" w:cs="宋体"/>
                <w:color w:val="auto"/>
                <w:sz w:val="24"/>
                <w:highlight w:val="none"/>
              </w:rPr>
              <w:t>（满分100分）</w:t>
            </w:r>
          </w:p>
        </w:tc>
        <w:tc>
          <w:tcPr>
            <w:tcW w:w="8320" w:type="dxa"/>
            <w:gridSpan w:val="3"/>
            <w:vAlign w:val="center"/>
          </w:tcPr>
          <w:p w14:paraId="7A139268">
            <w:pPr>
              <w:spacing w:line="360" w:lineRule="auto"/>
              <w:jc w:val="center"/>
              <w:rPr>
                <w:rFonts w:ascii="宋体" w:hAnsi="宋体"/>
                <w:color w:val="auto"/>
                <w:sz w:val="24"/>
                <w:highlight w:val="none"/>
              </w:rPr>
            </w:pPr>
            <w:r>
              <w:rPr>
                <w:rFonts w:hint="eastAsia" w:ascii="宋体" w:hAnsi="宋体" w:cs="宋体"/>
                <w:color w:val="auto"/>
                <w:sz w:val="24"/>
                <w:highlight w:val="none"/>
              </w:rPr>
              <w:t>磋商供应商汇总得分</w:t>
            </w:r>
            <w:r>
              <w:rPr>
                <w:rFonts w:ascii="宋体" w:hAnsi="宋体"/>
                <w:color w:val="auto"/>
                <w:sz w:val="24"/>
                <w:highlight w:val="none"/>
              </w:rPr>
              <w:t>=</w:t>
            </w:r>
            <w:r>
              <w:rPr>
                <w:rFonts w:hint="eastAsia" w:ascii="宋体" w:hAnsi="宋体" w:cs="宋体"/>
                <w:color w:val="auto"/>
                <w:sz w:val="24"/>
                <w:highlight w:val="none"/>
              </w:rPr>
              <w:t>技术分</w:t>
            </w:r>
            <w:r>
              <w:rPr>
                <w:rFonts w:ascii="宋体" w:hAnsi="宋体"/>
                <w:color w:val="auto"/>
                <w:sz w:val="24"/>
                <w:highlight w:val="none"/>
              </w:rPr>
              <w:t>+</w:t>
            </w:r>
            <w:r>
              <w:rPr>
                <w:rFonts w:hint="eastAsia" w:ascii="宋体" w:hAnsi="宋体" w:cs="宋体"/>
                <w:color w:val="auto"/>
                <w:sz w:val="24"/>
                <w:highlight w:val="none"/>
              </w:rPr>
              <w:t>商务分+报价分</w:t>
            </w:r>
          </w:p>
        </w:tc>
      </w:tr>
    </w:tbl>
    <w:p w14:paraId="6F9E9941">
      <w:pPr>
        <w:spacing w:line="360" w:lineRule="auto"/>
        <w:ind w:firstLine="482" w:firstLineChars="200"/>
        <w:rPr>
          <w:rFonts w:hint="eastAsia" w:ascii="宋体" w:hAnsi="宋体"/>
          <w:b/>
          <w:bCs/>
          <w:color w:val="auto"/>
          <w:sz w:val="24"/>
          <w:highlight w:val="none"/>
        </w:rPr>
      </w:pPr>
    </w:p>
    <w:p w14:paraId="645F0662">
      <w:pPr>
        <w:spacing w:line="360" w:lineRule="auto"/>
        <w:ind w:firstLine="482" w:firstLineChars="200"/>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三、推荐成交候选供应商原则</w:t>
      </w:r>
      <w:r>
        <w:rPr>
          <w:rFonts w:hint="eastAsia" w:ascii="宋体" w:hAnsi="宋体"/>
          <w:b/>
          <w:bCs/>
          <w:color w:val="auto"/>
          <w:sz w:val="24"/>
          <w:highlight w:val="none"/>
          <w:lang w:val="en-US" w:eastAsia="zh-CN"/>
        </w:rPr>
        <w:t>以及成交标准</w:t>
      </w:r>
    </w:p>
    <w:p w14:paraId="1B1DB949">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以此类推。采购人也可以重新采购。</w:t>
      </w:r>
    </w:p>
    <w:p w14:paraId="66C82272">
      <w:pPr>
        <w:pStyle w:val="78"/>
        <w:widowControl/>
        <w:ind w:firstLine="480"/>
        <w:rPr>
          <w:rFonts w:ascii="宋体" w:hAnsi="宋体"/>
          <w:color w:val="auto"/>
          <w:sz w:val="24"/>
          <w:highlight w:val="none"/>
        </w:rPr>
      </w:pPr>
    </w:p>
    <w:sectPr>
      <w:headerReference r:id="rId7" w:type="default"/>
      <w:footerReference r:id="rId8"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ADF116B-05BB-491F-B7CC-882E0E18466A}"/>
  </w:font>
  <w:font w:name="Arial">
    <w:panose1 w:val="020B0604020202020204"/>
    <w:charset w:val="01"/>
    <w:family w:val="swiss"/>
    <w:pitch w:val="default"/>
    <w:sig w:usb0="E0002EFF" w:usb1="C000785B" w:usb2="00000009" w:usb3="00000000" w:csb0="400001FF" w:csb1="FFFF0000"/>
    <w:embedRegular r:id="rId2" w:fontKey="{F6A52D26-5536-4EA0-BE07-F0D2540507C3}"/>
  </w:font>
  <w:font w:name="黑体">
    <w:panose1 w:val="02010609060101010101"/>
    <w:charset w:val="86"/>
    <w:family w:val="auto"/>
    <w:pitch w:val="default"/>
    <w:sig w:usb0="800002BF" w:usb1="38CF7CFA" w:usb2="00000016" w:usb3="00000000" w:csb0="00040001" w:csb1="00000000"/>
    <w:embedRegular r:id="rId3" w:fontKey="{3D3B11DF-3309-488C-B4EB-6A1DFDA02B22}"/>
  </w:font>
  <w:font w:name="Courier New">
    <w:panose1 w:val="02070309020205020404"/>
    <w:charset w:val="01"/>
    <w:family w:val="modern"/>
    <w:pitch w:val="default"/>
    <w:sig w:usb0="E0002EFF" w:usb1="C0007843" w:usb2="00000009" w:usb3="00000000" w:csb0="400001FF" w:csb1="FFFF0000"/>
    <w:embedRegular r:id="rId4" w:fontKey="{A2EF306B-D06B-4724-88BE-3CEC8FABD0E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5" w:fontKey="{C161D108-FE26-4D5D-A56B-AD49A9D064F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00000001" w:usb1="08000000" w:usb2="00000000" w:usb3="00000000" w:csb0="00040000" w:csb1="00000000"/>
    <w:embedRegular r:id="rId6" w:fontKey="{AC1CD917-5B04-4480-AEAC-FD792B0C7017}"/>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30843">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A0492">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59A0492">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E9E87">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48883">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048883">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C2C1B">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E30AB">
                          <w:pPr>
                            <w:pStyle w:val="28"/>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7E30AB">
                    <w:pPr>
                      <w:pStyle w:val="28"/>
                    </w:pPr>
                    <w:r>
                      <w:fldChar w:fldCharType="begin"/>
                    </w:r>
                    <w:r>
                      <w:instrText xml:space="preserve"> PAGE  \* MERGEFORMAT </w:instrText>
                    </w:r>
                    <w:r>
                      <w:fldChar w:fldCharType="separate"/>
                    </w:r>
                    <w:r>
                      <w:t>88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D00A">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A614">
    <w:pPr>
      <w:pStyle w:val="2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CF7CF">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95E27"/>
    <w:multiLevelType w:val="singleLevel"/>
    <w:tmpl w:val="E1B95E27"/>
    <w:lvl w:ilvl="0" w:tentative="0">
      <w:start w:val="2"/>
      <w:numFmt w:val="decimal"/>
      <w:lvlText w:val="%1."/>
      <w:lvlJc w:val="left"/>
      <w:pPr>
        <w:tabs>
          <w:tab w:val="left" w:pos="312"/>
        </w:tabs>
      </w:pPr>
    </w:lvl>
  </w:abstractNum>
  <w:abstractNum w:abstractNumId="1">
    <w:nsid w:val="00003F82"/>
    <w:multiLevelType w:val="multilevel"/>
    <w:tmpl w:val="00003F82"/>
    <w:lvl w:ilvl="0" w:tentative="0">
      <w:start w:val="1"/>
      <w:numFmt w:val="decimal"/>
      <w:pStyle w:val="22"/>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pStyle w:val="9"/>
      <w:lvlText w:val="%6."/>
      <w:lvlJc w:val="right"/>
      <w:pPr>
        <w:tabs>
          <w:tab w:val="left" w:pos="2520"/>
        </w:tabs>
        <w:ind w:left="2520" w:hanging="420"/>
      </w:pPr>
    </w:lvl>
    <w:lvl w:ilvl="6" w:tentative="0">
      <w:start w:val="1"/>
      <w:numFmt w:val="decimal"/>
      <w:pStyle w:val="10"/>
      <w:lvlText w:val="%7."/>
      <w:lvlJc w:val="left"/>
      <w:pPr>
        <w:tabs>
          <w:tab w:val="left" w:pos="2940"/>
        </w:tabs>
        <w:ind w:left="2940" w:hanging="420"/>
      </w:pPr>
    </w:lvl>
    <w:lvl w:ilvl="7" w:tentative="0">
      <w:start w:val="1"/>
      <w:numFmt w:val="lowerLetter"/>
      <w:pStyle w:val="11"/>
      <w:lvlText w:val="%8)"/>
      <w:lvlJc w:val="left"/>
      <w:pPr>
        <w:tabs>
          <w:tab w:val="left" w:pos="3360"/>
        </w:tabs>
        <w:ind w:left="3360" w:hanging="420"/>
      </w:pPr>
    </w:lvl>
    <w:lvl w:ilvl="8" w:tentative="0">
      <w:start w:val="1"/>
      <w:numFmt w:val="lowerRoman"/>
      <w:pStyle w:val="12"/>
      <w:lvlText w:val="%9."/>
      <w:lvlJc w:val="right"/>
      <w:pPr>
        <w:tabs>
          <w:tab w:val="left" w:pos="3780"/>
        </w:tabs>
        <w:ind w:left="3780" w:hanging="420"/>
      </w:pPr>
    </w:lvl>
  </w:abstractNum>
  <w:abstractNum w:abstractNumId="2">
    <w:nsid w:val="2687D44E"/>
    <w:multiLevelType w:val="singleLevel"/>
    <w:tmpl w:val="2687D44E"/>
    <w:lvl w:ilvl="0" w:tentative="0">
      <w:start w:val="1"/>
      <w:numFmt w:val="chineseCounting"/>
      <w:suff w:val="nothing"/>
      <w:lvlText w:val="%1、"/>
      <w:lvlJc w:val="left"/>
      <w:rPr>
        <w:rFonts w:hint="eastAsia"/>
      </w:rPr>
    </w:lvl>
  </w:abstractNum>
  <w:abstractNum w:abstractNumId="3">
    <w:nsid w:val="4D844C20"/>
    <w:multiLevelType w:val="singleLevel"/>
    <w:tmpl w:val="4D844C20"/>
    <w:lvl w:ilvl="0" w:tentative="0">
      <w:start w:val="10"/>
      <w:numFmt w:val="chineseCounting"/>
      <w:suff w:val="nothing"/>
      <w:lvlText w:val="%1、"/>
      <w:lvlJc w:val="left"/>
      <w:rPr>
        <w:rFonts w:hint="eastAsia"/>
      </w:rPr>
    </w:lvl>
  </w:abstractNum>
  <w:abstractNum w:abstractNumId="4">
    <w:nsid w:val="4F7D1618"/>
    <w:multiLevelType w:val="singleLevel"/>
    <w:tmpl w:val="4F7D1618"/>
    <w:lvl w:ilvl="0" w:tentative="0">
      <w:start w:val="6"/>
      <w:numFmt w:val="decimal"/>
      <w:suff w:val="nothing"/>
      <w:lvlText w:val="（%1）"/>
      <w:lvlJc w:val="left"/>
    </w:lvl>
  </w:abstractNum>
  <w:abstractNum w:abstractNumId="5">
    <w:nsid w:val="5DF9E985"/>
    <w:multiLevelType w:val="singleLevel"/>
    <w:tmpl w:val="5DF9E985"/>
    <w:lvl w:ilvl="0" w:tentative="0">
      <w:start w:val="1"/>
      <w:numFmt w:val="chineseCounting"/>
      <w:suff w:val="nothing"/>
      <w:lvlText w:val="%1、"/>
      <w:lvlJc w:val="left"/>
      <w:rPr>
        <w:rFonts w:hint="eastAsia"/>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G8GLzBOkZtDLIh6MhlTmPNBwABk=" w:salt="XOxSkyzYPm4WckGYJTzBAg=="/>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50"/>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BBD"/>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4F7"/>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1"/>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A7BBA"/>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303"/>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6E83"/>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2BB2E31"/>
    <w:rsid w:val="02C67B7D"/>
    <w:rsid w:val="038F391B"/>
    <w:rsid w:val="05275C98"/>
    <w:rsid w:val="08345FF5"/>
    <w:rsid w:val="083A51B0"/>
    <w:rsid w:val="08A77585"/>
    <w:rsid w:val="09A1314D"/>
    <w:rsid w:val="0A3A3F77"/>
    <w:rsid w:val="0A560D2F"/>
    <w:rsid w:val="0A571E72"/>
    <w:rsid w:val="0B875353"/>
    <w:rsid w:val="0D5035B6"/>
    <w:rsid w:val="0D6D128A"/>
    <w:rsid w:val="0F262B66"/>
    <w:rsid w:val="0FBD6FC9"/>
    <w:rsid w:val="100729BD"/>
    <w:rsid w:val="10192EC5"/>
    <w:rsid w:val="12777691"/>
    <w:rsid w:val="151C5656"/>
    <w:rsid w:val="15321CAF"/>
    <w:rsid w:val="15781A6A"/>
    <w:rsid w:val="165322D8"/>
    <w:rsid w:val="16545A4F"/>
    <w:rsid w:val="1AE968D2"/>
    <w:rsid w:val="1C69714E"/>
    <w:rsid w:val="1C811B0F"/>
    <w:rsid w:val="1CA522C0"/>
    <w:rsid w:val="1CDB1E2E"/>
    <w:rsid w:val="1D8D218F"/>
    <w:rsid w:val="1DCC5F20"/>
    <w:rsid w:val="20244E58"/>
    <w:rsid w:val="22B01086"/>
    <w:rsid w:val="22B831B5"/>
    <w:rsid w:val="237920D6"/>
    <w:rsid w:val="24730DB4"/>
    <w:rsid w:val="24786F1A"/>
    <w:rsid w:val="258D0D80"/>
    <w:rsid w:val="284321AC"/>
    <w:rsid w:val="287F4001"/>
    <w:rsid w:val="28CC39A8"/>
    <w:rsid w:val="290B77F3"/>
    <w:rsid w:val="291A4434"/>
    <w:rsid w:val="291A7D1A"/>
    <w:rsid w:val="29EC75D7"/>
    <w:rsid w:val="2A0D657B"/>
    <w:rsid w:val="2A2420C3"/>
    <w:rsid w:val="2B276439"/>
    <w:rsid w:val="2B6F18D5"/>
    <w:rsid w:val="2BF51305"/>
    <w:rsid w:val="2D4A51FD"/>
    <w:rsid w:val="2D7D3FBE"/>
    <w:rsid w:val="2E3436CC"/>
    <w:rsid w:val="2ECD4F05"/>
    <w:rsid w:val="2EE97857"/>
    <w:rsid w:val="2F2A6C72"/>
    <w:rsid w:val="2FE76665"/>
    <w:rsid w:val="302A5A00"/>
    <w:rsid w:val="309A47E5"/>
    <w:rsid w:val="30CF0188"/>
    <w:rsid w:val="31692CF6"/>
    <w:rsid w:val="345B294E"/>
    <w:rsid w:val="349C48BF"/>
    <w:rsid w:val="350A761F"/>
    <w:rsid w:val="36F23DEC"/>
    <w:rsid w:val="379E46E5"/>
    <w:rsid w:val="37D366CE"/>
    <w:rsid w:val="3813355C"/>
    <w:rsid w:val="386A1C32"/>
    <w:rsid w:val="392C4AB5"/>
    <w:rsid w:val="394331DC"/>
    <w:rsid w:val="39CC42E8"/>
    <w:rsid w:val="3A337E96"/>
    <w:rsid w:val="3A5C534F"/>
    <w:rsid w:val="3B042080"/>
    <w:rsid w:val="3B6A39B8"/>
    <w:rsid w:val="3D2D7451"/>
    <w:rsid w:val="3DCB1735"/>
    <w:rsid w:val="401B184F"/>
    <w:rsid w:val="40A6476D"/>
    <w:rsid w:val="41200C5E"/>
    <w:rsid w:val="424879BD"/>
    <w:rsid w:val="427261A5"/>
    <w:rsid w:val="42B43694"/>
    <w:rsid w:val="434F35D7"/>
    <w:rsid w:val="43EF4B3E"/>
    <w:rsid w:val="465143D8"/>
    <w:rsid w:val="46F52E39"/>
    <w:rsid w:val="47846478"/>
    <w:rsid w:val="47BE388F"/>
    <w:rsid w:val="482F688A"/>
    <w:rsid w:val="49E705D6"/>
    <w:rsid w:val="4A2453AF"/>
    <w:rsid w:val="4AF54CB9"/>
    <w:rsid w:val="4B4E06F9"/>
    <w:rsid w:val="4C1A13A5"/>
    <w:rsid w:val="4C4A4BD4"/>
    <w:rsid w:val="4D23359C"/>
    <w:rsid w:val="4D8E03AE"/>
    <w:rsid w:val="4E8938D8"/>
    <w:rsid w:val="50311835"/>
    <w:rsid w:val="50A861EE"/>
    <w:rsid w:val="51C85281"/>
    <w:rsid w:val="528E426D"/>
    <w:rsid w:val="531401FE"/>
    <w:rsid w:val="53C1265B"/>
    <w:rsid w:val="53EB50C7"/>
    <w:rsid w:val="54112C0C"/>
    <w:rsid w:val="54C76671"/>
    <w:rsid w:val="550270C7"/>
    <w:rsid w:val="560E03C2"/>
    <w:rsid w:val="570003CC"/>
    <w:rsid w:val="574C27B8"/>
    <w:rsid w:val="58BD5BDC"/>
    <w:rsid w:val="5BB61369"/>
    <w:rsid w:val="5CEE7E81"/>
    <w:rsid w:val="5DDD54D0"/>
    <w:rsid w:val="5E3C1C92"/>
    <w:rsid w:val="60E60B56"/>
    <w:rsid w:val="612D1C31"/>
    <w:rsid w:val="636D06F5"/>
    <w:rsid w:val="63790315"/>
    <w:rsid w:val="63A848C4"/>
    <w:rsid w:val="641F4158"/>
    <w:rsid w:val="64557741"/>
    <w:rsid w:val="646B26B9"/>
    <w:rsid w:val="64A60B9F"/>
    <w:rsid w:val="64A97E58"/>
    <w:rsid w:val="64C04E11"/>
    <w:rsid w:val="65470D3C"/>
    <w:rsid w:val="657F05BD"/>
    <w:rsid w:val="658832E0"/>
    <w:rsid w:val="65FB6DFA"/>
    <w:rsid w:val="66213C5D"/>
    <w:rsid w:val="669A1418"/>
    <w:rsid w:val="67944AE4"/>
    <w:rsid w:val="67A11B51"/>
    <w:rsid w:val="682A79D5"/>
    <w:rsid w:val="683D1CDF"/>
    <w:rsid w:val="692C3B2F"/>
    <w:rsid w:val="696F474E"/>
    <w:rsid w:val="6A0D45D1"/>
    <w:rsid w:val="6A8E62F4"/>
    <w:rsid w:val="6AE723D6"/>
    <w:rsid w:val="6AF458A9"/>
    <w:rsid w:val="6B1031B7"/>
    <w:rsid w:val="6BAE7BA3"/>
    <w:rsid w:val="6C676C46"/>
    <w:rsid w:val="6CA7021A"/>
    <w:rsid w:val="6CE46DB3"/>
    <w:rsid w:val="6D6A5AEC"/>
    <w:rsid w:val="6E213A2A"/>
    <w:rsid w:val="6E9F158A"/>
    <w:rsid w:val="6EEC6AC2"/>
    <w:rsid w:val="6F241583"/>
    <w:rsid w:val="6F97125C"/>
    <w:rsid w:val="6FC6486F"/>
    <w:rsid w:val="70825BF9"/>
    <w:rsid w:val="70F745F5"/>
    <w:rsid w:val="721C4A9F"/>
    <w:rsid w:val="723753FF"/>
    <w:rsid w:val="73595954"/>
    <w:rsid w:val="740551C4"/>
    <w:rsid w:val="740F250F"/>
    <w:rsid w:val="744C3F3F"/>
    <w:rsid w:val="74F3461E"/>
    <w:rsid w:val="75F20A95"/>
    <w:rsid w:val="76BD3590"/>
    <w:rsid w:val="78C30E55"/>
    <w:rsid w:val="79134CB2"/>
    <w:rsid w:val="79224DC2"/>
    <w:rsid w:val="79843D42"/>
    <w:rsid w:val="79CB1296"/>
    <w:rsid w:val="7A00361B"/>
    <w:rsid w:val="7A0667FB"/>
    <w:rsid w:val="7B1D1075"/>
    <w:rsid w:val="7DE525EE"/>
    <w:rsid w:val="7E1F5A45"/>
    <w:rsid w:val="7E706900"/>
    <w:rsid w:val="7F0030C0"/>
    <w:rsid w:val="7F9D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6">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after="64" w:line="320" w:lineRule="auto"/>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8">
    <w:name w:val="Normal Indent"/>
    <w:basedOn w:val="1"/>
    <w:link w:val="49"/>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semiHidden/>
    <w:qFormat/>
    <w:uiPriority w:val="0"/>
    <w:pPr>
      <w:shd w:val="clear" w:color="auto" w:fill="000080"/>
    </w:pPr>
  </w:style>
  <w:style w:type="paragraph" w:styleId="17">
    <w:name w:val="annotation text"/>
    <w:basedOn w:val="1"/>
    <w:qFormat/>
    <w:uiPriority w:val="0"/>
    <w:pPr>
      <w:jc w:val="left"/>
    </w:pPr>
  </w:style>
  <w:style w:type="paragraph" w:styleId="18">
    <w:name w:val="Body Text 3"/>
    <w:basedOn w:val="1"/>
    <w:qFormat/>
    <w:uiPriority w:val="0"/>
    <w:pPr>
      <w:spacing w:line="500" w:lineRule="exact"/>
    </w:pPr>
    <w:rPr>
      <w:b/>
      <w:bCs/>
      <w:sz w:val="24"/>
    </w:rPr>
  </w:style>
  <w:style w:type="paragraph" w:styleId="19">
    <w:name w:val="Body Text"/>
    <w:basedOn w:val="1"/>
    <w:next w:val="20"/>
    <w:link w:val="50"/>
    <w:qFormat/>
    <w:uiPriority w:val="0"/>
    <w:pPr>
      <w:spacing w:line="380" w:lineRule="exact"/>
    </w:pPr>
    <w:rPr>
      <w:sz w:val="24"/>
    </w:rPr>
  </w:style>
  <w:style w:type="paragraph" w:styleId="20">
    <w:name w:val="Body Text First Indent"/>
    <w:basedOn w:val="19"/>
    <w:link w:val="55"/>
    <w:qFormat/>
    <w:uiPriority w:val="0"/>
    <w:pPr>
      <w:spacing w:after="120" w:line="240" w:lineRule="auto"/>
      <w:ind w:firstLine="420" w:firstLineChars="100"/>
    </w:pPr>
    <w:rPr>
      <w:sz w:val="21"/>
    </w:rPr>
  </w:style>
  <w:style w:type="paragraph" w:styleId="21">
    <w:name w:val="Body Text Indent"/>
    <w:basedOn w:val="1"/>
    <w:link w:val="51"/>
    <w:qFormat/>
    <w:uiPriority w:val="0"/>
    <w:pPr>
      <w:ind w:firstLine="830" w:firstLineChars="352"/>
    </w:pPr>
    <w:rPr>
      <w:rFonts w:ascii="仿宋_GB2312" w:eastAsia="仿宋_GB2312"/>
      <w:sz w:val="32"/>
      <w:szCs w:val="20"/>
    </w:rPr>
  </w:style>
  <w:style w:type="paragraph" w:styleId="22">
    <w:name w:val="List Number 3"/>
    <w:basedOn w:val="1"/>
    <w:qFormat/>
    <w:uiPriority w:val="0"/>
    <w:pPr>
      <w:numPr>
        <w:ilvl w:val="0"/>
        <w:numId w:val="1"/>
      </w:numPr>
      <w:tabs>
        <w:tab w:val="left" w:pos="1200"/>
        <w:tab w:val="clear" w:pos="360"/>
      </w:tabs>
    </w:pPr>
  </w:style>
  <w:style w:type="paragraph" w:styleId="23">
    <w:name w:val="List 2"/>
    <w:basedOn w:val="1"/>
    <w:qFormat/>
    <w:uiPriority w:val="0"/>
    <w:pPr>
      <w:ind w:left="100" w:leftChars="200" w:hanging="200" w:hangingChars="200"/>
    </w:pPr>
    <w:rPr>
      <w:sz w:val="28"/>
    </w:rPr>
  </w:style>
  <w:style w:type="paragraph" w:styleId="24">
    <w:name w:val="Plain Text"/>
    <w:basedOn w:val="1"/>
    <w:next w:val="1"/>
    <w:link w:val="52"/>
    <w:qFormat/>
    <w:uiPriority w:val="0"/>
    <w:rPr>
      <w:rFonts w:ascii="宋体" w:hAnsi="Courier New" w:cs="Courier New"/>
      <w:szCs w:val="21"/>
    </w:rPr>
  </w:style>
  <w:style w:type="paragraph" w:styleId="25">
    <w:name w:val="Date"/>
    <w:basedOn w:val="1"/>
    <w:next w:val="1"/>
    <w:qFormat/>
    <w:uiPriority w:val="0"/>
    <w:pPr>
      <w:ind w:left="100" w:leftChars="2500"/>
    </w:pPr>
    <w:rPr>
      <w:rFonts w:ascii="宋体" w:hAnsi="Courier New" w:cs="Courier New"/>
      <w:szCs w:val="21"/>
    </w:rPr>
  </w:style>
  <w:style w:type="paragraph" w:styleId="26">
    <w:name w:val="Body Text Indent 2"/>
    <w:basedOn w:val="1"/>
    <w:link w:val="53"/>
    <w:qFormat/>
    <w:uiPriority w:val="0"/>
    <w:pPr>
      <w:ind w:firstLine="630"/>
    </w:pPr>
    <w:rPr>
      <w:sz w:val="32"/>
      <w:szCs w:val="20"/>
    </w:rPr>
  </w:style>
  <w:style w:type="paragraph" w:styleId="27">
    <w:name w:val="Balloon Text"/>
    <w:basedOn w:val="1"/>
    <w:semiHidden/>
    <w:qFormat/>
    <w:uiPriority w:val="0"/>
    <w:rPr>
      <w:sz w:val="18"/>
      <w:szCs w:val="18"/>
    </w:rPr>
  </w:style>
  <w:style w:type="paragraph" w:styleId="28">
    <w:name w:val="footer"/>
    <w:basedOn w:val="1"/>
    <w:link w:val="54"/>
    <w:qFormat/>
    <w:uiPriority w:val="0"/>
    <w:pPr>
      <w:tabs>
        <w:tab w:val="center" w:pos="4153"/>
        <w:tab w:val="right" w:pos="8306"/>
      </w:tabs>
      <w:snapToGrid w:val="0"/>
      <w:jc w:val="left"/>
    </w:pPr>
    <w:rPr>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List"/>
    <w:basedOn w:val="1"/>
    <w:qFormat/>
    <w:uiPriority w:val="0"/>
    <w:pPr>
      <w:ind w:left="200" w:hanging="200" w:hangingChars="200"/>
    </w:pPr>
    <w:rPr>
      <w:sz w:val="28"/>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39"/>
    <w:pPr>
      <w:tabs>
        <w:tab w:val="right" w:leader="dot" w:pos="9360"/>
      </w:tabs>
      <w:ind w:left="420" w:leftChars="200"/>
    </w:pPr>
  </w:style>
  <w:style w:type="paragraph" w:styleId="34">
    <w:name w:val="Body Text 2"/>
    <w:basedOn w:val="1"/>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Body Text First Indent 2"/>
    <w:basedOn w:val="21"/>
    <w:link w:val="56"/>
    <w:qFormat/>
    <w:uiPriority w:val="0"/>
    <w:pPr>
      <w:spacing w:after="120"/>
      <w:ind w:left="420" w:leftChars="200" w:firstLine="420" w:firstLineChars="200"/>
    </w:pPr>
    <w:rPr>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qFormat/>
    <w:uiPriority w:val="0"/>
    <w:rPr>
      <w:b/>
      <w:bCs/>
    </w:rPr>
  </w:style>
  <w:style w:type="character" w:styleId="42">
    <w:name w:val="page number"/>
    <w:qFormat/>
    <w:uiPriority w:val="0"/>
  </w:style>
  <w:style w:type="character" w:styleId="43">
    <w:name w:val="Hyperlink"/>
    <w:qFormat/>
    <w:uiPriority w:val="99"/>
    <w:rPr>
      <w:color w:val="0000FF"/>
      <w:u w:val="single"/>
    </w:rPr>
  </w:style>
  <w:style w:type="character" w:styleId="44">
    <w:name w:val="HTML Sample"/>
    <w:basedOn w:val="40"/>
    <w:qFormat/>
    <w:uiPriority w:val="0"/>
    <w:rPr>
      <w:rFonts w:ascii="Courier New" w:hAnsi="Courier New"/>
    </w:rPr>
  </w:style>
  <w:style w:type="character" w:customStyle="1" w:styleId="45">
    <w:name w:val="标题 1 Char"/>
    <w:link w:val="3"/>
    <w:qFormat/>
    <w:uiPriority w:val="0"/>
    <w:rPr>
      <w:rFonts w:eastAsia="宋体"/>
      <w:b/>
      <w:bCs/>
      <w:kern w:val="44"/>
      <w:sz w:val="44"/>
      <w:szCs w:val="44"/>
      <w:lang w:val="en-US" w:eastAsia="zh-CN" w:bidi="ar-SA"/>
    </w:rPr>
  </w:style>
  <w:style w:type="character" w:customStyle="1" w:styleId="46">
    <w:name w:val="标题 2 Char"/>
    <w:link w:val="4"/>
    <w:qFormat/>
    <w:uiPriority w:val="9"/>
    <w:rPr>
      <w:rFonts w:ascii="Arial" w:hAnsi="Arial" w:eastAsia="黑体"/>
      <w:b/>
      <w:bCs/>
      <w:kern w:val="2"/>
      <w:sz w:val="32"/>
      <w:szCs w:val="32"/>
    </w:rPr>
  </w:style>
  <w:style w:type="character" w:customStyle="1" w:styleId="47">
    <w:name w:val="标题 3 Char"/>
    <w:link w:val="5"/>
    <w:qFormat/>
    <w:uiPriority w:val="0"/>
    <w:rPr>
      <w:rFonts w:ascii="Calibri" w:hAnsi="Calibri" w:eastAsia="宋体"/>
      <w:b/>
      <w:bCs/>
      <w:kern w:val="2"/>
      <w:sz w:val="32"/>
      <w:szCs w:val="32"/>
      <w:lang w:val="en-US" w:eastAsia="zh-CN" w:bidi="ar-SA"/>
    </w:rPr>
  </w:style>
  <w:style w:type="character" w:customStyle="1" w:styleId="48">
    <w:name w:val="标题 4 Char"/>
    <w:link w:val="6"/>
    <w:qFormat/>
    <w:uiPriority w:val="0"/>
    <w:rPr>
      <w:rFonts w:ascii="黑体" w:hAnsi="黑体" w:eastAsia="黑体"/>
      <w:b/>
      <w:bCs/>
      <w:kern w:val="2"/>
      <w:sz w:val="24"/>
      <w:szCs w:val="24"/>
    </w:rPr>
  </w:style>
  <w:style w:type="character" w:customStyle="1" w:styleId="49">
    <w:name w:val="正文缩进 Char"/>
    <w:link w:val="8"/>
    <w:qFormat/>
    <w:locked/>
    <w:uiPriority w:val="0"/>
    <w:rPr>
      <w:kern w:val="2"/>
      <w:sz w:val="21"/>
    </w:rPr>
  </w:style>
  <w:style w:type="character" w:customStyle="1" w:styleId="50">
    <w:name w:val="正文文本 Char"/>
    <w:link w:val="19"/>
    <w:qFormat/>
    <w:uiPriority w:val="0"/>
    <w:rPr>
      <w:kern w:val="2"/>
      <w:sz w:val="24"/>
      <w:szCs w:val="24"/>
    </w:rPr>
  </w:style>
  <w:style w:type="character" w:customStyle="1" w:styleId="51">
    <w:name w:val="正文文本缩进 Char"/>
    <w:link w:val="21"/>
    <w:qFormat/>
    <w:uiPriority w:val="0"/>
    <w:rPr>
      <w:rFonts w:ascii="仿宋_GB2312" w:eastAsia="仿宋_GB2312"/>
      <w:kern w:val="2"/>
      <w:sz w:val="32"/>
    </w:rPr>
  </w:style>
  <w:style w:type="character" w:customStyle="1" w:styleId="52">
    <w:name w:val="纯文本 Char"/>
    <w:link w:val="24"/>
    <w:qFormat/>
    <w:uiPriority w:val="0"/>
    <w:rPr>
      <w:rFonts w:ascii="宋体" w:hAnsi="Courier New" w:eastAsia="宋体" w:cs="Courier New"/>
      <w:kern w:val="2"/>
      <w:sz w:val="21"/>
      <w:szCs w:val="21"/>
      <w:lang w:val="en-US" w:eastAsia="zh-CN" w:bidi="ar-SA"/>
    </w:rPr>
  </w:style>
  <w:style w:type="character" w:customStyle="1" w:styleId="53">
    <w:name w:val="正文文本缩进 2 Char"/>
    <w:link w:val="26"/>
    <w:qFormat/>
    <w:uiPriority w:val="0"/>
    <w:rPr>
      <w:kern w:val="2"/>
      <w:sz w:val="32"/>
    </w:rPr>
  </w:style>
  <w:style w:type="character" w:customStyle="1" w:styleId="54">
    <w:name w:val="页脚 Char"/>
    <w:link w:val="28"/>
    <w:qFormat/>
    <w:uiPriority w:val="0"/>
    <w:rPr>
      <w:kern w:val="2"/>
      <w:sz w:val="18"/>
      <w:szCs w:val="18"/>
    </w:rPr>
  </w:style>
  <w:style w:type="character" w:customStyle="1" w:styleId="55">
    <w:name w:val="正文首行缩进 Char"/>
    <w:link w:val="20"/>
    <w:qFormat/>
    <w:uiPriority w:val="0"/>
    <w:rPr>
      <w:kern w:val="2"/>
      <w:sz w:val="21"/>
      <w:szCs w:val="24"/>
    </w:rPr>
  </w:style>
  <w:style w:type="character" w:customStyle="1" w:styleId="56">
    <w:name w:val="正文首行缩进 2 Char"/>
    <w:link w:val="37"/>
    <w:qFormat/>
    <w:uiPriority w:val="0"/>
    <w:rPr>
      <w:rFonts w:ascii="仿宋_GB2312" w:eastAsia="仿宋_GB2312"/>
      <w:kern w:val="2"/>
      <w:sz w:val="21"/>
      <w:szCs w:val="24"/>
    </w:rPr>
  </w:style>
  <w:style w:type="character" w:customStyle="1" w:styleId="57">
    <w:name w:val="font21"/>
    <w:qFormat/>
    <w:uiPriority w:val="0"/>
    <w:rPr>
      <w:rFonts w:hint="default" w:ascii="仿宋_GB2312" w:eastAsia="仿宋_GB2312" w:cs="仿宋_GB2312"/>
      <w:b/>
      <w:color w:val="000000"/>
      <w:sz w:val="24"/>
      <w:szCs w:val="24"/>
      <w:u w:val="none"/>
    </w:rPr>
  </w:style>
  <w:style w:type="character" w:customStyle="1" w:styleId="58">
    <w:name w:val="纯文本 Char1"/>
    <w:qFormat/>
    <w:uiPriority w:val="0"/>
    <w:rPr>
      <w:rFonts w:ascii="宋体" w:hAnsi="Courier New" w:eastAsia="宋体" w:cs="Courier New"/>
      <w:szCs w:val="21"/>
    </w:rPr>
  </w:style>
  <w:style w:type="character" w:customStyle="1" w:styleId="59">
    <w:name w:val="param-name param-explain"/>
    <w:qFormat/>
    <w:uiPriority w:val="0"/>
  </w:style>
  <w:style w:type="character" w:customStyle="1" w:styleId="60">
    <w:name w:val="1ji Char"/>
    <w:link w:val="61"/>
    <w:qFormat/>
    <w:uiPriority w:val="0"/>
    <w:rPr>
      <w:rFonts w:ascii="宋体" w:hAnsi="宋体" w:eastAsia="宋体"/>
      <w:b/>
      <w:bCs/>
      <w:kern w:val="44"/>
      <w:sz w:val="36"/>
      <w:szCs w:val="44"/>
      <w:lang w:val="en-US" w:eastAsia="zh-CN" w:bidi="ar-SA"/>
    </w:rPr>
  </w:style>
  <w:style w:type="paragraph" w:customStyle="1" w:styleId="61">
    <w:name w:val="1ji"/>
    <w:basedOn w:val="3"/>
    <w:link w:val="60"/>
    <w:qFormat/>
    <w:uiPriority w:val="0"/>
    <w:pPr>
      <w:keepLines w:val="0"/>
      <w:widowControl/>
      <w:spacing w:before="0" w:after="0" w:line="240" w:lineRule="auto"/>
      <w:jc w:val="center"/>
    </w:pPr>
    <w:rPr>
      <w:rFonts w:ascii="宋体" w:hAnsi="宋体"/>
      <w:sz w:val="36"/>
    </w:rPr>
  </w:style>
  <w:style w:type="character" w:customStyle="1" w:styleId="62">
    <w:name w:val="普通文字 Char Char2"/>
    <w:qFormat/>
    <w:uiPriority w:val="0"/>
    <w:rPr>
      <w:rFonts w:ascii="宋体" w:hAnsi="Courier New" w:eastAsia="宋体"/>
      <w:kern w:val="2"/>
      <w:sz w:val="21"/>
      <w:lang w:val="en-US" w:eastAsia="zh-CN" w:bidi="ar-SA"/>
    </w:rPr>
  </w:style>
  <w:style w:type="character" w:customStyle="1" w:styleId="63">
    <w:name w:val="10"/>
    <w:qFormat/>
    <w:uiPriority w:val="0"/>
    <w:rPr>
      <w:rFonts w:hint="default" w:ascii="Times New Roman" w:hAnsi="Times New Roman" w:cs="Times New Roman"/>
    </w:rPr>
  </w:style>
  <w:style w:type="character" w:customStyle="1" w:styleId="64">
    <w:name w:val="font11"/>
    <w:qFormat/>
    <w:uiPriority w:val="0"/>
    <w:rPr>
      <w:rFonts w:hint="eastAsia" w:ascii="宋体" w:hAnsi="宋体" w:eastAsia="宋体" w:cs="宋体"/>
      <w:color w:val="000000"/>
      <w:sz w:val="20"/>
      <w:szCs w:val="20"/>
      <w:u w:val="none"/>
    </w:rPr>
  </w:style>
  <w:style w:type="character" w:customStyle="1" w:styleId="65">
    <w:name w:val="apple-converted-space"/>
    <w:qFormat/>
    <w:uiPriority w:val="0"/>
  </w:style>
  <w:style w:type="character" w:customStyle="1" w:styleId="66">
    <w:name w:val="mark"/>
    <w:qFormat/>
    <w:uiPriority w:val="0"/>
  </w:style>
  <w:style w:type="character" w:customStyle="1" w:styleId="67">
    <w:name w:val="15"/>
    <w:qFormat/>
    <w:uiPriority w:val="0"/>
    <w:rPr>
      <w:rFonts w:hint="default" w:ascii="Times New Roman" w:hAnsi="Times New Roman" w:cs="Times New Roman"/>
    </w:rPr>
  </w:style>
  <w:style w:type="paragraph" w:customStyle="1" w:styleId="68">
    <w:name w:val="默认段落字体 Para Char Char Char Char Char Char Char Char Char1 Char Char Char Char"/>
    <w:basedOn w:val="1"/>
    <w:qFormat/>
    <w:uiPriority w:val="0"/>
    <w:rPr>
      <w:rFonts w:ascii="Tahoma" w:hAnsi="Tahoma"/>
      <w:sz w:val="24"/>
      <w:szCs w:val="20"/>
    </w:rPr>
  </w:style>
  <w:style w:type="paragraph" w:customStyle="1" w:styleId="69">
    <w:name w:val="列出段落1"/>
    <w:basedOn w:val="1"/>
    <w:qFormat/>
    <w:uiPriority w:val="0"/>
    <w:pPr>
      <w:ind w:firstLine="420" w:firstLineChars="200"/>
    </w:pPr>
    <w:rPr>
      <w:szCs w:val="20"/>
    </w:rPr>
  </w:style>
  <w:style w:type="paragraph" w:customStyle="1" w:styleId="70">
    <w:name w:val="1"/>
    <w:basedOn w:val="1"/>
    <w:next w:val="24"/>
    <w:qFormat/>
    <w:uiPriority w:val="0"/>
    <w:rPr>
      <w:rFonts w:ascii="宋体" w:hAnsi="Courier New"/>
      <w:szCs w:val="20"/>
    </w:rPr>
  </w:style>
  <w:style w:type="paragraph" w:customStyle="1" w:styleId="71">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2">
    <w:name w:val="正文段"/>
    <w:basedOn w:val="1"/>
    <w:qFormat/>
    <w:uiPriority w:val="0"/>
    <w:pPr>
      <w:widowControl/>
      <w:snapToGrid w:val="0"/>
      <w:spacing w:after="50" w:afterLines="50"/>
      <w:ind w:firstLine="200" w:firstLineChars="200"/>
    </w:pPr>
    <w:rPr>
      <w:kern w:val="0"/>
      <w:sz w:val="24"/>
      <w:szCs w:val="20"/>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6"/>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6"/>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6"/>
    <w:qFormat/>
    <w:uiPriority w:val="0"/>
    <w:pPr>
      <w:snapToGrid w:val="0"/>
    </w:pPr>
    <w:rPr>
      <w:rFonts w:ascii="Calibri" w:hAnsi="Calibri"/>
      <w:sz w:val="28"/>
      <w:szCs w:val="20"/>
    </w:rPr>
  </w:style>
  <w:style w:type="paragraph" w:customStyle="1" w:styleId="81">
    <w:name w:val="_Style 341"/>
    <w:basedOn w:val="16"/>
    <w:qFormat/>
    <w:uiPriority w:val="0"/>
    <w:pPr>
      <w:widowControl/>
      <w:ind w:firstLine="454"/>
      <w:jc w:val="left"/>
    </w:pPr>
  </w:style>
  <w:style w:type="paragraph" w:customStyle="1" w:styleId="82">
    <w:name w:val="Char1"/>
    <w:basedOn w:val="16"/>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4"/>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
    <w:unhideWhenUsed/>
    <w:qFormat/>
    <w:uiPriority w:val="0"/>
    <w:tblPr>
      <w:tblCellMar>
        <w:top w:w="0" w:type="dxa"/>
        <w:left w:w="0" w:type="dxa"/>
        <w:bottom w:w="0" w:type="dxa"/>
        <w:right w:w="0" w:type="dxa"/>
      </w:tblCellMar>
    </w:tblPr>
  </w:style>
  <w:style w:type="paragraph" w:customStyle="1" w:styleId="89">
    <w:name w:val="表格文字"/>
    <w:basedOn w:val="21"/>
    <w:next w:val="19"/>
    <w:qFormat/>
    <w:uiPriority w:val="99"/>
    <w:pPr>
      <w:spacing w:before="25" w:after="25"/>
    </w:pPr>
    <w:rPr>
      <w:rFonts w:ascii="Calibri" w:hAnsi="Calibri" w:eastAsia="Calibri"/>
      <w:bCs/>
      <w:spacing w:val="10"/>
      <w:kern w:val="0"/>
    </w:rPr>
  </w:style>
  <w:style w:type="paragraph" w:customStyle="1" w:styleId="90">
    <w:name w:val="正文2"/>
    <w:basedOn w:val="1"/>
    <w:link w:val="91"/>
    <w:qFormat/>
    <w:uiPriority w:val="0"/>
    <w:pPr>
      <w:adjustRightInd w:val="0"/>
      <w:spacing w:before="156" w:line="360" w:lineRule="auto"/>
      <w:ind w:firstLine="510" w:firstLineChars="200"/>
    </w:pPr>
    <w:rPr>
      <w:sz w:val="24"/>
      <w:szCs w:val="20"/>
    </w:rPr>
  </w:style>
  <w:style w:type="character" w:customStyle="1" w:styleId="91">
    <w:name w:val="正文2 Char Char"/>
    <w:link w:val="90"/>
    <w:qFormat/>
    <w:uiPriority w:val="0"/>
    <w:rPr>
      <w:kern w:val="2"/>
      <w:sz w:val="24"/>
    </w:rPr>
  </w:style>
  <w:style w:type="table" w:customStyle="1" w:styleId="92">
    <w:name w:val="网格型1"/>
    <w:basedOn w:val="3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网格型2"/>
    <w:basedOn w:val="3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正文 Char"/>
    <w:link w:val="95"/>
    <w:qFormat/>
    <w:locked/>
    <w:uiPriority w:val="0"/>
    <w:rPr>
      <w:rFonts w:ascii="宋体" w:hAnsi="宋体"/>
      <w:sz w:val="24"/>
    </w:rPr>
  </w:style>
  <w:style w:type="paragraph" w:customStyle="1" w:styleId="95">
    <w:name w:val="*正文"/>
    <w:basedOn w:val="1"/>
    <w:link w:val="94"/>
    <w:qFormat/>
    <w:uiPriority w:val="0"/>
    <w:pPr>
      <w:adjustRightInd w:val="0"/>
      <w:snapToGrid w:val="0"/>
      <w:spacing w:line="360" w:lineRule="auto"/>
      <w:ind w:firstLine="482"/>
      <w:jc w:val="left"/>
    </w:pPr>
    <w:rPr>
      <w:rFonts w:ascii="宋体" w:hAnsi="宋体"/>
      <w:kern w:val="0"/>
      <w:sz w:val="24"/>
      <w:szCs w:val="20"/>
    </w:rPr>
  </w:style>
  <w:style w:type="paragraph" w:customStyle="1" w:styleId="96">
    <w:name w:val="Normal_0"/>
    <w:qFormat/>
    <w:uiPriority w:val="0"/>
    <w:rPr>
      <w:rFonts w:ascii="Times New Roman" w:hAnsi="Times New Roman" w:eastAsia="Times New Roman" w:cs="Times New Roman"/>
      <w:sz w:val="24"/>
      <w:szCs w:val="24"/>
    </w:rPr>
  </w:style>
  <w:style w:type="paragraph" w:customStyle="1" w:styleId="9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98">
    <w:name w:val="Table Text"/>
    <w:basedOn w:val="1"/>
    <w:semiHidden/>
    <w:qFormat/>
    <w:uiPriority w:val="0"/>
    <w:rPr>
      <w:rFonts w:ascii="Calibri" w:hAnsi="Calibri" w:eastAsia="Calibri" w:cs="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FE1FB-4655-4B35-BD7E-6AAB8BF4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109</Pages>
  <Words>21537</Words>
  <Characters>23382</Characters>
  <Lines>163</Lines>
  <Paragraphs>142</Paragraphs>
  <TotalTime>3</TotalTime>
  <ScaleCrop>false</ScaleCrop>
  <LinksUpToDate>false</LinksUpToDate>
  <CharactersWithSpaces>23713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韦丽丹</cp:lastModifiedBy>
  <cp:lastPrinted>2025-10-30T08:22:00Z</cp:lastPrinted>
  <dcterms:modified xsi:type="dcterms:W3CDTF">2026-06-24T10:00:18Z</dcterms:modified>
  <dc:title>北海市政府采购中心;</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06D92542A553415DAB7C34E1FDE68B75_13</vt:lpwstr>
  </property>
  <property fmtid="{D5CDD505-2E9C-101B-9397-08002B2CF9AE}" pid="4" name="KSOTemplateDocerSaveRecord">
    <vt:lpwstr>eyJoZGlkIjoiZGMwNmNjYmEwMzExMjc5NTlhZTNkZjJhNDBmMzM2MWMiLCJ1c2VySWQiOiI0OTg2OTAyMTMifQ==</vt:lpwstr>
  </property>
</Properties>
</file>