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6BE0">
      <w:pPr>
        <w:adjustRightInd w:val="0"/>
        <w:spacing w:line="360" w:lineRule="auto"/>
        <w:jc w:val="center"/>
        <w:rPr>
          <w:rFonts w:hint="eastAsia" w:ascii="宋体" w:hAnsi="宋体" w:cs="仿宋_GB2312"/>
          <w:b/>
          <w:color w:val="000000" w:themeColor="text1"/>
          <w:sz w:val="24"/>
          <w:highlight w:val="none"/>
          <w14:textFill>
            <w14:solidFill>
              <w14:schemeClr w14:val="tx1"/>
            </w14:solidFill>
          </w14:textFill>
        </w:rPr>
      </w:pPr>
    </w:p>
    <w:p w14:paraId="2FACF916">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29675BB0">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0C0E825B">
      <w:pPr>
        <w:spacing w:line="360" w:lineRule="auto"/>
        <w:jc w:val="center"/>
        <w:rPr>
          <w:rFonts w:hint="eastAsia" w:ascii="宋体" w:hAnsi="宋体" w:eastAsia="宋体" w:cs="仿宋_GB2312"/>
          <w:b/>
          <w:color w:val="000000" w:themeColor="text1"/>
          <w:sz w:val="48"/>
          <w:szCs w:val="48"/>
          <w:highlight w:val="none"/>
          <w:lang w:eastAsia="zh-CN"/>
          <w14:textFill>
            <w14:solidFill>
              <w14:schemeClr w14:val="tx1"/>
            </w14:solidFill>
          </w14:textFill>
        </w:rPr>
      </w:pPr>
      <w:r>
        <w:rPr>
          <w:rFonts w:hint="eastAsia" w:ascii="宋体" w:hAnsi="宋体" w:cs="仿宋_GB2312"/>
          <w:b/>
          <w:color w:val="000000" w:themeColor="text1"/>
          <w:sz w:val="48"/>
          <w:szCs w:val="48"/>
          <w:highlight w:val="none"/>
          <w:lang w:eastAsia="zh-CN"/>
          <w14:textFill>
            <w14:solidFill>
              <w14:schemeClr w14:val="tx1"/>
            </w14:solidFill>
          </w14:textFill>
        </w:rPr>
        <w:t>合浦县西场镇第二初级中学学生宿舍楼维修项目</w:t>
      </w:r>
    </w:p>
    <w:p w14:paraId="5AC6262B">
      <w:pPr>
        <w:tabs>
          <w:tab w:val="left" w:pos="8035"/>
        </w:tabs>
        <w:spacing w:line="360" w:lineRule="auto"/>
        <w:jc w:val="left"/>
        <w:rPr>
          <w:rFonts w:hint="eastAsia" w:ascii="宋体" w:hAnsi="宋体" w:cs="仿宋_GB2312"/>
          <w:b/>
          <w:bCs/>
          <w:color w:val="000000" w:themeColor="text1"/>
          <w:w w:val="95"/>
          <w:sz w:val="72"/>
          <w:szCs w:val="72"/>
          <w:highlight w:val="none"/>
          <w:lang w:val="zh-CN"/>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ab/>
      </w:r>
    </w:p>
    <w:p w14:paraId="7EDCA6DC">
      <w:pPr>
        <w:spacing w:line="360" w:lineRule="auto"/>
        <w:jc w:val="center"/>
        <w:rPr>
          <w:rFonts w:ascii="宋体" w:hAnsi="宋体" w:cs="仿宋_GB2312"/>
          <w:b/>
          <w:color w:val="000000" w:themeColor="text1"/>
          <w:sz w:val="72"/>
          <w:szCs w:val="72"/>
          <w:highlight w:val="none"/>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竞争性谈判</w:t>
      </w:r>
      <w:r>
        <w:rPr>
          <w:rFonts w:hint="eastAsia" w:ascii="宋体" w:hAnsi="宋体" w:cs="仿宋_GB2312"/>
          <w:b/>
          <w:color w:val="000000" w:themeColor="text1"/>
          <w:sz w:val="72"/>
          <w:szCs w:val="72"/>
          <w:highlight w:val="none"/>
          <w14:textFill>
            <w14:solidFill>
              <w14:schemeClr w14:val="tx1"/>
            </w14:solidFill>
          </w14:textFill>
        </w:rPr>
        <w:t>文件</w:t>
      </w:r>
    </w:p>
    <w:p w14:paraId="23032E79">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14:paraId="45F0AE75">
      <w:pPr>
        <w:spacing w:line="360" w:lineRule="auto"/>
        <w:jc w:val="center"/>
        <w:rPr>
          <w:rFonts w:ascii="宋体" w:hAnsi="宋体" w:cs="仿宋_GB2312"/>
          <w:b/>
          <w:color w:val="000000" w:themeColor="text1"/>
          <w:sz w:val="44"/>
          <w:szCs w:val="44"/>
          <w:highlight w:val="none"/>
          <w14:textFill>
            <w14:solidFill>
              <w14:schemeClr w14:val="tx1"/>
            </w14:solidFill>
          </w14:textFill>
        </w:rPr>
      </w:pPr>
      <w:r>
        <w:rPr>
          <w:rFonts w:hint="eastAsia" w:ascii="宋体" w:hAnsi="宋体" w:cs="仿宋_GB2312"/>
          <w:b/>
          <w:color w:val="000000" w:themeColor="text1"/>
          <w:sz w:val="44"/>
          <w:szCs w:val="44"/>
          <w:highlight w:val="none"/>
          <w14:textFill>
            <w14:solidFill>
              <w14:schemeClr w14:val="tx1"/>
            </w14:solidFill>
          </w14:textFill>
        </w:rPr>
        <w:t>（电子交易）</w:t>
      </w:r>
    </w:p>
    <w:p w14:paraId="10188EFE">
      <w:pPr>
        <w:adjustRightInd w:val="0"/>
        <w:snapToGrid w:val="0"/>
        <w:spacing w:line="360" w:lineRule="auto"/>
        <w:jc w:val="center"/>
        <w:rPr>
          <w:rFonts w:ascii="宋体" w:hAnsi="宋体" w:cs="仿宋_GB2312"/>
          <w:color w:val="000000" w:themeColor="text1"/>
          <w:sz w:val="30"/>
          <w:szCs w:val="30"/>
          <w:highlight w:val="none"/>
          <w14:textFill>
            <w14:solidFill>
              <w14:schemeClr w14:val="tx1"/>
            </w14:solidFill>
          </w14:textFill>
        </w:rPr>
      </w:pPr>
    </w:p>
    <w:p w14:paraId="236FD8A4">
      <w:pPr>
        <w:adjustRightInd w:val="0"/>
        <w:snapToGrid w:val="0"/>
        <w:spacing w:line="360" w:lineRule="auto"/>
        <w:ind w:firstLine="2100" w:firstLineChars="700"/>
        <w:jc w:val="left"/>
        <w:rPr>
          <w:rFonts w:hint="eastAsia" w:ascii="宋体" w:hAnsi="宋体" w:eastAsia="宋体" w:cs="仿宋_GB2312"/>
          <w:color w:val="auto"/>
          <w:sz w:val="30"/>
          <w:szCs w:val="30"/>
          <w:highlight w:val="none"/>
          <w:lang w:eastAsia="zh-CN"/>
        </w:rPr>
      </w:pPr>
      <w:r>
        <w:rPr>
          <w:rFonts w:hint="eastAsia" w:ascii="宋体" w:hAnsi="宋体" w:cs="仿宋_GB2312"/>
          <w:color w:val="auto"/>
          <w:sz w:val="30"/>
          <w:szCs w:val="30"/>
          <w:highlight w:val="none"/>
        </w:rPr>
        <w:t>项目编号:</w:t>
      </w:r>
      <w:r>
        <w:rPr>
          <w:rFonts w:hint="eastAsia" w:ascii="宋体" w:hAnsi="宋体" w:cs="仿宋_GB2312"/>
          <w:color w:val="auto"/>
          <w:sz w:val="30"/>
          <w:szCs w:val="30"/>
          <w:highlight w:val="none"/>
          <w:lang w:eastAsia="zh-CN"/>
        </w:rPr>
        <w:t>BHZC2026-J2-210062-GXXK</w:t>
      </w:r>
    </w:p>
    <w:p w14:paraId="3935CE45">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p>
    <w:p w14:paraId="14CF8D4C">
      <w:pPr>
        <w:spacing w:line="360" w:lineRule="auto"/>
        <w:rPr>
          <w:rFonts w:ascii="宋体" w:hAnsi="宋体" w:cs="仿宋_GB2312"/>
          <w:color w:val="000000" w:themeColor="text1"/>
          <w:sz w:val="28"/>
          <w:szCs w:val="20"/>
          <w:highlight w:val="none"/>
          <w14:textFill>
            <w14:solidFill>
              <w14:schemeClr w14:val="tx1"/>
            </w14:solidFill>
          </w14:textFill>
        </w:rPr>
      </w:pPr>
    </w:p>
    <w:p w14:paraId="2980812D">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614EF247">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52D7C4BD">
      <w:pPr>
        <w:pStyle w:val="17"/>
        <w:rPr>
          <w:color w:val="000000" w:themeColor="text1"/>
          <w:highlight w:val="none"/>
          <w14:textFill>
            <w14:solidFill>
              <w14:schemeClr w14:val="tx1"/>
            </w14:solidFill>
          </w14:textFill>
        </w:rPr>
      </w:pPr>
    </w:p>
    <w:p w14:paraId="3E0466E0">
      <w:pPr>
        <w:rPr>
          <w:color w:val="000000" w:themeColor="text1"/>
          <w:highlight w:val="none"/>
          <w14:textFill>
            <w14:solidFill>
              <w14:schemeClr w14:val="tx1"/>
            </w14:solidFill>
          </w14:textFill>
        </w:rPr>
      </w:pPr>
    </w:p>
    <w:p w14:paraId="696B34E7">
      <w:pPr>
        <w:pStyle w:val="17"/>
        <w:rPr>
          <w:color w:val="000000" w:themeColor="text1"/>
          <w:highlight w:val="none"/>
          <w14:textFill>
            <w14:solidFill>
              <w14:schemeClr w14:val="tx1"/>
            </w14:solidFill>
          </w14:textFill>
        </w:rPr>
      </w:pPr>
    </w:p>
    <w:p w14:paraId="7BC134EB">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7397A891">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27D19D36">
      <w:pPr>
        <w:adjustRightInd w:val="0"/>
        <w:spacing w:line="360" w:lineRule="auto"/>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126E1313">
      <w:pPr>
        <w:adjustRightInd w:val="0"/>
        <w:snapToGrid w:val="0"/>
        <w:spacing w:line="240" w:lineRule="auto"/>
        <w:jc w:val="center"/>
        <w:rPr>
          <w:rFonts w:hint="eastAsia" w:ascii="宋体" w:hAnsi="宋体" w:eastAsia="宋体" w:cs="仿宋_GB2312"/>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采购人：合浦县西场镇第二初级中学</w:t>
      </w:r>
    </w:p>
    <w:p w14:paraId="7EF03FFE">
      <w:pPr>
        <w:adjustRightInd w:val="0"/>
        <w:spacing w:line="240" w:lineRule="auto"/>
        <w:jc w:val="center"/>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eastAsia="zh-CN"/>
          <w14:textFill>
            <w14:solidFill>
              <w14:schemeClr w14:val="tx1"/>
            </w14:solidFill>
          </w14:textFill>
        </w:rPr>
        <w:t>：广西新凯林管理咨询有限公司</w:t>
      </w:r>
    </w:p>
    <w:p w14:paraId="476646E6">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2026</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6</w:t>
      </w:r>
      <w:r>
        <w:rPr>
          <w:rFonts w:hint="eastAsia" w:ascii="宋体" w:hAnsi="宋体" w:cs="仿宋_GB2312"/>
          <w:bCs/>
          <w:color w:val="auto"/>
          <w:sz w:val="32"/>
          <w:szCs w:val="32"/>
          <w:highlight w:val="none"/>
        </w:rPr>
        <w:t>月</w:t>
      </w:r>
    </w:p>
    <w:p w14:paraId="26DB5AC5">
      <w:pPr>
        <w:pStyle w:val="21"/>
        <w:adjustRightInd w:val="0"/>
        <w:snapToGrid w:val="0"/>
        <w:spacing w:line="240" w:lineRule="auto"/>
        <w:ind w:firstLine="15"/>
        <w:jc w:val="center"/>
        <w:rPr>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14:paraId="5344E4B2">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5162951F">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3D917E2C">
      <w:pPr>
        <w:adjustRightInd w:val="0"/>
        <w:spacing w:line="360" w:lineRule="auto"/>
        <w:jc w:val="center"/>
        <w:rPr>
          <w:rFonts w:ascii="宋体" w:hAnsi="宋体" w:cs="仿宋_GB2312"/>
          <w:b/>
          <w:color w:val="000000" w:themeColor="text1"/>
          <w:sz w:val="48"/>
          <w:szCs w:val="48"/>
          <w:highlight w:val="none"/>
          <w14:textFill>
            <w14:solidFill>
              <w14:schemeClr w14:val="tx1"/>
            </w14:solidFill>
          </w14:textFill>
        </w:rPr>
      </w:pPr>
      <w:r>
        <w:rPr>
          <w:rFonts w:hint="eastAsia" w:ascii="宋体" w:hAnsi="宋体" w:cs="仿宋_GB2312"/>
          <w:b/>
          <w:color w:val="000000" w:themeColor="text1"/>
          <w:sz w:val="48"/>
          <w:szCs w:val="48"/>
          <w:highlight w:val="none"/>
          <w14:textFill>
            <w14:solidFill>
              <w14:schemeClr w14:val="tx1"/>
            </w14:solidFill>
          </w14:textFill>
        </w:rPr>
        <w:t>目  录</w:t>
      </w:r>
    </w:p>
    <w:p w14:paraId="2940DBC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B3BDDE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68B535F">
      <w:pPr>
        <w:spacing w:line="400" w:lineRule="exact"/>
        <w:jc w:val="center"/>
        <w:rPr>
          <w:rFonts w:ascii="仿宋_GB2312" w:hAnsi="宋体" w:eastAsia="仿宋_GB2312"/>
          <w:b/>
          <w:color w:val="000000" w:themeColor="text1"/>
          <w:sz w:val="28"/>
          <w:szCs w:val="28"/>
          <w:highlight w:val="none"/>
          <w14:textFill>
            <w14:solidFill>
              <w14:schemeClr w14:val="tx1"/>
            </w14:solidFill>
          </w14:textFill>
        </w:rPr>
      </w:pPr>
    </w:p>
    <w:p w14:paraId="523F06C8">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w:instrText>
      </w:r>
      <w:r>
        <w:rPr>
          <w:rFonts w:hint="eastAsia" w:ascii="宋体" w:hAnsi="宋体"/>
          <w:color w:val="000000" w:themeColor="text1"/>
          <w:sz w:val="28"/>
          <w:szCs w:val="28"/>
          <w:highlight w:val="none"/>
          <w14:textFill>
            <w14:solidFill>
              <w14:schemeClr w14:val="tx1"/>
            </w14:solidFill>
          </w14:textFill>
        </w:rPr>
        <w:instrText xml:space="preserve">TOC \o "1-1" \h \z \u</w:instrText>
      </w:r>
      <w:r>
        <w:rPr>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_Toc28647 </w:instrText>
      </w:r>
      <w:r>
        <w:rPr>
          <w:rFonts w:ascii="宋体" w:hAnsi="宋体"/>
          <w:sz w:val="28"/>
          <w:szCs w:val="28"/>
          <w:highlight w:val="none"/>
        </w:rPr>
        <w:fldChar w:fldCharType="separate"/>
      </w:r>
      <w:r>
        <w:rPr>
          <w:rFonts w:hint="eastAsia" w:ascii="宋体" w:hAnsi="宋体"/>
          <w:sz w:val="28"/>
          <w:szCs w:val="28"/>
          <w:highlight w:val="none"/>
        </w:rPr>
        <w:t>第一章  竞争性谈判公告</w:t>
      </w:r>
      <w:r>
        <w:rPr>
          <w:sz w:val="28"/>
          <w:szCs w:val="28"/>
        </w:rPr>
        <w:tab/>
      </w:r>
      <w:r>
        <w:rPr>
          <w:sz w:val="28"/>
          <w:szCs w:val="28"/>
        </w:rPr>
        <w:fldChar w:fldCharType="begin"/>
      </w:r>
      <w:r>
        <w:rPr>
          <w:sz w:val="28"/>
          <w:szCs w:val="28"/>
        </w:rPr>
        <w:instrText xml:space="preserve"> PAGEREF _Toc28647 \h </w:instrText>
      </w:r>
      <w:r>
        <w:rPr>
          <w:sz w:val="28"/>
          <w:szCs w:val="28"/>
        </w:rPr>
        <w:fldChar w:fldCharType="separate"/>
      </w:r>
      <w:r>
        <w:rPr>
          <w:sz w:val="28"/>
          <w:szCs w:val="28"/>
        </w:rPr>
        <w:t>2</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6A37502">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_Toc29793 </w:instrText>
      </w:r>
      <w:r>
        <w:rPr>
          <w:rFonts w:ascii="宋体" w:hAnsi="宋体"/>
          <w:sz w:val="28"/>
          <w:szCs w:val="28"/>
          <w:highlight w:val="none"/>
        </w:rPr>
        <w:fldChar w:fldCharType="separate"/>
      </w:r>
      <w:r>
        <w:rPr>
          <w:rFonts w:hint="eastAsia" w:ascii="宋体" w:hAnsi="宋体"/>
          <w:sz w:val="28"/>
          <w:szCs w:val="28"/>
          <w:highlight w:val="none"/>
        </w:rPr>
        <w:t>第二章  谈判供应商须知</w:t>
      </w:r>
      <w:r>
        <w:rPr>
          <w:sz w:val="28"/>
          <w:szCs w:val="28"/>
        </w:rPr>
        <w:tab/>
      </w:r>
      <w:r>
        <w:rPr>
          <w:sz w:val="28"/>
          <w:szCs w:val="28"/>
        </w:rPr>
        <w:fldChar w:fldCharType="begin"/>
      </w:r>
      <w:r>
        <w:rPr>
          <w:sz w:val="28"/>
          <w:szCs w:val="28"/>
        </w:rPr>
        <w:instrText xml:space="preserve"> PAGEREF _Toc29793 \h </w:instrText>
      </w:r>
      <w:r>
        <w:rPr>
          <w:sz w:val="28"/>
          <w:szCs w:val="28"/>
        </w:rPr>
        <w:fldChar w:fldCharType="separate"/>
      </w:r>
      <w:r>
        <w:rPr>
          <w:sz w:val="28"/>
          <w:szCs w:val="28"/>
        </w:rPr>
        <w:t>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5EE85405">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_Toc23123 </w:instrText>
      </w:r>
      <w:r>
        <w:rPr>
          <w:rFonts w:ascii="宋体" w:hAnsi="宋体"/>
          <w:sz w:val="28"/>
          <w:szCs w:val="28"/>
          <w:highlight w:val="none"/>
        </w:rPr>
        <w:fldChar w:fldCharType="separate"/>
      </w:r>
      <w:r>
        <w:rPr>
          <w:rFonts w:hint="eastAsia" w:ascii="宋体" w:hAnsi="宋体"/>
          <w:sz w:val="28"/>
          <w:szCs w:val="28"/>
          <w:highlight w:val="none"/>
        </w:rPr>
        <w:t>第三章  竞争性谈判响应文件格式</w:t>
      </w:r>
      <w:r>
        <w:rPr>
          <w:sz w:val="28"/>
          <w:szCs w:val="28"/>
        </w:rPr>
        <w:tab/>
      </w:r>
      <w:r>
        <w:rPr>
          <w:sz w:val="28"/>
          <w:szCs w:val="28"/>
        </w:rPr>
        <w:fldChar w:fldCharType="begin"/>
      </w:r>
      <w:r>
        <w:rPr>
          <w:sz w:val="28"/>
          <w:szCs w:val="28"/>
        </w:rPr>
        <w:instrText xml:space="preserve"> PAGEREF _Toc23123 \h </w:instrText>
      </w:r>
      <w:r>
        <w:rPr>
          <w:sz w:val="28"/>
          <w:szCs w:val="28"/>
        </w:rPr>
        <w:fldChar w:fldCharType="separate"/>
      </w:r>
      <w:r>
        <w:rPr>
          <w:sz w:val="28"/>
          <w:szCs w:val="28"/>
        </w:rPr>
        <w:t>34</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6C8C1206">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_Toc26063 </w:instrText>
      </w:r>
      <w:r>
        <w:rPr>
          <w:rFonts w:ascii="宋体" w:hAnsi="宋体"/>
          <w:sz w:val="28"/>
          <w:szCs w:val="28"/>
          <w:highlight w:val="none"/>
        </w:rPr>
        <w:fldChar w:fldCharType="separate"/>
      </w:r>
      <w:r>
        <w:rPr>
          <w:rFonts w:hint="eastAsia" w:ascii="宋体" w:hAnsi="宋体"/>
          <w:bCs/>
          <w:kern w:val="44"/>
          <w:sz w:val="28"/>
          <w:szCs w:val="28"/>
          <w:highlight w:val="none"/>
        </w:rPr>
        <w:t>第四章  采购项目需求</w:t>
      </w:r>
      <w:r>
        <w:rPr>
          <w:sz w:val="28"/>
          <w:szCs w:val="28"/>
        </w:rPr>
        <w:tab/>
      </w:r>
      <w:r>
        <w:rPr>
          <w:sz w:val="28"/>
          <w:szCs w:val="28"/>
        </w:rPr>
        <w:fldChar w:fldCharType="begin"/>
      </w:r>
      <w:r>
        <w:rPr>
          <w:sz w:val="28"/>
          <w:szCs w:val="28"/>
        </w:rPr>
        <w:instrText xml:space="preserve"> PAGEREF _Toc26063 \h </w:instrText>
      </w:r>
      <w:r>
        <w:rPr>
          <w:sz w:val="28"/>
          <w:szCs w:val="28"/>
        </w:rPr>
        <w:fldChar w:fldCharType="separate"/>
      </w:r>
      <w:r>
        <w:rPr>
          <w:sz w:val="28"/>
          <w:szCs w:val="28"/>
        </w:rPr>
        <w:t>66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90B25C">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_Toc1297 </w:instrText>
      </w:r>
      <w:r>
        <w:rPr>
          <w:rFonts w:ascii="宋体" w:hAnsi="宋体"/>
          <w:sz w:val="28"/>
          <w:szCs w:val="28"/>
          <w:highlight w:val="none"/>
        </w:rPr>
        <w:fldChar w:fldCharType="separate"/>
      </w:r>
      <w:r>
        <w:rPr>
          <w:rFonts w:hint="eastAsia" w:ascii="宋体" w:hAnsi="宋体"/>
          <w:sz w:val="28"/>
          <w:szCs w:val="28"/>
          <w:highlight w:val="none"/>
        </w:rPr>
        <w:t>第五章  工程量清单及图纸</w:t>
      </w:r>
      <w:r>
        <w:rPr>
          <w:sz w:val="28"/>
          <w:szCs w:val="28"/>
        </w:rPr>
        <w:tab/>
      </w:r>
      <w:r>
        <w:rPr>
          <w:sz w:val="28"/>
          <w:szCs w:val="28"/>
        </w:rPr>
        <w:fldChar w:fldCharType="begin"/>
      </w:r>
      <w:r>
        <w:rPr>
          <w:sz w:val="28"/>
          <w:szCs w:val="28"/>
        </w:rPr>
        <w:instrText xml:space="preserve"> PAGEREF _Toc1297 \h </w:instrText>
      </w:r>
      <w:r>
        <w:rPr>
          <w:sz w:val="28"/>
          <w:szCs w:val="28"/>
        </w:rPr>
        <w:fldChar w:fldCharType="separate"/>
      </w:r>
      <w:r>
        <w:rPr>
          <w:sz w:val="28"/>
          <w:szCs w:val="28"/>
        </w:rPr>
        <w:t>69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7150D1">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_Toc13588 </w:instrText>
      </w:r>
      <w:r>
        <w:rPr>
          <w:rFonts w:ascii="宋体" w:hAnsi="宋体"/>
          <w:sz w:val="28"/>
          <w:szCs w:val="28"/>
          <w:highlight w:val="none"/>
        </w:rPr>
        <w:fldChar w:fldCharType="separate"/>
      </w:r>
      <w:r>
        <w:rPr>
          <w:rFonts w:hint="eastAsia" w:ascii="宋体" w:hAnsi="宋体"/>
          <w:kern w:val="0"/>
          <w:sz w:val="28"/>
          <w:szCs w:val="28"/>
          <w:highlight w:val="none"/>
        </w:rPr>
        <w:t>第六章  合同格式</w:t>
      </w:r>
      <w:r>
        <w:rPr>
          <w:sz w:val="28"/>
          <w:szCs w:val="28"/>
        </w:rPr>
        <w:tab/>
      </w:r>
      <w:r>
        <w:rPr>
          <w:sz w:val="28"/>
          <w:szCs w:val="28"/>
        </w:rPr>
        <w:fldChar w:fldCharType="begin"/>
      </w:r>
      <w:r>
        <w:rPr>
          <w:sz w:val="28"/>
          <w:szCs w:val="28"/>
        </w:rPr>
        <w:instrText xml:space="preserve"> PAGEREF _Toc13588 \h </w:instrText>
      </w:r>
      <w:r>
        <w:rPr>
          <w:sz w:val="28"/>
          <w:szCs w:val="28"/>
        </w:rPr>
        <w:fldChar w:fldCharType="separate"/>
      </w:r>
      <w:r>
        <w:rPr>
          <w:sz w:val="28"/>
          <w:szCs w:val="28"/>
        </w:rPr>
        <w:t>70</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A886623">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_Toc17124 </w:instrText>
      </w:r>
      <w:r>
        <w:rPr>
          <w:rFonts w:ascii="宋体" w:hAnsi="宋体"/>
          <w:sz w:val="28"/>
          <w:szCs w:val="28"/>
          <w:highlight w:val="none"/>
        </w:rPr>
        <w:fldChar w:fldCharType="separate"/>
      </w:r>
      <w:r>
        <w:rPr>
          <w:rFonts w:hint="eastAsia" w:ascii="宋体" w:hAnsi="宋体"/>
          <w:kern w:val="0"/>
          <w:sz w:val="28"/>
          <w:szCs w:val="28"/>
          <w:highlight w:val="none"/>
        </w:rPr>
        <w:t>第七章  评定标准</w:t>
      </w:r>
      <w:r>
        <w:rPr>
          <w:sz w:val="28"/>
          <w:szCs w:val="28"/>
        </w:rPr>
        <w:tab/>
      </w:r>
      <w:r>
        <w:rPr>
          <w:sz w:val="28"/>
          <w:szCs w:val="28"/>
        </w:rPr>
        <w:fldChar w:fldCharType="begin"/>
      </w:r>
      <w:r>
        <w:rPr>
          <w:sz w:val="28"/>
          <w:szCs w:val="28"/>
        </w:rPr>
        <w:instrText xml:space="preserve"> PAGEREF _Toc17124 \h </w:instrText>
      </w:r>
      <w:r>
        <w:rPr>
          <w:sz w:val="28"/>
          <w:szCs w:val="28"/>
        </w:rPr>
        <w:fldChar w:fldCharType="separate"/>
      </w:r>
      <w:r>
        <w:rPr>
          <w:sz w:val="28"/>
          <w:szCs w:val="28"/>
        </w:rPr>
        <w:t>119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7A959F2E">
      <w:pPr>
        <w:spacing w:line="400" w:lineRule="exact"/>
        <w:jc w:val="center"/>
        <w:rPr>
          <w:rFonts w:ascii="宋体" w:hAnsi="宋体"/>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end"/>
      </w:r>
    </w:p>
    <w:p w14:paraId="1F408479">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2C390A10">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490463C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6A0F4E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49A7F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A3BDAE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D4F832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99B525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2F857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865053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749C67FA">
      <w:pPr>
        <w:spacing w:line="400" w:lineRule="exact"/>
        <w:rPr>
          <w:rFonts w:ascii="仿宋_GB2312" w:hAnsi="宋体" w:eastAsia="仿宋_GB2312"/>
          <w:b/>
          <w:color w:val="000000" w:themeColor="text1"/>
          <w:sz w:val="32"/>
          <w:szCs w:val="32"/>
          <w:highlight w:val="none"/>
          <w14:textFill>
            <w14:solidFill>
              <w14:schemeClr w14:val="tx1"/>
            </w14:solidFill>
          </w14:textFill>
        </w:rPr>
        <w:sectPr>
          <w:footerReference r:id="rId8" w:type="default"/>
          <w:pgSz w:w="11906" w:h="16838"/>
          <w:pgMar w:top="1474" w:right="1304" w:bottom="1134" w:left="1304" w:header="851" w:footer="992" w:gutter="0"/>
          <w:pgNumType w:fmt="decimal" w:start="1"/>
          <w:cols w:space="720" w:num="1"/>
          <w:docGrid w:type="lines" w:linePitch="312" w:charSpace="0"/>
        </w:sectPr>
      </w:pPr>
    </w:p>
    <w:p w14:paraId="3D4D22C8">
      <w:pPr>
        <w:pStyle w:val="17"/>
        <w:rPr>
          <w:color w:val="000000" w:themeColor="text1"/>
          <w:highlight w:val="none"/>
          <w14:textFill>
            <w14:solidFill>
              <w14:schemeClr w14:val="tx1"/>
            </w14:solidFill>
          </w14:textFill>
        </w:rPr>
      </w:pPr>
    </w:p>
    <w:p w14:paraId="2F38E540">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1D70EC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69E767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1A677B34">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6778015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01CFE1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8AB550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A580BC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E943E8B">
      <w:pPr>
        <w:pStyle w:val="17"/>
        <w:rPr>
          <w:color w:val="000000" w:themeColor="text1"/>
          <w:highlight w:val="none"/>
          <w14:textFill>
            <w14:solidFill>
              <w14:schemeClr w14:val="tx1"/>
            </w14:solidFill>
          </w14:textFill>
        </w:rPr>
      </w:pPr>
    </w:p>
    <w:p w14:paraId="4DFE11A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6466900">
      <w:pPr>
        <w:pStyle w:val="17"/>
        <w:rPr>
          <w:color w:val="000000" w:themeColor="text1"/>
          <w:highlight w:val="none"/>
          <w14:textFill>
            <w14:solidFill>
              <w14:schemeClr w14:val="tx1"/>
            </w14:solidFill>
          </w14:textFill>
        </w:rPr>
      </w:pPr>
    </w:p>
    <w:p w14:paraId="79265A75">
      <w:pPr>
        <w:rPr>
          <w:color w:val="000000" w:themeColor="text1"/>
          <w:highlight w:val="none"/>
          <w14:textFill>
            <w14:solidFill>
              <w14:schemeClr w14:val="tx1"/>
            </w14:solidFill>
          </w14:textFill>
        </w:rPr>
      </w:pPr>
    </w:p>
    <w:p w14:paraId="32512DF1">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B51282D">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23639"/>
      <w:bookmarkStart w:id="1" w:name="_Toc3994503"/>
      <w:bookmarkStart w:id="2" w:name="_Toc176429411"/>
      <w:bookmarkStart w:id="3" w:name="_Toc28647"/>
      <w:bookmarkStart w:id="4" w:name="_Toc28625"/>
      <w:r>
        <w:rPr>
          <w:rFonts w:hint="eastAsia" w:ascii="宋体" w:hAnsi="宋体"/>
          <w:b/>
          <w:color w:val="000000" w:themeColor="text1"/>
          <w:sz w:val="44"/>
          <w:szCs w:val="44"/>
          <w:highlight w:val="none"/>
          <w14:textFill>
            <w14:solidFill>
              <w14:schemeClr w14:val="tx1"/>
            </w14:solidFill>
          </w14:textFill>
        </w:rPr>
        <w:t>第一章  竞争性谈判公告</w:t>
      </w:r>
      <w:bookmarkEnd w:id="0"/>
      <w:bookmarkEnd w:id="1"/>
      <w:bookmarkEnd w:id="2"/>
      <w:bookmarkEnd w:id="3"/>
      <w:bookmarkEnd w:id="4"/>
    </w:p>
    <w:p w14:paraId="3C96ED9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0C90F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C20EB12">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00A06FC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E67D91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62936D9">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71C8D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0BE332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F071EA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29065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6AA4946B">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AC1BFD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3C928B">
      <w:pPr>
        <w:spacing w:line="400" w:lineRule="exact"/>
        <w:rPr>
          <w:rFonts w:ascii="黑体" w:hAnsi="宋体" w:eastAsia="黑体"/>
          <w:b/>
          <w:color w:val="000000" w:themeColor="text1"/>
          <w:sz w:val="32"/>
          <w:szCs w:val="32"/>
          <w:highlight w:val="none"/>
          <w14:textFill>
            <w14:solidFill>
              <w14:schemeClr w14:val="tx1"/>
            </w14:solidFill>
          </w14:textFill>
        </w:rPr>
      </w:pPr>
    </w:p>
    <w:p w14:paraId="1C3CB9BE">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p>
    <w:p w14:paraId="1AD1F3F5">
      <w:pPr>
        <w:rPr>
          <w:rFonts w:hAnsi="宋体" w:cs="宋体"/>
          <w:color w:val="000000" w:themeColor="text1"/>
          <w:szCs w:val="21"/>
          <w:highlight w:val="none"/>
          <w14:textFill>
            <w14:solidFill>
              <w14:schemeClr w14:val="tx1"/>
            </w14:solidFill>
          </w14:textFill>
        </w:rPr>
      </w:pPr>
    </w:p>
    <w:p w14:paraId="4161B508">
      <w:pPr>
        <w:tabs>
          <w:tab w:val="left" w:pos="3385"/>
        </w:tabs>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ab/>
      </w:r>
    </w:p>
    <w:p w14:paraId="6D8D83C6">
      <w:pPr>
        <w:rPr>
          <w:rFonts w:hAnsi="宋体" w:cs="宋体"/>
          <w:color w:val="000000" w:themeColor="text1"/>
          <w:szCs w:val="21"/>
          <w:highlight w:val="none"/>
          <w14:textFill>
            <w14:solidFill>
              <w14:schemeClr w14:val="tx1"/>
            </w14:solidFill>
          </w14:textFill>
        </w:rPr>
      </w:pPr>
    </w:p>
    <w:p w14:paraId="37CF729A">
      <w:pPr>
        <w:rPr>
          <w:rFonts w:hAnsi="宋体" w:cs="宋体"/>
          <w:color w:val="000000" w:themeColor="text1"/>
          <w:szCs w:val="21"/>
          <w:highlight w:val="none"/>
          <w14:textFill>
            <w14:solidFill>
              <w14:schemeClr w14:val="tx1"/>
            </w14:solidFill>
          </w14:textFill>
        </w:rPr>
        <w:sectPr>
          <w:footerReference r:id="rId9" w:type="default"/>
          <w:pgSz w:w="11907" w:h="16839"/>
          <w:pgMar w:top="1431" w:right="1272" w:bottom="1364" w:left="1418" w:header="850" w:footer="1204" w:gutter="0"/>
          <w:pgNumType w:fmt="decimal"/>
          <w:cols w:space="720" w:num="1"/>
          <w:docGrid w:linePitch="286" w:charSpace="0"/>
        </w:sectPr>
      </w:pPr>
    </w:p>
    <w:p w14:paraId="7B681D60">
      <w:pPr>
        <w:spacing w:line="360" w:lineRule="auto"/>
        <w:jc w:val="center"/>
        <w:rPr>
          <w:rFonts w:ascii="宋体" w:hAnsi="宋体" w:cs="仿宋_GB2312"/>
          <w:b/>
          <w:color w:val="000000" w:themeColor="text1"/>
          <w:sz w:val="36"/>
          <w:szCs w:val="20"/>
          <w:highlight w:val="none"/>
          <w14:textFill>
            <w14:solidFill>
              <w14:schemeClr w14:val="tx1"/>
            </w14:solidFill>
          </w14:textFill>
        </w:rPr>
      </w:pPr>
      <w:r>
        <w:rPr>
          <w:rFonts w:hint="eastAsia" w:ascii="宋体" w:hAnsi="宋体" w:cs="仿宋_GB2312"/>
          <w:b/>
          <w:color w:val="000000" w:themeColor="text1"/>
          <w:sz w:val="36"/>
          <w:szCs w:val="20"/>
          <w:highlight w:val="none"/>
          <w14:textFill>
            <w14:solidFill>
              <w14:schemeClr w14:val="tx1"/>
            </w14:solidFill>
          </w14:textFill>
        </w:rPr>
        <w:t>第一章  竞争性谈判公告</w:t>
      </w:r>
    </w:p>
    <w:p w14:paraId="47B620C8">
      <w:pPr>
        <w:adjustRightInd w:val="0"/>
        <w:spacing w:line="360" w:lineRule="auto"/>
        <w:jc w:val="center"/>
        <w:rPr>
          <w:rFonts w:ascii="宋体" w:hAnsi="宋体"/>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广西新凯林管理咨询有限公司</w:t>
      </w:r>
      <w:r>
        <w:rPr>
          <w:rFonts w:hint="eastAsia" w:cs="仿宋_GB2312" w:asciiTheme="minorEastAsia" w:hAnsiTheme="minorEastAsia" w:eastAsiaTheme="minorEastAsia"/>
          <w:b/>
          <w:color w:val="000000" w:themeColor="text1"/>
          <w:sz w:val="32"/>
          <w:szCs w:val="32"/>
          <w14:textFill>
            <w14:solidFill>
              <w14:schemeClr w14:val="tx1"/>
            </w14:solidFill>
          </w14:textFill>
        </w:rPr>
        <w:t>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合浦县西场镇第二初级中学学生宿舍楼维修项目（BHZC2026-J2-210062-GXXK）</w:t>
      </w:r>
      <w:r>
        <w:rPr>
          <w:rFonts w:hint="eastAsia" w:cs="仿宋_GB2312" w:asciiTheme="minorEastAsia" w:hAnsiTheme="minorEastAsia" w:eastAsiaTheme="minorEastAsia"/>
          <w:b/>
          <w:color w:val="000000" w:themeColor="text1"/>
          <w:sz w:val="32"/>
          <w:szCs w:val="32"/>
          <w14:textFill>
            <w14:solidFill>
              <w14:schemeClr w14:val="tx1"/>
            </w14:solidFill>
          </w14:textFill>
        </w:rPr>
        <w:t>的竞争性谈判采购公告</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（远程异地评标）</w:t>
      </w:r>
    </w:p>
    <w:p w14:paraId="758BBC26">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w:t>
      </w:r>
    </w:p>
    <w:p w14:paraId="7F0DD458">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u w:val="single"/>
        </w:rPr>
      </w:pPr>
      <w:r>
        <w:rPr>
          <w:rFonts w:hint="eastAsia" w:ascii="宋体" w:hAnsi="宋体"/>
          <w:color w:val="000000" w:themeColor="text1"/>
          <w:sz w:val="24"/>
          <w:highlight w:val="none"/>
          <w:lang w:eastAsia="zh-CN"/>
          <w14:textFill>
            <w14:solidFill>
              <w14:schemeClr w14:val="tx1"/>
            </w14:solidFill>
          </w14:textFill>
        </w:rPr>
        <w:t>合浦县西场镇第二初级中学学生宿舍楼维修项目</w:t>
      </w:r>
      <w:r>
        <w:rPr>
          <w:rFonts w:hint="eastAsia" w:ascii="宋体" w:hAnsi="宋体"/>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宋体" w:hAnsi="宋体"/>
          <w:color w:val="auto"/>
          <w:sz w:val="24"/>
          <w:highlight w:val="none"/>
        </w:rPr>
        <w:t>获取采购文件，并于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6</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17</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7C5850A9">
      <w:pPr>
        <w:adjustRightInd w:val="0"/>
        <w:snapToGrid w:val="0"/>
        <w:spacing w:line="360" w:lineRule="auto"/>
        <w:jc w:val="left"/>
        <w:rPr>
          <w:rFonts w:ascii="宋体" w:hAnsi="宋体"/>
          <w:b/>
          <w:color w:val="auto"/>
          <w:kern w:val="0"/>
          <w:sz w:val="24"/>
          <w:szCs w:val="20"/>
          <w:highlight w:val="none"/>
        </w:rPr>
      </w:pPr>
      <w:bookmarkStart w:id="5" w:name="_Toc28359012"/>
      <w:bookmarkStart w:id="6" w:name="_Toc28359089"/>
      <w:bookmarkStart w:id="7" w:name="_Toc35393798"/>
      <w:bookmarkStart w:id="8" w:name="_Toc35393629"/>
      <w:r>
        <w:rPr>
          <w:rFonts w:hint="eastAsia" w:ascii="宋体" w:hAnsi="宋体"/>
          <w:b/>
          <w:color w:val="auto"/>
          <w:kern w:val="0"/>
          <w:sz w:val="24"/>
          <w:szCs w:val="20"/>
          <w:highlight w:val="none"/>
        </w:rPr>
        <w:t>一、项目基本情况</w:t>
      </w:r>
      <w:bookmarkEnd w:id="5"/>
      <w:bookmarkEnd w:id="6"/>
      <w:bookmarkEnd w:id="7"/>
      <w:bookmarkEnd w:id="8"/>
    </w:p>
    <w:p w14:paraId="03726E5E">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项目编号：</w:t>
      </w:r>
      <w:r>
        <w:rPr>
          <w:rFonts w:hint="eastAsia" w:ascii="宋体" w:hAnsi="宋体"/>
          <w:color w:val="auto"/>
          <w:sz w:val="24"/>
          <w:highlight w:val="none"/>
          <w:lang w:eastAsia="zh-CN"/>
        </w:rPr>
        <w:t>BHZC2026-J2-210062-GXXK</w:t>
      </w:r>
    </w:p>
    <w:p w14:paraId="3B2CEBAE">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szCs w:val="24"/>
          <w:highlight w:val="none"/>
          <w:lang w:eastAsia="zh-CN"/>
        </w:rPr>
        <w:t>合浦县西场镇第二初级中学学生宿舍楼维修项目</w:t>
      </w:r>
    </w:p>
    <w:p w14:paraId="15F851F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采购方式：竞争性谈判</w:t>
      </w:r>
    </w:p>
    <w:p w14:paraId="35AD57E5">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olor w:val="auto"/>
          <w:sz w:val="24"/>
          <w:highlight w:val="none"/>
          <w:lang w:eastAsia="zh-CN"/>
        </w:rPr>
        <w:t>767623.94</w:t>
      </w:r>
    </w:p>
    <w:p w14:paraId="4C4C2A8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最高限价（元）：</w:t>
      </w:r>
      <w:r>
        <w:rPr>
          <w:rFonts w:hint="eastAsia" w:ascii="宋体" w:hAnsi="宋体"/>
          <w:color w:val="auto"/>
          <w:sz w:val="24"/>
          <w:highlight w:val="none"/>
          <w:lang w:eastAsia="zh-CN"/>
        </w:rPr>
        <w:t>767623.94</w:t>
      </w:r>
    </w:p>
    <w:p w14:paraId="5B9BA64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合浦县西场镇第二初级中学学生宿舍楼维修项目</w:t>
      </w:r>
      <w:r>
        <w:rPr>
          <w:rFonts w:hint="eastAsia" w:hAnsi="宋体" w:cs="宋体"/>
          <w:bCs/>
          <w:color w:val="auto"/>
          <w:sz w:val="24"/>
          <w:highlight w:val="none"/>
        </w:rPr>
        <w:t>主要内容：</w:t>
      </w:r>
      <w:r>
        <w:rPr>
          <w:rFonts w:hint="eastAsia" w:ascii="宋体" w:hAnsi="宋体" w:cs="宋体"/>
          <w:color w:val="auto"/>
          <w:sz w:val="24"/>
          <w:szCs w:val="24"/>
          <w:highlight w:val="none"/>
          <w:lang w:eastAsia="zh-CN"/>
        </w:rPr>
        <w:t>维修学生宿舍楼1980平方米</w:t>
      </w:r>
      <w:r>
        <w:rPr>
          <w:rFonts w:hint="eastAsia" w:hAnsi="宋体" w:cs="宋体"/>
          <w:bCs/>
          <w:color w:val="auto"/>
          <w:sz w:val="24"/>
          <w:highlight w:val="none"/>
          <w:lang w:eastAsia="zh-CN"/>
        </w:rPr>
        <w:t>，</w:t>
      </w:r>
      <w:r>
        <w:rPr>
          <w:rFonts w:hint="eastAsia" w:ascii="宋体" w:hAnsi="宋体" w:cs="仿宋_GB2312"/>
          <w:color w:val="auto"/>
          <w:sz w:val="24"/>
          <w:highlight w:val="none"/>
        </w:rPr>
        <w:t>详见谈判文件。</w:t>
      </w:r>
    </w:p>
    <w:p w14:paraId="6EC2813A">
      <w:pPr>
        <w:adjustRightInd w:val="0"/>
        <w:spacing w:line="360" w:lineRule="auto"/>
        <w:ind w:firstLine="480" w:firstLineChars="200"/>
        <w:rPr>
          <w:rFonts w:hint="eastAsia" w:ascii="宋体" w:hAnsi="宋体" w:eastAsia="宋体"/>
          <w:color w:val="000000" w:themeColor="text1"/>
          <w:sz w:val="24"/>
          <w:highlight w:val="none"/>
          <w:u w:val="single"/>
          <w:lang w:val="en-US" w:eastAsia="zh-CN"/>
          <w14:textFill>
            <w14:solidFill>
              <w14:schemeClr w14:val="tx1"/>
            </w14:solidFill>
          </w14:textFill>
        </w:rPr>
      </w:pPr>
      <w:r>
        <w:rPr>
          <w:rFonts w:hint="eastAsia" w:ascii="宋体" w:hAnsi="宋体"/>
          <w:color w:val="auto"/>
          <w:sz w:val="24"/>
          <w:highlight w:val="none"/>
        </w:rPr>
        <w:t>合同履行期</w:t>
      </w:r>
      <w:r>
        <w:rPr>
          <w:rFonts w:hint="eastAsia" w:ascii="宋体" w:hAnsi="宋体"/>
          <w:color w:val="000000" w:themeColor="text1"/>
          <w:sz w:val="24"/>
          <w:highlight w:val="none"/>
          <w14:textFill>
            <w14:solidFill>
              <w14:schemeClr w14:val="tx1"/>
            </w14:solidFill>
          </w14:textFill>
        </w:rPr>
        <w:t>限：</w:t>
      </w:r>
      <w:r>
        <w:rPr>
          <w:rFonts w:hint="eastAsia" w:ascii="宋体" w:hAnsi="宋体"/>
          <w:color w:val="000000" w:themeColor="text1"/>
          <w:sz w:val="24"/>
          <w:highlight w:val="none"/>
          <w:lang w:val="en-US" w:eastAsia="zh-CN"/>
          <w14:textFill>
            <w14:solidFill>
              <w14:schemeClr w14:val="tx1"/>
            </w14:solidFill>
          </w14:textFill>
        </w:rPr>
        <w:t>90</w:t>
      </w:r>
      <w:r>
        <w:rPr>
          <w:rFonts w:hint="eastAsia" w:ascii="宋体" w:hAnsi="宋体"/>
          <w:color w:val="000000" w:themeColor="text1"/>
          <w:sz w:val="24"/>
          <w:highlight w:val="none"/>
          <w:lang w:eastAsia="zh-CN"/>
          <w14:textFill>
            <w14:solidFill>
              <w14:schemeClr w14:val="tx1"/>
            </w14:solidFill>
          </w14:textFill>
        </w:rPr>
        <w:t>日历天</w:t>
      </w:r>
    </w:p>
    <w:p w14:paraId="4E878C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14:paraId="7F3ACCA1">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9" w:name="_Toc35393799"/>
      <w:bookmarkStart w:id="10" w:name="_Toc28359013"/>
      <w:bookmarkStart w:id="11" w:name="_Toc28359090"/>
      <w:bookmarkStart w:id="12" w:name="_Toc35393630"/>
      <w:r>
        <w:rPr>
          <w:rFonts w:hint="eastAsia" w:ascii="宋体" w:hAnsi="宋体"/>
          <w:b/>
          <w:color w:val="000000" w:themeColor="text1"/>
          <w:kern w:val="0"/>
          <w:sz w:val="24"/>
          <w:szCs w:val="20"/>
          <w:highlight w:val="none"/>
          <w14:textFill>
            <w14:solidFill>
              <w14:schemeClr w14:val="tx1"/>
            </w14:solidFill>
          </w14:textFill>
        </w:rPr>
        <w:t>二、申请人的资格要求：</w:t>
      </w:r>
      <w:bookmarkEnd w:id="9"/>
      <w:bookmarkEnd w:id="10"/>
      <w:bookmarkEnd w:id="11"/>
      <w:bookmarkEnd w:id="12"/>
    </w:p>
    <w:p w14:paraId="1775E4E9">
      <w:pPr>
        <w:adjustRightInd w:val="0"/>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w:t>
      </w:r>
    </w:p>
    <w:p w14:paraId="12DA994A">
      <w:pPr>
        <w:adjustRightInd w:val="0"/>
        <w:spacing w:line="360" w:lineRule="auto"/>
        <w:ind w:firstLine="480" w:firstLineChars="200"/>
        <w:rPr>
          <w:rFonts w:ascii="宋体" w:hAnsi="宋体" w:cs="宋体"/>
          <w:color w:val="0000FF"/>
          <w:sz w:val="24"/>
          <w:highlight w:val="none"/>
        </w:rPr>
      </w:pP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.落实政府采购政策需满足的资格要求：分标1：本项目专门面向中小企业采购（供应商应为中小微企业或监狱企业或残疾人福利性单位) ；</w:t>
      </w:r>
    </w:p>
    <w:p w14:paraId="0D4CB64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5E3F8C1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B9E189D">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3" w:name="_Toc35393800"/>
      <w:bookmarkStart w:id="14" w:name="_Toc35393631"/>
      <w:bookmarkStart w:id="15" w:name="_Toc28359014"/>
      <w:bookmarkStart w:id="16" w:name="_Toc28359091"/>
      <w:r>
        <w:rPr>
          <w:rFonts w:hint="eastAsia" w:ascii="宋体" w:hAnsi="宋体"/>
          <w:b/>
          <w:color w:val="000000" w:themeColor="text1"/>
          <w:kern w:val="0"/>
          <w:sz w:val="24"/>
          <w:szCs w:val="20"/>
          <w:highlight w:val="none"/>
          <w14:textFill>
            <w14:solidFill>
              <w14:schemeClr w14:val="tx1"/>
            </w14:solidFill>
          </w14:textFill>
        </w:rPr>
        <w:t>三、获取（下载）采购文件</w:t>
      </w:r>
      <w:bookmarkEnd w:id="13"/>
      <w:bookmarkEnd w:id="14"/>
      <w:bookmarkEnd w:id="15"/>
      <w:bookmarkEnd w:id="16"/>
    </w:p>
    <w:p w14:paraId="1B51C6DE">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bookmarkStart w:id="91" w:name="_GoBack"/>
      <w:bookmarkEnd w:id="91"/>
      <w:r>
        <w:rPr>
          <w:rFonts w:hint="eastAsia" w:ascii="宋体" w:hAnsi="宋体" w:cs="宋体"/>
          <w:color w:val="auto"/>
          <w:sz w:val="24"/>
          <w:highlight w:val="none"/>
        </w:rPr>
        <w:t>日，每天上午</w:t>
      </w:r>
      <w:r>
        <w:rPr>
          <w:rFonts w:hint="eastAsia" w:ascii="宋体" w:hAnsi="宋体"/>
          <w:color w:val="auto"/>
          <w:sz w:val="24"/>
          <w:highlight w:val="none"/>
        </w:rPr>
        <w:t>00:00至12:00 ，下午12:00至23:59</w:t>
      </w:r>
      <w:r>
        <w:rPr>
          <w:rFonts w:hint="eastAsia" w:ascii="宋体" w:hAnsi="宋体" w:cs="宋体"/>
          <w:color w:val="auto"/>
          <w:sz w:val="24"/>
          <w:highlight w:val="none"/>
        </w:rPr>
        <w:t>（北京时间，法定节假日除外）；</w:t>
      </w:r>
    </w:p>
    <w:p w14:paraId="04A6601C">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广西政府采购云平台（https://www.gcy.zfcg.gxzf.gov.cn/）</w:t>
      </w:r>
    </w:p>
    <w:p w14:paraId="1F8EA191">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供应商登录广西政府采购云平台（https://www.gcy.zfcg.gxzf.gov.cn/）在线申请获取采购文件（进入“项目采购”应用，在获取采购文件菜单中选择项目，申请获取采购文件）。</w:t>
      </w:r>
    </w:p>
    <w:p w14:paraId="2D4EC59C">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25B54819">
      <w:pPr>
        <w:adjustRightInd w:val="0"/>
        <w:snapToGrid w:val="0"/>
        <w:spacing w:line="360" w:lineRule="auto"/>
        <w:jc w:val="left"/>
        <w:rPr>
          <w:rFonts w:ascii="宋体" w:hAnsi="宋体"/>
          <w:b/>
          <w:color w:val="auto"/>
          <w:kern w:val="0"/>
          <w:sz w:val="24"/>
          <w:szCs w:val="20"/>
          <w:highlight w:val="none"/>
        </w:rPr>
      </w:pPr>
      <w:bookmarkStart w:id="17" w:name="_Toc35393632"/>
      <w:bookmarkStart w:id="18" w:name="_Toc35393801"/>
      <w:bookmarkStart w:id="19" w:name="_Toc28359015"/>
      <w:bookmarkStart w:id="20" w:name="_Toc28359092"/>
      <w:r>
        <w:rPr>
          <w:rFonts w:hint="eastAsia" w:ascii="宋体" w:hAnsi="宋体"/>
          <w:b/>
          <w:color w:val="auto"/>
          <w:kern w:val="0"/>
          <w:sz w:val="24"/>
          <w:szCs w:val="20"/>
          <w:highlight w:val="none"/>
        </w:rPr>
        <w:t>四、响应文件提交</w:t>
      </w:r>
      <w:bookmarkEnd w:id="17"/>
      <w:bookmarkEnd w:id="18"/>
      <w:bookmarkEnd w:id="19"/>
      <w:bookmarkEnd w:id="20"/>
      <w:r>
        <w:rPr>
          <w:rFonts w:hint="eastAsia" w:ascii="宋体" w:hAnsi="宋体"/>
          <w:b/>
          <w:color w:val="auto"/>
          <w:kern w:val="0"/>
          <w:sz w:val="24"/>
          <w:szCs w:val="20"/>
          <w:highlight w:val="none"/>
        </w:rPr>
        <w:t>（上传）</w:t>
      </w:r>
    </w:p>
    <w:p w14:paraId="18F2144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w:t>
      </w:r>
      <w:r>
        <w:rPr>
          <w:rFonts w:hint="eastAsia" w:ascii="宋体" w:hAnsi="宋体"/>
          <w:bCs/>
          <w:color w:val="auto"/>
          <w:sz w:val="24"/>
          <w:highlight w:val="none"/>
          <w:u w:val="single"/>
          <w:lang w:val="en-US" w:eastAsia="zh-CN"/>
        </w:rPr>
        <w:t xml:space="preserve">09 </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16A79566">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val="0"/>
          <w:bCs/>
          <w:color w:val="auto"/>
          <w:sz w:val="24"/>
          <w:highlight w:val="none"/>
        </w:rPr>
        <w:t>。</w:t>
      </w:r>
    </w:p>
    <w:p w14:paraId="366E24CB">
      <w:pPr>
        <w:adjustRightInd w:val="0"/>
        <w:snapToGrid w:val="0"/>
        <w:spacing w:line="360" w:lineRule="auto"/>
        <w:jc w:val="left"/>
        <w:rPr>
          <w:rFonts w:ascii="宋体" w:hAnsi="宋体"/>
          <w:b/>
          <w:color w:val="auto"/>
          <w:kern w:val="0"/>
          <w:sz w:val="24"/>
          <w:szCs w:val="20"/>
          <w:highlight w:val="none"/>
        </w:rPr>
      </w:pPr>
      <w:bookmarkStart w:id="21" w:name="_Toc28359093"/>
      <w:bookmarkStart w:id="22" w:name="_Toc35393802"/>
      <w:bookmarkStart w:id="23" w:name="_Toc28359016"/>
      <w:bookmarkStart w:id="24" w:name="_Toc35393633"/>
      <w:r>
        <w:rPr>
          <w:rFonts w:hint="eastAsia" w:ascii="宋体" w:hAnsi="宋体"/>
          <w:b/>
          <w:color w:val="auto"/>
          <w:kern w:val="0"/>
          <w:sz w:val="24"/>
          <w:szCs w:val="20"/>
          <w:highlight w:val="none"/>
        </w:rPr>
        <w:t>五、响应文件开启</w:t>
      </w:r>
      <w:bookmarkEnd w:id="21"/>
      <w:bookmarkEnd w:id="22"/>
      <w:bookmarkEnd w:id="23"/>
      <w:bookmarkEnd w:id="24"/>
    </w:p>
    <w:p w14:paraId="69247BBD">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33647239">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142C95B5">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5" w:name="_Toc28359017"/>
      <w:bookmarkStart w:id="26" w:name="_Toc28359094"/>
      <w:bookmarkStart w:id="27" w:name="_Toc35393634"/>
      <w:bookmarkStart w:id="28" w:name="_Toc35393803"/>
      <w:r>
        <w:rPr>
          <w:rFonts w:hint="eastAsia" w:ascii="宋体" w:hAnsi="宋体"/>
          <w:b/>
          <w:color w:val="000000" w:themeColor="text1"/>
          <w:kern w:val="0"/>
          <w:sz w:val="24"/>
          <w:szCs w:val="20"/>
          <w:highlight w:val="none"/>
          <w14:textFill>
            <w14:solidFill>
              <w14:schemeClr w14:val="tx1"/>
            </w14:solidFill>
          </w14:textFill>
        </w:rPr>
        <w:t>六、公告期限</w:t>
      </w:r>
      <w:bookmarkEnd w:id="25"/>
      <w:bookmarkEnd w:id="26"/>
      <w:bookmarkEnd w:id="27"/>
      <w:bookmarkEnd w:id="28"/>
    </w:p>
    <w:p w14:paraId="1DB6832A">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自本公告发布之日起3个工作日。</w:t>
      </w:r>
    </w:p>
    <w:p w14:paraId="29C86E4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9" w:name="_Toc35393635"/>
      <w:bookmarkStart w:id="30" w:name="_Toc35393804"/>
      <w:r>
        <w:rPr>
          <w:rFonts w:hint="eastAsia" w:ascii="宋体" w:hAnsi="宋体"/>
          <w:b/>
          <w:color w:val="000000" w:themeColor="text1"/>
          <w:kern w:val="0"/>
          <w:sz w:val="24"/>
          <w:szCs w:val="20"/>
          <w:highlight w:val="none"/>
          <w14:textFill>
            <w14:solidFill>
              <w14:schemeClr w14:val="tx1"/>
            </w14:solidFill>
          </w14:textFill>
        </w:rPr>
        <w:t>七、其他补充事宜</w:t>
      </w:r>
      <w:bookmarkEnd w:id="29"/>
      <w:bookmarkEnd w:id="30"/>
    </w:p>
    <w:p w14:paraId="47826A1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1.谈判保证金：</w:t>
      </w:r>
      <w:r>
        <w:rPr>
          <w:rFonts w:hint="eastAsia" w:ascii="宋体" w:hAnsi="宋体" w:cs="宋体"/>
          <w:color w:val="000000" w:themeColor="text1"/>
          <w:sz w:val="24"/>
          <w:highlight w:val="none"/>
          <w:lang w:eastAsia="zh-CN"/>
          <w14:textFill>
            <w14:solidFill>
              <w14:schemeClr w14:val="tx1"/>
            </w14:solidFill>
          </w14:textFill>
        </w:rPr>
        <w:t>不</w:t>
      </w:r>
      <w:r>
        <w:rPr>
          <w:rFonts w:hint="eastAsia" w:ascii="宋体" w:hAnsi="宋体" w:cs="宋体"/>
          <w:color w:val="000000" w:themeColor="text1"/>
          <w:sz w:val="24"/>
          <w:highlight w:val="none"/>
          <w14:textFill>
            <w14:solidFill>
              <w14:schemeClr w14:val="tx1"/>
            </w14:solidFill>
          </w14:textFill>
        </w:rPr>
        <w:t>要求提交谈判保证金。</w:t>
      </w:r>
    </w:p>
    <w:p w14:paraId="17EF6F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w:t>
      </w:r>
      <w:r>
        <w:rPr>
          <w:rFonts w:ascii="宋体" w:hAnsi="宋体" w:eastAsia="宋体" w:cs="宋体"/>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w:t>
      </w:r>
      <w:r>
        <w:rPr>
          <w:rFonts w:hint="eastAsia" w:ascii="宋体" w:hAnsi="宋体" w:cs="宋体"/>
          <w:sz w:val="24"/>
          <w:szCs w:val="24"/>
          <w:lang w:val="en-US" w:eastAsia="zh-CN"/>
        </w:rPr>
        <w:t>5</w:t>
      </w:r>
      <w:r>
        <w:rPr>
          <w:rFonts w:ascii="宋体" w:hAnsi="宋体" w:eastAsia="宋体" w:cs="宋体"/>
          <w:sz w:val="24"/>
          <w:szCs w:val="24"/>
        </w:rPr>
        <w:t>）平等对待内外资企业和符合条件的破产重整企业</w:t>
      </w:r>
      <w:r>
        <w:rPr>
          <w:rFonts w:hint="eastAsia" w:ascii="宋体" w:hAnsi="宋体" w:cs="宋体"/>
          <w:color w:val="000000" w:themeColor="text1"/>
          <w:sz w:val="24"/>
          <w:highlight w:val="none"/>
          <w14:textFill>
            <w14:solidFill>
              <w14:schemeClr w14:val="tx1"/>
            </w14:solidFill>
          </w14:textFill>
        </w:rPr>
        <w:t>。</w:t>
      </w:r>
    </w:p>
    <w:p w14:paraId="20750618">
      <w:pPr>
        <w:adjustRightIn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068105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w:t>
      </w:r>
      <w:r>
        <w:rPr>
          <w:rFonts w:hint="eastAsia" w:ascii="宋体"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s="宋体"/>
          <w:color w:val="000000" w:themeColor="text1"/>
          <w:sz w:val="24"/>
          <w:highlight w:val="none"/>
          <w14:textFill>
            <w14:solidFill>
              <w14:schemeClr w14:val="tx1"/>
            </w14:solidFill>
          </w14:textFill>
        </w:rPr>
        <w:t>。</w:t>
      </w:r>
    </w:p>
    <w:p w14:paraId="6772E2A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000000" w:themeColor="text1"/>
          <w:sz w:val="24"/>
          <w:highlight w:val="none"/>
          <w14:textFill>
            <w14:solidFill>
              <w14:schemeClr w14:val="tx1"/>
            </w14:solidFill>
          </w14:textFill>
        </w:rPr>
        <w:t>。</w:t>
      </w:r>
    </w:p>
    <w:p w14:paraId="512D9E0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44B4FA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7.本项目采用远程异地评标。</w:t>
      </w:r>
    </w:p>
    <w:p w14:paraId="3AD78FE0">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1" w:name="_Toc35393805"/>
      <w:bookmarkStart w:id="32" w:name="_Toc28359095"/>
      <w:bookmarkStart w:id="33" w:name="_Toc35393636"/>
      <w:bookmarkStart w:id="34" w:name="_Toc28359018"/>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31"/>
      <w:bookmarkEnd w:id="32"/>
      <w:bookmarkEnd w:id="33"/>
      <w:bookmarkEnd w:id="34"/>
    </w:p>
    <w:p w14:paraId="35457A0B">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5" w:name="_Toc35393637"/>
      <w:bookmarkStart w:id="36" w:name="_Toc35393806"/>
      <w:bookmarkStart w:id="37" w:name="_Toc28359019"/>
      <w:bookmarkStart w:id="38" w:name="_Toc28359096"/>
      <w:r>
        <w:rPr>
          <w:rFonts w:hint="eastAsia" w:ascii="宋体" w:hAnsi="宋体"/>
          <w:b/>
          <w:color w:val="000000" w:themeColor="text1"/>
          <w:kern w:val="0"/>
          <w:sz w:val="24"/>
          <w:szCs w:val="20"/>
          <w:highlight w:val="none"/>
          <w14:textFill>
            <w14:solidFill>
              <w14:schemeClr w14:val="tx1"/>
            </w14:solidFill>
          </w14:textFill>
        </w:rPr>
        <w:t>1.采购人信息</w:t>
      </w:r>
      <w:bookmarkEnd w:id="35"/>
      <w:bookmarkEnd w:id="36"/>
      <w:bookmarkEnd w:id="37"/>
      <w:bookmarkEnd w:id="38"/>
    </w:p>
    <w:p w14:paraId="66A94ED1">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r>
        <w:rPr>
          <w:rFonts w:hint="eastAsia" w:ascii="宋体" w:hAnsi="宋体" w:cs="Times New Roman"/>
          <w:color w:val="auto"/>
          <w:sz w:val="24"/>
          <w:highlight w:val="none"/>
          <w:lang w:eastAsia="zh-CN"/>
        </w:rPr>
        <w:t>合浦县西场镇第二初级中学</w:t>
      </w:r>
    </w:p>
    <w:p w14:paraId="08A6EBBA">
      <w:pPr>
        <w:adjustRightIn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地    址：</w:t>
      </w:r>
      <w:r>
        <w:rPr>
          <w:rFonts w:hint="eastAsia" w:ascii="宋体" w:hAnsi="宋体" w:cs="Times New Roman"/>
          <w:color w:val="auto"/>
          <w:sz w:val="24"/>
          <w:highlight w:val="none"/>
          <w:lang w:eastAsia="zh-CN"/>
        </w:rPr>
        <w:t>合浦县西场镇</w:t>
      </w:r>
    </w:p>
    <w:p w14:paraId="7A8E5B4E">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项目联系人：</w:t>
      </w:r>
      <w:r>
        <w:rPr>
          <w:rFonts w:hint="eastAsia" w:ascii="宋体" w:hAnsi="宋体" w:cs="Times New Roman"/>
          <w:color w:val="auto"/>
          <w:sz w:val="24"/>
          <w:highlight w:val="none"/>
          <w:lang w:eastAsia="zh-CN"/>
        </w:rPr>
        <w:t>毛老师</w:t>
      </w:r>
      <w:r>
        <w:rPr>
          <w:rFonts w:hint="eastAsia" w:ascii="宋体" w:hAnsi="宋体" w:eastAsia="宋体" w:cs="Times New Roman"/>
          <w:color w:val="auto"/>
          <w:sz w:val="24"/>
          <w:highlight w:val="none"/>
        </w:rPr>
        <w:t xml:space="preserve"> </w:t>
      </w:r>
    </w:p>
    <w:p w14:paraId="54EA8136">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项目联系方式：0779-7280569  </w:t>
      </w:r>
    </w:p>
    <w:p w14:paraId="63E0BEB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9" w:name="_Toc28359020"/>
      <w:bookmarkStart w:id="40" w:name="_Toc35393807"/>
      <w:bookmarkStart w:id="41" w:name="_Toc35393638"/>
      <w:bookmarkStart w:id="42" w:name="_Toc28359097"/>
      <w:r>
        <w:rPr>
          <w:rFonts w:hint="eastAsia" w:ascii="宋体" w:hAnsi="宋体"/>
          <w:b/>
          <w:color w:val="000000" w:themeColor="text1"/>
          <w:kern w:val="0"/>
          <w:sz w:val="24"/>
          <w:szCs w:val="20"/>
          <w:highlight w:val="none"/>
          <w14:textFill>
            <w14:solidFill>
              <w14:schemeClr w14:val="tx1"/>
            </w14:solidFill>
          </w14:textFill>
        </w:rPr>
        <w:t>2.采购代理机构信息</w:t>
      </w:r>
      <w:bookmarkEnd w:id="39"/>
      <w:bookmarkEnd w:id="40"/>
      <w:bookmarkEnd w:id="41"/>
      <w:bookmarkEnd w:id="42"/>
    </w:p>
    <w:p w14:paraId="09F24608">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    称：</w:t>
      </w:r>
      <w:r>
        <w:rPr>
          <w:rFonts w:hint="eastAsia" w:ascii="宋体" w:hAnsi="宋体"/>
          <w:color w:val="000000" w:themeColor="text1"/>
          <w:sz w:val="24"/>
          <w:highlight w:val="none"/>
          <w:lang w:eastAsia="zh-CN"/>
          <w14:textFill>
            <w14:solidFill>
              <w14:schemeClr w14:val="tx1"/>
            </w14:solidFill>
          </w14:textFill>
        </w:rPr>
        <w:t>广西新凯林管理咨询有限公司</w:t>
      </w:r>
      <w:r>
        <w:rPr>
          <w:rFonts w:hint="eastAsia" w:ascii="宋体" w:hAnsi="宋体"/>
          <w:color w:val="000000" w:themeColor="text1"/>
          <w:sz w:val="24"/>
          <w:highlight w:val="none"/>
          <w14:textFill>
            <w14:solidFill>
              <w14:schemeClr w14:val="tx1"/>
            </w14:solidFill>
          </w14:textFill>
        </w:rPr>
        <w:t xml:space="preserve">             </w:t>
      </w:r>
    </w:p>
    <w:p w14:paraId="23C1D31D">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    址：</w:t>
      </w:r>
      <w:r>
        <w:rPr>
          <w:rFonts w:hint="eastAsia" w:ascii="宋体" w:hAnsi="宋体"/>
          <w:color w:val="000000" w:themeColor="text1"/>
          <w:sz w:val="24"/>
          <w:highlight w:val="none"/>
          <w:lang w:eastAsia="zh-CN"/>
          <w14:textFill>
            <w14:solidFill>
              <w14:schemeClr w14:val="tx1"/>
            </w14:solidFill>
          </w14:textFill>
        </w:rPr>
        <w:t>北海市站南路18-8号</w:t>
      </w:r>
      <w:r>
        <w:rPr>
          <w:rFonts w:hint="eastAsia" w:ascii="宋体" w:hAnsi="宋体"/>
          <w:color w:val="000000" w:themeColor="text1"/>
          <w:sz w:val="24"/>
          <w:highlight w:val="none"/>
          <w14:textFill>
            <w14:solidFill>
              <w14:schemeClr w14:val="tx1"/>
            </w14:solidFill>
          </w14:textFill>
        </w:rPr>
        <w:t> </w:t>
      </w:r>
      <w:r>
        <w:rPr>
          <w:rFonts w:ascii="宋体" w:hAnsi="宋体"/>
          <w:color w:val="000000" w:themeColor="text1"/>
          <w:sz w:val="24"/>
          <w:highlight w:val="none"/>
          <w14:textFill>
            <w14:solidFill>
              <w14:schemeClr w14:val="tx1"/>
            </w14:solidFill>
          </w14:textFill>
        </w:rPr>
        <w:t xml:space="preserve"> </w:t>
      </w:r>
    </w:p>
    <w:p w14:paraId="1B2EBD01">
      <w:pPr>
        <w:adjustRightInd w:val="0"/>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项目联系人：</w:t>
      </w:r>
      <w:r>
        <w:rPr>
          <w:rFonts w:hint="eastAsia" w:ascii="宋体" w:hAnsi="宋体"/>
          <w:color w:val="000000" w:themeColor="text1"/>
          <w:sz w:val="24"/>
          <w:highlight w:val="none"/>
          <w:lang w:eastAsia="zh-CN"/>
          <w14:textFill>
            <w14:solidFill>
              <w14:schemeClr w14:val="tx1"/>
            </w14:solidFill>
          </w14:textFill>
        </w:rPr>
        <w:t>黄</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工</w:t>
      </w:r>
    </w:p>
    <w:p w14:paraId="61061C4F">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项目联系方式：</w:t>
      </w:r>
      <w:r>
        <w:rPr>
          <w:rFonts w:hint="eastAsia" w:ascii="宋体" w:hAnsi="宋体"/>
          <w:color w:val="000000" w:themeColor="text1"/>
          <w:sz w:val="24"/>
          <w:highlight w:val="none"/>
          <w:lang w:val="en-US" w:eastAsia="zh-CN"/>
          <w14:textFill>
            <w14:solidFill>
              <w14:schemeClr w14:val="tx1"/>
            </w14:solidFill>
          </w14:textFill>
        </w:rPr>
        <w:t>0779-3213023</w:t>
      </w:r>
      <w:r>
        <w:rPr>
          <w:rFonts w:hint="eastAsia" w:ascii="宋体" w:hAnsi="宋体"/>
          <w:color w:val="000000" w:themeColor="text1"/>
          <w:sz w:val="24"/>
          <w:highlight w:val="none"/>
          <w14:textFill>
            <w14:solidFill>
              <w14:schemeClr w14:val="tx1"/>
            </w14:solidFill>
          </w14:textFill>
        </w:rPr>
        <w:t xml:space="preserve"> </w:t>
      </w:r>
    </w:p>
    <w:p w14:paraId="6290E2B1">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14:paraId="6E55BD7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w:t>
      </w:r>
    </w:p>
    <w:p w14:paraId="5356FE06">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合浦县西场镇第二初级中学</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广西新凯林管理咨询有限公司</w:t>
      </w:r>
      <w:r>
        <w:rPr>
          <w:rFonts w:hint="eastAsia" w:ascii="宋体" w:hAnsi="宋体"/>
          <w:color w:val="000000" w:themeColor="text1"/>
          <w:sz w:val="24"/>
          <w:highlight w:val="none"/>
          <w14:textFill>
            <w14:solidFill>
              <w14:schemeClr w14:val="tx1"/>
            </w14:solidFill>
          </w14:textFill>
        </w:rPr>
        <w:t xml:space="preserve">                          </w:t>
      </w:r>
    </w:p>
    <w:p w14:paraId="2B114B00">
      <w:pPr>
        <w:adjustRightInd w:val="0"/>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p>
    <w:p w14:paraId="50B9A0D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5CFD65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3C615E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AFC873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CA05F5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110382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86227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9B77B9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2FDE6C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D1DDE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77A9A25">
      <w:pPr>
        <w:pStyle w:val="17"/>
        <w:rPr>
          <w:color w:val="000000" w:themeColor="text1"/>
          <w:highlight w:val="none"/>
          <w14:textFill>
            <w14:solidFill>
              <w14:schemeClr w14:val="tx1"/>
            </w14:solidFill>
          </w14:textFill>
        </w:rPr>
      </w:pPr>
    </w:p>
    <w:p w14:paraId="13B916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6DC211">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29374DB">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43" w:name="_Toc6942"/>
      <w:bookmarkStart w:id="44" w:name="_Toc29793"/>
      <w:bookmarkStart w:id="45" w:name="_Toc3994504"/>
      <w:bookmarkStart w:id="46" w:name="_Toc3943"/>
      <w:bookmarkStart w:id="47" w:name="_Toc176429412"/>
      <w:r>
        <w:rPr>
          <w:rFonts w:hint="eastAsia" w:ascii="宋体" w:hAnsi="宋体"/>
          <w:b/>
          <w:color w:val="000000" w:themeColor="text1"/>
          <w:sz w:val="44"/>
          <w:szCs w:val="44"/>
          <w:highlight w:val="none"/>
          <w14:textFill>
            <w14:solidFill>
              <w14:schemeClr w14:val="tx1"/>
            </w14:solidFill>
          </w14:textFill>
        </w:rPr>
        <w:t>第二章  谈判供应商须知</w:t>
      </w:r>
      <w:bookmarkEnd w:id="43"/>
      <w:bookmarkEnd w:id="44"/>
      <w:bookmarkEnd w:id="45"/>
      <w:bookmarkEnd w:id="46"/>
      <w:bookmarkEnd w:id="47"/>
    </w:p>
    <w:p w14:paraId="4DA5548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9809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F40F63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750889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5FD3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7D6AE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53044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37CD7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EC4A9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83E15B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014AE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3C4D205">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18F76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2A31482">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2501D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F4BB55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25E74D5A">
      <w:pPr>
        <w:pStyle w:val="17"/>
        <w:rPr>
          <w:color w:val="000000" w:themeColor="text1"/>
          <w:highlight w:val="none"/>
          <w14:textFill>
            <w14:solidFill>
              <w14:schemeClr w14:val="tx1"/>
            </w14:solidFill>
          </w14:textFill>
        </w:rPr>
      </w:pPr>
    </w:p>
    <w:p w14:paraId="14132A4D">
      <w:pPr>
        <w:rPr>
          <w:color w:val="000000" w:themeColor="text1"/>
          <w:highlight w:val="none"/>
          <w14:textFill>
            <w14:solidFill>
              <w14:schemeClr w14:val="tx1"/>
            </w14:solidFill>
          </w14:textFill>
        </w:rPr>
      </w:pPr>
    </w:p>
    <w:p w14:paraId="5064ED3E">
      <w:pPr>
        <w:pStyle w:val="43"/>
      </w:pPr>
    </w:p>
    <w:p w14:paraId="0CF2D23E">
      <w:pPr>
        <w:pStyle w:val="17"/>
        <w:rPr>
          <w:color w:val="000000" w:themeColor="text1"/>
          <w:highlight w:val="none"/>
          <w14:textFill>
            <w14:solidFill>
              <w14:schemeClr w14:val="tx1"/>
            </w14:solidFill>
          </w14:textFill>
        </w:rPr>
      </w:pPr>
    </w:p>
    <w:p w14:paraId="4F4F6C2E">
      <w:pPr>
        <w:rPr>
          <w:color w:val="000000" w:themeColor="text1"/>
          <w:highlight w:val="none"/>
          <w14:textFill>
            <w14:solidFill>
              <w14:schemeClr w14:val="tx1"/>
            </w14:solidFill>
          </w14:textFill>
        </w:rPr>
      </w:pPr>
    </w:p>
    <w:p w14:paraId="151022FA">
      <w:pPr>
        <w:spacing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谈判供应商须知前附表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49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69F9DEA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284" w:type="dxa"/>
            <w:vAlign w:val="center"/>
          </w:tcPr>
          <w:p w14:paraId="1AD8D4C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781" w:type="dxa"/>
            <w:vAlign w:val="center"/>
          </w:tcPr>
          <w:p w14:paraId="490A7ED4">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内    容</w:t>
            </w:r>
          </w:p>
        </w:tc>
      </w:tr>
      <w:tr w14:paraId="183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4DD8F0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284" w:type="dxa"/>
            <w:vAlign w:val="center"/>
          </w:tcPr>
          <w:p w14:paraId="20E4363B">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0C685E51">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合浦县西场镇第二初级中学学生宿舍楼维修项目</w:t>
            </w:r>
            <w:r>
              <w:rPr>
                <w:rFonts w:hint="eastAsia" w:ascii="宋体" w:hAnsi="宋体" w:cs="宋体"/>
                <w:color w:val="auto"/>
                <w:sz w:val="24"/>
                <w:highlight w:val="none"/>
              </w:rPr>
              <w:t xml:space="preserve"> </w:t>
            </w:r>
          </w:p>
          <w:p w14:paraId="0E7AA5AA">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 xml:space="preserve">项目编号： </w:t>
            </w:r>
            <w:r>
              <w:rPr>
                <w:rFonts w:hint="eastAsia" w:ascii="宋体" w:hAnsi="宋体" w:cs="宋体"/>
                <w:color w:val="auto"/>
                <w:spacing w:val="2"/>
                <w:sz w:val="24"/>
                <w:highlight w:val="none"/>
                <w:lang w:eastAsia="zh-CN"/>
              </w:rPr>
              <w:t>BHZC2026-J2-210062-GXXK</w:t>
            </w:r>
          </w:p>
          <w:p w14:paraId="009F64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合浦县西场镇第二初级中学</w:t>
            </w:r>
          </w:p>
          <w:p w14:paraId="2F9B174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3E6FC1E4">
            <w:pPr>
              <w:spacing w:line="360" w:lineRule="auto"/>
              <w:rPr>
                <w:rFonts w:ascii="宋体" w:hAnsi="宋体" w:cs="宋体"/>
                <w:color w:val="000000" w:themeColor="text1"/>
                <w:spacing w:val="2"/>
                <w:sz w:val="24"/>
                <w:highlight w:val="none"/>
                <w14:textFill>
                  <w14:solidFill>
                    <w14:schemeClr w14:val="tx1"/>
                  </w14:solidFill>
                </w14:textFill>
              </w:rPr>
            </w:pPr>
            <w:r>
              <w:rPr>
                <w:rFonts w:hint="eastAsia" w:ascii="宋体" w:hAnsi="宋体" w:cs="宋体"/>
                <w:color w:val="auto"/>
                <w:spacing w:val="2"/>
                <w:sz w:val="24"/>
                <w:highlight w:val="none"/>
              </w:rPr>
              <w:t>工</w:t>
            </w:r>
            <w:r>
              <w:rPr>
                <w:rFonts w:hint="eastAsia" w:ascii="宋体" w:hAnsi="宋体" w:cs="宋体"/>
                <w:color w:val="000000" w:themeColor="text1"/>
                <w:spacing w:val="2"/>
                <w:sz w:val="24"/>
                <w:highlight w:val="none"/>
                <w14:textFill>
                  <w14:solidFill>
                    <w14:schemeClr w14:val="tx1"/>
                  </w14:solidFill>
                </w14:textFill>
              </w:rPr>
              <w:t>程质量要求：达到国家工程施工验收规范合格标准</w:t>
            </w:r>
          </w:p>
          <w:p w14:paraId="631DD3A9">
            <w:pPr>
              <w:spacing w:line="360" w:lineRule="auto"/>
              <w:rPr>
                <w:rFonts w:hint="eastAsia" w:ascii="宋体" w:hAnsi="宋体" w:eastAsia="宋体" w:cs="宋体"/>
                <w:color w:val="000000" w:themeColor="text1"/>
                <w:spacing w:val="2"/>
                <w:sz w:val="24"/>
                <w:highlight w:val="none"/>
                <w:lang w:eastAsia="zh-CN"/>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要求工期：</w:t>
            </w:r>
            <w:r>
              <w:rPr>
                <w:rFonts w:hint="eastAsia" w:ascii="宋体" w:hAnsi="宋体" w:cs="宋体"/>
                <w:color w:val="000000" w:themeColor="text1"/>
                <w:spacing w:val="2"/>
                <w:sz w:val="24"/>
                <w:highlight w:val="none"/>
                <w:lang w:val="en-US" w:eastAsia="zh-CN"/>
                <w14:textFill>
                  <w14:solidFill>
                    <w14:schemeClr w14:val="tx1"/>
                  </w14:solidFill>
                </w14:textFill>
              </w:rPr>
              <w:t>90</w:t>
            </w:r>
            <w:r>
              <w:rPr>
                <w:rFonts w:hint="eastAsia" w:ascii="宋体" w:hAnsi="宋体" w:cs="宋体"/>
                <w:color w:val="000000" w:themeColor="text1"/>
                <w:spacing w:val="2"/>
                <w:sz w:val="24"/>
                <w:highlight w:val="none"/>
                <w:lang w:eastAsia="zh-CN"/>
                <w14:textFill>
                  <w14:solidFill>
                    <w14:schemeClr w14:val="tx1"/>
                  </w14:solidFill>
                </w14:textFill>
              </w:rPr>
              <w:t>日历天</w:t>
            </w:r>
          </w:p>
          <w:p w14:paraId="7BC84D99">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7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107CF3D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284" w:type="dxa"/>
            <w:vAlign w:val="center"/>
          </w:tcPr>
          <w:p w14:paraId="580735BB">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A264C3">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5EE2B91">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 xml:space="preserve">本项目采购预算控制价（包含建安劳保费）: </w:t>
            </w:r>
            <w:r>
              <w:rPr>
                <w:rFonts w:hint="eastAsia" w:hAnsi="宋体" w:cs="宋体"/>
                <w:color w:val="auto"/>
                <w:spacing w:val="2"/>
                <w:sz w:val="24"/>
                <w:szCs w:val="24"/>
                <w:highlight w:val="none"/>
                <w:lang w:eastAsia="zh-CN"/>
              </w:rPr>
              <w:t>767623.94</w:t>
            </w:r>
            <w:r>
              <w:rPr>
                <w:rFonts w:hint="eastAsia" w:hAnsi="宋体" w:cs="宋体"/>
                <w:color w:val="auto"/>
                <w:spacing w:val="2"/>
                <w:sz w:val="24"/>
                <w:szCs w:val="24"/>
                <w:highlight w:val="none"/>
              </w:rPr>
              <w:t xml:space="preserve">元 </w:t>
            </w:r>
          </w:p>
        </w:tc>
      </w:tr>
      <w:tr w14:paraId="495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9CB174A">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4" w:type="dxa"/>
            <w:vAlign w:val="center"/>
          </w:tcPr>
          <w:p w14:paraId="695CEE91">
            <w:pPr>
              <w:pStyle w:val="9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781" w:type="dxa"/>
            <w:vAlign w:val="center"/>
          </w:tcPr>
          <w:p w14:paraId="60D2FA21">
            <w:pPr>
              <w:pStyle w:val="90"/>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合浦县西场镇第二初级中学学生宿舍楼维修项目</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，属于</w:t>
            </w:r>
            <w:r>
              <w:rPr>
                <w:rFonts w:hint="eastAsia"/>
                <w:color w:val="000000" w:themeColor="text1"/>
                <w:highlight w:val="none"/>
                <w:u w:val="single"/>
                <w14:textFill>
                  <w14:solidFill>
                    <w14:schemeClr w14:val="tx1"/>
                  </w14:solidFill>
                </w14:textFill>
              </w:rPr>
              <w:t xml:space="preserve"> 建筑业 </w:t>
            </w:r>
            <w:r>
              <w:rPr>
                <w:rFonts w:hint="eastAsia"/>
                <w:color w:val="000000" w:themeColor="text1"/>
                <w:highlight w:val="none"/>
                <w14:textFill>
                  <w14:solidFill>
                    <w14:schemeClr w14:val="tx1"/>
                  </w14:solidFill>
                </w14:textFill>
              </w:rPr>
              <w:t>行业；</w:t>
            </w:r>
          </w:p>
          <w:p w14:paraId="2BF95A0C">
            <w:pPr>
              <w:pStyle w:val="90"/>
              <w:rPr>
                <w:color w:val="000000" w:themeColor="text1"/>
                <w:highlight w:val="none"/>
                <w14:textFill>
                  <w14:solidFill>
                    <w14:schemeClr w14:val="tx1"/>
                  </w14:solidFill>
                </w14:textFill>
              </w:rPr>
            </w:pPr>
          </w:p>
        </w:tc>
      </w:tr>
      <w:tr w14:paraId="013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935D47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284" w:type="dxa"/>
            <w:vAlign w:val="center"/>
          </w:tcPr>
          <w:p w14:paraId="5D39444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谈判供应商资格</w:t>
            </w:r>
          </w:p>
        </w:tc>
        <w:tc>
          <w:tcPr>
            <w:tcW w:w="8781" w:type="dxa"/>
            <w:vAlign w:val="center"/>
          </w:tcPr>
          <w:p w14:paraId="6239B919">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谈判供应商资格要求：</w:t>
            </w:r>
          </w:p>
          <w:p w14:paraId="29EC28DC">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7532DBAF">
            <w:pPr>
              <w:spacing w:line="360" w:lineRule="auto"/>
              <w:jc w:val="left"/>
              <w:rPr>
                <w:rFonts w:ascii="宋体" w:hAnsi="宋体" w:cs="宋体"/>
                <w:color w:val="0000FF"/>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 xml:space="preserve">分标1：本项目专门面向中小企业采购（供应商应为中小微企业或监狱企业或残疾人福利性单位) </w:t>
            </w:r>
          </w:p>
          <w:p w14:paraId="69D5D25B">
            <w:pPr>
              <w:spacing w:line="360" w:lineRule="auto"/>
              <w:jc w:val="left"/>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4F36F967">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711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F65E5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284" w:type="dxa"/>
            <w:vAlign w:val="center"/>
          </w:tcPr>
          <w:p w14:paraId="3E8601D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14:paraId="590A376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本项目不</w:t>
            </w:r>
            <w:r>
              <w:rPr>
                <w:rFonts w:hint="eastAsia" w:ascii="宋体" w:hAnsi="宋体" w:cs="宋体"/>
                <w:color w:val="000000" w:themeColor="text1"/>
                <w:sz w:val="24"/>
                <w:highlight w:val="none"/>
                <w14:textFill>
                  <w14:solidFill>
                    <w14:schemeClr w14:val="tx1"/>
                  </w14:solidFill>
                </w14:textFill>
              </w:rPr>
              <w:t>要求提交谈判保证金</w:t>
            </w:r>
          </w:p>
        </w:tc>
      </w:tr>
      <w:tr w14:paraId="230B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564365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284" w:type="dxa"/>
            <w:vAlign w:val="center"/>
          </w:tcPr>
          <w:p w14:paraId="415E28C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4C5A52C">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A同意将非主体、非关键性的工作分包。</w:t>
            </w:r>
          </w:p>
          <w:p w14:paraId="42FD8CA0">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þ</w:t>
            </w:r>
            <w:r>
              <w:rPr>
                <w:rFonts w:hint="eastAsia" w:ascii="宋体" w:hAnsi="宋体" w:cs="宋体"/>
                <w:color w:val="000000" w:themeColor="text1"/>
                <w:sz w:val="24"/>
                <w:highlight w:val="none"/>
                <w14:textFill>
                  <w14:solidFill>
                    <w14:schemeClr w14:val="tx1"/>
                  </w14:solidFill>
                </w14:textFill>
              </w:rPr>
              <w:t>B不同意分包。</w:t>
            </w:r>
          </w:p>
        </w:tc>
      </w:tr>
      <w:tr w14:paraId="03E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9F0CAE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284" w:type="dxa"/>
            <w:vAlign w:val="center"/>
          </w:tcPr>
          <w:p w14:paraId="1D359F3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781" w:type="dxa"/>
            <w:vAlign w:val="center"/>
          </w:tcPr>
          <w:p w14:paraId="200A65F1">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供应商应就《采购需求》中所有的服务内容作完整唯一报价。</w:t>
            </w:r>
          </w:p>
        </w:tc>
      </w:tr>
      <w:tr w14:paraId="5DF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23318E9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284" w:type="dxa"/>
            <w:vAlign w:val="center"/>
          </w:tcPr>
          <w:p w14:paraId="2950C98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谈判前准备</w:t>
            </w:r>
          </w:p>
        </w:tc>
        <w:tc>
          <w:tcPr>
            <w:tcW w:w="8781" w:type="dxa"/>
            <w:vAlign w:val="center"/>
          </w:tcPr>
          <w:p w14:paraId="51E05F37">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ascii="宋体" w:hAnsi="宋体"/>
                <w:color w:val="000000" w:themeColor="text1"/>
                <w:kern w:val="0"/>
                <w:sz w:val="24"/>
                <w:highlight w:val="none"/>
                <w14:textFill>
                  <w14:solidFill>
                    <w14:schemeClr w14:val="tx1"/>
                  </w14:solidFill>
                </w14:textFill>
              </w:rPr>
              <w:t>本项目实行网上</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，采用电子</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文件。若供应商参与</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，自行承担</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一切费用</w:t>
            </w:r>
            <w:r>
              <w:rPr>
                <w:rFonts w:hint="eastAsia" w:ascii="宋体" w:hAnsi="宋体"/>
                <w:color w:val="000000" w:themeColor="text1"/>
                <w:kern w:val="0"/>
                <w:sz w:val="24"/>
                <w:highlight w:val="none"/>
                <w14:textFill>
                  <w14:solidFill>
                    <w14:schemeClr w14:val="tx1"/>
                  </w14:solidFill>
                </w14:textFill>
              </w:rPr>
              <w:t>。</w:t>
            </w:r>
          </w:p>
          <w:p w14:paraId="2D1A92CD">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各供应商应在</w:t>
            </w:r>
            <w:r>
              <w:rPr>
                <w:rFonts w:hint="eastAsia" w:ascii="宋体" w:hAnsi="宋体"/>
                <w:color w:val="000000" w:themeColor="text1"/>
                <w:kern w:val="0"/>
                <w:sz w:val="24"/>
                <w:highlight w:val="none"/>
                <w14:textFill>
                  <w14:solidFill>
                    <w14:schemeClr w14:val="tx1"/>
                  </w14:solidFill>
                </w14:textFill>
              </w:rPr>
              <w:t>截</w:t>
            </w:r>
            <w:r>
              <w:rPr>
                <w:rFonts w:ascii="宋体" w:hAnsi="宋体"/>
                <w:color w:val="000000" w:themeColor="text1"/>
                <w:kern w:val="0"/>
                <w:sz w:val="24"/>
                <w:highlight w:val="none"/>
                <w14:textFill>
                  <w14:solidFill>
                    <w14:schemeClr w14:val="tx1"/>
                  </w14:solidFill>
                </w14:textFill>
              </w:rPr>
              <w:t>标前应确保成为</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正式注册入库供应商，并完成CA数字证书</w:t>
            </w:r>
            <w:r>
              <w:rPr>
                <w:rFonts w:hint="eastAsia" w:ascii="宋体" w:hAnsi="宋体"/>
                <w:color w:val="000000" w:themeColor="text1"/>
                <w:kern w:val="0"/>
                <w:sz w:val="24"/>
                <w:highlight w:val="none"/>
                <w14:textFill>
                  <w14:solidFill>
                    <w14:schemeClr w14:val="tx1"/>
                  </w14:solidFill>
                </w14:textFill>
              </w:rPr>
              <w:t>申领</w:t>
            </w:r>
            <w:r>
              <w:rPr>
                <w:rFonts w:ascii="宋体" w:hAnsi="宋体"/>
                <w:color w:val="000000" w:themeColor="text1"/>
                <w:kern w:val="0"/>
                <w:sz w:val="24"/>
                <w:highlight w:val="none"/>
                <w14:textFill>
                  <w14:solidFill>
                    <w14:schemeClr w14:val="tx1"/>
                  </w14:solidFill>
                </w14:textFill>
              </w:rPr>
              <w:t>。因未注册入库、未办理CA数字证书等原因造成无法</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或</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失败等后果由供应商自行承担。</w:t>
            </w:r>
          </w:p>
          <w:p w14:paraId="2AB7E359">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ascii="宋体" w:hAnsi="宋体"/>
                <w:color w:val="000000" w:themeColor="text1"/>
                <w:kern w:val="0"/>
                <w:sz w:val="24"/>
                <w:highlight w:val="none"/>
                <w14:textFill>
                  <w14:solidFill>
                    <w14:schemeClr w14:val="tx1"/>
                  </w14:solidFill>
                </w14:textFill>
              </w:rPr>
              <w:t>供应商将</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电子交易客户端下载、安装完成后，可通过账号密码或CA登录客户端进行</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文件制作。</w:t>
            </w:r>
            <w:r>
              <w:rPr>
                <w:rFonts w:hint="eastAsia" w:ascii="宋体" w:hAnsi="宋体"/>
                <w:color w:val="000000" w:themeColor="text1"/>
                <w:kern w:val="0"/>
                <w:sz w:val="24"/>
                <w:highlight w:val="none"/>
                <w14:textFill>
                  <w14:solidFill>
                    <w14:schemeClr w14:val="tx1"/>
                  </w14:solidFill>
                </w14:textFill>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进行咨询。</w:t>
            </w:r>
          </w:p>
          <w:p w14:paraId="5DB750F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4.通过“广西政府采购云平台”上传递交的“电子加密谈判响应文件”无法按时解密，视为谈判响应文件撤回，谈判无效。</w:t>
            </w:r>
          </w:p>
        </w:tc>
      </w:tr>
      <w:tr w14:paraId="395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977477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284" w:type="dxa"/>
            <w:vAlign w:val="center"/>
          </w:tcPr>
          <w:p w14:paraId="5CF8704D">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响应文件递交截止时间</w:t>
            </w:r>
          </w:p>
        </w:tc>
        <w:tc>
          <w:tcPr>
            <w:tcW w:w="8781" w:type="dxa"/>
            <w:vAlign w:val="center"/>
          </w:tcPr>
          <w:p w14:paraId="06B2204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响应文件递交截止时</w:t>
            </w:r>
            <w:r>
              <w:rPr>
                <w:rFonts w:hint="eastAsia" w:ascii="宋体" w:hAnsi="宋体"/>
                <w:color w:val="auto"/>
                <w:kern w:val="0"/>
                <w:sz w:val="24"/>
                <w:highlight w:val="none"/>
              </w:rPr>
              <w:t xml:space="preserve">间：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17</w:t>
            </w:r>
            <w:r>
              <w:rPr>
                <w:rFonts w:hint="eastAsia" w:ascii="宋体" w:hAnsi="宋体"/>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color w:val="auto"/>
                <w:kern w:val="0"/>
                <w:sz w:val="24"/>
                <w:highlight w:val="none"/>
              </w:rPr>
              <w:t>之前将</w:t>
            </w:r>
            <w:r>
              <w:rPr>
                <w:rFonts w:hint="eastAsia" w:ascii="宋体" w:hAnsi="宋体"/>
                <w:color w:val="000000" w:themeColor="text1"/>
                <w:kern w:val="0"/>
                <w:sz w:val="24"/>
                <w:highlight w:val="none"/>
                <w14:textFill>
                  <w14:solidFill>
                    <w14:schemeClr w14:val="tx1"/>
                  </w14:solidFill>
                </w14:textFill>
              </w:rPr>
              <w:t>电子谈判响应文件上传到广西政府采购云平台。应按照本项目谈判文件和广西政府采购云平台的要求编制、加密传输谈判响应文件。供应商在使用系统进行评审的过程中遇到涉及平台使用的任何问题，可致电广西政府采购云平台技术支持热线咨询，联系方式：</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w:t>
            </w:r>
          </w:p>
        </w:tc>
      </w:tr>
      <w:tr w14:paraId="1B0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0EB2FAE">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284" w:type="dxa"/>
            <w:vAlign w:val="center"/>
          </w:tcPr>
          <w:p w14:paraId="58B8DF59">
            <w:pPr>
              <w:pStyle w:val="21"/>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781" w:type="dxa"/>
            <w:vAlign w:val="center"/>
          </w:tcPr>
          <w:p w14:paraId="2FEFD238">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14:paraId="05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ADC6CFC">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284" w:type="dxa"/>
            <w:vAlign w:val="center"/>
          </w:tcPr>
          <w:p w14:paraId="114778E8">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谈判响应文件解密时间</w:t>
            </w:r>
          </w:p>
        </w:tc>
        <w:tc>
          <w:tcPr>
            <w:tcW w:w="8781" w:type="dxa"/>
            <w:vAlign w:val="center"/>
          </w:tcPr>
          <w:p w14:paraId="35C5531F">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1F6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169971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284" w:type="dxa"/>
            <w:vAlign w:val="center"/>
          </w:tcPr>
          <w:p w14:paraId="20C52EB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781" w:type="dxa"/>
            <w:vAlign w:val="center"/>
          </w:tcPr>
          <w:p w14:paraId="68FF8883">
            <w:pPr>
              <w:pStyle w:val="69"/>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最低价评分法（详细见第</w:t>
            </w:r>
            <w:r>
              <w:rPr>
                <w:rFonts w:hint="eastAsia" w:hAnsi="宋体"/>
                <w:color w:val="000000" w:themeColor="text1"/>
                <w:sz w:val="24"/>
                <w:szCs w:val="24"/>
                <w:highlight w:val="none"/>
                <w:lang w:eastAsia="zh-CN"/>
                <w14:textFill>
                  <w14:solidFill>
                    <w14:schemeClr w14:val="tx1"/>
                  </w14:solidFill>
                </w14:textFill>
              </w:rPr>
              <w:t>七</w:t>
            </w:r>
            <w:r>
              <w:rPr>
                <w:rFonts w:hint="eastAsia" w:hAnsi="宋体"/>
                <w:color w:val="000000" w:themeColor="text1"/>
                <w:sz w:val="24"/>
                <w:szCs w:val="24"/>
                <w:highlight w:val="none"/>
                <w14:textFill>
                  <w14:solidFill>
                    <w14:schemeClr w14:val="tx1"/>
                  </w14:solidFill>
                </w14:textFill>
              </w:rPr>
              <w:t>章）</w:t>
            </w:r>
          </w:p>
        </w:tc>
      </w:tr>
      <w:tr w14:paraId="1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C34BD5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284" w:type="dxa"/>
            <w:vAlign w:val="center"/>
          </w:tcPr>
          <w:p w14:paraId="3DC9A7C9">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79A467D7">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w:t>
            </w:r>
            <w:r>
              <w:rPr>
                <w:rFonts w:hint="eastAsia" w:ascii="宋体"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s="宋体"/>
                <w:color w:val="000000" w:themeColor="text1"/>
                <w:sz w:val="24"/>
                <w:highlight w:val="none"/>
                <w14:textFill>
                  <w14:solidFill>
                    <w14:schemeClr w14:val="tx1"/>
                  </w14:solidFill>
                </w14:textFill>
              </w:rPr>
              <w:t>发布成交公告。</w:t>
            </w:r>
          </w:p>
          <w:p w14:paraId="715BB16B">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18AF7843">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w:t>
            </w:r>
            <w:r>
              <w:rPr>
                <w:rFonts w:hint="eastAsia" w:ascii="宋体" w:hAnsi="宋体"/>
                <w:color w:val="000000" w:themeColor="text1"/>
                <w:kern w:val="0"/>
                <w:sz w:val="24"/>
                <w:highlight w:val="none"/>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”申请政采贷：操作路径：登录广西政府采购云平台-金融服务中心-【融资服务】，可在热门申请中选择产品直接申请。</w:t>
            </w:r>
          </w:p>
        </w:tc>
      </w:tr>
      <w:tr w14:paraId="48B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9B3E2A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284" w:type="dxa"/>
            <w:vAlign w:val="center"/>
          </w:tcPr>
          <w:p w14:paraId="1E72B4C7">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7998E57E">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自成交通知书发出之日起，原则上要求</w:t>
            </w: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日内签订（项目实施过程中出现质疑或投诉的情形除外）。</w:t>
            </w:r>
          </w:p>
        </w:tc>
      </w:tr>
      <w:tr w14:paraId="63F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041887">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284" w:type="dxa"/>
            <w:vAlign w:val="center"/>
          </w:tcPr>
          <w:p w14:paraId="71E58E8C">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781" w:type="dxa"/>
            <w:vAlign w:val="center"/>
          </w:tcPr>
          <w:p w14:paraId="52F0B3D5">
            <w:pPr>
              <w:pStyle w:val="21"/>
              <w:adjustRightInd w:val="0"/>
              <w:snapToGrid w:val="0"/>
              <w:spacing w:line="360" w:lineRule="auto"/>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266AC437">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92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80DE77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284" w:type="dxa"/>
            <w:vAlign w:val="center"/>
          </w:tcPr>
          <w:p w14:paraId="54C362B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781" w:type="dxa"/>
            <w:vAlign w:val="center"/>
          </w:tcPr>
          <w:p w14:paraId="5E433E05">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w:t>
            </w:r>
            <w:r>
              <w:rPr>
                <w:rFonts w:hint="eastAsia" w:hAnsi="宋体"/>
                <w:bCs/>
                <w:color w:val="000000" w:themeColor="text1"/>
                <w:sz w:val="24"/>
                <w:szCs w:val="24"/>
                <w:highlight w:val="none"/>
                <w:lang w:eastAsia="zh-CN"/>
                <w14:textFill>
                  <w14:solidFill>
                    <w14:schemeClr w14:val="tx1"/>
                  </w14:solidFill>
                </w14:textFill>
              </w:rPr>
              <w:t>广西新凯林管理咨询有限公司招标部</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lang w:val="en-US" w:eastAsia="zh-CN"/>
                <w14:textFill>
                  <w14:solidFill>
                    <w14:schemeClr w14:val="tx1"/>
                  </w14:solidFill>
                </w14:textFill>
              </w:rPr>
              <w:t>0779-3213023</w:t>
            </w:r>
            <w:r>
              <w:rPr>
                <w:rFonts w:hint="eastAsia" w:hAnsi="宋体"/>
                <w:bCs/>
                <w:color w:val="000000" w:themeColor="text1"/>
                <w:sz w:val="24"/>
                <w:szCs w:val="24"/>
                <w:highlight w:val="none"/>
                <w14:textFill>
                  <w14:solidFill>
                    <w14:schemeClr w14:val="tx1"/>
                  </w14:solidFill>
                </w14:textFill>
              </w:rPr>
              <w:t xml:space="preserve">                </w:t>
            </w:r>
          </w:p>
          <w:p w14:paraId="4613D246">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联系电话：0779-</w:t>
            </w:r>
            <w:r>
              <w:rPr>
                <w:rFonts w:hint="eastAsia" w:hAnsi="宋体"/>
                <w:bCs/>
                <w:color w:val="000000" w:themeColor="text1"/>
                <w:sz w:val="24"/>
                <w:szCs w:val="24"/>
                <w:highlight w:val="none"/>
                <w:lang w:eastAsia="zh-CN"/>
                <w14:textFill>
                  <w14:solidFill>
                    <w14:schemeClr w14:val="tx1"/>
                  </w14:solidFill>
                </w14:textFill>
              </w:rPr>
              <w:t>7200908</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tc>
      </w:tr>
    </w:tbl>
    <w:p w14:paraId="38832882">
      <w:pP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br w:type="page"/>
      </w:r>
    </w:p>
    <w:p w14:paraId="058111BC">
      <w:pPr>
        <w:spacing w:line="400" w:lineRule="exact"/>
        <w:jc w:val="cente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谈判供应商须知</w:t>
      </w:r>
    </w:p>
    <w:p w14:paraId="777C1D23">
      <w:pPr>
        <w:spacing w:line="400" w:lineRule="exact"/>
        <w:rPr>
          <w:rFonts w:eastAsia="仿宋_GB2312"/>
          <w:color w:val="000000" w:themeColor="text1"/>
          <w:szCs w:val="21"/>
          <w:highlight w:val="none"/>
          <w14:textFill>
            <w14:solidFill>
              <w14:schemeClr w14:val="tx1"/>
            </w14:solidFill>
          </w14:textFill>
        </w:rPr>
      </w:pPr>
    </w:p>
    <w:p w14:paraId="4F2ABED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14:paraId="6098B3CF">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48" w:name="_Toc254970668"/>
      <w:bookmarkStart w:id="49" w:name="_Toc254970527"/>
      <w:r>
        <w:rPr>
          <w:rFonts w:hint="eastAsia" w:ascii="宋体" w:hAnsi="宋体" w:cs="宋体"/>
          <w:b/>
          <w:color w:val="000000" w:themeColor="text1"/>
          <w:sz w:val="24"/>
          <w:highlight w:val="none"/>
          <w14:textFill>
            <w14:solidFill>
              <w14:schemeClr w14:val="tx1"/>
            </w14:solidFill>
          </w14:textFill>
        </w:rPr>
        <w:t>1.适用范围</w:t>
      </w:r>
      <w:bookmarkEnd w:id="48"/>
      <w:bookmarkEnd w:id="49"/>
    </w:p>
    <w:p w14:paraId="3DF49C6A">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1.本谈判文件适用于本项目的谈判、响应、评审、定标、验收、合同履约、付款等行为（法律、法规另有规定的，从其规定）。</w:t>
      </w:r>
    </w:p>
    <w:p w14:paraId="6C4B182C">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50" w:name="_Toc254970669"/>
      <w:bookmarkStart w:id="51" w:name="_Toc254970528"/>
      <w:r>
        <w:rPr>
          <w:rFonts w:hint="eastAsia" w:ascii="宋体" w:hAnsi="宋体" w:cs="宋体"/>
          <w:b/>
          <w:color w:val="000000" w:themeColor="text1"/>
          <w:sz w:val="24"/>
          <w:highlight w:val="none"/>
          <w14:textFill>
            <w14:solidFill>
              <w14:schemeClr w14:val="tx1"/>
            </w14:solidFill>
          </w14:textFill>
        </w:rPr>
        <w:t>2.定义</w:t>
      </w:r>
      <w:bookmarkEnd w:id="50"/>
      <w:bookmarkEnd w:id="51"/>
    </w:p>
    <w:p w14:paraId="6C6F3FA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1“采购人”系指组织本次谈判的采购单位。</w:t>
      </w:r>
    </w:p>
    <w:p w14:paraId="2552A0E0">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“采购代理机构”系指组织本次谈判的采购代理机构（以下简称“本代理机构”）。</w:t>
      </w:r>
    </w:p>
    <w:p w14:paraId="0ACB832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“谈判供应商”系指响应谈判、参加谈判竞争的法人、其他组织或者自然人。</w:t>
      </w:r>
    </w:p>
    <w:p w14:paraId="4D7151E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14:paraId="4E9360F1">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5“项目”系指谈判供应商按竞争性谈判文件规定向采购人提供的产品和服务。</w:t>
      </w:r>
    </w:p>
    <w:p w14:paraId="17D6BFDE">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14:paraId="4392352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14:paraId="4D59429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14:paraId="421A7DF9">
      <w:pPr>
        <w:adjustRightInd w:val="0"/>
        <w:spacing w:line="360" w:lineRule="auto"/>
        <w:ind w:firstLine="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满足《中华人民共和国政府采购法》第二十二条规定；未被“信用中国”（www.creditchina.gov.cn)、中国政府采购网（www.ccgp.gov.cn）列入失信被执行人、重大税收违法案件当事人名单、政府采购严重违法失信行为记录名单；</w:t>
      </w:r>
    </w:p>
    <w:p w14:paraId="0B0D1788">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000000" w:themeColor="text1"/>
          <w:kern w:val="28"/>
          <w:sz w:val="24"/>
          <w:szCs w:val="20"/>
          <w:highlight w:val="none"/>
          <w:lang w:eastAsia="zh-CN"/>
          <w14:textFill>
            <w14:solidFill>
              <w14:schemeClr w14:val="tx1"/>
            </w14:solidFill>
          </w14:textFill>
        </w:rPr>
        <w:t>；</w:t>
      </w:r>
    </w:p>
    <w:p w14:paraId="123E2C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3308F28F">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w:t>
      </w:r>
      <w:r>
        <w:rPr>
          <w:rFonts w:hint="eastAsia" w:hAnsi="宋体" w:cs="宋体"/>
          <w:color w:val="000000" w:themeColor="text1"/>
          <w:sz w:val="24"/>
          <w:highlight w:val="none"/>
          <w:lang w:val="en-US" w:eastAsia="zh-CN"/>
          <w14:textFill>
            <w14:solidFill>
              <w14:schemeClr w14:val="tx1"/>
            </w14:solidFill>
          </w14:textFill>
        </w:rPr>
        <w:t>4</w:t>
      </w:r>
      <w:r>
        <w:rPr>
          <w:rFonts w:hint="eastAsia"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4240CB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14:paraId="02261C9C">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14:paraId="76F37F0F">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14:paraId="6D6262B7">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14:paraId="2E4A01ED">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6CF7B02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4B67366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545A06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EFBB6F">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14:paraId="48313EA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3727C46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7883CABA">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5848F1F7">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880963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22BFBB48">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14:paraId="1486EDA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A0D5">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文件格式要求提供《中小企业声明函》，供应商提供的《中小企业声明函》与实际情况不符的，不享受中小企业扶持政策。声明内容不实的，属于提供虚假材料谋取中标、成交的，依法承担法律责任。</w:t>
      </w:r>
    </w:p>
    <w:p w14:paraId="2ED8528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14:paraId="22C918C7">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平等对待内外资企业</w:t>
      </w:r>
    </w:p>
    <w:p w14:paraId="624FBD9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FF2BDD">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w:t>
      </w:r>
      <w:r>
        <w:rPr>
          <w:rFonts w:hint="eastAsia" w:ascii="宋体" w:hAnsi="宋体" w:cs="宋体"/>
          <w:b/>
          <w:color w:val="000000" w:themeColor="text1"/>
          <w:kern w:val="0"/>
          <w:sz w:val="24"/>
          <w:szCs w:val="20"/>
          <w:highlight w:val="none"/>
          <w:lang w:val="en-US" w:eastAsia="zh-CN"/>
          <w14:textFill>
            <w14:solidFill>
              <w14:schemeClr w14:val="tx1"/>
            </w14:solidFill>
          </w14:textFill>
        </w:rPr>
        <w:t>6</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14:paraId="6FFA48EB">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14:paraId="4A77F606">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5.联合体谈判</w:t>
      </w:r>
    </w:p>
    <w:p w14:paraId="00FA6A9C">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1联合体谈判要求:</w:t>
      </w:r>
    </w:p>
    <w:p w14:paraId="1E0FAFB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（1）两个以上供应商可以组成一个谈判联合体，以一个供应商的身份谈判。</w:t>
      </w:r>
    </w:p>
    <w:p w14:paraId="2A07765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（2）以联合体形式参加谈判的，联合体各方均应当符合“具有独立承担民事责任的能力”的条件。本项目有特殊要求规定供应商特定条件的，联合体各方中至少应当有一方符合谈判文件规定的特定条件。</w:t>
      </w:r>
    </w:p>
    <w:p w14:paraId="45B50674">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（3）联合体各方之间应当签订</w:t>
      </w:r>
      <w:r>
        <w:rPr>
          <w:rFonts w:hint="eastAsia" w:ascii="宋体" w:hAnsi="宋体" w:cs="宋体"/>
          <w:b/>
          <w:color w:val="000000" w:themeColor="text1"/>
          <w:kern w:val="0"/>
          <w:sz w:val="24"/>
          <w:highlight w:val="none"/>
          <w14:textFill>
            <w14:solidFill>
              <w14:schemeClr w14:val="tx1"/>
            </w14:solidFill>
          </w14:textFill>
        </w:rPr>
        <w:t>联合协议</w:t>
      </w:r>
      <w:r>
        <w:rPr>
          <w:rFonts w:hint="eastAsia" w:ascii="宋体" w:hAnsi="宋体" w:cs="宋体"/>
          <w:color w:val="000000" w:themeColor="text1"/>
          <w:kern w:val="0"/>
          <w:sz w:val="24"/>
          <w:highlight w:val="none"/>
          <w14:textFill>
            <w14:solidFill>
              <w14:schemeClr w14:val="tx1"/>
            </w14:solidFill>
          </w14:textFill>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3C838E0D">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（4）谈判联合体的业绩和信誉按联合体主体方（或牵头方）计算。</w:t>
      </w:r>
    </w:p>
    <w:p w14:paraId="3B3B5754">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联合体各方中至少有一方符合本文件规定的特定资质条件。联合体谈判的，须提供《联合协议》（格式见附件）。</w:t>
      </w:r>
    </w:p>
    <w:p w14:paraId="71B9D48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2大中型企业与小微企业组成联合体或者大中型企业向小微企业分包的，对其报价给予6%的扣除，用扣除后的价格参加评审。</w:t>
      </w:r>
    </w:p>
    <w:p w14:paraId="143AE7C4">
      <w:pPr>
        <w:adjustRightInd w:val="0"/>
        <w:snapToGrid w:val="0"/>
        <w:spacing w:line="360" w:lineRule="auto"/>
        <w:ind w:firstLine="472" w:firstLineChars="196"/>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谈判费用、竞争性谈判公告、竞争性谈判文件的澄清和修改</w:t>
      </w:r>
    </w:p>
    <w:p w14:paraId="71FD0A0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6.1谈判费用：供应商应自行承担所有与编写和提交竞争性谈判响应文件有关的费用，不论谈判结果如何，采购人和</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在任何情况下无义务和责任承担此类费用。</w:t>
      </w:r>
    </w:p>
    <w:p w14:paraId="7BAAD278">
      <w:pPr>
        <w:pStyle w:val="21"/>
        <w:adjustRightInd w:val="0"/>
        <w:snapToGrid w:val="0"/>
        <w:spacing w:line="360" w:lineRule="auto"/>
        <w:ind w:firstLine="468" w:firstLineChars="195"/>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6.2竞争性谈判公告：</w:t>
      </w:r>
      <w:r>
        <w:rPr>
          <w:rFonts w:hint="eastAsia" w:hAnsi="宋体"/>
          <w:color w:val="000000" w:themeColor="text1"/>
          <w:sz w:val="24"/>
          <w:szCs w:val="24"/>
          <w:highlight w:val="none"/>
          <w:lang w:eastAsia="zh-CN"/>
          <w14:textFill>
            <w14:solidFill>
              <w14:schemeClr w14:val="tx1"/>
            </w14:solidFill>
          </w14:textFill>
        </w:rPr>
        <w:t>详见</w:t>
      </w:r>
      <w:r>
        <w:rPr>
          <w:rFonts w:hint="eastAsia" w:hAnsi="宋体" w:cs="宋体"/>
          <w:color w:val="000000" w:themeColor="text1"/>
          <w:sz w:val="24"/>
          <w:szCs w:val="24"/>
          <w:highlight w:val="none"/>
          <w:lang w:eastAsia="zh-CN"/>
          <w14:textFill>
            <w14:solidFill>
              <w14:schemeClr w14:val="tx1"/>
            </w14:solidFill>
          </w14:textFill>
        </w:rPr>
        <w:t>中国政府采购网、广西政府采购网</w:t>
      </w:r>
      <w:r>
        <w:rPr>
          <w:rFonts w:hint="eastAsia" w:hAnsi="宋体" w:cs="宋体"/>
          <w:color w:val="000000" w:themeColor="text1"/>
          <w:sz w:val="24"/>
          <w:szCs w:val="24"/>
          <w:highlight w:val="none"/>
          <w14:textFill>
            <w14:solidFill>
              <w14:schemeClr w14:val="tx1"/>
            </w14:solidFill>
          </w14:textFill>
        </w:rPr>
        <w:t>。</w:t>
      </w:r>
    </w:p>
    <w:p w14:paraId="4358F78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6.3竞争性谈判文件的澄清和修改：</w:t>
      </w:r>
    </w:p>
    <w:p w14:paraId="2EDA64CA">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43197A8D">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6.3.2任何要求澄清竞争性谈判文件的供应商，均应在响应文件递交截止日期三日前的正常工作时间以传真等书面形式通知</w:t>
      </w:r>
      <w:r>
        <w:rPr>
          <w:rFonts w:hint="eastAsia" w:hAnsi="宋体"/>
          <w:color w:val="000000" w:themeColor="text1"/>
          <w:sz w:val="24"/>
          <w:szCs w:val="24"/>
          <w:highlight w:val="none"/>
          <w:lang w:eastAsia="zh-CN"/>
          <w14:textFill>
            <w14:solidFill>
              <w14:schemeClr w14:val="tx1"/>
            </w14:solidFill>
          </w14:textFill>
        </w:rPr>
        <w:t>本机构</w:t>
      </w:r>
      <w:r>
        <w:rPr>
          <w:rFonts w:hint="eastAsia" w:hAnsi="宋体"/>
          <w:color w:val="000000" w:themeColor="text1"/>
          <w:sz w:val="24"/>
          <w:szCs w:val="24"/>
          <w:highlight w:val="none"/>
          <w14:textFill>
            <w14:solidFill>
              <w14:schemeClr w14:val="tx1"/>
            </w14:solidFill>
          </w14:textFill>
        </w:rPr>
        <w:t>，同时认定其他澄清方式为无效。</w:t>
      </w:r>
      <w:r>
        <w:rPr>
          <w:rFonts w:hint="eastAsia" w:hAnsi="宋体"/>
          <w:color w:val="000000" w:themeColor="text1"/>
          <w:sz w:val="24"/>
          <w:szCs w:val="24"/>
          <w:highlight w:val="none"/>
          <w:lang w:eastAsia="zh-CN"/>
          <w14:textFill>
            <w14:solidFill>
              <w14:schemeClr w14:val="tx1"/>
            </w14:solidFill>
          </w14:textFill>
        </w:rPr>
        <w:t>本机构</w:t>
      </w:r>
      <w:r>
        <w:rPr>
          <w:rFonts w:hint="eastAsia" w:hAnsi="宋体"/>
          <w:color w:val="000000" w:themeColor="text1"/>
          <w:sz w:val="24"/>
          <w:szCs w:val="24"/>
          <w:highlight w:val="none"/>
          <w14:textFill>
            <w14:solidFill>
              <w14:schemeClr w14:val="tx1"/>
            </w14:solidFill>
          </w14:textFill>
        </w:rPr>
        <w:t>将以书面形式予以答复。</w:t>
      </w:r>
    </w:p>
    <w:p w14:paraId="7F49D0EE">
      <w:pPr>
        <w:widowControl/>
        <w:adjustRightInd w:val="0"/>
        <w:snapToGrid w:val="0"/>
        <w:spacing w:line="360" w:lineRule="auto"/>
        <w:ind w:firstLine="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对已发出的谈判文件进行必要澄清或者修改的，在竞争性谈判文件要求提交竞争性谈判响应文件截止时间五日前（不足五日顺延），在</w:t>
      </w:r>
      <w:r>
        <w:rPr>
          <w:rFonts w:hint="eastAsia" w:ascii="宋体"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olor w:val="000000" w:themeColor="text1"/>
          <w:sz w:val="24"/>
          <w:highlight w:val="none"/>
          <w14:textFill>
            <w14:solidFill>
              <w14:schemeClr w14:val="tx1"/>
            </w14:solidFill>
          </w14:textFill>
        </w:rPr>
        <w:t>上发布更正公告，并以书面形式通知所有竞争性谈判文件收受人。该澄清或者修改的内容为竞争性谈判文件的组成部分。</w:t>
      </w:r>
    </w:p>
    <w:p w14:paraId="1726EB0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可视具体情况，延长响应文件递交截止时间和开标时间。</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至少在竞争性谈判文件要求提交竞争性谈判响应文件的截止时间一日前，将变更时间书面通知所有竞争性谈判文件收受人，并在</w:t>
      </w:r>
      <w:r>
        <w:rPr>
          <w:rFonts w:hint="eastAsia" w:ascii="宋体" w:hAnsi="宋体"/>
          <w:color w:val="000000" w:themeColor="text1"/>
          <w:sz w:val="24"/>
          <w:highlight w:val="none"/>
          <w:lang w:eastAsia="zh-CN"/>
          <w14:textFill>
            <w14:solidFill>
              <w14:schemeClr w14:val="tx1"/>
            </w14:solidFill>
          </w14:textFill>
        </w:rPr>
        <w:t>中国政府采购网、广西政府采购网</w:t>
      </w:r>
      <w:r>
        <w:rPr>
          <w:rFonts w:hint="eastAsia" w:ascii="宋体" w:hAnsi="宋体"/>
          <w:color w:val="000000" w:themeColor="text1"/>
          <w:sz w:val="24"/>
          <w:highlight w:val="none"/>
          <w14:textFill>
            <w14:solidFill>
              <w14:schemeClr w14:val="tx1"/>
            </w14:solidFill>
          </w14:textFill>
        </w:rPr>
        <w:t>发布变更公告。</w:t>
      </w:r>
    </w:p>
    <w:p w14:paraId="31AC3BF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二、竞争性谈判响应文件的编制</w:t>
      </w:r>
    </w:p>
    <w:p w14:paraId="55FE47A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竞争性谈判响应文件编制基本要求</w:t>
      </w:r>
    </w:p>
    <w:p w14:paraId="341035F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46E10BC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w:t>
      </w:r>
      <w:r>
        <w:rPr>
          <w:rFonts w:hint="eastAsia" w:ascii="宋体" w:hAnsi="宋体"/>
          <w:color w:val="000000" w:themeColor="text1"/>
          <w:sz w:val="24"/>
          <w:highlight w:val="none"/>
          <w14:textFill>
            <w14:solidFill>
              <w14:schemeClr w14:val="tx1"/>
            </w14:solidFill>
          </w14:textFill>
        </w:rPr>
        <w:t>广西政府采购云平台要求</w:t>
      </w:r>
      <w:r>
        <w:rPr>
          <w:rFonts w:ascii="宋体" w:hAnsi="宋体"/>
          <w:color w:val="000000" w:themeColor="text1"/>
          <w:sz w:val="24"/>
          <w:highlight w:val="none"/>
          <w14:textFill>
            <w14:solidFill>
              <w14:schemeClr w14:val="tx1"/>
            </w14:solidFill>
          </w14:textFill>
        </w:rPr>
        <w:t>及本</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“北海市政府采购中心网站-办事指南-政府采购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”下载。</w:t>
      </w:r>
    </w:p>
    <w:p w14:paraId="30C91D25">
      <w:pPr>
        <w:adjustRightInd w:val="0"/>
        <w:snapToGrid w:val="0"/>
        <w:spacing w:line="360" w:lineRule="auto"/>
        <w:ind w:firstLine="240" w:firstLine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7.1.3谈判响应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若谈判供应商在规定时间内无法解密或解密失败，视为谈判响应文件撤回，谈判无效。</w:t>
      </w:r>
    </w:p>
    <w:p w14:paraId="68392F3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2D23743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14:paraId="674B7049">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7.4竞争性谈判响应文件必须按本文件的全部内容，包括所有的澄清、更改、补充、答疑等内容及附件进行编制。</w:t>
      </w:r>
    </w:p>
    <w:p w14:paraId="75E946B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7.5如因供应商只填写和提供了本文件要求的部分内容和附件，而给谈判小组评审造成困难，其可能导致的结果和责任由供应商自行承担。</w:t>
      </w:r>
    </w:p>
    <w:p w14:paraId="232F3B57">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601231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7.7竞争性谈判响应文件的组成：竞争性谈判响应文件应分为资格文件、价格文件和商务技术文件组成。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采购文件的所有内容，按</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采购文件的要求，详细编制</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595DCF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14:paraId="00DC08C4">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北海市政府采购供应商信用承诺函</w:t>
      </w:r>
      <w:r>
        <w:rPr>
          <w:rFonts w:hint="eastAsia" w:ascii="宋体" w:hAnsi="宋体"/>
          <w:b/>
          <w:bCs/>
          <w:color w:val="000000" w:themeColor="text1"/>
          <w:sz w:val="24"/>
          <w:highlight w:val="none"/>
          <w14:textFill>
            <w14:solidFill>
              <w14:schemeClr w14:val="tx1"/>
            </w14:solidFill>
          </w14:textFill>
        </w:rPr>
        <w:t>（必须提供，格式见第三章）</w:t>
      </w:r>
    </w:p>
    <w:p w14:paraId="42DE267A">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谈判供应商有效的</w:t>
      </w:r>
      <w:r>
        <w:rPr>
          <w:rFonts w:hint="eastAsia" w:ascii="宋体" w:hAnsi="宋体" w:cs="宋体"/>
          <w:color w:val="000000" w:themeColor="text1"/>
          <w:sz w:val="24"/>
          <w:highlight w:val="none"/>
          <w:lang w:eastAsia="zh-CN"/>
          <w14:textFill>
            <w14:solidFill>
              <w14:schemeClr w14:val="tx1"/>
            </w14:solidFill>
          </w14:textFill>
        </w:rPr>
        <w:t>建筑</w:t>
      </w:r>
      <w:r>
        <w:rPr>
          <w:rFonts w:hint="eastAsia" w:ascii="宋体" w:hAnsi="宋体" w:cs="宋体"/>
          <w:color w:val="000000" w:themeColor="text1"/>
          <w:sz w:val="24"/>
          <w:highlight w:val="none"/>
          <w14:textFill>
            <w14:solidFill>
              <w14:schemeClr w14:val="tx1"/>
            </w14:solidFill>
          </w14:textFill>
        </w:rPr>
        <w:t>工程施工承包企业</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级及以上资质证书复印件、供应商有效的安全生产许可证复印件</w:t>
      </w:r>
      <w:r>
        <w:rPr>
          <w:rFonts w:hint="eastAsia" w:ascii="宋体" w:hAnsi="宋体"/>
          <w:b/>
          <w:bCs/>
          <w:color w:val="000000" w:themeColor="text1"/>
          <w:sz w:val="24"/>
          <w:highlight w:val="none"/>
          <w14:textFill>
            <w14:solidFill>
              <w14:schemeClr w14:val="tx1"/>
            </w14:solidFill>
          </w14:textFill>
        </w:rPr>
        <w:t>（必须提供）</w:t>
      </w:r>
    </w:p>
    <w:p w14:paraId="706FB283">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（3）供应商拟派的项目经理须具备建筑工程专业</w:t>
      </w:r>
      <w:r>
        <w:rPr>
          <w:rFonts w:hint="eastAsia" w:ascii="宋体" w:hAnsi="宋体" w:cs="宋体"/>
          <w:color w:val="000000" w:themeColor="text1"/>
          <w:sz w:val="24"/>
          <w:highlight w:val="none"/>
          <w:lang w:eastAsia="zh-CN"/>
          <w14:textFill>
            <w14:solidFill>
              <w14:schemeClr w14:val="tx1"/>
            </w14:solidFill>
          </w14:textFill>
        </w:rPr>
        <w:t>贰</w:t>
      </w:r>
      <w:r>
        <w:rPr>
          <w:rFonts w:hint="eastAsia" w:ascii="宋体" w:hAnsi="宋体" w:cs="宋体"/>
          <w:color w:val="000000" w:themeColor="text1"/>
          <w:sz w:val="24"/>
          <w:highlight w:val="none"/>
          <w14:textFill>
            <w14:solidFill>
              <w14:schemeClr w14:val="tx1"/>
            </w14:solidFill>
          </w14:textFill>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000000" w:themeColor="text1"/>
          <w:sz w:val="24"/>
          <w:highlight w:val="none"/>
          <w14:textFill>
            <w14:solidFill>
              <w14:schemeClr w14:val="tx1"/>
            </w14:solidFill>
          </w14:textFill>
        </w:rPr>
        <w:t>（必须提供）</w:t>
      </w:r>
    </w:p>
    <w:p w14:paraId="184E394D">
      <w:pPr>
        <w:adjustRightInd w:val="0"/>
        <w:snapToGrid w:val="0"/>
        <w:spacing w:line="360" w:lineRule="auto"/>
        <w:ind w:firstLine="482" w:firstLineChars="200"/>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b w:val="0"/>
          <w:bCs w:val="0"/>
          <w:color w:val="000000" w:themeColor="text1"/>
          <w:sz w:val="24"/>
          <w:highlight w:val="none"/>
          <w14:textFill>
            <w14:solidFill>
              <w14:schemeClr w14:val="tx1"/>
            </w14:solidFill>
          </w14:textFill>
        </w:rPr>
        <w:t>（4）供应商依法获得采购人和专家书面推荐的证明材料复印件。</w:t>
      </w:r>
      <w:r>
        <w:rPr>
          <w:rFonts w:hint="eastAsia" w:ascii="宋体" w:hAnsi="宋体"/>
          <w:b/>
          <w:bCs/>
          <w:color w:val="000000" w:themeColor="text1"/>
          <w:sz w:val="24"/>
          <w:highlight w:val="none"/>
          <w14:textFill>
            <w14:solidFill>
              <w14:schemeClr w14:val="tx1"/>
            </w14:solidFill>
          </w14:textFill>
        </w:rPr>
        <w:t>(必须提供)</w:t>
      </w:r>
    </w:p>
    <w:p w14:paraId="5017824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5</w:t>
      </w:r>
      <w:r>
        <w:rPr>
          <w:rFonts w:hint="eastAsia" w:ascii="宋体" w:hAnsi="宋体"/>
          <w:b/>
          <w:bCs/>
          <w:color w:val="000000" w:themeColor="text1"/>
          <w:sz w:val="24"/>
          <w:highlight w:val="none"/>
          <w14:textFill>
            <w14:solidFill>
              <w14:schemeClr w14:val="tx1"/>
            </w14:solidFill>
          </w14:textFill>
        </w:rPr>
        <w:t>）中小企业声明函（格式见第三章）（专门面向中小企业采购项目必须提供）</w:t>
      </w:r>
    </w:p>
    <w:p w14:paraId="1A38DF4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.7.2价格文件</w:t>
      </w:r>
    </w:p>
    <w:p w14:paraId="1CEADA5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p>
    <w:p w14:paraId="77BB756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14:paraId="3B32011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14:paraId="5A492CC6">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14:paraId="6836B58F">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.7.3 商务技术文件</w:t>
      </w:r>
      <w:r>
        <w:rPr>
          <w:rFonts w:hint="eastAsia" w:ascii="宋体" w:hAnsi="宋体"/>
          <w:color w:val="000000" w:themeColor="text1"/>
          <w:sz w:val="24"/>
          <w:highlight w:val="none"/>
          <w14:textFill>
            <w14:solidFill>
              <w14:schemeClr w14:val="tx1"/>
            </w14:solidFill>
          </w14:textFill>
        </w:rPr>
        <w:t>（应该有的必须提供,如未提供,谈判小组有权拒绝其谈判响应文件）。</w:t>
      </w:r>
    </w:p>
    <w:p w14:paraId="0FBA24AE">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▲（1）谈判书</w:t>
      </w:r>
      <w:r>
        <w:rPr>
          <w:rFonts w:hint="eastAsia" w:ascii="宋体" w:hAnsi="宋体"/>
          <w:b/>
          <w:color w:val="000000" w:themeColor="text1"/>
          <w:sz w:val="24"/>
          <w:highlight w:val="none"/>
          <w14:textFill>
            <w14:solidFill>
              <w14:schemeClr w14:val="tx1"/>
            </w14:solidFill>
          </w14:textFill>
        </w:rPr>
        <w:t xml:space="preserve"> （必须提供，格式见第三章）；</w:t>
      </w:r>
    </w:p>
    <w:p w14:paraId="7A5C0290">
      <w:pPr>
        <w:adjustRightInd w:val="0"/>
        <w:snapToGrid w:val="0"/>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，法定代表人（负责人）参加谈判时，提供法定代表人（负责人）身份证明书和身份证复印件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14:paraId="2D2E23E3">
      <w:pPr>
        <w:adjustRightInd w:val="0"/>
        <w:snapToGrid w:val="0"/>
        <w:spacing w:line="360" w:lineRule="auto"/>
        <w:ind w:firstLine="360" w:firstLineChars="150"/>
        <w:jc w:val="left"/>
        <w:rPr>
          <w:rFonts w:ascii="宋体" w:hAnsi="宋体"/>
          <w:color w:val="0000FF"/>
          <w:sz w:val="24"/>
          <w:highlight w:val="none"/>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14:paraId="56183AA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4CF2D7">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▲（5）项目管理机构配备情况表及主要人员简历表</w:t>
      </w:r>
      <w:r>
        <w:rPr>
          <w:rFonts w:hint="eastAsia" w:ascii="宋体" w:hAnsi="宋体"/>
          <w:b/>
          <w:color w:val="000000" w:themeColor="text1"/>
          <w:sz w:val="24"/>
          <w:highlight w:val="none"/>
          <w14:textFill>
            <w14:solidFill>
              <w14:schemeClr w14:val="tx1"/>
            </w14:solidFill>
          </w14:textFill>
        </w:rPr>
        <w:t>（必须提供）</w:t>
      </w:r>
      <w:r>
        <w:rPr>
          <w:rFonts w:hint="eastAsia" w:ascii="宋体" w:hAnsi="宋体"/>
          <w:b/>
          <w:color w:val="000000" w:themeColor="text1"/>
          <w:sz w:val="24"/>
          <w:highlight w:val="none"/>
          <w:lang w:val="en-US" w:eastAsia="zh-CN"/>
          <w14:textFill>
            <w14:solidFill>
              <w14:schemeClr w14:val="tx1"/>
            </w14:solidFill>
          </w14:textFill>
        </w:rPr>
        <w:t>,</w:t>
      </w:r>
      <w:r>
        <w:rPr>
          <w:rFonts w:hint="eastAsia" w:ascii="宋体" w:hAnsi="宋体"/>
          <w:b w:val="0"/>
          <w:bCs/>
          <w:color w:val="000000" w:themeColor="text1"/>
          <w:sz w:val="24"/>
          <w:highlight w:val="none"/>
          <w:lang w:val="en-US" w:eastAsia="zh-CN"/>
          <w14:textFill>
            <w14:solidFill>
              <w14:schemeClr w14:val="tx1"/>
            </w14:solidFill>
          </w14:textFill>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2026年1月至谈判截止时间前任意一个月）（从取得营业执照时间起到投标截止时间为止不足要求月数的只需提供从取得营业执照起的证明材料）在现任职单位依法缴纳社会保险证明材料。</w:t>
      </w:r>
    </w:p>
    <w:p w14:paraId="305067B5">
      <w:pPr>
        <w:numPr>
          <w:ilvl w:val="0"/>
          <w:numId w:val="2"/>
        </w:numPr>
        <w:adjustRightInd w:val="0"/>
        <w:snapToGrid w:val="0"/>
        <w:spacing w:line="360" w:lineRule="auto"/>
        <w:ind w:firstLine="595" w:firstLineChars="25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拟分包项目情况表（格式见第三章）；（如有）</w:t>
      </w:r>
    </w:p>
    <w:p w14:paraId="6AA5D8F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14:paraId="42AE2535">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（8）供应商负责过与本项目相类似的成功案例和经验（如有，需提供合同复印件）；</w:t>
      </w:r>
    </w:p>
    <w:p w14:paraId="2A3AD8EA">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14:paraId="06EE2056">
      <w:pPr>
        <w:adjustRightInd w:val="0"/>
        <w:snapToGrid w:val="0"/>
        <w:spacing w:line="360" w:lineRule="auto"/>
        <w:ind w:firstLine="600" w:firstLineChars="25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14:paraId="42A01681">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（11）谈判供应商认为需要提供的有关资料。</w:t>
      </w:r>
    </w:p>
    <w:p w14:paraId="2D71B494">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响应的，如供应商未对关联点进行响应或者在响应文件其它内容进行描述，造成电子评审不能查询的责任由供应商自行承担。</w:t>
      </w:r>
    </w:p>
    <w:p w14:paraId="4625F9F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）谈判文件要求提供的各种复印件，必须加盖谈判供应商CA签章，否则其谈判无效。</w:t>
      </w:r>
    </w:p>
    <w:p w14:paraId="4D511CD4">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）谈判文件要求“必须提供”的证明等材料，谈判供应商必须全部提供，缺一不可，否则谈判无效。</w:t>
      </w:r>
    </w:p>
    <w:p w14:paraId="7D1AA0B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14:paraId="0A2FE72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14:paraId="1DE377C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14:paraId="283C8AC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7FC1046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14:paraId="736AB3D9">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3C1D042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14:paraId="4A98DD0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四、竞争性谈判响应文件的封装和递交</w:t>
      </w:r>
    </w:p>
    <w:p w14:paraId="21E2DED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竞争性谈判响应文件的封装</w:t>
      </w:r>
    </w:p>
    <w:p w14:paraId="314A4705">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 及本</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w:t>
      </w:r>
      <w:r>
        <w:rPr>
          <w:rFonts w:hint="eastAsia" w:hAnsi="宋体"/>
          <w:color w:val="000000" w:themeColor="text1"/>
          <w:sz w:val="24"/>
          <w:szCs w:val="24"/>
          <w:highlight w:val="none"/>
          <w14:textFill>
            <w14:solidFill>
              <w14:schemeClr w14:val="tx1"/>
            </w14:solidFill>
          </w14:textFill>
        </w:rPr>
        <w:t>时</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响应文件被误读、 漏读，或者在按采购文件规定的部位查找不到相关内容的，由供应商自行承担。</w:t>
      </w:r>
    </w:p>
    <w:p w14:paraId="6EBA8EE2">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10.2谈判</w:t>
      </w:r>
      <w:r>
        <w:rPr>
          <w:rFonts w:hAnsi="宋体"/>
          <w:color w:val="000000" w:themeColor="text1"/>
          <w:sz w:val="24"/>
          <w:szCs w:val="24"/>
          <w:highlight w:val="none"/>
          <w14:textFill>
            <w14:solidFill>
              <w14:schemeClr w14:val="tx1"/>
            </w14:solidFill>
          </w14:textFill>
        </w:rPr>
        <w:t>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响应文件因字迹潦草或表达不清所引起的后果由供应商负责。</w:t>
      </w:r>
    </w:p>
    <w:p w14:paraId="02373A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竞争性谈判响应文件的递交</w:t>
      </w:r>
    </w:p>
    <w:p w14:paraId="521328C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11.1所有竞争性谈判响应文件应于竞争性谈判文件中规定的时间前</w:t>
      </w:r>
      <w:r>
        <w:rPr>
          <w:rFonts w:ascii="宋体" w:hAnsi="宋体"/>
          <w:color w:val="000000" w:themeColor="text1"/>
          <w:sz w:val="24"/>
          <w:highlight w:val="none"/>
          <w14:textFill>
            <w14:solidFill>
              <w14:schemeClr w14:val="tx1"/>
            </w14:solidFill>
          </w14:textFill>
        </w:rPr>
        <w:t>上传递交至</w:t>
      </w:r>
      <w:r>
        <w:rPr>
          <w:rFonts w:hint="eastAsia" w:ascii="宋体" w:hAnsi="宋体"/>
          <w:color w:val="000000" w:themeColor="text1"/>
          <w:sz w:val="24"/>
          <w:highlight w:val="none"/>
          <w14:textFill>
            <w14:solidFill>
              <w14:schemeClr w14:val="tx1"/>
            </w14:solidFill>
          </w14:textFill>
        </w:rPr>
        <w:t>广西政府采购云平台</w:t>
      </w:r>
      <w:r>
        <w:rPr>
          <w:rFonts w:ascii="宋体" w:hAnsi="宋体"/>
          <w:color w:val="000000" w:themeColor="text1"/>
          <w:sz w:val="24"/>
          <w:highlight w:val="none"/>
          <w14:textFill>
            <w14:solidFill>
              <w14:schemeClr w14:val="tx1"/>
            </w14:solidFill>
          </w14:textFill>
        </w:rPr>
        <w:t>。</w:t>
      </w:r>
    </w:p>
    <w:p w14:paraId="73D7FFD9">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文件的相关说明</w:t>
      </w:r>
    </w:p>
    <w:p w14:paraId="655DA59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响应文件。供应商未按规定加密的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响应文件，电子交易平台将拒收。供应商应当在</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截止时间前完成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响应文件的传输递交，并可以补充、修改或者撤回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响应文件。补充或者修改</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截止时间前未完成传输的，视为撤回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截止时间后递交的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w:t>
      </w:r>
    </w:p>
    <w:p w14:paraId="5A733F6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75FA24B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11.2竞争性谈判响应文件从响应文件递交截止日期后六十日内有效。</w:t>
      </w:r>
    </w:p>
    <w:p w14:paraId="1E82579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12.迟交的竞争性谈判响应文件</w:t>
      </w:r>
    </w:p>
    <w:p w14:paraId="0807EC5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12.1在本文件要求竞争性谈判响应文件递交截止时间后送达的竞争性谈判响应文件为无效文件，</w:t>
      </w:r>
      <w:r>
        <w:rPr>
          <w:rFonts w:hint="eastAsia" w:ascii="宋体" w:hAnsi="宋体"/>
          <w:color w:val="000000" w:themeColor="text1"/>
          <w:sz w:val="24"/>
          <w:highlight w:val="none"/>
          <w:lang w:eastAsia="zh-CN"/>
          <w14:textFill>
            <w14:solidFill>
              <w14:schemeClr w14:val="tx1"/>
            </w14:solidFill>
          </w14:textFill>
        </w:rPr>
        <w:t>本机构</w:t>
      </w:r>
      <w:r>
        <w:rPr>
          <w:rFonts w:hint="eastAsia" w:ascii="宋体" w:hAnsi="宋体"/>
          <w:color w:val="000000" w:themeColor="text1"/>
          <w:sz w:val="24"/>
          <w:highlight w:val="none"/>
          <w14:textFill>
            <w14:solidFill>
              <w14:schemeClr w14:val="tx1"/>
            </w14:solidFill>
          </w14:textFill>
        </w:rPr>
        <w:t>将拒收。</w:t>
      </w:r>
    </w:p>
    <w:p w14:paraId="0333C1F6">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snapToGrid w:val="0"/>
          <w:color w:val="000000" w:themeColor="text1"/>
          <w:kern w:val="28"/>
          <w:sz w:val="24"/>
          <w:szCs w:val="20"/>
          <w:highlight w:val="none"/>
          <w14:textFill>
            <w14:solidFill>
              <w14:schemeClr w14:val="tx1"/>
            </w14:solidFill>
          </w14:textFill>
        </w:rPr>
        <w:t xml:space="preserve"> 谈判保证金</w:t>
      </w:r>
    </w:p>
    <w:p w14:paraId="43F25077">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646FFF98">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谈判保证金收取银行账户</w:t>
      </w:r>
    </w:p>
    <w:p w14:paraId="32D800AD">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4D122BE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21B177FF">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36B7D995">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书面撤回通知之日起５个工作日内，退还已收取的</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6106F156">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C5AA42">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25A03D3">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CCA78D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谈判</w:t>
      </w:r>
      <w:r>
        <w:rPr>
          <w:rFonts w:hint="eastAsia" w:ascii="宋体" w:hAnsi="宋体"/>
          <w:b/>
          <w:bCs/>
          <w:color w:val="000000" w:themeColor="text1"/>
          <w:sz w:val="24"/>
          <w:highlight w:val="none"/>
          <w14:textFill>
            <w14:solidFill>
              <w14:schemeClr w14:val="tx1"/>
            </w14:solidFill>
          </w14:textFill>
        </w:rPr>
        <w:t>程序及评审方法</w:t>
      </w:r>
    </w:p>
    <w:p w14:paraId="1BCBB309">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14.谈判程序</w:t>
      </w:r>
    </w:p>
    <w:p w14:paraId="4204B47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14.1谈判响应文件递交截止时间后，主持人宣布谈判开始。</w:t>
      </w:r>
    </w:p>
    <w:p w14:paraId="486B097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14.2供应商登录广西政府采购云平台，用“项目采购-开标评标”功能对电子谈判响应文件进行在线解密。在线解密电子谈判响应文件时间为开标时间起半小时内。</w:t>
      </w:r>
    </w:p>
    <w:p w14:paraId="12C4F9B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14.3谈判小组对谈判响应文件进行评估和比较。</w:t>
      </w:r>
    </w:p>
    <w:p w14:paraId="2571EB9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14.4以广西政府采购云平台中“项目采购”应用模块获取谈判文件顺序确定各供应商谈判、顺序。</w:t>
      </w:r>
    </w:p>
    <w:p w14:paraId="5818E5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14.5谈判小组与单一供应商分别进行谈判。（谈判时供应商的技术资料、价格和其他信息在评审、谈判过程中保密）</w:t>
      </w:r>
    </w:p>
    <w:p w14:paraId="2314C44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14.6谈判小组要求所有实质性响应的供应商在规定时间内提交最后报价（只公开最后报价，最后报价原则上不得高于初次报价）。</w:t>
      </w:r>
    </w:p>
    <w:p w14:paraId="0EB3DA6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14.7由谈判小组采用最低评标价法对提交最后报价的供应商的响应文件和最后报价进行评审，在符合采购需求、质量和服务要求的前提下，按评审价从低到高的顺序推荐确定成交候选供应商。</w:t>
      </w:r>
    </w:p>
    <w:p w14:paraId="280CB58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特别说明：广西政府采购云平台如对电子化谈判及评审程序有调整的，按调整后的程序操作。</w:t>
      </w:r>
    </w:p>
    <w:p w14:paraId="5442CD4B">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4544BD3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15.1电子交易平台发生故障而无法登录访问的；</w:t>
      </w:r>
    </w:p>
    <w:p w14:paraId="27B3F2C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15.2电子交易平台应用或数据库出现错误，不能进行正常操作的；</w:t>
      </w:r>
    </w:p>
    <w:p w14:paraId="7B3C32E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15.3电子交易平台发现严重安全漏洞，有潜在泄密危险的；</w:t>
      </w:r>
    </w:p>
    <w:p w14:paraId="11DC0F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15.4病毒发作导致不能进行正常操作的；</w:t>
      </w:r>
    </w:p>
    <w:p w14:paraId="4E796DD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15.5其他无法保证电子交易的公平、公正和安全的情况。</w:t>
      </w:r>
    </w:p>
    <w:p w14:paraId="79778403">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45FE353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16.谈判内容</w:t>
      </w:r>
    </w:p>
    <w:p w14:paraId="400A847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16.1本次谈判内容为在谈判文件范围内就供应商的谈判响应文件，谈判小组与供应商在技术、价格、服务、合同等问题进行谈判，最终确定成交与否。</w:t>
      </w:r>
    </w:p>
    <w:p w14:paraId="3A0ABE4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16.2谈判应作书面记录，供应商并就谈判内容作出书面承诺，并由供应商法定代表人或其授权委托人签字后生效，作为谈判响应文件的一部分。</w:t>
      </w:r>
    </w:p>
    <w:p w14:paraId="7D6FAF3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16.3谈判文件有实质性变动的，谈判小组以书面形式通知所有参加谈判的供应商。</w:t>
      </w:r>
    </w:p>
    <w:p w14:paraId="63D2E08F">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17.谈判</w:t>
      </w:r>
    </w:p>
    <w:p w14:paraId="579521A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17.1谈判小组由采购人、采购代理机构依法组建，负责评审活动。谈判小组遵循公开、公平、公正、科学合理、竞争择优的原则。</w:t>
      </w:r>
    </w:p>
    <w:p w14:paraId="3EB0700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17.2谈判小组由采购人代表和有关方面专家组成，成员人数为3人以上单数。</w:t>
      </w:r>
    </w:p>
    <w:p w14:paraId="785D5DB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17.3谈判小组负责对供应商资格的最终审定。</w:t>
      </w:r>
    </w:p>
    <w:p w14:paraId="709520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17.4谈判小组可以要求供应商对其谈判响应文件中含义不明确的内容作必要的澄清或者说明，但澄清或者说明不得超过谈判响应文件的范围或者改变谈判响应文件的实质性内容。</w:t>
      </w:r>
    </w:p>
    <w:p w14:paraId="5F1DAE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17.5谈判小组对谈判响应文件的判定，只依据谈判响应文件和谈判文件内容本身，不依据任何外来证明。</w:t>
      </w:r>
    </w:p>
    <w:p w14:paraId="29866F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17.6谈判小组不向落标方解释落标的原因，不退还谈判响应文件。</w:t>
      </w:r>
    </w:p>
    <w:p w14:paraId="7F05CE5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18.谈判响应文件的初审鉴定</w:t>
      </w:r>
    </w:p>
    <w:p w14:paraId="197B8B67">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18.1资格性审查</w:t>
      </w:r>
    </w:p>
    <w:p w14:paraId="46A5A2E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0FD70C35">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18.2符合性审查</w:t>
      </w:r>
    </w:p>
    <w:p w14:paraId="5007129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8572EF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18.3如果谈判响应文件实质不响应谈判文件的各项要求，谈判小组将予以拒绝，并且不允许供应商通过修改或撤销其不符合要求的差异或保留，使之成为具有响应性的谈判。</w:t>
      </w:r>
    </w:p>
    <w:p w14:paraId="42510E90">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19.对明显的文字和计算错误的修正原则</w:t>
      </w:r>
    </w:p>
    <w:p w14:paraId="19459A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19.1谈判响应文件中报价一览表（报价表）内容与谈判响应文件中相应内容不一致的，以报价一览表（报价表）为准；</w:t>
      </w:r>
    </w:p>
    <w:p w14:paraId="499F851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19.2大写金额和小写金额不一致的，以大写金额为准；</w:t>
      </w:r>
    </w:p>
    <w:p w14:paraId="5B2DEE3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19.3单价金额小数点或者百分比有明显错位的，以开标一览表的总价为准，并修改单价；</w:t>
      </w:r>
    </w:p>
    <w:p w14:paraId="61B2D7A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19.4总价金额与按单价汇总金额不一致的，以单价金额计算结果为准。</w:t>
      </w:r>
    </w:p>
    <w:p w14:paraId="78896BB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同时出现两种以上不一致的，按照前款规定的顺序修正。修正后的报价经谈判响应人确认后产生约束力，谈判响应人不确认的，其谈判无效。</w:t>
      </w:r>
    </w:p>
    <w:p w14:paraId="7A78F3F5">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20.谈判响应文件的评审、比较和否决</w:t>
      </w:r>
    </w:p>
    <w:p w14:paraId="4D5D8B9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20.1谈判小组将对在实质上响应谈判文件要求的谈判响应文件进行评审。</w:t>
      </w:r>
    </w:p>
    <w:p w14:paraId="0F97674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20.2在评审过程中，谈判小组可以书面形式要求供应商就谈判响应文件含义不明确的内容进行书面说明并提供相关材料。</w:t>
      </w:r>
    </w:p>
    <w:p w14:paraId="50CCD49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20.3在谈判过程中，如发现与谈判文件要求相偏离的，谈判小组应对其偏离情形进行必要的书面核实。</w:t>
      </w:r>
    </w:p>
    <w:p w14:paraId="05514F8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14:paraId="5FA4E50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08F03A4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20.6谈判小组依据谈判文件规定的评定标准和方法，对谈判响应文件进行评审后，向本机构提供书面谈判报告，并按评审价从低到高的顺序推荐成交候选供应商。</w:t>
      </w:r>
    </w:p>
    <w:p w14:paraId="7A5AC62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14:paraId="3D6054C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302A83E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20.7.2供应商存在以下报价情形的，谈判无效</w:t>
      </w:r>
    </w:p>
    <w:p w14:paraId="7F7EE09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14:paraId="09CFEA1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2）未采用人民币报价或者未按照谈判文件标明的币种报价的； </w:t>
      </w:r>
    </w:p>
    <w:p w14:paraId="28AE1AB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485BA4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1E13BD8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10C667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14:paraId="431EDCC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14:paraId="2721464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0C252E2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14:paraId="73131A8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10）供应商已标价工程量清单的项目名称或项目特征与工程量清单不一致，谈判小组要求澄清、说明或补正，但供应商拒绝澄清、说明或补正的；（适用于房屋建筑和市政工程项目） </w:t>
      </w:r>
    </w:p>
    <w:p w14:paraId="19B3E60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14:paraId="1E5AD20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14:paraId="21F730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13）响应文件响应的标的数量及单位与竞争性谈判采购文件要求实质性不一致的； </w:t>
      </w:r>
    </w:p>
    <w:p w14:paraId="17677EF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14）未响应谈判文件实质性要求的。 </w:t>
      </w:r>
    </w:p>
    <w:p w14:paraId="5D6703A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20.8评标委员会依据谈判文件规定的评审标准和方法，对谈判响应文件进行评审和比较后，向</w:t>
      </w:r>
      <w:r>
        <w:rPr>
          <w:rFonts w:hint="eastAsia" w:hAnsi="宋体" w:cs="Times New Roman"/>
          <w:color w:val="000000" w:themeColor="text1"/>
          <w:sz w:val="24"/>
          <w:szCs w:val="24"/>
          <w:highlight w:val="none"/>
          <w:lang w:eastAsia="zh-CN"/>
          <w14:textFill>
            <w14:solidFill>
              <w14:schemeClr w14:val="tx1"/>
            </w14:solidFill>
          </w14:textFill>
        </w:rPr>
        <w:t>代理机构</w:t>
      </w:r>
      <w:r>
        <w:rPr>
          <w:rFonts w:hint="eastAsia" w:hAnsi="宋体" w:cs="Times New Roman"/>
          <w:color w:val="000000" w:themeColor="text1"/>
          <w:sz w:val="24"/>
          <w:szCs w:val="24"/>
          <w:highlight w:val="none"/>
          <w14:textFill>
            <w14:solidFill>
              <w14:schemeClr w14:val="tx1"/>
            </w14:solidFill>
          </w14:textFill>
        </w:rPr>
        <w:t>提供书面谈判报告，并按得分高低排序推荐成交候选供应商。</w:t>
      </w:r>
    </w:p>
    <w:p w14:paraId="31EF670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20.9谈判响应文件的澄清</w:t>
      </w:r>
    </w:p>
    <w:p w14:paraId="104566B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为有利于对谈判响应文件的比较和评议，谈判小组可要求供应商对谈判响应文件进行澄清，必要时谈判小组可要求供应商对澄清的问题作出书面答复。</w:t>
      </w:r>
    </w:p>
    <w:p w14:paraId="53CAB5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501CEBB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14:paraId="2E8204C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21．无效谈判的情形</w:t>
      </w:r>
    </w:p>
    <w:p w14:paraId="76F5C6B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谈判响应文件有下列情形之一的作无效谈判响应处理：</w:t>
      </w:r>
    </w:p>
    <w:p w14:paraId="6DD8DFF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21.1未按照谈判文件规定要求签署、盖章的；</w:t>
      </w:r>
    </w:p>
    <w:p w14:paraId="5D15BD2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14:paraId="478227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14:paraId="515ADE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21.4供应商不具备谈判文件中规定的资格要求的（供应商未提供有效的资格证明文件的，视为其不具备谈判文件中规定的资格要求）；</w:t>
      </w:r>
    </w:p>
    <w:p w14:paraId="178561E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14:paraId="265D966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14:paraId="577E629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21.7谈判响应文件中的谈判响应函未加盖供应商的企业公章或填写不全的；</w:t>
      </w:r>
    </w:p>
    <w:p w14:paraId="7468588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21.8报价一经涂改，未在涂改处加盖谈判响应单位公章或者未经法定代表人或授权代表签字或盖章的；</w:t>
      </w:r>
    </w:p>
    <w:p w14:paraId="349ED4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21.9谈判响应文件中未按谈判文件规定的格式填写，或未详细应答谈判服务（或技术或产品等要求），经谈判后仍无法详细应答或应答不完整有缺失，致使谈判小组无法评审的；</w:t>
      </w:r>
    </w:p>
    <w:p w14:paraId="46F3CB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21.10出现同一标的物或本次谈判产品(服务)内的主要产品(重要组成部分)出现商务技术（资信）文件资料、报价文件资料描述不一致或前后描述不一致，经谈判小组认定后为无法评审的；</w:t>
      </w:r>
    </w:p>
    <w:p w14:paraId="594307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21.11《技术偏离说明表》不真实填写或弄虚作假的；</w:t>
      </w:r>
    </w:p>
    <w:p w14:paraId="4D86F1A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21.12谈判响应文件有采购人不能接受的条件；</w:t>
      </w:r>
    </w:p>
    <w:p w14:paraId="3F3A09E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21.13最后报价超过预算金额或上限价的；</w:t>
      </w:r>
    </w:p>
    <w:p w14:paraId="3CAF960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21.14谈判小组认定有重大偏差或实质性不响应谈判文件要求的；</w:t>
      </w:r>
    </w:p>
    <w:p w14:paraId="04C463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21.15采购人拟采购的产品属于政府强制采购的节能产品品目清单范围的，供应商未按谈判文件要求提供国家确定的认证机构出具的、处于有效期之内的节能产品认证证书的；</w:t>
      </w:r>
    </w:p>
    <w:p w14:paraId="3FA1AB4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21.16《报价一览表》填写不完整或字迹不能辨认或有漏项的；</w:t>
      </w:r>
    </w:p>
    <w:p w14:paraId="0D0BEB3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21.17供应商对根据修正原则修正后的报价不确认的；</w:t>
      </w:r>
    </w:p>
    <w:p w14:paraId="7C28FEB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21.18供应商提供虚假材料谈判的（包括但不限于以下情节）；</w:t>
      </w:r>
    </w:p>
    <w:p w14:paraId="3B4AB1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21.18.1使用伪造、变造的许可证件；</w:t>
      </w:r>
    </w:p>
    <w:p w14:paraId="259095D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21.18.2提供虚假的财务状况或者业绩；</w:t>
      </w:r>
    </w:p>
    <w:p w14:paraId="48D104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21.18.3提供虚假的项目负责人或者主要技术人员简历、劳动关系证明；</w:t>
      </w:r>
    </w:p>
    <w:p w14:paraId="5762BDF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21.18.4提供虚假的信用状况；</w:t>
      </w:r>
    </w:p>
    <w:p w14:paraId="0369AE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21.18.5其他弄虚作假的行为。</w:t>
      </w:r>
    </w:p>
    <w:p w14:paraId="36BE0A0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21.19有下列情形之一的，视为供应商串通谈判，其谈判无效：</w:t>
      </w:r>
    </w:p>
    <w:p w14:paraId="571F0F3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21.19.1不同供应商的谈判响应文件由同一单位或者个人编制；</w:t>
      </w:r>
    </w:p>
    <w:p w14:paraId="074FC39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21.19.2不同供应商委托同一单位或者个人办理谈判事宜；</w:t>
      </w:r>
    </w:p>
    <w:p w14:paraId="4407684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21.19.3不同供应商的谈判响应文件载明的项目管理成员或者联系人员为同一人；</w:t>
      </w:r>
    </w:p>
    <w:p w14:paraId="0B95C9E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21.19.4不同供应商的谈判响应文件异常一致或者谈判报价呈规律性差异；</w:t>
      </w:r>
    </w:p>
    <w:p w14:paraId="70D6032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21.19.5不同供应商的谈判响应文件相互混装；</w:t>
      </w:r>
    </w:p>
    <w:p w14:paraId="484E6B6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21.20有下列情形之一的，属于恶意串通，其谈判无效：</w:t>
      </w:r>
    </w:p>
    <w:p w14:paraId="1C8DF11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21.20.1供应商直接或者间接从采购人或者采购机构处获得其他供应商的相关情况并修改其谈判文件或者响应文件；</w:t>
      </w:r>
    </w:p>
    <w:p w14:paraId="1CC8C77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21.20.2供应商按照采购人或者采购机构的授意撤换、修改谈判文件或者响应文件；</w:t>
      </w:r>
    </w:p>
    <w:p w14:paraId="332C9F1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21.20.3供应商之间协商报价、技术方案等谈判文件或者响应文件的实质性内容；</w:t>
      </w:r>
    </w:p>
    <w:p w14:paraId="2CF7E51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21.20.4属于同一集团、协会、商会等组织成员的供应商按照该组织要求协同参加政府采购活动；</w:t>
      </w:r>
    </w:p>
    <w:p w14:paraId="7B665DC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21.20.5供应商之间事先约定由某一特定供应商成交；</w:t>
      </w:r>
    </w:p>
    <w:p w14:paraId="7B3703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21.20.6供应商之间商定部分供应商放弃参加政府采购活动或者放弃成交；</w:t>
      </w:r>
    </w:p>
    <w:p w14:paraId="613142C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21.20.7供应商与采购人或者采购机构之间、供应商相互之间，为谋求特定供应商成交或者排斥其他供应商的其他串通行为。</w:t>
      </w:r>
    </w:p>
    <w:p w14:paraId="25053BA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21.21其他违反法律、法规的情形。</w:t>
      </w:r>
    </w:p>
    <w:p w14:paraId="2A5843F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谈判过程保密</w:t>
      </w:r>
    </w:p>
    <w:p w14:paraId="29F2E41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5D4EEA3E">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在谈判期间，供应商企图影响采购人、集中采购机构或谈判小组的任何活动，都将导致谈判被拒绝，并由其承担相应的法律责任。</w:t>
      </w:r>
    </w:p>
    <w:p w14:paraId="5FA6447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14:paraId="1EB021A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themeColor="text1"/>
          <w:sz w:val="24"/>
          <w:highlight w:val="none"/>
          <w14:textFill>
            <w14:solidFill>
              <w14:schemeClr w14:val="tx1"/>
            </w14:solidFill>
          </w14:textFill>
        </w:rPr>
        <w:t>谈判</w:t>
      </w:r>
      <w:r>
        <w:rPr>
          <w:rFonts w:ascii="宋体" w:hAnsi="宋体" w:cs="宋体"/>
          <w:color w:val="000000" w:themeColor="text1"/>
          <w:sz w:val="24"/>
          <w:highlight w:val="none"/>
          <w14:textFill>
            <w14:solidFill>
              <w14:schemeClr w14:val="tx1"/>
            </w14:solidFill>
          </w14:textFill>
        </w:rPr>
        <w:t>小组直接确定成交供应商。采购人逾期未确定成交供应商且不提出异议的，视为确定评审报告提出的排序第一的供应商为成交供应商。</w:t>
      </w:r>
    </w:p>
    <w:p w14:paraId="1D77B698">
      <w:pPr>
        <w:pStyle w:val="21"/>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14:paraId="7DFD3497">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24.1</w:t>
      </w:r>
      <w:r>
        <w:rPr>
          <w:rFonts w:hint="eastAsia" w:hAnsi="宋体"/>
          <w:color w:val="000000" w:themeColor="text1"/>
          <w:sz w:val="24"/>
          <w:szCs w:val="24"/>
          <w:highlight w:val="none"/>
          <w:lang w:eastAsia="zh-CN"/>
          <w14:textFill>
            <w14:solidFill>
              <w14:schemeClr w14:val="tx1"/>
            </w14:solidFill>
          </w14:textFill>
        </w:rPr>
        <w:t>本机构</w:t>
      </w:r>
      <w:r>
        <w:rPr>
          <w:rFonts w:hint="eastAsia" w:hAnsi="宋体"/>
          <w:color w:val="000000" w:themeColor="text1"/>
          <w:sz w:val="24"/>
          <w:szCs w:val="24"/>
          <w:highlight w:val="none"/>
          <w14:textFill>
            <w14:solidFill>
              <w14:schemeClr w14:val="tx1"/>
            </w14:solidFill>
          </w14:textFill>
        </w:rPr>
        <w:t>在评审结束后2个工作日内将谈判评审报告送采购人确认，</w:t>
      </w:r>
      <w:r>
        <w:rPr>
          <w:rFonts w:hAnsi="宋体" w:cs="宋体"/>
          <w:color w:val="000000" w:themeColor="text1"/>
          <w:kern w:val="0"/>
          <w:sz w:val="24"/>
          <w:szCs w:val="24"/>
          <w:highlight w:val="none"/>
          <w14:textFill>
            <w14:solidFill>
              <w14:schemeClr w14:val="tx1"/>
            </w14:solidFill>
          </w14:textFill>
        </w:rPr>
        <w:t>成</w:t>
      </w:r>
      <w:r>
        <w:rPr>
          <w:rFonts w:hint="eastAsia" w:hAnsi="宋体" w:cs="宋体"/>
          <w:color w:val="000000" w:themeColor="text1"/>
          <w:kern w:val="0"/>
          <w:sz w:val="24"/>
          <w:szCs w:val="24"/>
          <w:highlight w:val="none"/>
          <w14:textFill>
            <w14:solidFill>
              <w14:schemeClr w14:val="tx1"/>
            </w14:solidFill>
          </w14:textFill>
        </w:rPr>
        <w:t>交</w:t>
      </w:r>
      <w:r>
        <w:rPr>
          <w:rFonts w:hAnsi="宋体" w:cs="宋体"/>
          <w:color w:val="000000" w:themeColor="text1"/>
          <w:kern w:val="0"/>
          <w:sz w:val="24"/>
          <w:szCs w:val="24"/>
          <w:highlight w:val="none"/>
          <w14:textFill>
            <w14:solidFill>
              <w14:schemeClr w14:val="tx1"/>
            </w14:solidFill>
          </w14:textFill>
        </w:rPr>
        <w:t>供应商</w:t>
      </w:r>
      <w:r>
        <w:rPr>
          <w:rFonts w:hint="eastAsia" w:hAnsi="宋体" w:cs="宋体"/>
          <w:color w:val="000000" w:themeColor="text1"/>
          <w:kern w:val="0"/>
          <w:sz w:val="24"/>
          <w:szCs w:val="24"/>
          <w:highlight w:val="none"/>
          <w14:textFill>
            <w14:solidFill>
              <w14:schemeClr w14:val="tx1"/>
            </w14:solidFill>
          </w14:textFill>
        </w:rPr>
        <w:t>确定后</w:t>
      </w:r>
      <w:r>
        <w:rPr>
          <w:rFonts w:hint="eastAsia" w:hAnsi="宋体"/>
          <w:color w:val="000000" w:themeColor="text1"/>
          <w:sz w:val="24"/>
          <w:szCs w:val="24"/>
          <w:highlight w:val="none"/>
          <w14:textFill>
            <w14:solidFill>
              <w14:schemeClr w14:val="tx1"/>
            </w14:solidFill>
          </w14:textFill>
        </w:rPr>
        <w:t>2个工作日内，成交结果公告将在</w:t>
      </w:r>
      <w:r>
        <w:rPr>
          <w:rFonts w:hint="eastAsia"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s="宋体"/>
          <w:color w:val="000000" w:themeColor="text1"/>
          <w:sz w:val="24"/>
          <w:highlight w:val="none"/>
          <w:lang w:eastAsia="zh-CN"/>
          <w14:textFill>
            <w14:solidFill>
              <w14:schemeClr w14:val="tx1"/>
            </w14:solidFill>
          </w14:textFill>
        </w:rPr>
        <w:t>网站</w:t>
      </w:r>
      <w:r>
        <w:rPr>
          <w:rFonts w:hint="eastAsia" w:hAnsi="宋体"/>
          <w:color w:val="000000" w:themeColor="text1"/>
          <w:sz w:val="24"/>
          <w:szCs w:val="24"/>
          <w:highlight w:val="none"/>
          <w14:textFill>
            <w14:solidFill>
              <w14:schemeClr w14:val="tx1"/>
            </w14:solidFill>
          </w14:textFill>
        </w:rPr>
        <w:t>上发布，</w:t>
      </w:r>
      <w:r>
        <w:rPr>
          <w:rFonts w:hint="eastAsia" w:hAnsi="宋体" w:cs="宋体"/>
          <w:color w:val="000000" w:themeColor="text1"/>
          <w:kern w:val="0"/>
          <w:sz w:val="24"/>
          <w:szCs w:val="24"/>
          <w:highlight w:val="none"/>
          <w14:textFill>
            <w14:solidFill>
              <w14:schemeClr w14:val="tx1"/>
            </w14:solidFill>
          </w14:textFill>
        </w:rPr>
        <w:t>同时向成交供应商发出成交通知书</w:t>
      </w:r>
      <w:r>
        <w:rPr>
          <w:rFonts w:hint="eastAsia" w:hAnsi="宋体"/>
          <w:color w:val="000000" w:themeColor="text1"/>
          <w:sz w:val="24"/>
          <w:szCs w:val="24"/>
          <w:highlight w:val="none"/>
          <w14:textFill>
            <w14:solidFill>
              <w14:schemeClr w14:val="tx1"/>
            </w14:solidFill>
          </w14:textFill>
        </w:rPr>
        <w:t>。</w:t>
      </w:r>
    </w:p>
    <w:p w14:paraId="27E7417D">
      <w:pPr>
        <w:pStyle w:val="21"/>
        <w:adjustRightInd w:val="0"/>
        <w:snapToGrid w:val="0"/>
        <w:spacing w:line="360" w:lineRule="auto"/>
        <w:ind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14:paraId="7639EBDB">
      <w:pPr>
        <w:tabs>
          <w:tab w:val="left" w:pos="0"/>
        </w:tabs>
        <w:adjustRightInd w:val="0"/>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4E53A6C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履约保证金</w:t>
      </w:r>
      <w:r>
        <w:rPr>
          <w:rFonts w:hint="eastAsia" w:ascii="宋体" w:hAnsi="宋体" w:cs="宋体"/>
          <w:color w:val="000000" w:themeColor="text1"/>
          <w:sz w:val="24"/>
          <w:highlight w:val="none"/>
          <w14:textFill>
            <w14:solidFill>
              <w14:schemeClr w14:val="tx1"/>
            </w14:solidFill>
          </w14:textFill>
        </w:rPr>
        <w:t>收取银行账户</w:t>
      </w:r>
    </w:p>
    <w:p w14:paraId="6AB84FF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66A4179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3BEA24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6FE7CFDF">
      <w:pPr>
        <w:adjustRightInd w:val="0"/>
        <w:snapToGrid w:val="0"/>
        <w:spacing w:line="360" w:lineRule="auto"/>
        <w:ind w:firstLine="480" w:firstLineChars="200"/>
        <w:jc w:val="left"/>
        <w:rPr>
          <w:rFonts w:ascii="宋体" w:hAnsi="宋体"/>
          <w:snapToGrid w:val="0"/>
          <w:color w:val="000000" w:themeColor="text1"/>
          <w:kern w:val="0"/>
          <w:sz w:val="24"/>
          <w:szCs w:val="20"/>
          <w:highlight w:val="none"/>
          <w14:textFill>
            <w14:solidFill>
              <w14:schemeClr w14:val="tx1"/>
            </w14:solidFill>
          </w14:textFill>
        </w:rPr>
      </w:pPr>
      <w:r>
        <w:rPr>
          <w:rFonts w:hint="eastAsia" w:ascii="宋体" w:hAnsi="宋体"/>
          <w:snapToGrid w:val="0"/>
          <w:color w:val="000000" w:themeColor="text1"/>
          <w:kern w:val="0"/>
          <w:sz w:val="24"/>
          <w:szCs w:val="20"/>
          <w:highlight w:val="none"/>
          <w14:textFill>
            <w14:solidFill>
              <w14:schemeClr w14:val="tx1"/>
            </w14:solidFill>
          </w14:textFill>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680C170">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25.3履约保证金的退还。验收合格的政府采购项目，采购人应当按照合同约定的退还方式，在5个工作日内办理履约保证金退还手续。</w:t>
      </w:r>
    </w:p>
    <w:p w14:paraId="1CBBAB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14:paraId="1653991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14:paraId="16947A7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5868F82">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15EB9CDD">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w:t>
      </w:r>
    </w:p>
    <w:p w14:paraId="56BE64F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504057F5">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07945079">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7DB04163">
      <w:pPr>
        <w:pStyle w:val="87"/>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14:paraId="1CD6C0A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D75379">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5D6C040">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E41058">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2C25D4C">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444441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4816CE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20F53695">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6EDCCE5A">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42A70147">
      <w:pPr>
        <w:autoSpaceDE w:val="0"/>
        <w:autoSpaceDN w:val="0"/>
        <w:snapToGrid w:val="0"/>
        <w:spacing w:line="360" w:lineRule="auto"/>
        <w:ind w:firstLine="480" w:firstLineChars="200"/>
        <w:textAlignment w:val="bottom"/>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4946E17B">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1E30D94E">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63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87F515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shd w:val="clear" w:color="auto" w:fill="auto"/>
            <w:vAlign w:val="center"/>
          </w:tcPr>
          <w:p w14:paraId="7CC2988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shd w:val="clear" w:color="auto" w:fill="auto"/>
            <w:vAlign w:val="center"/>
          </w:tcPr>
          <w:p w14:paraId="6322B72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shd w:val="clear" w:color="auto" w:fill="auto"/>
            <w:vAlign w:val="center"/>
          </w:tcPr>
          <w:p w14:paraId="28CD9359">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shd w:val="clear" w:color="auto" w:fill="auto"/>
            <w:vAlign w:val="center"/>
          </w:tcPr>
          <w:p w14:paraId="1FA3FDC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shd w:val="clear" w:color="auto" w:fill="auto"/>
            <w:vAlign w:val="center"/>
          </w:tcPr>
          <w:p w14:paraId="441683C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315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E8E00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shd w:val="clear" w:color="auto" w:fill="auto"/>
            <w:vAlign w:val="center"/>
          </w:tcPr>
          <w:p w14:paraId="01DF2D45">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shd w:val="clear" w:color="auto" w:fill="auto"/>
            <w:vAlign w:val="center"/>
          </w:tcPr>
          <w:p w14:paraId="6BA38D0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shd w:val="clear" w:color="auto" w:fill="auto"/>
            <w:vAlign w:val="center"/>
          </w:tcPr>
          <w:p w14:paraId="5760EB3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7A6AA8E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shd w:val="clear" w:color="auto" w:fill="auto"/>
            <w:vAlign w:val="center"/>
          </w:tcPr>
          <w:p w14:paraId="135CBE5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1F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46F97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shd w:val="clear" w:color="auto" w:fill="auto"/>
            <w:vAlign w:val="center"/>
          </w:tcPr>
          <w:p w14:paraId="7FDA2C58">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shd w:val="clear" w:color="auto" w:fill="auto"/>
            <w:vAlign w:val="center"/>
          </w:tcPr>
          <w:p w14:paraId="367F5A9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34521E4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shd w:val="clear" w:color="auto" w:fill="auto"/>
            <w:vAlign w:val="center"/>
          </w:tcPr>
          <w:p w14:paraId="7138703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shd w:val="clear" w:color="auto" w:fill="auto"/>
            <w:vAlign w:val="center"/>
          </w:tcPr>
          <w:p w14:paraId="5FB9B02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4C4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9F8524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shd w:val="clear" w:color="auto" w:fill="auto"/>
            <w:vAlign w:val="center"/>
          </w:tcPr>
          <w:p w14:paraId="156F1D5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shd w:val="clear" w:color="auto" w:fill="auto"/>
            <w:vAlign w:val="center"/>
          </w:tcPr>
          <w:p w14:paraId="12E60C1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shd w:val="clear" w:color="auto" w:fill="auto"/>
            <w:vAlign w:val="center"/>
          </w:tcPr>
          <w:p w14:paraId="41D3A5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496F4AF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shd w:val="clear" w:color="auto" w:fill="auto"/>
            <w:vAlign w:val="center"/>
          </w:tcPr>
          <w:p w14:paraId="5849F877">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65B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1A0D01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shd w:val="clear" w:color="auto" w:fill="auto"/>
            <w:vAlign w:val="center"/>
          </w:tcPr>
          <w:p w14:paraId="321558D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shd w:val="clear" w:color="auto" w:fill="auto"/>
            <w:vAlign w:val="center"/>
          </w:tcPr>
          <w:p w14:paraId="67255503">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shd w:val="clear" w:color="auto" w:fill="auto"/>
            <w:vAlign w:val="center"/>
          </w:tcPr>
          <w:p w14:paraId="33B724C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78B36DA4">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11CB476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shd w:val="clear" w:color="auto" w:fill="auto"/>
            <w:vAlign w:val="center"/>
          </w:tcPr>
          <w:p w14:paraId="424A248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2C5AEBBC">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03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C5F57FF">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shd w:val="clear" w:color="auto" w:fill="auto"/>
            <w:vAlign w:val="center"/>
          </w:tcPr>
          <w:p w14:paraId="644910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shd w:val="clear" w:color="auto" w:fill="auto"/>
            <w:vAlign w:val="center"/>
          </w:tcPr>
          <w:p w14:paraId="5D36B151">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shd w:val="clear" w:color="auto" w:fill="auto"/>
            <w:vAlign w:val="center"/>
          </w:tcPr>
          <w:p w14:paraId="0529F0B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shd w:val="clear" w:color="auto" w:fill="auto"/>
            <w:vAlign w:val="center"/>
          </w:tcPr>
          <w:p w14:paraId="2AC34E5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shd w:val="clear" w:color="auto" w:fill="auto"/>
            <w:vAlign w:val="center"/>
          </w:tcPr>
          <w:p w14:paraId="5351FA8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63B8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D3C92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shd w:val="clear" w:color="auto" w:fill="auto"/>
            <w:vAlign w:val="center"/>
          </w:tcPr>
          <w:p w14:paraId="6EEF3D8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shd w:val="clear" w:color="auto" w:fill="auto"/>
            <w:vAlign w:val="center"/>
          </w:tcPr>
          <w:p w14:paraId="073E268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674385E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28564B7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1B45504E">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702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039C7B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shd w:val="clear" w:color="auto" w:fill="auto"/>
            <w:vAlign w:val="center"/>
          </w:tcPr>
          <w:p w14:paraId="3F15D0E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shd w:val="clear" w:color="auto" w:fill="auto"/>
            <w:vAlign w:val="center"/>
          </w:tcPr>
          <w:p w14:paraId="28E4D424">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p>
        </w:tc>
        <w:tc>
          <w:tcPr>
            <w:tcW w:w="993" w:type="dxa"/>
            <w:shd w:val="clear" w:color="auto" w:fill="auto"/>
            <w:vAlign w:val="center"/>
          </w:tcPr>
          <w:p w14:paraId="4C9A2F0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850" w:type="dxa"/>
            <w:shd w:val="clear" w:color="auto" w:fill="auto"/>
            <w:vAlign w:val="center"/>
          </w:tcPr>
          <w:p w14:paraId="23D445A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3366" w:type="dxa"/>
            <w:shd w:val="clear" w:color="auto" w:fill="auto"/>
            <w:vAlign w:val="center"/>
          </w:tcPr>
          <w:p w14:paraId="1F34D1F9">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5D2C0E13">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注：表中授信金额、授信期限、最低利率可能动态更新，仅供参考，具体以办理时相关银行公布的为准。</w:t>
      </w:r>
    </w:p>
    <w:p w14:paraId="769070F1">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26.9预付款</w:t>
      </w:r>
    </w:p>
    <w:p w14:paraId="12DEC85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1BBE3620">
      <w:pPr>
        <w:tabs>
          <w:tab w:val="left" w:pos="0"/>
        </w:tabs>
        <w:adjustRightInd w:val="0"/>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620BD7BA">
      <w:pPr>
        <w:numPr>
          <w:ilvl w:val="0"/>
          <w:numId w:val="3"/>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14:paraId="5A1E1E4B">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27.1本项目不允许转包。</w:t>
      </w:r>
    </w:p>
    <w:p w14:paraId="226E37E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27.2本项目是否允许分包详见“供应商须知前附表”，本项目不允许违法分包。允许分包的非主体、非关键性工作，根</w:t>
      </w:r>
      <w:r>
        <w:rPr>
          <w:rFonts w:hint="eastAsia" w:ascii="宋体" w:hAnsi="宋体" w:cs="宋体"/>
          <w:color w:val="000000" w:themeColor="text1"/>
          <w:sz w:val="24"/>
          <w:highlight w:val="none"/>
          <w14:textFill>
            <w14:solidFill>
              <w14:schemeClr w14:val="tx1"/>
            </w14:solidFill>
          </w14:textFill>
        </w:rPr>
        <w:t>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2C90B1C2">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330DAC5B">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14:paraId="6D531293">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7B1FA2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14:paraId="4233664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745FED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14:paraId="4ED4B52E">
      <w:pPr>
        <w:adjustRightInd w:val="0"/>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30.1采购当事人的一切活动均适用于《中华人民共和国政府采购法》及相关规定。最终谈判结束后，谈判小组不得再与供应商进行任何形式的谈判。</w:t>
      </w:r>
    </w:p>
    <w:p w14:paraId="62DC1363">
      <w:pPr>
        <w:pStyle w:val="21"/>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14:paraId="0E43445C">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14:paraId="00790F3E">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C09E93">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14:paraId="0D1333D2">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14:paraId="4C32C900">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4755F0BB">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6A0C1ADD">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14:paraId="048314A0">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14:paraId="29B38D43">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14:paraId="5C3F4C90">
      <w:pPr>
        <w:widowControl/>
        <w:spacing w:line="360" w:lineRule="auto"/>
        <w:ind w:firstLine="20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DB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3E63FAA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shd w:val="clear" w:color="auto" w:fill="auto"/>
            <w:vAlign w:val="center"/>
          </w:tcPr>
          <w:p w14:paraId="7A64C3E5">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14:paraId="00D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765C552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shd w:val="clear" w:color="auto" w:fill="auto"/>
            <w:vAlign w:val="center"/>
          </w:tcPr>
          <w:p w14:paraId="74B74859">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shd w:val="clear" w:color="auto" w:fill="auto"/>
            <w:vAlign w:val="center"/>
          </w:tcPr>
          <w:p w14:paraId="6562B6C9">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11D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DD2E3AB">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0DD94E7B">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shd w:val="clear" w:color="auto" w:fill="auto"/>
            <w:vAlign w:val="center"/>
          </w:tcPr>
          <w:p w14:paraId="3E0C54EE">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6B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B074D77">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shd w:val="clear" w:color="auto" w:fill="auto"/>
            <w:vAlign w:val="center"/>
          </w:tcPr>
          <w:p w14:paraId="15212D13">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shd w:val="clear" w:color="auto" w:fill="auto"/>
            <w:vAlign w:val="center"/>
          </w:tcPr>
          <w:p w14:paraId="2016615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7A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A474B16">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779F6FAD">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shd w:val="clear" w:color="auto" w:fill="auto"/>
            <w:vAlign w:val="center"/>
          </w:tcPr>
          <w:p w14:paraId="0BDFDE9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7C4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E9E6722">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shd w:val="clear" w:color="auto" w:fill="auto"/>
            <w:vAlign w:val="center"/>
          </w:tcPr>
          <w:p w14:paraId="4666D00E">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shd w:val="clear" w:color="auto" w:fill="auto"/>
            <w:vAlign w:val="center"/>
          </w:tcPr>
          <w:p w14:paraId="65C223B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14:paraId="5DEE6A42">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14:paraId="1F71BA1B">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D06FEFA">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14:paraId="0B247006">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EC5DD5F">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0779-3213023</w:t>
      </w:r>
      <w:r>
        <w:rPr>
          <w:rFonts w:hint="eastAsia"/>
          <w:color w:val="000000" w:themeColor="text1"/>
          <w:highlight w:val="none"/>
          <w14:textFill>
            <w14:solidFill>
              <w14:schemeClr w14:val="tx1"/>
            </w14:solidFill>
          </w14:textFill>
        </w:rPr>
        <w:t xml:space="preserve">   </w:t>
      </w:r>
    </w:p>
    <w:p w14:paraId="5F5E514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黄工</w:t>
      </w:r>
      <w:r>
        <w:rPr>
          <w:rFonts w:hint="eastAsia"/>
          <w:color w:val="000000" w:themeColor="text1"/>
          <w:highlight w:val="none"/>
          <w14:textFill>
            <w14:solidFill>
              <w14:schemeClr w14:val="tx1"/>
            </w14:solidFill>
          </w14:textFill>
        </w:rPr>
        <w:t xml:space="preserve">  地址：</w:t>
      </w:r>
      <w:r>
        <w:rPr>
          <w:rFonts w:hint="eastAsia"/>
          <w:color w:val="000000" w:themeColor="text1"/>
          <w:highlight w:val="none"/>
          <w:lang w:eastAsia="zh-CN"/>
          <w14:textFill>
            <w14:solidFill>
              <w14:schemeClr w14:val="tx1"/>
            </w14:solidFill>
          </w14:textFill>
        </w:rPr>
        <w:t>北海市站南路18-8号</w:t>
      </w:r>
      <w:r>
        <w:rPr>
          <w:rFonts w:hint="eastAsia"/>
          <w:color w:val="000000" w:themeColor="text1"/>
          <w:highlight w:val="none"/>
          <w14:textFill>
            <w14:solidFill>
              <w14:schemeClr w14:val="tx1"/>
            </w14:solidFill>
          </w14:textFill>
        </w:rPr>
        <w:t> </w:t>
      </w:r>
    </w:p>
    <w:p w14:paraId="74B15C55">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0779-3213023</w:t>
      </w:r>
      <w:r>
        <w:rPr>
          <w:rFonts w:hint="eastAsia"/>
          <w:color w:val="000000" w:themeColor="text1"/>
          <w:highlight w:val="none"/>
          <w14:textFill>
            <w14:solidFill>
              <w14:schemeClr w14:val="tx1"/>
            </w14:solidFill>
          </w14:textFill>
        </w:rPr>
        <w:t xml:space="preserve">   </w:t>
      </w:r>
    </w:p>
    <w:p w14:paraId="0044BA2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黄工</w:t>
      </w:r>
      <w:r>
        <w:rPr>
          <w:rFonts w:hint="eastAsia"/>
          <w:color w:val="000000" w:themeColor="text1"/>
          <w:highlight w:val="none"/>
          <w14:textFill>
            <w14:solidFill>
              <w14:schemeClr w14:val="tx1"/>
            </w14:solidFill>
          </w14:textFill>
        </w:rPr>
        <w:t xml:space="preserve">  地址：</w:t>
      </w:r>
      <w:r>
        <w:rPr>
          <w:rFonts w:hint="eastAsia"/>
          <w:color w:val="000000" w:themeColor="text1"/>
          <w:highlight w:val="none"/>
          <w:lang w:eastAsia="zh-CN"/>
          <w14:textFill>
            <w14:solidFill>
              <w14:schemeClr w14:val="tx1"/>
            </w14:solidFill>
          </w14:textFill>
        </w:rPr>
        <w:t>北海市站南路18-8号</w:t>
      </w:r>
      <w:r>
        <w:rPr>
          <w:rFonts w:hint="eastAsia"/>
          <w:color w:val="000000" w:themeColor="text1"/>
          <w:highlight w:val="none"/>
          <w14:textFill>
            <w14:solidFill>
              <w14:schemeClr w14:val="tx1"/>
            </w14:solidFill>
          </w14:textFill>
        </w:rPr>
        <w:t> </w:t>
      </w:r>
    </w:p>
    <w:p w14:paraId="5B489421">
      <w:pPr>
        <w:pStyle w:val="90"/>
        <w:ind w:left="248" w:leftChars="114" w:hanging="9" w:hangingChars="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0779-</w:t>
      </w:r>
      <w:r>
        <w:rPr>
          <w:rFonts w:hint="eastAsia"/>
          <w:bCs/>
          <w:color w:val="000000" w:themeColor="text1"/>
          <w:sz w:val="24"/>
          <w:szCs w:val="24"/>
          <w:highlight w:val="none"/>
          <w:lang w:eastAsia="zh-CN"/>
          <w14:textFill>
            <w14:solidFill>
              <w14:schemeClr w14:val="tx1"/>
            </w14:solidFill>
          </w14:textFill>
        </w:rPr>
        <w:t>7200908</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联系人：</w:t>
      </w:r>
      <w:r>
        <w:rPr>
          <w:rFonts w:hint="eastAsia"/>
          <w:color w:val="000000" w:themeColor="text1"/>
          <w:highlight w:val="none"/>
          <w:lang w:eastAsia="zh-CN"/>
          <w14:textFill>
            <w14:solidFill>
              <w14:schemeClr w14:val="tx1"/>
            </w14:solidFill>
          </w14:textFill>
        </w:rPr>
        <w:t>郭股长</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财政局三楼</w:t>
      </w:r>
      <w:r>
        <w:rPr>
          <w:rFonts w:hint="eastAsia" w:hAnsi="宋体"/>
          <w:bCs/>
          <w:color w:val="000000" w:themeColor="text1"/>
          <w:sz w:val="24"/>
          <w:szCs w:val="24"/>
          <w:highlight w:val="none"/>
          <w14:textFill>
            <w14:solidFill>
              <w14:schemeClr w14:val="tx1"/>
            </w14:solidFill>
          </w14:textFill>
        </w:rPr>
        <w:t xml:space="preserve">  </w:t>
      </w:r>
    </w:p>
    <w:p w14:paraId="64ED08B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14:paraId="5339211B">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14:paraId="599CC1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14:paraId="1509D74E">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14:paraId="61B9A8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p>
    <w:p w14:paraId="4DFC8180">
      <w:pPr>
        <w:adjustRightInd w:val="0"/>
        <w:snapToGrid w:val="0"/>
        <w:spacing w:line="360" w:lineRule="auto"/>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以分标（</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□采购预算</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□暂定成交金额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□其他</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）为计费额，按代理服务收费标准（□货物类</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□服务类</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工程类）采用差额定率累进法计算出收费基准价格，采购代理收费以（</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宋体" w:cs="MS Mincho"/>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收费基准价格下浮</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40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□收费基准价格上浮</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）收取。</w:t>
      </w:r>
      <w:r>
        <w:rPr>
          <w:rFonts w:hint="eastAsia" w:ascii="宋体" w:hAnsi="宋体" w:cs="宋体"/>
          <w:color w:val="000000" w:themeColor="text1"/>
          <w:sz w:val="24"/>
          <w:highlight w:val="none"/>
          <w:lang w:eastAsia="zh-CN"/>
          <w14:textFill>
            <w14:solidFill>
              <w14:schemeClr w14:val="tx1"/>
            </w14:solidFill>
          </w14:textFill>
        </w:rPr>
        <w:t>按此收费标准不足三千元的，按照三千元收取。</w:t>
      </w:r>
    </w:p>
    <w:p w14:paraId="714DB5F3">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□固定采购代理收费。</w:t>
      </w:r>
    </w:p>
    <w:p w14:paraId="1F08AD1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32.3采购代理费收取银行账户</w:t>
      </w:r>
    </w:p>
    <w:p w14:paraId="6881898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w:t>
      </w:r>
      <w:r>
        <w:rPr>
          <w:rFonts w:hint="eastAsia" w:ascii="宋体" w:hAnsi="宋体" w:cs="Arial"/>
          <w:kern w:val="2"/>
          <w:sz w:val="24"/>
          <w:szCs w:val="24"/>
          <w:highlight w:val="none"/>
          <w:lang w:val="en-US" w:eastAsia="zh-CN" w:bidi="ar-SA"/>
        </w:rPr>
        <w:t>广西新凯林管理咨询有限公司</w:t>
      </w:r>
      <w:r>
        <w:rPr>
          <w:rFonts w:hint="eastAsia" w:ascii="宋体" w:hAnsi="宋体" w:cs="宋体"/>
          <w:color w:val="000000" w:themeColor="text1"/>
          <w:sz w:val="24"/>
          <w:highlight w:val="none"/>
          <w14:textFill>
            <w14:solidFill>
              <w14:schemeClr w14:val="tx1"/>
            </w14:solidFill>
          </w14:textFill>
        </w:rPr>
        <w:t xml:space="preserve"> </w:t>
      </w:r>
    </w:p>
    <w:p w14:paraId="4F52574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lang w:eastAsia="zh-CN"/>
          <w14:textFill>
            <w14:solidFill>
              <w14:schemeClr w14:val="tx1"/>
            </w14:solidFill>
          </w14:textFill>
        </w:rPr>
        <w:t>广西北部湾银行股份有限公司北海高新区银河支行</w:t>
      </w:r>
      <w:r>
        <w:rPr>
          <w:rFonts w:hint="eastAsia" w:ascii="宋体" w:hAnsi="宋体" w:cs="宋体"/>
          <w:color w:val="000000" w:themeColor="text1"/>
          <w:sz w:val="24"/>
          <w:highlight w:val="none"/>
          <w14:textFill>
            <w14:solidFill>
              <w14:schemeClr w14:val="tx1"/>
            </w14:solidFill>
          </w14:textFill>
        </w:rPr>
        <w:t xml:space="preserve"> </w:t>
      </w:r>
    </w:p>
    <w:p w14:paraId="28ED4D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s="宋体"/>
          <w:color w:val="000000" w:themeColor="text1"/>
          <w:sz w:val="24"/>
          <w:highlight w:val="none"/>
          <w:lang w:val="en-US" w:eastAsia="zh-CN"/>
          <w14:textFill>
            <w14:solidFill>
              <w14:schemeClr w14:val="tx1"/>
            </w14:solidFill>
          </w14:textFill>
        </w:rPr>
        <w:t>8001 3311 2100 012</w:t>
      </w:r>
    </w:p>
    <w:p w14:paraId="3DCEC8F2">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32.4代理服务收费标准：按照桂建标(2018)37号招标代理费取费标准计算收费标准</w:t>
      </w:r>
      <w:r>
        <w:rPr>
          <w:rFonts w:hint="eastAsia" w:ascii="宋体" w:hAnsi="宋体" w:cs="宋体"/>
          <w:bCs/>
          <w:color w:val="000000" w:themeColor="text1"/>
          <w:sz w:val="24"/>
          <w:highlight w:val="none"/>
          <w:lang w:val="en-US" w:eastAsia="zh-CN"/>
          <w14:textFill>
            <w14:solidFill>
              <w14:schemeClr w14:val="tx1"/>
            </w14:solidFill>
          </w14:textFill>
        </w:rPr>
        <w:t>收取</w:t>
      </w:r>
      <w:r>
        <w:rPr>
          <w:rFonts w:hint="eastAsia" w:ascii="宋体" w:hAnsi="宋体" w:cs="宋体"/>
          <w:bCs/>
          <w:color w:val="000000" w:themeColor="text1"/>
          <w:sz w:val="24"/>
          <w:highlight w:val="none"/>
          <w14:textFill>
            <w14:solidFill>
              <w14:schemeClr w14:val="tx1"/>
            </w14:solidFill>
          </w14:textFill>
        </w:rPr>
        <w:t>。</w:t>
      </w:r>
    </w:p>
    <w:p w14:paraId="49CA48B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t>解释权</w:t>
      </w:r>
    </w:p>
    <w:p w14:paraId="13CE917E">
      <w:pPr>
        <w:pStyle w:val="21"/>
        <w:adjustRightInd w:val="0"/>
        <w:snapToGrid w:val="0"/>
        <w:spacing w:line="360" w:lineRule="auto"/>
        <w:ind w:firstLine="464" w:firstLineChars="200"/>
        <w:rPr>
          <w:rFonts w:hAnsi="宋体"/>
          <w:color w:val="000000" w:themeColor="text1"/>
          <w:spacing w:val="-4"/>
          <w:sz w:val="24"/>
          <w:szCs w:val="24"/>
          <w:highlight w:val="none"/>
          <w14:textFill>
            <w14:solidFill>
              <w14:schemeClr w14:val="tx1"/>
            </w14:solidFill>
          </w14:textFill>
        </w:rPr>
      </w:pPr>
      <w:r>
        <w:rPr>
          <w:rFonts w:hint="eastAsia" w:hAnsi="宋体"/>
          <w:color w:val="000000" w:themeColor="text1"/>
          <w:spacing w:val="-4"/>
          <w:sz w:val="24"/>
          <w:szCs w:val="24"/>
          <w:highlight w:val="none"/>
          <w14:textFill>
            <w14:solidFill>
              <w14:schemeClr w14:val="tx1"/>
            </w14:solidFill>
          </w14:textFill>
        </w:rPr>
        <w:t>本竞争性</w:t>
      </w:r>
      <w:r>
        <w:rPr>
          <w:rFonts w:hint="eastAsia" w:hAnsi="宋体"/>
          <w:color w:val="000000" w:themeColor="text1"/>
          <w:spacing w:val="-4"/>
          <w:sz w:val="24"/>
          <w:szCs w:val="24"/>
          <w:highlight w:val="none"/>
          <w:lang w:eastAsia="zh-CN"/>
          <w14:textFill>
            <w14:solidFill>
              <w14:schemeClr w14:val="tx1"/>
            </w14:solidFill>
          </w14:textFill>
        </w:rPr>
        <w:t>谈判</w:t>
      </w:r>
      <w:r>
        <w:rPr>
          <w:rFonts w:hint="eastAsia" w:hAnsi="宋体"/>
          <w:color w:val="000000" w:themeColor="text1"/>
          <w:spacing w:val="-4"/>
          <w:sz w:val="24"/>
          <w:szCs w:val="24"/>
          <w:highlight w:val="none"/>
          <w14:textFill>
            <w14:solidFill>
              <w14:schemeClr w14:val="tx1"/>
            </w14:solidFill>
          </w14:textFill>
        </w:rPr>
        <w:t>文件解释权属采购人及本代理机构。</w:t>
      </w:r>
    </w:p>
    <w:p w14:paraId="26B6D5C2">
      <w:pPr>
        <w:pStyle w:val="21"/>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14:paraId="0D00C8E3">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lang w:eastAsia="zh-CN"/>
          <w14:textFill>
            <w14:solidFill>
              <w14:schemeClr w14:val="tx1"/>
            </w14:solidFill>
          </w14:textFill>
        </w:rPr>
        <w:t>谈判</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14:paraId="059CFC9B">
      <w:pPr>
        <w:pStyle w:val="21"/>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单位全称：</w:t>
      </w:r>
      <w:r>
        <w:rPr>
          <w:rFonts w:hint="eastAsia" w:hAnsi="宋体" w:cs="Times New Roman"/>
          <w:color w:val="000000" w:themeColor="text1"/>
          <w:kern w:val="0"/>
          <w:sz w:val="24"/>
          <w:szCs w:val="24"/>
          <w:highlight w:val="none"/>
          <w:lang w:eastAsia="zh-CN"/>
          <w14:textFill>
            <w14:solidFill>
              <w14:schemeClr w14:val="tx1"/>
            </w14:solidFill>
          </w14:textFill>
        </w:rPr>
        <w:t>广西新凯林管理咨询有限公司</w:t>
      </w:r>
    </w:p>
    <w:p w14:paraId="72D5C43B">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通讯地址：</w:t>
      </w:r>
      <w:r>
        <w:rPr>
          <w:rFonts w:hint="eastAsia" w:hAnsi="宋体" w:cs="Times New Roman"/>
          <w:color w:val="000000" w:themeColor="text1"/>
          <w:kern w:val="0"/>
          <w:sz w:val="24"/>
          <w:szCs w:val="24"/>
          <w:highlight w:val="none"/>
          <w:lang w:eastAsia="zh-CN"/>
          <w14:textFill>
            <w14:solidFill>
              <w14:schemeClr w14:val="tx1"/>
            </w14:solidFill>
          </w14:textFill>
        </w:rPr>
        <w:t>北海市站南路18-8号</w:t>
      </w:r>
    </w:p>
    <w:p w14:paraId="576700CA">
      <w:pPr>
        <w:pStyle w:val="17"/>
        <w:ind w:firstLine="480" w:firstLineChars="200"/>
        <w:rPr>
          <w:color w:val="000000" w:themeColor="text1"/>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电    话：</w:t>
      </w:r>
      <w:r>
        <w:rPr>
          <w:rFonts w:hint="eastAsia" w:hAnsi="宋体" w:cs="Times New Roman"/>
          <w:color w:val="000000" w:themeColor="text1"/>
          <w:kern w:val="0"/>
          <w:sz w:val="24"/>
          <w:szCs w:val="24"/>
          <w:highlight w:val="none"/>
          <w:lang w:val="en-US" w:eastAsia="zh-CN"/>
          <w14:textFill>
            <w14:solidFill>
              <w14:schemeClr w14:val="tx1"/>
            </w14:solidFill>
          </w14:textFill>
        </w:rPr>
        <w:t>0779-3213023</w:t>
      </w:r>
      <w:r>
        <w:rPr>
          <w:rFonts w:hAnsi="宋体" w:cs="Times New Roman"/>
          <w:color w:val="000000" w:themeColor="text1"/>
          <w:kern w:val="0"/>
          <w:sz w:val="24"/>
          <w:szCs w:val="24"/>
          <w:highlight w:val="none"/>
          <w14:textFill>
            <w14:solidFill>
              <w14:schemeClr w14:val="tx1"/>
            </w14:solidFill>
          </w14:textFill>
        </w:rPr>
        <w:t xml:space="preserve">   联 系 人</w:t>
      </w:r>
      <w:r>
        <w:rPr>
          <w:rFonts w:hint="eastAsia" w:hAnsi="宋体" w:cs="Times New Roman"/>
          <w:color w:val="000000" w:themeColor="text1"/>
          <w:kern w:val="0"/>
          <w:sz w:val="24"/>
          <w:szCs w:val="24"/>
          <w:highlight w:val="none"/>
          <w:lang w:eastAsia="zh-CN"/>
          <w14:textFill>
            <w14:solidFill>
              <w14:schemeClr w14:val="tx1"/>
            </w14:solidFill>
          </w14:textFill>
        </w:rPr>
        <w:t>：黄工</w:t>
      </w:r>
    </w:p>
    <w:p w14:paraId="6E2E7BC5">
      <w:pPr>
        <w:adjustRightInd w:val="0"/>
        <w:snapToGrid w:val="0"/>
        <w:spacing w:line="200" w:lineRule="atLeast"/>
        <w:rPr>
          <w:rFonts w:ascii="宋体" w:hAnsi="宋体"/>
          <w:b/>
          <w:color w:val="000000" w:themeColor="text1"/>
          <w:szCs w:val="21"/>
          <w:highlight w:val="none"/>
          <w14:textFill>
            <w14:solidFill>
              <w14:schemeClr w14:val="tx1"/>
            </w14:solidFill>
          </w14:textFill>
        </w:rPr>
      </w:pPr>
    </w:p>
    <w:p w14:paraId="20B20C56">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52" w:name="_Toc25912"/>
      <w:bookmarkStart w:id="53" w:name="_Toc23123"/>
      <w:bookmarkStart w:id="54" w:name="_Toc176429413"/>
      <w:bookmarkStart w:id="55" w:name="_Toc23819"/>
      <w:bookmarkStart w:id="56" w:name="_Toc3994506"/>
      <w:r>
        <w:rPr>
          <w:rFonts w:hint="eastAsia" w:ascii="宋体" w:hAnsi="宋体"/>
          <w:b/>
          <w:color w:val="000000" w:themeColor="text1"/>
          <w:sz w:val="44"/>
          <w:szCs w:val="44"/>
          <w:highlight w:val="none"/>
          <w14:textFill>
            <w14:solidFill>
              <w14:schemeClr w14:val="tx1"/>
            </w14:solidFill>
          </w14:textFill>
        </w:rPr>
        <w:t>第三章  竞争性谈判响应文件格式</w:t>
      </w:r>
      <w:bookmarkEnd w:id="52"/>
      <w:bookmarkEnd w:id="53"/>
      <w:bookmarkEnd w:id="54"/>
      <w:bookmarkEnd w:id="55"/>
      <w:bookmarkEnd w:id="56"/>
    </w:p>
    <w:p w14:paraId="20D4083F">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8D48D7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CFC5670">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D8D02FD">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FFD6DAE">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4FAFBFB">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98FC72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FC8D137">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2726D0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B336E1E">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3E6AA35F">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8A72F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62092B6A">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51D6A613">
      <w:pPr>
        <w:pStyle w:val="17"/>
        <w:rPr>
          <w:color w:val="000000" w:themeColor="text1"/>
          <w:highlight w:val="none"/>
          <w14:textFill>
            <w14:solidFill>
              <w14:schemeClr w14:val="tx1"/>
            </w14:solidFill>
          </w14:textFill>
        </w:rPr>
      </w:pPr>
    </w:p>
    <w:p w14:paraId="5E3446B8">
      <w:pPr>
        <w:rPr>
          <w:color w:val="000000" w:themeColor="text1"/>
          <w:highlight w:val="none"/>
          <w14:textFill>
            <w14:solidFill>
              <w14:schemeClr w14:val="tx1"/>
            </w14:solidFill>
          </w14:textFill>
        </w:rPr>
      </w:pPr>
    </w:p>
    <w:p w14:paraId="4168E5F7">
      <w:pPr>
        <w:spacing w:line="520" w:lineRule="exact"/>
        <w:rPr>
          <w:rFonts w:asci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一、竞争性谈判响应文件</w:t>
      </w:r>
      <w:r>
        <w:rPr>
          <w:rFonts w:hint="eastAsia" w:ascii="宋体"/>
          <w:b/>
          <w:bCs/>
          <w:color w:val="000000" w:themeColor="text1"/>
          <w:sz w:val="28"/>
          <w:szCs w:val="28"/>
          <w:highlight w:val="none"/>
          <w14:textFill>
            <w14:solidFill>
              <w14:schemeClr w14:val="tx1"/>
            </w14:solidFill>
          </w14:textFill>
        </w:rPr>
        <w:t>格式</w:t>
      </w:r>
    </w:p>
    <w:p w14:paraId="4DA04621">
      <w:pPr>
        <w:snapToGrid w:val="0"/>
        <w:spacing w:before="120" w:beforeLines="50" w:after="50" w:line="360" w:lineRule="exact"/>
        <w:rPr>
          <w:rFonts w:ascii="宋体"/>
          <w:b/>
          <w:color w:val="000000" w:themeColor="text1"/>
          <w:szCs w:val="21"/>
          <w:highlight w:val="none"/>
          <w14:textFill>
            <w14:solidFill>
              <w14:schemeClr w14:val="tx1"/>
            </w14:solidFill>
          </w14:textFill>
        </w:rPr>
      </w:pPr>
    </w:p>
    <w:p w14:paraId="42EDD093">
      <w:pPr>
        <w:pStyle w:val="7"/>
        <w:snapToGrid w:val="0"/>
        <w:spacing w:before="50" w:after="50" w:line="360" w:lineRule="exact"/>
        <w:ind w:firstLine="630" w:firstLineChars="300"/>
        <w:rPr>
          <w:rFonts w:ascii="宋体"/>
          <w:bCs/>
          <w:color w:val="000000" w:themeColor="text1"/>
          <w:szCs w:val="21"/>
          <w:highlight w:val="none"/>
          <w14:textFill>
            <w14:solidFill>
              <w14:schemeClr w14:val="tx1"/>
            </w14:solidFill>
          </w14:textFill>
        </w:rPr>
      </w:pPr>
    </w:p>
    <w:p w14:paraId="7F43E202">
      <w:pPr>
        <w:snapToGrid w:val="0"/>
        <w:spacing w:before="120" w:beforeLines="50" w:after="50" w:line="360" w:lineRule="exact"/>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lang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 xml:space="preserve">）. 竞争性谈判响应文件封面格式： </w:t>
      </w:r>
    </w:p>
    <w:p w14:paraId="7B506B84">
      <w:pPr>
        <w:snapToGrid w:val="0"/>
        <w:spacing w:before="120" w:beforeLines="50" w:after="50" w:line="360" w:lineRule="exact"/>
        <w:ind w:left="7200" w:hanging="7200" w:hangingChars="30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1574F6E0">
      <w:pPr>
        <w:snapToGrid w:val="0"/>
        <w:spacing w:before="120" w:beforeLines="50" w:after="50" w:line="360" w:lineRule="exact"/>
        <w:ind w:firstLine="2554" w:firstLineChars="795"/>
        <w:rPr>
          <w:rFonts w:ascii="宋体"/>
          <w:bCs/>
          <w:color w:val="000000" w:themeColor="text1"/>
          <w:sz w:val="24"/>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竞争性谈判响应文件（封面）</w:t>
      </w:r>
    </w:p>
    <w:p w14:paraId="5742E0FC">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4BC891B3">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1294258E">
      <w:pPr>
        <w:spacing w:line="500" w:lineRule="exact"/>
        <w:ind w:firstLine="422" w:firstLineChars="200"/>
        <w:jc w:val="center"/>
        <w:rPr>
          <w:rFonts w:hint="eastAsia"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资格审查</w:t>
      </w:r>
      <w:r>
        <w:rPr>
          <w:rFonts w:hint="eastAsia" w:ascii="宋体"/>
          <w:b/>
          <w:bCs/>
          <w:color w:val="000000" w:themeColor="text1"/>
          <w:szCs w:val="21"/>
          <w:highlight w:val="none"/>
          <w:lang w:val="en-US" w:eastAsia="zh-CN"/>
          <w14:textFill>
            <w14:solidFill>
              <w14:schemeClr w14:val="tx1"/>
            </w14:solidFill>
          </w14:textFill>
        </w:rPr>
        <w:t>/</w:t>
      </w:r>
      <w:r>
        <w:rPr>
          <w:rFonts w:hint="eastAsia" w:ascii="宋体"/>
          <w:b/>
          <w:bCs/>
          <w:color w:val="000000" w:themeColor="text1"/>
          <w:szCs w:val="21"/>
          <w:highlight w:val="none"/>
          <w:lang w:eastAsia="zh-CN"/>
          <w14:textFill>
            <w14:solidFill>
              <w14:schemeClr w14:val="tx1"/>
            </w14:solidFill>
          </w14:textFill>
        </w:rPr>
        <w:t>价格</w:t>
      </w:r>
      <w:r>
        <w:rPr>
          <w:rFonts w:hint="eastAsia" w:ascii="宋体"/>
          <w:b/>
          <w:bCs/>
          <w:color w:val="000000" w:themeColor="text1"/>
          <w:szCs w:val="21"/>
          <w:highlight w:val="none"/>
          <w:lang w:val="en-US" w:eastAsia="zh-CN"/>
          <w14:textFill>
            <w14:solidFill>
              <w14:schemeClr w14:val="tx1"/>
            </w14:solidFill>
          </w14:textFill>
        </w:rPr>
        <w:t>/商务技术）文件</w:t>
      </w:r>
    </w:p>
    <w:p w14:paraId="5DB5AE8B">
      <w:pPr>
        <w:spacing w:line="500" w:lineRule="exact"/>
        <w:ind w:firstLine="420" w:firstLineChars="200"/>
        <w:rPr>
          <w:rFonts w:ascii="宋体"/>
          <w:color w:val="000000" w:themeColor="text1"/>
          <w:szCs w:val="21"/>
          <w:highlight w:val="none"/>
          <w14:textFill>
            <w14:solidFill>
              <w14:schemeClr w14:val="tx1"/>
            </w14:solidFill>
          </w14:textFill>
        </w:rPr>
      </w:pPr>
    </w:p>
    <w:p w14:paraId="2A7A1E5E">
      <w:pPr>
        <w:spacing w:line="500" w:lineRule="exact"/>
        <w:ind w:firstLine="420" w:firstLineChars="200"/>
        <w:rPr>
          <w:rFonts w:ascii="宋体"/>
          <w:color w:val="000000" w:themeColor="text1"/>
          <w:szCs w:val="21"/>
          <w:highlight w:val="none"/>
          <w14:textFill>
            <w14:solidFill>
              <w14:schemeClr w14:val="tx1"/>
            </w14:solidFill>
          </w14:textFill>
        </w:rPr>
      </w:pPr>
    </w:p>
    <w:p w14:paraId="1E9515EC">
      <w:pPr>
        <w:spacing w:line="50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p>
    <w:p w14:paraId="449131DF">
      <w:pPr>
        <w:snapToGrid w:val="0"/>
        <w:spacing w:before="120" w:beforeLines="50" w:after="50" w:line="36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7BE1F821">
      <w:pPr>
        <w:snapToGrid w:val="0"/>
        <w:spacing w:before="120" w:beforeLines="50" w:after="50" w:line="360" w:lineRule="exact"/>
        <w:ind w:firstLine="480" w:firstLineChars="2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4078BDBD">
      <w:pPr>
        <w:spacing w:line="50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0BF2A490">
      <w:pPr>
        <w:snapToGrid w:val="0"/>
        <w:spacing w:before="120" w:beforeLines="50" w:after="50" w:line="36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w:t>
      </w:r>
      <w:r>
        <w:rPr>
          <w:rFonts w:hint="eastAsia" w:ascii="宋体" w:cs="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    日</w:t>
      </w:r>
    </w:p>
    <w:p w14:paraId="71F393A1">
      <w:pPr>
        <w:spacing w:line="520" w:lineRule="exact"/>
        <w:ind w:firstLine="3767" w:firstLineChars="1340"/>
        <w:rPr>
          <w:rFonts w:ascii="宋体"/>
          <w:b/>
          <w:color w:val="000000" w:themeColor="text1"/>
          <w:sz w:val="28"/>
          <w:szCs w:val="28"/>
          <w:highlight w:val="none"/>
          <w14:textFill>
            <w14:solidFill>
              <w14:schemeClr w14:val="tx1"/>
            </w14:solidFill>
          </w14:textFill>
        </w:rPr>
      </w:pPr>
    </w:p>
    <w:p w14:paraId="49BA3C2C">
      <w:pPr>
        <w:spacing w:line="520" w:lineRule="exact"/>
        <w:rPr>
          <w:rFonts w:ascii="宋体"/>
          <w:b/>
          <w:color w:val="000000" w:themeColor="text1"/>
          <w:sz w:val="28"/>
          <w:szCs w:val="28"/>
          <w:highlight w:val="none"/>
          <w14:textFill>
            <w14:solidFill>
              <w14:schemeClr w14:val="tx1"/>
            </w14:solidFill>
          </w14:textFill>
        </w:rPr>
      </w:pPr>
    </w:p>
    <w:p w14:paraId="0DDFC547">
      <w:pPr>
        <w:spacing w:line="520" w:lineRule="exact"/>
        <w:rPr>
          <w:rFonts w:ascii="宋体"/>
          <w:b/>
          <w:color w:val="000000" w:themeColor="text1"/>
          <w:sz w:val="28"/>
          <w:szCs w:val="28"/>
          <w:highlight w:val="none"/>
          <w14:textFill>
            <w14:solidFill>
              <w14:schemeClr w14:val="tx1"/>
            </w14:solidFill>
          </w14:textFill>
        </w:rPr>
      </w:pPr>
    </w:p>
    <w:p w14:paraId="0FF00D5B">
      <w:pPr>
        <w:spacing w:line="520" w:lineRule="exact"/>
        <w:rPr>
          <w:rFonts w:ascii="宋体"/>
          <w:b/>
          <w:color w:val="000000" w:themeColor="text1"/>
          <w:sz w:val="28"/>
          <w:szCs w:val="28"/>
          <w:highlight w:val="none"/>
          <w14:textFill>
            <w14:solidFill>
              <w14:schemeClr w14:val="tx1"/>
            </w14:solidFill>
          </w14:textFill>
        </w:rPr>
      </w:pPr>
    </w:p>
    <w:p w14:paraId="3E8F0F04">
      <w:pPr>
        <w:spacing w:line="520" w:lineRule="exact"/>
        <w:rPr>
          <w:rFonts w:ascii="宋体"/>
          <w:b/>
          <w:color w:val="000000" w:themeColor="text1"/>
          <w:sz w:val="28"/>
          <w:szCs w:val="28"/>
          <w:highlight w:val="none"/>
          <w14:textFill>
            <w14:solidFill>
              <w14:schemeClr w14:val="tx1"/>
            </w14:solidFill>
          </w14:textFill>
        </w:rPr>
      </w:pPr>
    </w:p>
    <w:p w14:paraId="7DC17C6E">
      <w:pPr>
        <w:spacing w:line="520" w:lineRule="exact"/>
        <w:rPr>
          <w:rFonts w:ascii="宋体"/>
          <w:b/>
          <w:color w:val="000000" w:themeColor="text1"/>
          <w:sz w:val="28"/>
          <w:szCs w:val="28"/>
          <w:highlight w:val="none"/>
          <w14:textFill>
            <w14:solidFill>
              <w14:schemeClr w14:val="tx1"/>
            </w14:solidFill>
          </w14:textFill>
        </w:rPr>
      </w:pPr>
    </w:p>
    <w:p w14:paraId="270F1148">
      <w:pPr>
        <w:spacing w:line="520" w:lineRule="exact"/>
        <w:rPr>
          <w:rFonts w:ascii="宋体"/>
          <w:b/>
          <w:color w:val="000000" w:themeColor="text1"/>
          <w:sz w:val="28"/>
          <w:szCs w:val="28"/>
          <w:highlight w:val="none"/>
          <w14:textFill>
            <w14:solidFill>
              <w14:schemeClr w14:val="tx1"/>
            </w14:solidFill>
          </w14:textFill>
        </w:rPr>
      </w:pPr>
    </w:p>
    <w:p w14:paraId="18C4387F">
      <w:pPr>
        <w:spacing w:line="520" w:lineRule="exact"/>
        <w:rPr>
          <w:rFonts w:ascii="宋体"/>
          <w:b/>
          <w:color w:val="000000" w:themeColor="text1"/>
          <w:sz w:val="28"/>
          <w:szCs w:val="28"/>
          <w:highlight w:val="none"/>
          <w14:textFill>
            <w14:solidFill>
              <w14:schemeClr w14:val="tx1"/>
            </w14:solidFill>
          </w14:textFill>
        </w:rPr>
      </w:pPr>
    </w:p>
    <w:p w14:paraId="24D5478F">
      <w:pP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p>
    <w:p w14:paraId="25AD0598">
      <w:pPr>
        <w:spacing w:line="520" w:lineRule="exact"/>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二、附  件</w:t>
      </w:r>
    </w:p>
    <w:p w14:paraId="283B6EC4">
      <w:pPr>
        <w:spacing w:line="520" w:lineRule="exact"/>
        <w:rPr>
          <w:rFonts w:ascii="宋体"/>
          <w:color w:val="000000" w:themeColor="text1"/>
          <w:sz w:val="24"/>
          <w:highlight w:val="none"/>
          <w14:textFill>
            <w14:solidFill>
              <w14:schemeClr w14:val="tx1"/>
            </w14:solidFill>
          </w14:textFill>
        </w:rPr>
      </w:pPr>
    </w:p>
    <w:p w14:paraId="6016948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w:t>
      </w:r>
    </w:p>
    <w:p w14:paraId="36E8C76D">
      <w:pPr>
        <w:adjustRightInd w:val="0"/>
        <w:snapToGrid w:val="0"/>
        <w:spacing w:line="276" w:lineRule="auto"/>
        <w:jc w:val="center"/>
        <w:rPr>
          <w:rFonts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t>北海市政府采购供应商信用承诺函（格式）</w:t>
      </w:r>
    </w:p>
    <w:p w14:paraId="3C694BD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1A516E0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 ：</w:t>
      </w:r>
    </w:p>
    <w:p w14:paraId="5C64016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14:paraId="16934EA5">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14:paraId="7D473DF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14:paraId="4F8E83AD">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681DBB">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14:paraId="37AD96E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14:paraId="0B8823E1">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14:paraId="6E6D72DF">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14:paraId="2AEB5C3E">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14:paraId="74B52F86">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14:paraId="2DAB8C43">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3229B363">
      <w:pPr>
        <w:adjustRightInd w:val="0"/>
        <w:snapToGrid w:val="0"/>
        <w:spacing w:line="360" w:lineRule="auto"/>
        <w:jc w:val="left"/>
        <w:rPr>
          <w:rFonts w:ascii="宋体"/>
          <w:color w:val="000000" w:themeColor="text1"/>
          <w:sz w:val="24"/>
          <w:highlight w:val="none"/>
          <w14:textFill>
            <w14:solidFill>
              <w14:schemeClr w14:val="tx1"/>
            </w14:solidFill>
          </w14:textFill>
        </w:rPr>
      </w:pPr>
    </w:p>
    <w:p w14:paraId="2AE3F2F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E2FA74C">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7C2A0E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1693CD8">
      <w:pPr>
        <w:adjustRightInd w:val="0"/>
        <w:snapToGrid w:val="0"/>
        <w:spacing w:line="360" w:lineRule="auto"/>
        <w:ind w:firstLine="360" w:firstLineChars="150"/>
        <w:jc w:val="left"/>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39B3BFCA">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14:paraId="6E3AD398">
      <w:pPr>
        <w:spacing w:line="300" w:lineRule="auto"/>
        <w:ind w:left="420" w:hanging="420"/>
        <w:rPr>
          <w:rFonts w:hint="eastAsia" w:ascii="宋体"/>
          <w:b/>
          <w:color w:val="000000" w:themeColor="text1"/>
          <w:sz w:val="24"/>
          <w:highlight w:val="none"/>
          <w14:textFill>
            <w14:solidFill>
              <w14:schemeClr w14:val="tx1"/>
            </w14:solidFill>
          </w14:textFill>
        </w:rPr>
      </w:pPr>
    </w:p>
    <w:p w14:paraId="09C42852">
      <w:pPr>
        <w:spacing w:line="300" w:lineRule="auto"/>
        <w:ind w:left="420" w:hanging="420"/>
        <w:rPr>
          <w:rFonts w:hint="eastAsia" w:ascii="宋体"/>
          <w:b/>
          <w:color w:val="000000" w:themeColor="text1"/>
          <w:sz w:val="24"/>
          <w:highlight w:val="none"/>
          <w14:textFill>
            <w14:solidFill>
              <w14:schemeClr w14:val="tx1"/>
            </w14:solidFill>
          </w14:textFill>
        </w:rPr>
      </w:pPr>
    </w:p>
    <w:p w14:paraId="3DA176EE">
      <w:pPr>
        <w:spacing w:line="300" w:lineRule="auto"/>
        <w:ind w:left="420" w:hanging="420"/>
        <w:rPr>
          <w:rFonts w:hint="eastAsia" w:ascii="宋体"/>
          <w:b/>
          <w:color w:val="000000" w:themeColor="text1"/>
          <w:sz w:val="24"/>
          <w:highlight w:val="none"/>
          <w14:textFill>
            <w14:solidFill>
              <w14:schemeClr w14:val="tx1"/>
            </w14:solidFill>
          </w14:textFill>
        </w:rPr>
      </w:pPr>
    </w:p>
    <w:p w14:paraId="24451896">
      <w:pPr>
        <w:spacing w:line="300" w:lineRule="auto"/>
        <w:ind w:left="420" w:hanging="420"/>
        <w:rPr>
          <w:rFonts w:hint="eastAsia" w:ascii="宋体"/>
          <w:b/>
          <w:color w:val="000000" w:themeColor="text1"/>
          <w:sz w:val="24"/>
          <w:highlight w:val="none"/>
          <w14:textFill>
            <w14:solidFill>
              <w14:schemeClr w14:val="tx1"/>
            </w14:solidFill>
          </w14:textFill>
        </w:rPr>
      </w:pPr>
    </w:p>
    <w:p w14:paraId="1F7AD803">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附件2</w:t>
      </w:r>
    </w:p>
    <w:p w14:paraId="199265D3">
      <w:pPr>
        <w:pStyle w:val="25"/>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14:paraId="0A3099F8">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14:paraId="599E353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14:paraId="642E3D16">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highlight w:val="none"/>
          <w14:textFill>
            <w14:solidFill>
              <w14:schemeClr w14:val="tx1"/>
            </w14:solidFill>
          </w14:textFill>
        </w:rPr>
      </w:pPr>
    </w:p>
    <w:p w14:paraId="7E0F229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68AA71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14:paraId="24B495D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（项目编号：        ） </w:t>
      </w:r>
      <w:r>
        <w:rPr>
          <w:rFonts w:hint="eastAsia" w:ascii="宋体" w:hAnsi="宋体" w:cs="宋体"/>
          <w:color w:val="000000" w:themeColor="text1"/>
          <w:sz w:val="24"/>
          <w:highlight w:val="none"/>
          <w14:textFill>
            <w14:solidFill>
              <w14:schemeClr w14:val="tx1"/>
            </w14:solidFill>
          </w14:textFill>
        </w:rPr>
        <w:t>谈判文件的全部内容，愿意以人民币（大写）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日历天，按合同约定实施和完成承包工程，修补工程中的任何缺陷，工程质量达到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6B44933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14:paraId="5D6140D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14:paraId="6CF415B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14:paraId="336BDFE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14:paraId="6F035E8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（3）我方承诺按照谈判文件规定向你方递交履约担保。</w:t>
      </w:r>
    </w:p>
    <w:p w14:paraId="195AEB5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14:paraId="006555D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14:paraId="4CC10AA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14:paraId="501EFC1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7682D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900DD7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0B15E9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CA3B4B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96F3550">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2D52D3E">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36CB1D0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6AB13A3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7F2D160D">
      <w:pPr>
        <w:spacing w:before="159" w:line="225"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7F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039C727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shd w:val="clear" w:color="auto" w:fill="auto"/>
            <w:vAlign w:val="center"/>
          </w:tcPr>
          <w:p w14:paraId="7CA9E6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shd w:val="clear" w:color="auto" w:fill="auto"/>
            <w:vAlign w:val="center"/>
          </w:tcPr>
          <w:p w14:paraId="2EEF706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shd w:val="clear" w:color="auto" w:fill="auto"/>
            <w:vAlign w:val="center"/>
          </w:tcPr>
          <w:p w14:paraId="4AB4D9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shd w:val="clear" w:color="auto" w:fill="auto"/>
            <w:vAlign w:val="center"/>
          </w:tcPr>
          <w:p w14:paraId="24089C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14:paraId="7BF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695" w:type="dxa"/>
            <w:shd w:val="clear" w:color="auto" w:fill="auto"/>
            <w:vAlign w:val="center"/>
          </w:tcPr>
          <w:p w14:paraId="4DE1645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shd w:val="clear" w:color="auto" w:fill="auto"/>
            <w:vAlign w:val="center"/>
          </w:tcPr>
          <w:p w14:paraId="2D49132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shd w:val="clear" w:color="auto" w:fill="auto"/>
            <w:vAlign w:val="center"/>
          </w:tcPr>
          <w:p w14:paraId="626BE8F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B8A9C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shd w:val="clear" w:color="auto" w:fill="auto"/>
            <w:vAlign w:val="center"/>
          </w:tcPr>
          <w:p w14:paraId="33C0D8E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9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B3070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shd w:val="clear" w:color="auto" w:fill="auto"/>
            <w:vAlign w:val="center"/>
          </w:tcPr>
          <w:p w14:paraId="6A5526DE">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shd w:val="clear" w:color="auto" w:fill="auto"/>
            <w:vAlign w:val="center"/>
          </w:tcPr>
          <w:p w14:paraId="3DE777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6CEFA34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2FCB37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203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C89D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shd w:val="clear" w:color="auto" w:fill="auto"/>
            <w:vAlign w:val="center"/>
          </w:tcPr>
          <w:p w14:paraId="1EA7FB3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shd w:val="clear" w:color="auto" w:fill="auto"/>
            <w:vAlign w:val="center"/>
          </w:tcPr>
          <w:p w14:paraId="4D2035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540FD2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0399BF6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442B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0E7ED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shd w:val="clear" w:color="auto" w:fill="auto"/>
            <w:vAlign w:val="center"/>
          </w:tcPr>
          <w:p w14:paraId="07B1BC2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shd w:val="clear" w:color="auto" w:fill="auto"/>
            <w:vAlign w:val="center"/>
          </w:tcPr>
          <w:p w14:paraId="6F4C10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2C8838A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个月</w:t>
            </w:r>
          </w:p>
        </w:tc>
        <w:tc>
          <w:tcPr>
            <w:tcW w:w="1516" w:type="dxa"/>
            <w:shd w:val="clear" w:color="auto" w:fill="auto"/>
            <w:vAlign w:val="center"/>
          </w:tcPr>
          <w:p w14:paraId="0D4275D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99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5C43F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shd w:val="clear" w:color="auto" w:fill="auto"/>
            <w:vAlign w:val="center"/>
          </w:tcPr>
          <w:p w14:paraId="14CF07A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shd w:val="clear" w:color="auto" w:fill="auto"/>
            <w:vAlign w:val="center"/>
          </w:tcPr>
          <w:p w14:paraId="3ED924B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FEFD35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8A64A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30D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66760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shd w:val="clear" w:color="auto" w:fill="auto"/>
            <w:vAlign w:val="center"/>
          </w:tcPr>
          <w:p w14:paraId="1B5EE10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shd w:val="clear" w:color="auto" w:fill="auto"/>
            <w:vAlign w:val="center"/>
          </w:tcPr>
          <w:p w14:paraId="3B272D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D8256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55D60B1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592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E85B9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shd w:val="clear" w:color="auto" w:fill="auto"/>
            <w:vAlign w:val="center"/>
          </w:tcPr>
          <w:p w14:paraId="1A32689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shd w:val="clear" w:color="auto" w:fill="auto"/>
            <w:vAlign w:val="center"/>
          </w:tcPr>
          <w:p w14:paraId="42593DA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E156A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shd w:val="clear" w:color="auto" w:fill="auto"/>
            <w:vAlign w:val="center"/>
          </w:tcPr>
          <w:p w14:paraId="1F39DE8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0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14E7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shd w:val="clear" w:color="auto" w:fill="auto"/>
            <w:vAlign w:val="center"/>
          </w:tcPr>
          <w:p w14:paraId="0403E41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shd w:val="clear" w:color="auto" w:fill="auto"/>
            <w:vAlign w:val="center"/>
          </w:tcPr>
          <w:p w14:paraId="5097C91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85541B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5B52CA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766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6B48A6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2B257B37">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47486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D8DCF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7392DE5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81B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7D71E4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shd w:val="clear" w:color="auto" w:fill="auto"/>
            <w:vAlign w:val="center"/>
          </w:tcPr>
          <w:p w14:paraId="5DA8476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shd w:val="clear" w:color="auto" w:fill="auto"/>
            <w:vAlign w:val="center"/>
          </w:tcPr>
          <w:p w14:paraId="65E1CF5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A04D8A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合格</w:t>
            </w:r>
          </w:p>
        </w:tc>
        <w:tc>
          <w:tcPr>
            <w:tcW w:w="1516" w:type="dxa"/>
            <w:shd w:val="clear" w:color="auto" w:fill="auto"/>
            <w:vAlign w:val="center"/>
          </w:tcPr>
          <w:p w14:paraId="4478D6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4E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F75989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shd w:val="clear" w:color="auto" w:fill="auto"/>
            <w:vAlign w:val="center"/>
          </w:tcPr>
          <w:p w14:paraId="2907D83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shd w:val="clear" w:color="auto" w:fill="auto"/>
            <w:vAlign w:val="center"/>
          </w:tcPr>
          <w:p w14:paraId="6759F9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0F3D7A4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合同价的</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20D4C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8CA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32442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shd w:val="clear" w:color="auto" w:fill="auto"/>
            <w:vAlign w:val="center"/>
          </w:tcPr>
          <w:p w14:paraId="22261B9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shd w:val="clear" w:color="auto" w:fill="auto"/>
            <w:vAlign w:val="center"/>
          </w:tcPr>
          <w:p w14:paraId="69AF5FA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997FC1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090C92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4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35A7C7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shd w:val="clear" w:color="auto" w:fill="auto"/>
            <w:vAlign w:val="center"/>
          </w:tcPr>
          <w:p w14:paraId="3D6B42F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shd w:val="clear" w:color="auto" w:fill="auto"/>
            <w:vAlign w:val="center"/>
          </w:tcPr>
          <w:p w14:paraId="22DBE8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04B59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按工程结算价的</w:t>
            </w:r>
          </w:p>
          <w:p w14:paraId="6A002DE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3 %预留工程质量保修金</w:t>
            </w:r>
          </w:p>
        </w:tc>
        <w:tc>
          <w:tcPr>
            <w:tcW w:w="1516" w:type="dxa"/>
            <w:shd w:val="clear" w:color="auto" w:fill="auto"/>
            <w:vAlign w:val="center"/>
          </w:tcPr>
          <w:p w14:paraId="4489CA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9CD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74D1A8">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0ACCA55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shd w:val="clear" w:color="auto" w:fill="auto"/>
            <w:vAlign w:val="center"/>
          </w:tcPr>
          <w:p w14:paraId="107ED29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p w14:paraId="381FF3D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shd w:val="clear" w:color="auto" w:fill="auto"/>
            <w:vAlign w:val="center"/>
          </w:tcPr>
          <w:p w14:paraId="5972E68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1C04F4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64C4090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46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27F77B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供应商在响应谈判文件中规定的实质性要求和条件的基础上，可做出其他有利于采购人的承诺。此类承诺可在本表中予以补充填写。</w:t>
            </w:r>
          </w:p>
        </w:tc>
      </w:tr>
    </w:tbl>
    <w:p w14:paraId="15B5156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79D7486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1B525092">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13468503">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79F6C7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B675F1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AB7083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67642DA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3057E0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96BDBA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7B30C06">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19CCAAE">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BB5B04D">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354C90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E50F92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9A2AB2">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0827880">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11924F3">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005A7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9945E6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BCA32DC">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5D62F9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771AF0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5026EA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EB1C7E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6E9B54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E79773E">
      <w:pPr>
        <w:pStyle w:val="43"/>
        <w:rPr>
          <w:rFonts w:hint="eastAsia"/>
        </w:rPr>
      </w:pPr>
    </w:p>
    <w:p w14:paraId="6E91B0B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46D6479">
      <w:pPr>
        <w:spacing w:before="159" w:line="224"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14:paraId="550031B9">
      <w:pPr>
        <w:spacing w:before="159" w:line="224"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14:paraId="105F893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14:paraId="0ECAB85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14:paraId="1090327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14:paraId="7EC6CF9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17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F4E34B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color w:val="000000" w:themeColor="text1"/>
                <w:sz w:val="24"/>
                <w:highlight w:val="none"/>
                <w:lang w:eastAsia="en-US"/>
                <w14:textFill>
                  <w14:solidFill>
                    <w14:schemeClr w14:val="tx1"/>
                  </w14:solidFill>
                </w14:textFill>
              </w:rPr>
              <w:t>报价</w:t>
            </w:r>
          </w:p>
        </w:tc>
        <w:tc>
          <w:tcPr>
            <w:tcW w:w="1984" w:type="dxa"/>
            <w:shd w:val="clear" w:color="auto" w:fill="auto"/>
            <w:vAlign w:val="center"/>
          </w:tcPr>
          <w:p w14:paraId="278D1C1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021BC64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14:paraId="6141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47A1EC63">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5D7BC7F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shd w:val="clear" w:color="auto" w:fill="auto"/>
            <w:vAlign w:val="center"/>
          </w:tcPr>
          <w:p w14:paraId="5B026A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shd w:val="clear" w:color="auto" w:fill="auto"/>
            <w:vAlign w:val="center"/>
          </w:tcPr>
          <w:p w14:paraId="4F9DFB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8F303F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1AF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0040AB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34CF93E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shd w:val="clear" w:color="auto" w:fill="auto"/>
            <w:vAlign w:val="center"/>
          </w:tcPr>
          <w:p w14:paraId="3D6863D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E8043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DE6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2EDE7A6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037A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14:paraId="0F7A2B1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shd w:val="clear" w:color="auto" w:fill="auto"/>
            <w:vAlign w:val="center"/>
          </w:tcPr>
          <w:p w14:paraId="4E2D264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FCE609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5B9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927BA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C339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shd w:val="clear" w:color="auto" w:fill="auto"/>
            <w:vAlign w:val="center"/>
          </w:tcPr>
          <w:p w14:paraId="25AE9F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36CA833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518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3743A8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426C438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shd w:val="clear" w:color="auto" w:fill="auto"/>
            <w:vAlign w:val="center"/>
          </w:tcPr>
          <w:p w14:paraId="4092F2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4557BF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bl>
    <w:p w14:paraId="7BCB93A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lang w:eastAsia="en-US"/>
          <w14:textFill>
            <w14:solidFill>
              <w14:schemeClr w14:val="tx1"/>
            </w14:solidFill>
          </w14:textFill>
        </w:rPr>
      </w:pPr>
    </w:p>
    <w:p w14:paraId="65FE31B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387D134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供应商的报价表须签名盖章，否则其响应文件按无效处理。</w:t>
      </w:r>
    </w:p>
    <w:p w14:paraId="7848D7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2.如为联合体竞标，“供应商名称”处必须列明联合体各方名称，标注联合体牵头人名称，否则其响应文件按无效处理。</w:t>
      </w:r>
    </w:p>
    <w:p w14:paraId="7B77EC96">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如为联合体竞标，须使用联合体牵头人签名盖章，否则其响应文件按无效处理。</w:t>
      </w:r>
    </w:p>
    <w:p w14:paraId="775F200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4.如有多分标，分别列明各分标的报价表，否则其响应文件按无效处理。</w:t>
      </w:r>
    </w:p>
    <w:p w14:paraId="4489DA4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BEE91C4">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3A747D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F69741C">
      <w:pPr>
        <w:adjustRightInd w:val="0"/>
        <w:snapToGrid w:val="0"/>
        <w:spacing w:line="360" w:lineRule="auto"/>
        <w:ind w:firstLine="360" w:firstLineChars="1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553AD738">
      <w:pPr>
        <w:pStyle w:val="17"/>
        <w:rPr>
          <w:rFonts w:hint="eastAsia"/>
          <w:color w:val="000000" w:themeColor="text1"/>
          <w:highlight w:val="none"/>
          <w14:textFill>
            <w14:solidFill>
              <w14:schemeClr w14:val="tx1"/>
            </w14:solidFill>
          </w14:textFill>
        </w:rPr>
      </w:pPr>
    </w:p>
    <w:p w14:paraId="1F93D28B">
      <w:pPr>
        <w:rPr>
          <w:rFonts w:hint="eastAsia"/>
          <w:color w:val="000000" w:themeColor="text1"/>
          <w:highlight w:val="none"/>
          <w14:textFill>
            <w14:solidFill>
              <w14:schemeClr w14:val="tx1"/>
            </w14:solidFill>
          </w14:textFill>
        </w:rPr>
      </w:pPr>
    </w:p>
    <w:p w14:paraId="6C07A50D">
      <w:pPr>
        <w:pStyle w:val="17"/>
        <w:rPr>
          <w:rFonts w:hint="eastAsia"/>
          <w:color w:val="000000" w:themeColor="text1"/>
          <w:highlight w:val="none"/>
          <w14:textFill>
            <w14:solidFill>
              <w14:schemeClr w14:val="tx1"/>
            </w14:solidFill>
          </w14:textFill>
        </w:rPr>
      </w:pPr>
    </w:p>
    <w:p w14:paraId="7667E36F">
      <w:pPr>
        <w:rPr>
          <w:rFonts w:hint="eastAsia"/>
          <w:color w:val="000000" w:themeColor="text1"/>
          <w:highlight w:val="none"/>
          <w14:textFill>
            <w14:solidFill>
              <w14:schemeClr w14:val="tx1"/>
            </w14:solidFill>
          </w14:textFill>
        </w:rPr>
      </w:pPr>
    </w:p>
    <w:p w14:paraId="5CBE9E85">
      <w:pPr>
        <w:pStyle w:val="17"/>
        <w:rPr>
          <w:rFonts w:hint="eastAsia"/>
          <w:color w:val="000000" w:themeColor="text1"/>
          <w:highlight w:val="none"/>
          <w14:textFill>
            <w14:solidFill>
              <w14:schemeClr w14:val="tx1"/>
            </w14:solidFill>
          </w14:textFill>
        </w:rPr>
      </w:pPr>
    </w:p>
    <w:p w14:paraId="4EF19294">
      <w:pPr>
        <w:rPr>
          <w:color w:val="000000" w:themeColor="text1"/>
          <w:highlight w:val="none"/>
          <w14:textFill>
            <w14:solidFill>
              <w14:schemeClr w14:val="tx1"/>
            </w14:solidFill>
          </w14:textFill>
        </w:rPr>
      </w:pPr>
    </w:p>
    <w:p w14:paraId="06815BCD">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附件4</w:t>
      </w:r>
    </w:p>
    <w:p w14:paraId="00B43FAD">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14:paraId="0D23949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14:paraId="3938232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662C9F3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B593E9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053E3A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F5736B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14:paraId="6AC76767">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14:paraId="6B6642E8">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谈判处理。</w:t>
      </w:r>
    </w:p>
    <w:p w14:paraId="3CE6C2CA">
      <w:pPr>
        <w:spacing w:line="360" w:lineRule="auto"/>
        <w:ind w:left="420" w:hanging="420"/>
        <w:rPr>
          <w:rFonts w:ascii="宋体"/>
          <w:b/>
          <w:color w:val="000000" w:themeColor="text1"/>
          <w:sz w:val="24"/>
          <w:highlight w:val="none"/>
          <w14:textFill>
            <w14:solidFill>
              <w14:schemeClr w14:val="tx1"/>
            </w14:solidFill>
          </w14:textFill>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（2）已标价工程量清单表格要严格按照工程量清单给出的表格要求和内容填报，否则按无效谈判处理。</w:t>
      </w:r>
    </w:p>
    <w:p w14:paraId="3C4C68CD">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附件5</w:t>
      </w:r>
    </w:p>
    <w:p w14:paraId="2DC0020B">
      <w:pPr>
        <w:spacing w:line="520" w:lineRule="exact"/>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谈 判 书</w:t>
      </w:r>
    </w:p>
    <w:p w14:paraId="7BDA0A21">
      <w:pPr>
        <w:spacing w:line="520" w:lineRule="exact"/>
        <w:jc w:val="center"/>
        <w:rPr>
          <w:rFonts w:ascii="宋体"/>
          <w:b/>
          <w:color w:val="000000" w:themeColor="text1"/>
          <w:szCs w:val="21"/>
          <w:highlight w:val="none"/>
          <w14:textFill>
            <w14:solidFill>
              <w14:schemeClr w14:val="tx1"/>
            </w14:solidFill>
          </w14:textFill>
        </w:rPr>
      </w:pPr>
    </w:p>
    <w:p w14:paraId="583DD1F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广西新凯林管理咨询有限公司</w:t>
      </w:r>
      <w:r>
        <w:rPr>
          <w:rFonts w:hint="eastAsia"/>
          <w:color w:val="000000" w:themeColor="text1"/>
          <w:sz w:val="24"/>
          <w:szCs w:val="24"/>
          <w:highlight w:val="none"/>
          <w14:textFill>
            <w14:solidFill>
              <w14:schemeClr w14:val="tx1"/>
            </w14:solidFill>
          </w14:textFill>
        </w:rPr>
        <w:t>：</w:t>
      </w:r>
    </w:p>
    <w:p w14:paraId="7820193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依据贵方</w:t>
      </w:r>
      <w:r>
        <w:rPr>
          <w:rFonts w:hint="eastAsia"/>
          <w:color w:val="000000" w:themeColor="text1"/>
          <w:sz w:val="24"/>
          <w:szCs w:val="24"/>
          <w:highlight w:val="none"/>
          <w:u w:val="single"/>
          <w14:textFill>
            <w14:solidFill>
              <w14:schemeClr w14:val="tx1"/>
            </w14:solidFill>
          </w14:textFill>
        </w:rPr>
        <w:t>（项目名称/项目编号）</w:t>
      </w:r>
      <w:r>
        <w:rPr>
          <w:rFonts w:hint="eastAsia"/>
          <w:color w:val="000000" w:themeColor="text1"/>
          <w:sz w:val="24"/>
          <w:szCs w:val="24"/>
          <w:highlight w:val="none"/>
          <w14:textFill>
            <w14:solidFill>
              <w14:schemeClr w14:val="tx1"/>
            </w14:solidFill>
          </w14:textFill>
        </w:rPr>
        <w:t>项目政府采购的谈判邀请，我方</w:t>
      </w:r>
      <w:r>
        <w:rPr>
          <w:rFonts w:hint="eastAsia"/>
          <w:color w:val="000000" w:themeColor="text1"/>
          <w:sz w:val="24"/>
          <w:szCs w:val="24"/>
          <w:highlight w:val="none"/>
          <w:u w:val="single"/>
          <w14:textFill>
            <w14:solidFill>
              <w14:schemeClr w14:val="tx1"/>
            </w14:solidFill>
          </w14:textFill>
        </w:rPr>
        <w:t>（姓名和职务）</w:t>
      </w:r>
      <w:r>
        <w:rPr>
          <w:rFonts w:hint="eastAsia"/>
          <w:color w:val="000000" w:themeColor="text1"/>
          <w:sz w:val="24"/>
          <w:szCs w:val="24"/>
          <w:highlight w:val="none"/>
          <w14:textFill>
            <w14:solidFill>
              <w14:schemeClr w14:val="tx1"/>
            </w14:solidFill>
          </w14:textFill>
        </w:rPr>
        <w:t>经正式授权并代表本单位</w:t>
      </w:r>
      <w:r>
        <w:rPr>
          <w:rFonts w:hint="eastAsia"/>
          <w:color w:val="000000" w:themeColor="text1"/>
          <w:sz w:val="24"/>
          <w:szCs w:val="24"/>
          <w:highlight w:val="none"/>
          <w:u w:val="single"/>
          <w14:textFill>
            <w14:solidFill>
              <w14:schemeClr w14:val="tx1"/>
            </w14:solidFill>
          </w14:textFill>
        </w:rPr>
        <w:t>（供应商名称、地址）</w:t>
      </w:r>
      <w:r>
        <w:rPr>
          <w:rFonts w:hint="eastAsia"/>
          <w:color w:val="000000" w:themeColor="text1"/>
          <w:sz w:val="24"/>
          <w:szCs w:val="24"/>
          <w:highlight w:val="none"/>
          <w14:textFill>
            <w14:solidFill>
              <w14:schemeClr w14:val="tx1"/>
            </w14:solidFill>
          </w14:textFill>
        </w:rPr>
        <w:t>提交下述竞争性谈判响应文件</w:t>
      </w:r>
      <w:r>
        <w:rPr>
          <w:rFonts w:hint="eastAsia"/>
          <w:b/>
          <w:color w:val="000000" w:themeColor="text1"/>
          <w:sz w:val="24"/>
          <w:szCs w:val="24"/>
          <w:highlight w:val="none"/>
          <w14:textFill>
            <w14:solidFill>
              <w14:schemeClr w14:val="tx1"/>
            </w14:solidFill>
          </w14:textFill>
        </w:rPr>
        <w:t>（资格文件、价格文件、商务技术文件）</w:t>
      </w:r>
      <w:r>
        <w:rPr>
          <w:rFonts w:hint="eastAsia"/>
          <w:color w:val="000000" w:themeColor="text1"/>
          <w:sz w:val="24"/>
          <w:szCs w:val="24"/>
          <w:highlight w:val="none"/>
          <w14:textFill>
            <w14:solidFill>
              <w14:schemeClr w14:val="tx1"/>
            </w14:solidFill>
          </w14:textFill>
        </w:rPr>
        <w:t>。</w:t>
      </w:r>
    </w:p>
    <w:p w14:paraId="7BBD942E">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报价表；</w:t>
      </w:r>
    </w:p>
    <w:p w14:paraId="12E89CF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 资格证明文件； </w:t>
      </w:r>
    </w:p>
    <w:p w14:paraId="54B14F1B">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按竞争性谈判文件供应商须知和采购需求提供的有关文件。</w:t>
      </w:r>
    </w:p>
    <w:p w14:paraId="6D779F63">
      <w:pPr>
        <w:pStyle w:val="21"/>
        <w:spacing w:line="360"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在此，授权代表宣布同意如下：</w:t>
      </w:r>
    </w:p>
    <w:p w14:paraId="378F7C2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将按竞争性谈判文件的约定履行合同责任和义务；</w:t>
      </w:r>
    </w:p>
    <w:p w14:paraId="27CAE64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已详细审查全部竞争性谈判文件，包括</w:t>
      </w:r>
      <w:r>
        <w:rPr>
          <w:rFonts w:hint="eastAsia"/>
          <w:color w:val="000000" w:themeColor="text1"/>
          <w:sz w:val="24"/>
          <w:szCs w:val="24"/>
          <w:highlight w:val="none"/>
          <w:u w:val="single"/>
          <w14:textFill>
            <w14:solidFill>
              <w14:schemeClr w14:val="tx1"/>
            </w14:solidFill>
          </w14:textFill>
        </w:rPr>
        <w:t>（补遗文件）（如果有的话）</w:t>
      </w:r>
      <w:r>
        <w:rPr>
          <w:rFonts w:hint="eastAsia"/>
          <w:color w:val="000000" w:themeColor="text1"/>
          <w:sz w:val="24"/>
          <w:szCs w:val="24"/>
          <w:highlight w:val="none"/>
          <w14:textFill>
            <w14:solidFill>
              <w14:schemeClr w14:val="tx1"/>
            </w14:solidFill>
          </w14:textFill>
        </w:rPr>
        <w:t>；</w:t>
      </w:r>
    </w:p>
    <w:p w14:paraId="6A803A69">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同意提供按照贵方可能要求的与其谈判有关的一切数据或资料；</w:t>
      </w:r>
    </w:p>
    <w:p w14:paraId="34DD9F61">
      <w:pPr>
        <w:pStyle w:val="21"/>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4. 与本谈判有关的一切正式往来信函请寄：</w:t>
      </w:r>
      <w:r>
        <w:rPr>
          <w:rFonts w:hint="eastAsia"/>
          <w:color w:val="000000" w:themeColor="text1"/>
          <w:sz w:val="24"/>
          <w:szCs w:val="24"/>
          <w:highlight w:val="none"/>
          <w:u w:val="single"/>
          <w14:textFill>
            <w14:solidFill>
              <w14:schemeClr w14:val="tx1"/>
            </w14:solidFill>
          </w14:textFill>
        </w:rPr>
        <w:t xml:space="preserve">                       </w:t>
      </w:r>
    </w:p>
    <w:p w14:paraId="6ACF64BC">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帐号/行号：</w:t>
      </w:r>
      <w:r>
        <w:rPr>
          <w:rFonts w:hint="eastAsia"/>
          <w:color w:val="000000" w:themeColor="text1"/>
          <w:sz w:val="24"/>
          <w:szCs w:val="24"/>
          <w:highlight w:val="none"/>
          <w:u w:val="single"/>
          <w14:textFill>
            <w14:solidFill>
              <w14:schemeClr w14:val="tx1"/>
            </w14:solidFill>
          </w14:textFill>
        </w:rPr>
        <w:t xml:space="preserve">          </w:t>
      </w:r>
    </w:p>
    <w:p w14:paraId="7547A317">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电话/传真：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电子函件：</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76AE6836">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14:paraId="25A31B99">
      <w:pPr>
        <w:pStyle w:val="21"/>
        <w:spacing w:line="360" w:lineRule="auto"/>
        <w:ind w:firstLine="840"/>
        <w:rPr>
          <w:color w:val="000000" w:themeColor="text1"/>
          <w:sz w:val="24"/>
          <w:szCs w:val="24"/>
          <w:highlight w:val="none"/>
          <w14:textFill>
            <w14:solidFill>
              <w14:schemeClr w14:val="tx1"/>
            </w14:solidFill>
          </w14:textFill>
        </w:rPr>
      </w:pPr>
    </w:p>
    <w:p w14:paraId="02B4E5DE">
      <w:pPr>
        <w:pStyle w:val="21"/>
        <w:spacing w:line="360" w:lineRule="auto"/>
        <w:ind w:firstLine="840"/>
        <w:rPr>
          <w:color w:val="000000" w:themeColor="text1"/>
          <w:sz w:val="24"/>
          <w:szCs w:val="24"/>
          <w:highlight w:val="none"/>
          <w14:textFill>
            <w14:solidFill>
              <w14:schemeClr w14:val="tx1"/>
            </w14:solidFill>
          </w14:textFill>
        </w:rPr>
      </w:pPr>
    </w:p>
    <w:p w14:paraId="6CC672E4">
      <w:pPr>
        <w:pStyle w:val="21"/>
        <w:spacing w:line="360" w:lineRule="auto"/>
        <w:ind w:firstLine="840"/>
        <w:rPr>
          <w:color w:val="000000" w:themeColor="text1"/>
          <w:sz w:val="24"/>
          <w:szCs w:val="24"/>
          <w:highlight w:val="none"/>
          <w14:textFill>
            <w14:solidFill>
              <w14:schemeClr w14:val="tx1"/>
            </w14:solidFill>
          </w14:textFill>
        </w:rPr>
      </w:pPr>
    </w:p>
    <w:p w14:paraId="2C37E78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6E6AF0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2400242">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BDBFAE6">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FF4F978">
      <w:pPr>
        <w:spacing w:line="360" w:lineRule="auto"/>
        <w:rPr>
          <w:rFonts w:ascii="宋体"/>
          <w:color w:val="000000" w:themeColor="text1"/>
          <w:sz w:val="24"/>
          <w:highlight w:val="none"/>
          <w14:textFill>
            <w14:solidFill>
              <w14:schemeClr w14:val="tx1"/>
            </w14:solidFill>
          </w14:textFill>
        </w:rPr>
      </w:pPr>
    </w:p>
    <w:p w14:paraId="200D0F13">
      <w:pPr>
        <w:spacing w:line="300" w:lineRule="auto"/>
        <w:rPr>
          <w:color w:val="000000" w:themeColor="text1"/>
          <w:highlight w:val="none"/>
          <w14:textFill>
            <w14:solidFill>
              <w14:schemeClr w14:val="tx1"/>
            </w14:solidFill>
          </w14:textFill>
        </w:rPr>
      </w:pPr>
    </w:p>
    <w:p w14:paraId="635ECBEB">
      <w:pPr>
        <w:spacing w:line="300" w:lineRule="auto"/>
        <w:rPr>
          <w:color w:val="000000" w:themeColor="text1"/>
          <w:highlight w:val="none"/>
          <w14:textFill>
            <w14:solidFill>
              <w14:schemeClr w14:val="tx1"/>
            </w14:solidFill>
          </w14:textFill>
        </w:rPr>
      </w:pPr>
    </w:p>
    <w:p w14:paraId="5A574BA0">
      <w:pPr>
        <w:spacing w:line="300" w:lineRule="auto"/>
        <w:ind w:left="420" w:hanging="420"/>
        <w:rPr>
          <w:color w:val="000000" w:themeColor="text1"/>
          <w:highlight w:val="none"/>
          <w14:textFill>
            <w14:solidFill>
              <w14:schemeClr w14:val="tx1"/>
            </w14:solidFill>
          </w14:textFill>
        </w:rPr>
      </w:pPr>
    </w:p>
    <w:p w14:paraId="536C84C8">
      <w:pPr>
        <w:spacing w:line="300" w:lineRule="auto"/>
        <w:ind w:left="420" w:hanging="420"/>
        <w:rPr>
          <w:rFonts w:ascii="宋体"/>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C51AB6A">
      <w:pPr>
        <w:spacing w:line="300" w:lineRule="auto"/>
        <w:ind w:left="420" w:hanging="420"/>
        <w:rPr>
          <w:rFonts w:ascii="宋体"/>
          <w:b/>
          <w:color w:val="000000" w:themeColor="text1"/>
          <w:highlight w:val="none"/>
          <w14:textFill>
            <w14:solidFill>
              <w14:schemeClr w14:val="tx1"/>
            </w14:solidFill>
          </w14:textFill>
        </w:rPr>
      </w:pPr>
    </w:p>
    <w:p w14:paraId="0AC9B2A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附件6</w:t>
      </w:r>
    </w:p>
    <w:p w14:paraId="57DFD77E">
      <w:pPr>
        <w:adjustRightInd w:val="0"/>
        <w:snapToGrid w:val="0"/>
        <w:spacing w:line="300"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法定代表人（负责人）授权委托书</w:t>
      </w:r>
    </w:p>
    <w:p w14:paraId="05420DAE">
      <w:pPr>
        <w:adjustRightInd w:val="0"/>
        <w:snapToGrid w:val="0"/>
        <w:spacing w:line="520" w:lineRule="exact"/>
        <w:rPr>
          <w:rFonts w:ascii="宋体"/>
          <w:color w:val="000000" w:themeColor="text1"/>
          <w:szCs w:val="21"/>
          <w:highlight w:val="none"/>
          <w14:textFill>
            <w14:solidFill>
              <w14:schemeClr w14:val="tx1"/>
            </w14:solidFill>
          </w14:textFill>
        </w:rPr>
      </w:pPr>
    </w:p>
    <w:p w14:paraId="2BEBFE4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lang w:eastAsia="zh-CN"/>
          <w14:textFill>
            <w14:solidFill>
              <w14:schemeClr w14:val="tx1"/>
            </w14:solidFill>
          </w14:textFill>
        </w:rPr>
        <w:t>广西新凯林管理咨询有限公司</w:t>
      </w:r>
      <w:r>
        <w:rPr>
          <w:rFonts w:hint="eastAsia" w:ascii="宋体"/>
          <w:color w:val="000000" w:themeColor="text1"/>
          <w:sz w:val="24"/>
          <w:highlight w:val="none"/>
          <w14:textFill>
            <w14:solidFill>
              <w14:schemeClr w14:val="tx1"/>
            </w14:solidFill>
          </w14:textFill>
        </w:rPr>
        <w:t>：</w:t>
      </w:r>
    </w:p>
    <w:p w14:paraId="1F75D2C2">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兹授权</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同志为我公司参加贵单位组织的</w:t>
      </w:r>
      <w:r>
        <w:rPr>
          <w:rFonts w:hint="eastAsia" w:ascii="宋体"/>
          <w:color w:val="000000" w:themeColor="text1"/>
          <w:sz w:val="24"/>
          <w:highlight w:val="none"/>
          <w:u w:val="single"/>
          <w14:textFill>
            <w14:solidFill>
              <w14:schemeClr w14:val="tx1"/>
            </w14:solidFill>
          </w14:textFill>
        </w:rPr>
        <w:t xml:space="preserve">                     项目</w:t>
      </w: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）竞争性谈判采购活动的委托代理人，全权代表我公司处理在该项目活动中的一切事宜。代理期限从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日起至</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日止。 </w:t>
      </w:r>
    </w:p>
    <w:p w14:paraId="222F1E31">
      <w:pPr>
        <w:spacing w:line="360" w:lineRule="auto"/>
        <w:rPr>
          <w:rFonts w:ascii="宋体"/>
          <w:color w:val="000000" w:themeColor="text1"/>
          <w:sz w:val="24"/>
          <w:highlight w:val="none"/>
          <w14:textFill>
            <w14:solidFill>
              <w14:schemeClr w14:val="tx1"/>
            </w14:solidFill>
          </w14:textFill>
        </w:rPr>
      </w:pPr>
    </w:p>
    <w:p w14:paraId="7047111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谈判供应商（盖章）：</w:t>
      </w:r>
      <w:r>
        <w:rPr>
          <w:rFonts w:hint="eastAsia" w:ascii="宋体"/>
          <w:color w:val="000000" w:themeColor="text1"/>
          <w:sz w:val="24"/>
          <w:highlight w:val="none"/>
          <w:u w:val="single"/>
          <w14:textFill>
            <w14:solidFill>
              <w14:schemeClr w14:val="tx1"/>
            </w14:solidFill>
          </w14:textFill>
        </w:rPr>
        <w:t xml:space="preserve">               </w:t>
      </w:r>
    </w:p>
    <w:p w14:paraId="7B040C1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r>
        <w:rPr>
          <w:rFonts w:hint="eastAsia"/>
          <w:color w:val="000000" w:themeColor="text1"/>
          <w:sz w:val="24"/>
          <w:highlight w:val="none"/>
          <w14:textFill>
            <w14:solidFill>
              <w14:schemeClr w14:val="tx1"/>
            </w14:solidFill>
          </w14:textFill>
        </w:rPr>
        <w:t>（负责人）</w:t>
      </w:r>
      <w:r>
        <w:rPr>
          <w:rFonts w:hint="eastAsia" w:ascii="宋体"/>
          <w:color w:val="000000" w:themeColor="text1"/>
          <w:sz w:val="24"/>
          <w:highlight w:val="none"/>
          <w14:textFill>
            <w14:solidFill>
              <w14:schemeClr w14:val="tx1"/>
            </w14:solidFill>
          </w14:textFill>
        </w:rPr>
        <w:t>（签名）：</w:t>
      </w:r>
      <w:r>
        <w:rPr>
          <w:rFonts w:hint="eastAsia" w:ascii="宋体"/>
          <w:color w:val="000000" w:themeColor="text1"/>
          <w:sz w:val="24"/>
          <w:highlight w:val="none"/>
          <w:u w:val="single"/>
          <w14:textFill>
            <w14:solidFill>
              <w14:schemeClr w14:val="tx1"/>
            </w14:solidFill>
          </w14:textFill>
        </w:rPr>
        <w:t xml:space="preserve">       </w:t>
      </w:r>
    </w:p>
    <w:p w14:paraId="50E7AFD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签发日期：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14CBDE64">
      <w:pPr>
        <w:spacing w:line="360" w:lineRule="auto"/>
        <w:rPr>
          <w:rFonts w:ascii="宋体"/>
          <w:color w:val="000000" w:themeColor="text1"/>
          <w:sz w:val="24"/>
          <w:highlight w:val="none"/>
          <w14:textFill>
            <w14:solidFill>
              <w14:schemeClr w14:val="tx1"/>
            </w14:solidFill>
          </w14:textFill>
        </w:rPr>
      </w:pPr>
    </w:p>
    <w:p w14:paraId="3724B3B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附：委托代理人工作单位</w:t>
      </w:r>
      <w:r>
        <w:rPr>
          <w:rFonts w:hint="eastAsia" w:ascii="宋体"/>
          <w:color w:val="000000" w:themeColor="text1"/>
          <w:sz w:val="24"/>
          <w:highlight w:val="none"/>
          <w:u w:val="single"/>
          <w14:textFill>
            <w14:solidFill>
              <w14:schemeClr w14:val="tx1"/>
            </w14:solidFill>
          </w14:textFill>
        </w:rPr>
        <w:t xml:space="preserve">               </w:t>
      </w:r>
    </w:p>
    <w:p w14:paraId="5FA4A0B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性别：</w:t>
      </w:r>
      <w:r>
        <w:rPr>
          <w:rFonts w:hint="eastAsia" w:ascii="宋体"/>
          <w:color w:val="000000" w:themeColor="text1"/>
          <w:sz w:val="24"/>
          <w:highlight w:val="none"/>
          <w:u w:val="single"/>
          <w14:textFill>
            <w14:solidFill>
              <w14:schemeClr w14:val="tx1"/>
            </w14:solidFill>
          </w14:textFill>
        </w:rPr>
        <w:t xml:space="preserve">    </w:t>
      </w:r>
    </w:p>
    <w:p w14:paraId="1925CA15">
      <w:pPr>
        <w:adjustRightInd w:val="0"/>
        <w:snapToGrid w:val="0"/>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身份证号码：</w:t>
      </w:r>
      <w:r>
        <w:rPr>
          <w:rFonts w:hint="eastAsia" w:ascii="宋体"/>
          <w:color w:val="000000" w:themeColor="text1"/>
          <w:sz w:val="24"/>
          <w:highlight w:val="none"/>
          <w:u w:val="single"/>
          <w14:textFill>
            <w14:solidFill>
              <w14:schemeClr w14:val="tx1"/>
            </w14:solidFill>
          </w14:textFill>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CB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F7A1B8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粘贴委托代理人的正面及反面身份证复印件</w:t>
            </w:r>
          </w:p>
        </w:tc>
      </w:tr>
    </w:tbl>
    <w:p w14:paraId="3F14B881">
      <w:pPr>
        <w:autoSpaceDE w:val="0"/>
        <w:autoSpaceDN w:val="0"/>
        <w:spacing w:line="360" w:lineRule="auto"/>
        <w:ind w:left="480" w:hanging="480"/>
        <w:rPr>
          <w:rFonts w:ascii="宋体"/>
          <w:color w:val="000000" w:themeColor="text1"/>
          <w:sz w:val="24"/>
          <w:highlight w:val="none"/>
          <w14:textFill>
            <w14:solidFill>
              <w14:schemeClr w14:val="tx1"/>
            </w14:solidFill>
          </w14:textFill>
        </w:rPr>
      </w:pPr>
    </w:p>
    <w:p w14:paraId="38B2E87F">
      <w:pPr>
        <w:pStyle w:val="21"/>
        <w:spacing w:line="360" w:lineRule="auto"/>
        <w:rPr>
          <w:color w:val="000000" w:themeColor="text1"/>
          <w:sz w:val="24"/>
          <w:szCs w:val="24"/>
          <w:highlight w:val="none"/>
          <w14:textFill>
            <w14:solidFill>
              <w14:schemeClr w14:val="tx1"/>
            </w14:solidFill>
          </w14:textFill>
        </w:rPr>
      </w:pPr>
    </w:p>
    <w:p w14:paraId="0BE5EF87">
      <w:pPr>
        <w:pStyle w:val="21"/>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5FC89AC5">
      <w:pPr>
        <w:pStyle w:val="21"/>
        <w:spacing w:line="300" w:lineRule="auto"/>
        <w:rPr>
          <w:color w:val="000000" w:themeColor="text1"/>
          <w:highlight w:val="none"/>
          <w14:textFill>
            <w14:solidFill>
              <w14:schemeClr w14:val="tx1"/>
            </w14:solidFill>
          </w14:textFill>
        </w:rPr>
      </w:pPr>
    </w:p>
    <w:p w14:paraId="6CE2976C">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附件7</w:t>
      </w:r>
    </w:p>
    <w:p w14:paraId="72DCD794">
      <w:pPr>
        <w:adjustRightInd w:val="0"/>
        <w:snapToGrid w:val="0"/>
        <w:spacing w:line="276"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法定代表人（负责人）身份证明书</w:t>
      </w:r>
    </w:p>
    <w:p w14:paraId="2669F8E7">
      <w:pPr>
        <w:adjustRightInd w:val="0"/>
        <w:snapToGrid w:val="0"/>
        <w:spacing w:line="276" w:lineRule="auto"/>
        <w:ind w:firstLine="960" w:firstLineChars="400"/>
        <w:rPr>
          <w:rFonts w:ascii="宋体"/>
          <w:color w:val="000000" w:themeColor="text1"/>
          <w:sz w:val="24"/>
          <w:highlight w:val="none"/>
          <w:u w:val="single"/>
          <w14:textFill>
            <w14:solidFill>
              <w14:schemeClr w14:val="tx1"/>
            </w14:solidFill>
          </w14:textFill>
        </w:rPr>
      </w:pPr>
    </w:p>
    <w:p w14:paraId="74D36465">
      <w:pPr>
        <w:adjustRightInd w:val="0"/>
        <w:snapToGrid w:val="0"/>
        <w:spacing w:line="720" w:lineRule="exact"/>
        <w:ind w:firstLine="960" w:firstLineChars="4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在我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职务，是我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的法定代表人（负责人）。</w:t>
      </w:r>
    </w:p>
    <w:p w14:paraId="106FA3F8">
      <w:pPr>
        <w:adjustRightInd w:val="0"/>
        <w:snapToGrid w:val="0"/>
        <w:spacing w:line="720" w:lineRule="exact"/>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00993DFB">
      <w:pPr>
        <w:adjustRightInd w:val="0"/>
        <w:snapToGrid w:val="0"/>
        <w:spacing w:line="276" w:lineRule="auto"/>
        <w:rPr>
          <w:rFonts w:ascii="宋体"/>
          <w:color w:val="000000" w:themeColor="text1"/>
          <w:sz w:val="24"/>
          <w:highlight w:val="none"/>
          <w14:textFill>
            <w14:solidFill>
              <w14:schemeClr w14:val="tx1"/>
            </w14:solidFill>
          </w14:textFill>
        </w:rPr>
      </w:pPr>
    </w:p>
    <w:p w14:paraId="3EE9DA1F">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3034A9A9">
      <w:pPr>
        <w:adjustRightInd w:val="0"/>
        <w:snapToGrid w:val="0"/>
        <w:spacing w:line="276" w:lineRule="auto"/>
        <w:rPr>
          <w:rFonts w:ascii="宋体"/>
          <w:color w:val="000000" w:themeColor="text1"/>
          <w:sz w:val="24"/>
          <w:highlight w:val="none"/>
          <w14:textFill>
            <w14:solidFill>
              <w14:schemeClr w14:val="tx1"/>
            </w14:solidFill>
          </w14:textFill>
        </w:rPr>
      </w:pPr>
    </w:p>
    <w:p w14:paraId="1A3B9D12">
      <w:pPr>
        <w:adjustRightInd w:val="0"/>
        <w:snapToGrid w:val="0"/>
        <w:spacing w:line="276" w:lineRule="auto"/>
        <w:ind w:firstLine="3360" w:firstLineChars="14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r>
        <w:rPr>
          <w:rFonts w:hint="eastAsia" w:ascii="宋体"/>
          <w:color w:val="000000" w:themeColor="text1"/>
          <w:sz w:val="24"/>
          <w:highlight w:val="none"/>
          <w:u w:val="single"/>
          <w14:textFill>
            <w14:solidFill>
              <w14:schemeClr w14:val="tx1"/>
            </w14:solidFill>
          </w14:textFill>
        </w:rPr>
        <w:t xml:space="preserve">                              </w:t>
      </w:r>
    </w:p>
    <w:p w14:paraId="730A41BA">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（单位公章）</w:t>
      </w:r>
    </w:p>
    <w:p w14:paraId="53AFF513">
      <w:pPr>
        <w:adjustRightInd w:val="0"/>
        <w:snapToGrid w:val="0"/>
        <w:spacing w:line="276" w:lineRule="auto"/>
        <w:rPr>
          <w:rFonts w:ascii="宋体"/>
          <w:color w:val="000000" w:themeColor="text1"/>
          <w:sz w:val="24"/>
          <w:highlight w:val="none"/>
          <w14:textFill>
            <w14:solidFill>
              <w14:schemeClr w14:val="tx1"/>
            </w14:solidFill>
          </w14:textFill>
        </w:rPr>
      </w:pPr>
    </w:p>
    <w:p w14:paraId="22308C1C">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14:paraId="703CC77A">
      <w:pPr>
        <w:adjustRightInd w:val="0"/>
        <w:snapToGrid w:val="0"/>
        <w:spacing w:line="276" w:lineRule="auto"/>
        <w:rPr>
          <w:rFonts w:ascii="宋体"/>
          <w:color w:val="000000" w:themeColor="text1"/>
          <w:sz w:val="24"/>
          <w:highlight w:val="none"/>
          <w14:textFill>
            <w14:solidFill>
              <w14:schemeClr w14:val="tx1"/>
            </w14:solidFill>
          </w14:textFill>
        </w:rPr>
      </w:pPr>
    </w:p>
    <w:p w14:paraId="47490C17">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4F6D629F">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住    址：</w:t>
      </w:r>
    </w:p>
    <w:p w14:paraId="225D4C60">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288A956C">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p>
    <w:p w14:paraId="5E3D8FD3">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2A1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5A45E30">
            <w:pPr>
              <w:snapToGrid w:val="0"/>
              <w:spacing w:line="36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贴附“身份证复印件”（正反两面）</w:t>
            </w:r>
          </w:p>
        </w:tc>
      </w:tr>
      <w:tr w14:paraId="0EE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772EA875">
            <w:pPr>
              <w:snapToGrid w:val="0"/>
              <w:spacing w:line="360" w:lineRule="exact"/>
              <w:rPr>
                <w:rFonts w:ascii="宋体"/>
                <w:color w:val="000000" w:themeColor="text1"/>
                <w:sz w:val="24"/>
                <w:highlight w:val="none"/>
                <w14:textFill>
                  <w14:solidFill>
                    <w14:schemeClr w14:val="tx1"/>
                  </w14:solidFill>
                </w14:textFill>
              </w:rPr>
            </w:pPr>
          </w:p>
        </w:tc>
      </w:tr>
    </w:tbl>
    <w:p w14:paraId="053D7B31">
      <w:pPr>
        <w:pStyle w:val="21"/>
        <w:spacing w:line="300" w:lineRule="auto"/>
        <w:rPr>
          <w:color w:val="000000" w:themeColor="text1"/>
          <w:highlight w:val="none"/>
          <w14:textFill>
            <w14:solidFill>
              <w14:schemeClr w14:val="tx1"/>
            </w14:solidFill>
          </w14:textFill>
        </w:rPr>
      </w:pPr>
    </w:p>
    <w:p w14:paraId="2087AEC5">
      <w:pPr>
        <w:pStyle w:val="21"/>
        <w:spacing w:line="300" w:lineRule="auto"/>
        <w:rPr>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1BD655EA">
      <w:pPr>
        <w:autoSpaceDE w:val="0"/>
        <w:autoSpaceDN w:val="0"/>
        <w:adjustRightInd w:val="0"/>
        <w:snapToGrid w:val="0"/>
        <w:spacing w:line="30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附件8</w:t>
      </w:r>
    </w:p>
    <w:p w14:paraId="0B7BA564">
      <w:pPr>
        <w:autoSpaceDE w:val="0"/>
        <w:autoSpaceDN w:val="0"/>
        <w:adjustRightInd w:val="0"/>
        <w:snapToGrid w:val="0"/>
        <w:spacing w:line="300" w:lineRule="auto"/>
        <w:ind w:firstLine="14753" w:firstLineChars="3340"/>
        <w:rPr>
          <w:rFonts w:ascii="宋体"/>
          <w:b/>
          <w:color w:val="000000" w:themeColor="text1"/>
          <w:kern w:val="0"/>
          <w:sz w:val="44"/>
          <w:szCs w:val="44"/>
          <w:highlight w:val="none"/>
          <w14:textFill>
            <w14:solidFill>
              <w14:schemeClr w14:val="tx1"/>
            </w14:solidFill>
          </w14:textFill>
        </w:rPr>
      </w:pPr>
    </w:p>
    <w:p w14:paraId="654B0CAC">
      <w:pPr>
        <w:ind w:firstLine="640" w:firstLineChars="200"/>
        <w:jc w:val="center"/>
        <w:rPr>
          <w:rFonts w:ascii="黑体" w:eastAsia="黑体"/>
          <w:color w:val="000000" w:themeColor="text1"/>
          <w:kern w:val="0"/>
          <w:sz w:val="32"/>
          <w:szCs w:val="21"/>
          <w:highlight w:val="none"/>
          <w14:textFill>
            <w14:solidFill>
              <w14:schemeClr w14:val="tx1"/>
            </w14:solidFill>
          </w14:textFill>
        </w:rPr>
      </w:pPr>
      <w:r>
        <w:rPr>
          <w:rFonts w:hint="eastAsia" w:ascii="黑体" w:eastAsia="黑体"/>
          <w:color w:val="000000" w:themeColor="text1"/>
          <w:kern w:val="0"/>
          <w:sz w:val="32"/>
          <w:szCs w:val="21"/>
          <w:highlight w:val="none"/>
          <w14:textFill>
            <w14:solidFill>
              <w14:schemeClr w14:val="tx1"/>
            </w14:solidFill>
          </w14:textFill>
        </w:rPr>
        <w:t>承诺函（格式）</w:t>
      </w:r>
    </w:p>
    <w:p w14:paraId="14AF899A">
      <w:pPr>
        <w:widowControl/>
        <w:spacing w:line="360" w:lineRule="auto"/>
        <w:ind w:firstLine="480" w:firstLineChars="200"/>
        <w:jc w:val="left"/>
        <w:rPr>
          <w:rFonts w:ascii="仿宋_GB2312" w:eastAsia="仿宋_GB2312"/>
          <w:color w:val="000000" w:themeColor="text1"/>
          <w:kern w:val="0"/>
          <w:sz w:val="24"/>
          <w:highlight w:val="none"/>
          <w14:textFill>
            <w14:solidFill>
              <w14:schemeClr w14:val="tx1"/>
            </w14:solidFill>
          </w14:textFill>
        </w:rPr>
      </w:pPr>
    </w:p>
    <w:p w14:paraId="6D39562B">
      <w:pPr>
        <w:widowControl/>
        <w:spacing w:line="360" w:lineRule="auto"/>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（采购人）、（采购代理机构）：</w:t>
      </w:r>
    </w:p>
    <w:p w14:paraId="5032257B">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我方作为本次采购项目的谈判供应商，根据谈判文件要求，现郑重承诺如下：</w:t>
      </w:r>
    </w:p>
    <w:p w14:paraId="54DE6433">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20EB702E">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14:paraId="01151D88">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4213227A">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365A0062">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五、谈判文件中提供的能够给予我方带来优惠、好处的任何材料资料和技术、服务、商务、响应产品等响应承诺情况都是真实的、有效的、合法的。</w:t>
      </w:r>
    </w:p>
    <w:p w14:paraId="45CD8645">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六、参加本次采购活动，我方完全同意谈判文件第二章关于“成交费用”、 “履约保证金”的实质性要求，并承诺严格按照谈判文件要求履行。</w:t>
      </w:r>
    </w:p>
    <w:p w14:paraId="42D97381">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3B7D1224">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230E5ACB">
      <w:pPr>
        <w:adjustRightInd w:val="0"/>
        <w:snapToGrid w:val="0"/>
        <w:spacing w:line="360" w:lineRule="auto"/>
        <w:ind w:right="1470" w:rightChars="700"/>
        <w:rPr>
          <w:rFonts w:ascii="宋体"/>
          <w:color w:val="000000" w:themeColor="text1"/>
          <w:kern w:val="0"/>
          <w:sz w:val="24"/>
          <w:highlight w:val="none"/>
          <w14:textFill>
            <w14:solidFill>
              <w14:schemeClr w14:val="tx1"/>
            </w14:solidFill>
          </w14:textFill>
        </w:rPr>
      </w:pPr>
    </w:p>
    <w:p w14:paraId="5F38CE8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0B4D4EE8">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AC1C8F1">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0E298B7E">
      <w:pPr>
        <w:pStyle w:val="43"/>
        <w:ind w:firstLine="1197"/>
        <w:rPr>
          <w:rFonts w:hint="eastAsia" w:eastAsia="宋体"/>
          <w:color w:val="000000" w:themeColor="text1"/>
          <w:highlight w:val="none"/>
          <w14:textFill>
            <w14:solidFill>
              <w14:schemeClr w14:val="tx1"/>
            </w14:solidFill>
          </w14:textFill>
        </w:rPr>
      </w:pPr>
    </w:p>
    <w:p w14:paraId="30F5C044">
      <w:pPr>
        <w:pStyle w:val="17"/>
        <w:rPr>
          <w:rFonts w:hint="eastAsia"/>
          <w:color w:val="000000" w:themeColor="text1"/>
          <w:highlight w:val="none"/>
          <w14:textFill>
            <w14:solidFill>
              <w14:schemeClr w14:val="tx1"/>
            </w14:solidFill>
          </w14:textFill>
        </w:rPr>
      </w:pPr>
    </w:p>
    <w:p w14:paraId="73B2138A">
      <w:pPr>
        <w:rPr>
          <w:rFonts w:hint="eastAsia"/>
          <w:color w:val="000000" w:themeColor="text1"/>
          <w:highlight w:val="none"/>
          <w14:textFill>
            <w14:solidFill>
              <w14:schemeClr w14:val="tx1"/>
            </w14:solidFill>
          </w14:textFill>
        </w:rPr>
      </w:pPr>
    </w:p>
    <w:p w14:paraId="5EE0532D">
      <w:pPr>
        <w:pStyle w:val="17"/>
        <w:rPr>
          <w:rFonts w:hint="eastAsia"/>
          <w:color w:val="000000" w:themeColor="text1"/>
          <w:highlight w:val="none"/>
          <w14:textFill>
            <w14:solidFill>
              <w14:schemeClr w14:val="tx1"/>
            </w14:solidFill>
          </w14:textFill>
        </w:rPr>
      </w:pPr>
    </w:p>
    <w:p w14:paraId="49FFF5BB">
      <w:pPr>
        <w:rPr>
          <w:rFonts w:hint="eastAsia"/>
          <w:color w:val="000000" w:themeColor="text1"/>
          <w:highlight w:val="none"/>
          <w14:textFill>
            <w14:solidFill>
              <w14:schemeClr w14:val="tx1"/>
            </w14:solidFill>
          </w14:textFill>
        </w:rPr>
      </w:pPr>
    </w:p>
    <w:p w14:paraId="1C6FB05B">
      <w:pPr>
        <w:pStyle w:val="17"/>
        <w:rPr>
          <w:rFonts w:hint="eastAsia"/>
          <w:color w:val="000000" w:themeColor="text1"/>
          <w:highlight w:val="none"/>
          <w14:textFill>
            <w14:solidFill>
              <w14:schemeClr w14:val="tx1"/>
            </w14:solidFill>
          </w14:textFill>
        </w:rPr>
      </w:pPr>
    </w:p>
    <w:p w14:paraId="65580F90">
      <w:pPr>
        <w:rPr>
          <w:rFonts w:hint="eastAsia"/>
          <w:color w:val="000000" w:themeColor="text1"/>
          <w:highlight w:val="none"/>
          <w14:textFill>
            <w14:solidFill>
              <w14:schemeClr w14:val="tx1"/>
            </w14:solidFill>
          </w14:textFill>
        </w:rPr>
      </w:pPr>
    </w:p>
    <w:p w14:paraId="3B09E4BF">
      <w:pPr>
        <w:pStyle w:val="17"/>
        <w:rPr>
          <w:rFonts w:hint="eastAsia"/>
          <w:color w:val="000000" w:themeColor="text1"/>
          <w:highlight w:val="none"/>
          <w14:textFill>
            <w14:solidFill>
              <w14:schemeClr w14:val="tx1"/>
            </w14:solidFill>
          </w14:textFill>
        </w:rPr>
      </w:pPr>
    </w:p>
    <w:p w14:paraId="4A320B3E">
      <w:pPr>
        <w:rPr>
          <w:rFonts w:hint="eastAsia"/>
          <w:color w:val="000000" w:themeColor="text1"/>
          <w:highlight w:val="none"/>
          <w14:textFill>
            <w14:solidFill>
              <w14:schemeClr w14:val="tx1"/>
            </w14:solidFill>
          </w14:textFill>
        </w:rPr>
      </w:pPr>
    </w:p>
    <w:p w14:paraId="2B5CDA51">
      <w:pPr>
        <w:pStyle w:val="17"/>
        <w:rPr>
          <w:rFonts w:hint="eastAsia"/>
          <w:color w:val="000000" w:themeColor="text1"/>
          <w:highlight w:val="none"/>
          <w14:textFill>
            <w14:solidFill>
              <w14:schemeClr w14:val="tx1"/>
            </w14:solidFill>
          </w14:textFill>
        </w:rPr>
      </w:pPr>
    </w:p>
    <w:p w14:paraId="02B1E0CE">
      <w:pPr>
        <w:rPr>
          <w:rFonts w:hint="eastAsia"/>
          <w:color w:val="000000" w:themeColor="text1"/>
          <w:highlight w:val="none"/>
          <w14:textFill>
            <w14:solidFill>
              <w14:schemeClr w14:val="tx1"/>
            </w14:solidFill>
          </w14:textFill>
        </w:rPr>
      </w:pPr>
    </w:p>
    <w:p w14:paraId="5198DB68">
      <w:pPr>
        <w:pStyle w:val="17"/>
        <w:rPr>
          <w:rFonts w:hint="eastAsia"/>
          <w:color w:val="000000" w:themeColor="text1"/>
          <w:highlight w:val="none"/>
          <w14:textFill>
            <w14:solidFill>
              <w14:schemeClr w14:val="tx1"/>
            </w14:solidFill>
          </w14:textFill>
        </w:rPr>
      </w:pPr>
    </w:p>
    <w:p w14:paraId="1CCCCF5C">
      <w:pPr>
        <w:rPr>
          <w:rFonts w:hint="eastAsia"/>
          <w:color w:val="000000" w:themeColor="text1"/>
          <w:highlight w:val="none"/>
          <w14:textFill>
            <w14:solidFill>
              <w14:schemeClr w14:val="tx1"/>
            </w14:solidFill>
          </w14:textFill>
        </w:rPr>
      </w:pPr>
    </w:p>
    <w:p w14:paraId="09E4F06D">
      <w:pPr>
        <w:pStyle w:val="17"/>
        <w:rPr>
          <w:rFonts w:hint="eastAsia"/>
          <w:color w:val="000000" w:themeColor="text1"/>
          <w:highlight w:val="none"/>
          <w14:textFill>
            <w14:solidFill>
              <w14:schemeClr w14:val="tx1"/>
            </w14:solidFill>
          </w14:textFill>
        </w:rPr>
      </w:pPr>
    </w:p>
    <w:p w14:paraId="1384B47A">
      <w:pPr>
        <w:rPr>
          <w:rFonts w:hint="eastAsia"/>
          <w:color w:val="000000" w:themeColor="text1"/>
          <w:highlight w:val="none"/>
          <w14:textFill>
            <w14:solidFill>
              <w14:schemeClr w14:val="tx1"/>
            </w14:solidFill>
          </w14:textFill>
        </w:rPr>
      </w:pPr>
    </w:p>
    <w:p w14:paraId="53AEED44">
      <w:pPr>
        <w:pStyle w:val="17"/>
        <w:rPr>
          <w:rFonts w:hint="eastAsia"/>
          <w:color w:val="000000" w:themeColor="text1"/>
          <w:highlight w:val="none"/>
          <w14:textFill>
            <w14:solidFill>
              <w14:schemeClr w14:val="tx1"/>
            </w14:solidFill>
          </w14:textFill>
        </w:rPr>
      </w:pPr>
    </w:p>
    <w:p w14:paraId="06E235DC">
      <w:pPr>
        <w:rPr>
          <w:rFonts w:hint="eastAsia"/>
          <w:color w:val="000000" w:themeColor="text1"/>
          <w:highlight w:val="none"/>
          <w14:textFill>
            <w14:solidFill>
              <w14:schemeClr w14:val="tx1"/>
            </w14:solidFill>
          </w14:textFill>
        </w:rPr>
      </w:pPr>
    </w:p>
    <w:p w14:paraId="0BB19903">
      <w:pPr>
        <w:pStyle w:val="17"/>
        <w:rPr>
          <w:rFonts w:hint="eastAsia"/>
          <w:color w:val="000000" w:themeColor="text1"/>
          <w:highlight w:val="none"/>
          <w14:textFill>
            <w14:solidFill>
              <w14:schemeClr w14:val="tx1"/>
            </w14:solidFill>
          </w14:textFill>
        </w:rPr>
      </w:pPr>
    </w:p>
    <w:p w14:paraId="2DBBE454">
      <w:pPr>
        <w:rPr>
          <w:rFonts w:hint="eastAsia"/>
          <w:color w:val="000000" w:themeColor="text1"/>
          <w:highlight w:val="none"/>
          <w14:textFill>
            <w14:solidFill>
              <w14:schemeClr w14:val="tx1"/>
            </w14:solidFill>
          </w14:textFill>
        </w:rPr>
      </w:pPr>
    </w:p>
    <w:p w14:paraId="5CAD8E96">
      <w:pPr>
        <w:pStyle w:val="17"/>
        <w:rPr>
          <w:rFonts w:hint="eastAsia"/>
          <w:color w:val="000000" w:themeColor="text1"/>
          <w:highlight w:val="none"/>
          <w14:textFill>
            <w14:solidFill>
              <w14:schemeClr w14:val="tx1"/>
            </w14:solidFill>
          </w14:textFill>
        </w:rPr>
      </w:pPr>
    </w:p>
    <w:p w14:paraId="2663D2E5">
      <w:pPr>
        <w:rPr>
          <w:rFonts w:hint="eastAsia"/>
          <w:color w:val="000000" w:themeColor="text1"/>
          <w:highlight w:val="none"/>
          <w14:textFill>
            <w14:solidFill>
              <w14:schemeClr w14:val="tx1"/>
            </w14:solidFill>
          </w14:textFill>
        </w:rPr>
      </w:pPr>
    </w:p>
    <w:p w14:paraId="3A586BFC">
      <w:pPr>
        <w:pStyle w:val="17"/>
        <w:rPr>
          <w:rFonts w:hint="eastAsia"/>
          <w:color w:val="000000" w:themeColor="text1"/>
          <w:highlight w:val="none"/>
          <w14:textFill>
            <w14:solidFill>
              <w14:schemeClr w14:val="tx1"/>
            </w14:solidFill>
          </w14:textFill>
        </w:rPr>
      </w:pPr>
    </w:p>
    <w:p w14:paraId="024E98CD">
      <w:pPr>
        <w:rPr>
          <w:rFonts w:hint="eastAsia"/>
          <w:color w:val="000000" w:themeColor="text1"/>
          <w:highlight w:val="none"/>
          <w14:textFill>
            <w14:solidFill>
              <w14:schemeClr w14:val="tx1"/>
            </w14:solidFill>
          </w14:textFill>
        </w:rPr>
      </w:pPr>
    </w:p>
    <w:p w14:paraId="00A11CEC">
      <w:pPr>
        <w:pStyle w:val="17"/>
        <w:rPr>
          <w:rFonts w:hint="eastAsia"/>
          <w:color w:val="000000" w:themeColor="text1"/>
          <w:highlight w:val="none"/>
          <w14:textFill>
            <w14:solidFill>
              <w14:schemeClr w14:val="tx1"/>
            </w14:solidFill>
          </w14:textFill>
        </w:rPr>
      </w:pPr>
    </w:p>
    <w:p w14:paraId="1E0896CF">
      <w:pPr>
        <w:rPr>
          <w:rFonts w:hint="eastAsia"/>
          <w:color w:val="000000" w:themeColor="text1"/>
          <w:highlight w:val="none"/>
          <w14:textFill>
            <w14:solidFill>
              <w14:schemeClr w14:val="tx1"/>
            </w14:solidFill>
          </w14:textFill>
        </w:rPr>
      </w:pPr>
    </w:p>
    <w:p w14:paraId="516BB792">
      <w:pPr>
        <w:pStyle w:val="17"/>
        <w:rPr>
          <w:rFonts w:hint="eastAsia"/>
          <w:color w:val="000000" w:themeColor="text1"/>
          <w:highlight w:val="none"/>
          <w14:textFill>
            <w14:solidFill>
              <w14:schemeClr w14:val="tx1"/>
            </w14:solidFill>
          </w14:textFill>
        </w:rPr>
      </w:pPr>
    </w:p>
    <w:p w14:paraId="5BA36047">
      <w:pPr>
        <w:rPr>
          <w:rFonts w:hint="eastAsia"/>
          <w:color w:val="000000" w:themeColor="text1"/>
          <w:highlight w:val="none"/>
          <w14:textFill>
            <w14:solidFill>
              <w14:schemeClr w14:val="tx1"/>
            </w14:solidFill>
          </w14:textFill>
        </w:rPr>
      </w:pPr>
    </w:p>
    <w:p w14:paraId="48C6B242">
      <w:pPr>
        <w:pStyle w:val="17"/>
        <w:rPr>
          <w:rFonts w:hint="eastAsia"/>
          <w:color w:val="000000" w:themeColor="text1"/>
          <w:highlight w:val="none"/>
          <w14:textFill>
            <w14:solidFill>
              <w14:schemeClr w14:val="tx1"/>
            </w14:solidFill>
          </w14:textFill>
        </w:rPr>
      </w:pPr>
    </w:p>
    <w:p w14:paraId="55FE3518">
      <w:pPr>
        <w:rPr>
          <w:rFonts w:hint="eastAsia"/>
          <w:color w:val="000000" w:themeColor="text1"/>
          <w:highlight w:val="none"/>
          <w14:textFill>
            <w14:solidFill>
              <w14:schemeClr w14:val="tx1"/>
            </w14:solidFill>
          </w14:textFill>
        </w:rPr>
      </w:pPr>
    </w:p>
    <w:p w14:paraId="1381062F">
      <w:pPr>
        <w:pStyle w:val="17"/>
        <w:rPr>
          <w:rFonts w:hint="eastAsia"/>
          <w:color w:val="000000" w:themeColor="text1"/>
          <w:highlight w:val="none"/>
          <w14:textFill>
            <w14:solidFill>
              <w14:schemeClr w14:val="tx1"/>
            </w14:solidFill>
          </w14:textFill>
        </w:rPr>
      </w:pPr>
    </w:p>
    <w:p w14:paraId="0E7A6803">
      <w:pPr>
        <w:rPr>
          <w:rFonts w:hint="eastAsia"/>
          <w:color w:val="000000" w:themeColor="text1"/>
          <w:highlight w:val="none"/>
          <w14:textFill>
            <w14:solidFill>
              <w14:schemeClr w14:val="tx1"/>
            </w14:solidFill>
          </w14:textFill>
        </w:rPr>
      </w:pPr>
    </w:p>
    <w:p w14:paraId="5DB536FB">
      <w:pPr>
        <w:pStyle w:val="17"/>
        <w:rPr>
          <w:rFonts w:hint="eastAsia"/>
          <w:color w:val="000000" w:themeColor="text1"/>
          <w:highlight w:val="none"/>
          <w14:textFill>
            <w14:solidFill>
              <w14:schemeClr w14:val="tx1"/>
            </w14:solidFill>
          </w14:textFill>
        </w:rPr>
      </w:pPr>
    </w:p>
    <w:p w14:paraId="6934BDDE">
      <w:pPr>
        <w:rPr>
          <w:rFonts w:hint="eastAsia"/>
          <w:color w:val="000000" w:themeColor="text1"/>
          <w:highlight w:val="none"/>
          <w14:textFill>
            <w14:solidFill>
              <w14:schemeClr w14:val="tx1"/>
            </w14:solidFill>
          </w14:textFill>
        </w:rPr>
      </w:pPr>
    </w:p>
    <w:p w14:paraId="5931026E">
      <w:pPr>
        <w:pStyle w:val="17"/>
        <w:rPr>
          <w:color w:val="000000" w:themeColor="text1"/>
          <w:highlight w:val="none"/>
          <w14:textFill>
            <w14:solidFill>
              <w14:schemeClr w14:val="tx1"/>
            </w14:solidFill>
          </w14:textFill>
        </w:rPr>
      </w:pPr>
    </w:p>
    <w:p w14:paraId="45E00BFD">
      <w:pPr>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附件9</w:t>
      </w:r>
    </w:p>
    <w:p w14:paraId="18B30A29">
      <w:pPr>
        <w:tabs>
          <w:tab w:val="left" w:pos="5387"/>
        </w:tabs>
        <w:spacing w:after="240" w:afterLines="100"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施工组织设计</w:t>
      </w:r>
    </w:p>
    <w:p w14:paraId="4931B71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DF3D8E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14:paraId="4125338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14:paraId="55ADCBE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14:paraId="3948D18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14:paraId="5C35F64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14:paraId="7DB8D75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14:paraId="0D7E01F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14:paraId="302E0FF1">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27DE89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135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A69E72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2E4627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B7D40E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59ADD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202D4D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0800795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7CC01F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DD5E9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14:paraId="4D7B7C2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283912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14:paraId="617B551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2BBE96A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14:paraId="0A30753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2645D1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14:paraId="00CEEA0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2EC184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7A3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53402A">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4EE119D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629B0B4">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29D7CD">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14039BA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24853556">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85A2490">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EFB829F">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853D2E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012F48AC">
            <w:pPr>
              <w:spacing w:line="360" w:lineRule="auto"/>
              <w:rPr>
                <w:rFonts w:ascii="宋体" w:hAnsi="宋体" w:cs="宋体"/>
                <w:color w:val="000000" w:themeColor="text1"/>
                <w:sz w:val="24"/>
                <w:highlight w:val="none"/>
                <w14:textFill>
                  <w14:solidFill>
                    <w14:schemeClr w14:val="tx1"/>
                  </w14:solidFill>
                </w14:textFill>
              </w:rPr>
            </w:pPr>
          </w:p>
        </w:tc>
      </w:tr>
      <w:tr w14:paraId="7B3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2FAFD4">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20CC24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20E6253">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897C0C4">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0A642F7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022D548">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9A1FF4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30A0E444">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4A09C808">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20E751D8">
            <w:pPr>
              <w:spacing w:line="360" w:lineRule="auto"/>
              <w:rPr>
                <w:rFonts w:ascii="宋体" w:hAnsi="宋体" w:cs="宋体"/>
                <w:color w:val="000000" w:themeColor="text1"/>
                <w:sz w:val="24"/>
                <w:highlight w:val="none"/>
                <w14:textFill>
                  <w14:solidFill>
                    <w14:schemeClr w14:val="tx1"/>
                  </w14:solidFill>
                </w14:textFill>
              </w:rPr>
            </w:pPr>
          </w:p>
        </w:tc>
      </w:tr>
      <w:tr w14:paraId="295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32744C1">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AF554D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E92907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10F5F9">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0EF215">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CC802CE">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0ABC99C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2D30B5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8A90F7C">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343BFA4">
            <w:pPr>
              <w:spacing w:line="360" w:lineRule="auto"/>
              <w:rPr>
                <w:rFonts w:ascii="宋体" w:hAnsi="宋体" w:cs="宋体"/>
                <w:color w:val="000000" w:themeColor="text1"/>
                <w:sz w:val="24"/>
                <w:highlight w:val="none"/>
                <w14:textFill>
                  <w14:solidFill>
                    <w14:schemeClr w14:val="tx1"/>
                  </w14:solidFill>
                </w14:textFill>
              </w:rPr>
            </w:pPr>
          </w:p>
        </w:tc>
      </w:tr>
      <w:tr w14:paraId="7B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4241D3D">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78C9FC87">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B84A39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8E94B3A">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7A86A22A">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5AAF755">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112A79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8FAE58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92A1C43">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116A3791">
            <w:pPr>
              <w:spacing w:line="360" w:lineRule="auto"/>
              <w:rPr>
                <w:rFonts w:ascii="宋体" w:hAnsi="宋体" w:cs="宋体"/>
                <w:color w:val="000000" w:themeColor="text1"/>
                <w:sz w:val="24"/>
                <w:highlight w:val="none"/>
                <w14:textFill>
                  <w14:solidFill>
                    <w14:schemeClr w14:val="tx1"/>
                  </w14:solidFill>
                </w14:textFill>
              </w:rPr>
            </w:pPr>
          </w:p>
        </w:tc>
      </w:tr>
    </w:tbl>
    <w:p w14:paraId="4C40499F">
      <w:pPr>
        <w:spacing w:line="360" w:lineRule="auto"/>
        <w:rPr>
          <w:rFonts w:ascii="宋体" w:hAnsi="宋体" w:cs="宋体"/>
          <w:color w:val="000000" w:themeColor="text1"/>
          <w:sz w:val="24"/>
          <w:highlight w:val="none"/>
          <w14:textFill>
            <w14:solidFill>
              <w14:schemeClr w14:val="tx1"/>
            </w14:solidFill>
          </w14:textFill>
        </w:rPr>
      </w:pPr>
    </w:p>
    <w:p w14:paraId="0FD9C96B">
      <w:pPr>
        <w:spacing w:line="360" w:lineRule="auto"/>
        <w:rPr>
          <w:rFonts w:ascii="宋体" w:hAnsi="宋体" w:cs="宋体"/>
          <w:color w:val="000000" w:themeColor="text1"/>
          <w:sz w:val="24"/>
          <w:highlight w:val="none"/>
          <w14:textFill>
            <w14:solidFill>
              <w14:schemeClr w14:val="tx1"/>
            </w14:solidFill>
          </w14:textFill>
        </w:rPr>
      </w:pPr>
    </w:p>
    <w:p w14:paraId="6B072BFB">
      <w:pPr>
        <w:spacing w:line="360" w:lineRule="auto"/>
        <w:rPr>
          <w:rFonts w:ascii="宋体" w:hAnsi="宋体" w:cs="宋体"/>
          <w:color w:val="000000" w:themeColor="text1"/>
          <w:sz w:val="24"/>
          <w:highlight w:val="none"/>
          <w14:textFill>
            <w14:solidFill>
              <w14:schemeClr w14:val="tx1"/>
            </w14:solidFill>
          </w14:textFill>
        </w:rPr>
      </w:pPr>
    </w:p>
    <w:p w14:paraId="55E51A2E">
      <w:pPr>
        <w:spacing w:line="360" w:lineRule="auto"/>
        <w:rPr>
          <w:rFonts w:ascii="宋体" w:hAnsi="宋体" w:cs="宋体"/>
          <w:color w:val="000000" w:themeColor="text1"/>
          <w:sz w:val="24"/>
          <w:highlight w:val="none"/>
          <w14:textFill>
            <w14:solidFill>
              <w14:schemeClr w14:val="tx1"/>
            </w14:solidFill>
          </w14:textFill>
        </w:rPr>
      </w:pPr>
    </w:p>
    <w:p w14:paraId="6C7BB9FB">
      <w:pPr>
        <w:spacing w:line="360" w:lineRule="auto"/>
        <w:rPr>
          <w:rFonts w:ascii="宋体" w:hAnsi="宋体" w:cs="宋体"/>
          <w:color w:val="000000" w:themeColor="text1"/>
          <w:sz w:val="24"/>
          <w:highlight w:val="none"/>
          <w14:textFill>
            <w14:solidFill>
              <w14:schemeClr w14:val="tx1"/>
            </w14:solidFill>
          </w14:textFill>
        </w:rPr>
      </w:pPr>
    </w:p>
    <w:p w14:paraId="3050129C">
      <w:pPr>
        <w:spacing w:line="360" w:lineRule="auto"/>
        <w:rPr>
          <w:rFonts w:ascii="宋体" w:hAnsi="宋体" w:cs="宋体"/>
          <w:color w:val="000000" w:themeColor="text1"/>
          <w:sz w:val="24"/>
          <w:highlight w:val="none"/>
          <w14:textFill>
            <w14:solidFill>
              <w14:schemeClr w14:val="tx1"/>
            </w14:solidFill>
          </w14:textFill>
        </w:rPr>
      </w:pPr>
    </w:p>
    <w:p w14:paraId="4F539BB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34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8972F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DA0D59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0CF8D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8A74F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4AD46EC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031374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56A3EA0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348624B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ECE25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14:paraId="34F8E9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FDB67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669ABF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0DC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27D8B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5D9403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20990E0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719CB9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75AF81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4D8AA8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3A70CA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30EED3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16F8276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77B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628B6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2EA7DD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10F884E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6857B22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831DB7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0290DCC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D66F83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560C8E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2880F94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414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33E8B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85DA0D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0F5BE4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E34B4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27A8022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2DED58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2AFA3CA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AF7B7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46F6D92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92D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84EEDD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2183F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DC1D1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0C2C602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030DF0D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B0CA4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FADF00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F7CED2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773E7B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6C2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1F9A3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178624F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4863CF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C44EF5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17211F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86B908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3C8769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F47E24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347BCC7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26AC0B7E">
      <w:pPr>
        <w:spacing w:line="360" w:lineRule="auto"/>
        <w:rPr>
          <w:rFonts w:hint="eastAsia" w:ascii="宋体" w:hAnsi="宋体" w:cs="宋体"/>
          <w:color w:val="000000" w:themeColor="text1"/>
          <w:sz w:val="24"/>
          <w:highlight w:val="none"/>
          <w14:textFill>
            <w14:solidFill>
              <w14:schemeClr w14:val="tx1"/>
            </w14:solidFill>
          </w14:textFill>
        </w:rPr>
      </w:pPr>
    </w:p>
    <w:p w14:paraId="4DF4BD3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14:paraId="169C4620">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14:paraId="355F8804">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1F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511237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516E0D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14:paraId="6F7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841B37">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330D8D">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66681E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70BC3C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B8A8B75">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EB7B86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CC7FFFB">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4B32DA49">
            <w:pPr>
              <w:spacing w:line="360" w:lineRule="auto"/>
              <w:jc w:val="center"/>
              <w:rPr>
                <w:rFonts w:ascii="宋体" w:hAnsi="宋体" w:cs="宋体"/>
                <w:color w:val="000000" w:themeColor="text1"/>
                <w:sz w:val="24"/>
                <w:highlight w:val="none"/>
                <w14:textFill>
                  <w14:solidFill>
                    <w14:schemeClr w14:val="tx1"/>
                  </w14:solidFill>
                </w14:textFill>
              </w:rPr>
            </w:pPr>
          </w:p>
        </w:tc>
      </w:tr>
      <w:tr w14:paraId="089A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19A6D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1CA8F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66CD6D6">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E2A890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5D29DCC">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28C0884">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A1BC70D">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2C4D5D3E">
            <w:pPr>
              <w:spacing w:line="360" w:lineRule="auto"/>
              <w:jc w:val="center"/>
              <w:rPr>
                <w:rFonts w:ascii="宋体" w:hAnsi="宋体" w:cs="宋体"/>
                <w:color w:val="000000" w:themeColor="text1"/>
                <w:sz w:val="24"/>
                <w:highlight w:val="none"/>
                <w14:textFill>
                  <w14:solidFill>
                    <w14:schemeClr w14:val="tx1"/>
                  </w14:solidFill>
                </w14:textFill>
              </w:rPr>
            </w:pPr>
          </w:p>
        </w:tc>
      </w:tr>
      <w:tr w14:paraId="3F8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43289">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65830D6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53F0BCB">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0208D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0E45348">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7B20E43">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6C71C9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D91C84">
            <w:pPr>
              <w:spacing w:line="360" w:lineRule="auto"/>
              <w:jc w:val="center"/>
              <w:rPr>
                <w:rFonts w:ascii="宋体" w:hAnsi="宋体" w:cs="宋体"/>
                <w:color w:val="000000" w:themeColor="text1"/>
                <w:sz w:val="24"/>
                <w:highlight w:val="none"/>
                <w14:textFill>
                  <w14:solidFill>
                    <w14:schemeClr w14:val="tx1"/>
                  </w14:solidFill>
                </w14:textFill>
              </w:rPr>
            </w:pPr>
          </w:p>
        </w:tc>
      </w:tr>
      <w:tr w14:paraId="3D5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8E59B4">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09A1D2C6">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349638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7A62E2B">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051385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84E8AF">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014DB6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AE3547">
            <w:pPr>
              <w:spacing w:line="360" w:lineRule="auto"/>
              <w:jc w:val="center"/>
              <w:rPr>
                <w:rFonts w:ascii="宋体" w:hAnsi="宋体" w:cs="宋体"/>
                <w:color w:val="000000" w:themeColor="text1"/>
                <w:sz w:val="24"/>
                <w:highlight w:val="none"/>
                <w14:textFill>
                  <w14:solidFill>
                    <w14:schemeClr w14:val="tx1"/>
                  </w14:solidFill>
                </w14:textFill>
              </w:rPr>
            </w:pPr>
          </w:p>
        </w:tc>
      </w:tr>
      <w:tr w14:paraId="38A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7B3338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481600A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96AF5F4">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09E48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616ABD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C71D6B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FF9F1E0">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155C7527">
            <w:pPr>
              <w:spacing w:line="360" w:lineRule="auto"/>
              <w:jc w:val="center"/>
              <w:rPr>
                <w:rFonts w:ascii="宋体" w:hAnsi="宋体" w:cs="宋体"/>
                <w:color w:val="000000" w:themeColor="text1"/>
                <w:sz w:val="24"/>
                <w:highlight w:val="none"/>
                <w14:textFill>
                  <w14:solidFill>
                    <w14:schemeClr w14:val="tx1"/>
                  </w14:solidFill>
                </w14:textFill>
              </w:rPr>
            </w:pPr>
          </w:p>
        </w:tc>
      </w:tr>
    </w:tbl>
    <w:p w14:paraId="542DC94E">
      <w:pPr>
        <w:spacing w:line="360" w:lineRule="auto"/>
        <w:rPr>
          <w:rFonts w:ascii="宋体" w:hAnsi="宋体" w:cs="宋体"/>
          <w:color w:val="000000" w:themeColor="text1"/>
          <w:sz w:val="24"/>
          <w:highlight w:val="none"/>
          <w14:textFill>
            <w14:solidFill>
              <w14:schemeClr w14:val="tx1"/>
            </w14:solidFill>
          </w14:textFill>
        </w:rPr>
      </w:pPr>
    </w:p>
    <w:p w14:paraId="371A22DA">
      <w:pPr>
        <w:spacing w:line="360" w:lineRule="auto"/>
        <w:rPr>
          <w:rFonts w:ascii="宋体" w:hAnsi="宋体" w:cs="宋体"/>
          <w:color w:val="000000" w:themeColor="text1"/>
          <w:sz w:val="24"/>
          <w:highlight w:val="none"/>
          <w14:textFill>
            <w14:solidFill>
              <w14:schemeClr w14:val="tx1"/>
            </w14:solidFill>
          </w14:textFill>
        </w:rPr>
      </w:pPr>
    </w:p>
    <w:p w14:paraId="4DBCFF1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14:paraId="02969CBA">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谈判供应商应提交施工进度计划，说明按谈判文件要求的工期进行施工的各个关键日期。成交的谈判供应商还应按合同条件有关条款的要求提交详细的施工进度计划。</w:t>
      </w:r>
    </w:p>
    <w:p w14:paraId="3CDFF58B">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14:paraId="48411F55">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14:paraId="30F1BBBD">
      <w:pPr>
        <w:spacing w:line="360" w:lineRule="auto"/>
        <w:rPr>
          <w:rFonts w:ascii="宋体" w:hAnsi="宋体" w:cs="宋体"/>
          <w:color w:val="000000" w:themeColor="text1"/>
          <w:sz w:val="24"/>
          <w:highlight w:val="none"/>
          <w14:textFill>
            <w14:solidFill>
              <w14:schemeClr w14:val="tx1"/>
            </w14:solidFill>
          </w14:textFill>
        </w:rPr>
      </w:pPr>
    </w:p>
    <w:p w14:paraId="6FCB6807">
      <w:pPr>
        <w:spacing w:line="360" w:lineRule="auto"/>
        <w:rPr>
          <w:rFonts w:ascii="宋体" w:hAnsi="宋体" w:cs="宋体"/>
          <w:color w:val="000000" w:themeColor="text1"/>
          <w:sz w:val="24"/>
          <w:highlight w:val="none"/>
          <w14:textFill>
            <w14:solidFill>
              <w14:schemeClr w14:val="tx1"/>
            </w14:solidFill>
          </w14:textFill>
        </w:rPr>
      </w:pPr>
    </w:p>
    <w:p w14:paraId="6EDA85CA">
      <w:pPr>
        <w:spacing w:line="360" w:lineRule="auto"/>
        <w:rPr>
          <w:rFonts w:ascii="宋体" w:hAnsi="宋体" w:cs="宋体"/>
          <w:color w:val="000000" w:themeColor="text1"/>
          <w:sz w:val="24"/>
          <w:highlight w:val="none"/>
          <w14:textFill>
            <w14:solidFill>
              <w14:schemeClr w14:val="tx1"/>
            </w14:solidFill>
          </w14:textFill>
        </w:rPr>
      </w:pPr>
    </w:p>
    <w:p w14:paraId="3AA6D19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14:paraId="15DFEF2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谈判供应商应递交一份施工总平面图，绘出现场临时设施布置图表并附文字说明，说明临时设施、加工车间、现场办公、设备及仓储、供电、供水、卫生、生活、道路、消防等设施的情况和布置。</w:t>
      </w:r>
    </w:p>
    <w:p w14:paraId="3CA4B5A2">
      <w:pPr>
        <w:spacing w:line="360" w:lineRule="auto"/>
        <w:rPr>
          <w:rFonts w:ascii="宋体" w:hAnsi="宋体" w:cs="宋体"/>
          <w:color w:val="000000" w:themeColor="text1"/>
          <w:sz w:val="24"/>
          <w:highlight w:val="none"/>
          <w14:textFill>
            <w14:solidFill>
              <w14:schemeClr w14:val="tx1"/>
            </w14:solidFill>
          </w14:textFill>
        </w:rPr>
      </w:pPr>
    </w:p>
    <w:p w14:paraId="463E0BEA">
      <w:pPr>
        <w:spacing w:line="360" w:lineRule="auto"/>
        <w:rPr>
          <w:rFonts w:ascii="宋体" w:hAnsi="宋体" w:cs="宋体"/>
          <w:color w:val="000000" w:themeColor="text1"/>
          <w:sz w:val="24"/>
          <w:highlight w:val="none"/>
          <w14:textFill>
            <w14:solidFill>
              <w14:schemeClr w14:val="tx1"/>
            </w14:solidFill>
          </w14:textFill>
        </w:rPr>
      </w:pPr>
    </w:p>
    <w:p w14:paraId="5D7A034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F9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2E1048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8435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BE25F1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5837B9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14:paraId="2B2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0DAD0CA">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47E31C9">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7AAAABB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7F09DE2">
            <w:pPr>
              <w:spacing w:line="360" w:lineRule="auto"/>
              <w:rPr>
                <w:rFonts w:ascii="宋体" w:hAnsi="宋体" w:cs="宋体"/>
                <w:color w:val="000000" w:themeColor="text1"/>
                <w:sz w:val="24"/>
                <w:highlight w:val="none"/>
                <w14:textFill>
                  <w14:solidFill>
                    <w14:schemeClr w14:val="tx1"/>
                  </w14:solidFill>
                </w14:textFill>
              </w:rPr>
            </w:pPr>
          </w:p>
        </w:tc>
      </w:tr>
      <w:tr w14:paraId="275B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A03354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4E95700C">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4E37FEF3">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C02654D">
            <w:pPr>
              <w:spacing w:line="360" w:lineRule="auto"/>
              <w:rPr>
                <w:rFonts w:ascii="宋体" w:hAnsi="宋体" w:cs="宋体"/>
                <w:color w:val="000000" w:themeColor="text1"/>
                <w:sz w:val="24"/>
                <w:highlight w:val="none"/>
                <w14:textFill>
                  <w14:solidFill>
                    <w14:schemeClr w14:val="tx1"/>
                  </w14:solidFill>
                </w14:textFill>
              </w:rPr>
            </w:pPr>
          </w:p>
        </w:tc>
      </w:tr>
      <w:tr w14:paraId="7600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845B9EF">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A240FB">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6A6F6502">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2F4F8F50">
            <w:pPr>
              <w:spacing w:line="360" w:lineRule="auto"/>
              <w:rPr>
                <w:rFonts w:ascii="宋体" w:hAnsi="宋体" w:cs="宋体"/>
                <w:color w:val="000000" w:themeColor="text1"/>
                <w:sz w:val="24"/>
                <w:highlight w:val="none"/>
                <w14:textFill>
                  <w14:solidFill>
                    <w14:schemeClr w14:val="tx1"/>
                  </w14:solidFill>
                </w14:textFill>
              </w:rPr>
            </w:pPr>
          </w:p>
        </w:tc>
      </w:tr>
      <w:tr w14:paraId="0B1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DB7617">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68583ED8">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02E86084">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DE30D81">
            <w:pPr>
              <w:spacing w:line="360" w:lineRule="auto"/>
              <w:rPr>
                <w:rFonts w:ascii="宋体" w:hAnsi="宋体" w:cs="宋体"/>
                <w:color w:val="000000" w:themeColor="text1"/>
                <w:sz w:val="24"/>
                <w:highlight w:val="none"/>
                <w14:textFill>
                  <w14:solidFill>
                    <w14:schemeClr w14:val="tx1"/>
                  </w14:solidFill>
                </w14:textFill>
              </w:rPr>
            </w:pPr>
          </w:p>
        </w:tc>
      </w:tr>
    </w:tbl>
    <w:p w14:paraId="4926C95E">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p>
    <w:p w14:paraId="28EBCCEF">
      <w:pPr>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783EB030">
      <w:pPr>
        <w:spacing w:before="104" w:line="603" w:lineRule="exact"/>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14:paraId="268B0D27">
      <w:pPr>
        <w:spacing w:before="104" w:line="603" w:lineRule="exact"/>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14:paraId="1F7A7658">
      <w:pPr>
        <w:kinsoku w:val="0"/>
        <w:autoSpaceDE w:val="0"/>
        <w:autoSpaceDN w:val="0"/>
        <w:adjustRightInd w:val="0"/>
        <w:snapToGrid w:val="0"/>
        <w:spacing w:line="26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72F30A27">
      <w:pPr>
        <w:spacing w:before="101" w:line="225"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14:paraId="7A032C2B">
      <w:pPr>
        <w:spacing w:before="155" w:line="360" w:lineRule="auto"/>
        <w:ind w:left="51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3229EC2">
      <w:pPr>
        <w:spacing w:line="360" w:lineRule="auto"/>
        <w:rPr>
          <w:rFonts w:ascii="宋体" w:hAnsi="宋体" w:cs="宋体"/>
          <w:color w:val="000000" w:themeColor="text1"/>
          <w:sz w:val="24"/>
          <w:highlight w:val="none"/>
          <w14:textFill>
            <w14:solidFill>
              <w14:schemeClr w14:val="tx1"/>
            </w14:solidFill>
          </w14:textFill>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055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9F64B39">
            <w:pPr>
              <w:rPr>
                <w:rFonts w:ascii="宋体" w:hAnsi="宋体" w:cs="宋体"/>
                <w:color w:val="000000" w:themeColor="text1"/>
                <w:sz w:val="24"/>
                <w:highlight w:val="none"/>
                <w14:textFill>
                  <w14:solidFill>
                    <w14:schemeClr w14:val="tx1"/>
                  </w14:solidFill>
                </w14:textFill>
              </w:rPr>
            </w:pPr>
          </w:p>
          <w:p w14:paraId="0ED3D84F">
            <w:pPr>
              <w:kinsoku w:val="0"/>
              <w:autoSpaceDE w:val="0"/>
              <w:autoSpaceDN w:val="0"/>
              <w:adjustRightInd w:val="0"/>
              <w:snapToGrid w:val="0"/>
              <w:spacing w:before="68"/>
              <w:ind w:left="28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669" w:type="dxa"/>
            <w:vMerge w:val="restart"/>
            <w:tcBorders>
              <w:bottom w:val="nil"/>
            </w:tcBorders>
            <w:shd w:val="clear" w:color="auto" w:fill="auto"/>
            <w:vAlign w:val="center"/>
          </w:tcPr>
          <w:p w14:paraId="71006013">
            <w:pPr>
              <w:rPr>
                <w:rFonts w:ascii="宋体" w:hAnsi="宋体" w:cs="宋体"/>
                <w:color w:val="000000" w:themeColor="text1"/>
                <w:sz w:val="24"/>
                <w:highlight w:val="none"/>
                <w14:textFill>
                  <w14:solidFill>
                    <w14:schemeClr w14:val="tx1"/>
                  </w14:solidFill>
                </w14:textFill>
              </w:rPr>
            </w:pPr>
          </w:p>
          <w:p w14:paraId="22663971">
            <w:pPr>
              <w:kinsoku w:val="0"/>
              <w:autoSpaceDE w:val="0"/>
              <w:autoSpaceDN w:val="0"/>
              <w:adjustRightInd w:val="0"/>
              <w:snapToGrid w:val="0"/>
              <w:spacing w:before="68"/>
              <w:ind w:left="12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827" w:type="dxa"/>
            <w:vMerge w:val="restart"/>
            <w:tcBorders>
              <w:bottom w:val="nil"/>
            </w:tcBorders>
            <w:shd w:val="clear" w:color="auto" w:fill="auto"/>
            <w:vAlign w:val="center"/>
          </w:tcPr>
          <w:p w14:paraId="6A2A8A8F">
            <w:pPr>
              <w:kinsoku w:val="0"/>
              <w:autoSpaceDE w:val="0"/>
              <w:autoSpaceDN w:val="0"/>
              <w:adjustRightInd w:val="0"/>
              <w:snapToGrid w:val="0"/>
              <w:spacing w:before="295"/>
              <w:ind w:left="21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4"/>
                <w:highlight w:val="none"/>
                <w:lang w:eastAsia="en-US"/>
                <w14:textFill>
                  <w14:solidFill>
                    <w14:schemeClr w14:val="tx1"/>
                  </w14:solidFill>
                </w14:textFill>
              </w:rPr>
              <w:t>身份</w:t>
            </w:r>
          </w:p>
          <w:p w14:paraId="3C1CA2F1">
            <w:pPr>
              <w:kinsoku w:val="0"/>
              <w:autoSpaceDE w:val="0"/>
              <w:autoSpaceDN w:val="0"/>
              <w:adjustRightInd w:val="0"/>
              <w:snapToGrid w:val="0"/>
              <w:ind w:left="20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815" w:type="dxa"/>
            <w:vMerge w:val="restart"/>
            <w:tcBorders>
              <w:bottom w:val="nil"/>
            </w:tcBorders>
            <w:shd w:val="clear" w:color="auto" w:fill="auto"/>
            <w:vAlign w:val="center"/>
          </w:tcPr>
          <w:p w14:paraId="0AB847F4">
            <w:pPr>
              <w:rPr>
                <w:rFonts w:ascii="宋体" w:hAnsi="宋体" w:cs="宋体"/>
                <w:color w:val="000000" w:themeColor="text1"/>
                <w:sz w:val="24"/>
                <w:highlight w:val="none"/>
                <w14:textFill>
                  <w14:solidFill>
                    <w14:schemeClr w14:val="tx1"/>
                  </w14:solidFill>
                </w14:textFill>
              </w:rPr>
            </w:pPr>
          </w:p>
          <w:p w14:paraId="68F68321">
            <w:pPr>
              <w:kinsoku w:val="0"/>
              <w:autoSpaceDE w:val="0"/>
              <w:autoSpaceDN w:val="0"/>
              <w:adjustRightInd w:val="0"/>
              <w:snapToGrid w:val="0"/>
              <w:spacing w:before="68"/>
              <w:ind w:left="2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4187" w:type="dxa"/>
            <w:gridSpan w:val="4"/>
            <w:shd w:val="clear" w:color="auto" w:fill="auto"/>
            <w:vAlign w:val="center"/>
          </w:tcPr>
          <w:p w14:paraId="5F05E5B9">
            <w:pPr>
              <w:kinsoku w:val="0"/>
              <w:autoSpaceDE w:val="0"/>
              <w:autoSpaceDN w:val="0"/>
              <w:adjustRightInd w:val="0"/>
              <w:snapToGrid w:val="0"/>
              <w:spacing w:before="135"/>
              <w:ind w:left="136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执业或职业资格</w:t>
            </w:r>
          </w:p>
        </w:tc>
        <w:tc>
          <w:tcPr>
            <w:tcW w:w="2447" w:type="dxa"/>
            <w:gridSpan w:val="2"/>
            <w:shd w:val="clear" w:color="auto" w:fill="auto"/>
            <w:vAlign w:val="center"/>
          </w:tcPr>
          <w:p w14:paraId="2F24B472">
            <w:pPr>
              <w:kinsoku w:val="0"/>
              <w:autoSpaceDE w:val="0"/>
              <w:autoSpaceDN w:val="0"/>
              <w:adjustRightInd w:val="0"/>
              <w:snapToGrid w:val="0"/>
              <w:spacing w:before="135"/>
              <w:ind w:left="115"/>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9"/>
                <w:kern w:val="0"/>
                <w:sz w:val="24"/>
                <w:highlight w:val="none"/>
                <w14:textFill>
                  <w14:solidFill>
                    <w14:schemeClr w14:val="tx1"/>
                  </w14:solidFill>
                </w14:textFill>
              </w:rPr>
              <w:t>承担完工、在建工程情况</w:t>
            </w:r>
          </w:p>
        </w:tc>
      </w:tr>
      <w:tr w14:paraId="22C4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0E5E2B81">
            <w:pPr>
              <w:rPr>
                <w:rFonts w:ascii="宋体" w:hAnsi="宋体" w:cs="宋体"/>
                <w:color w:val="000000" w:themeColor="text1"/>
                <w:sz w:val="24"/>
                <w:highlight w:val="none"/>
                <w14:textFill>
                  <w14:solidFill>
                    <w14:schemeClr w14:val="tx1"/>
                  </w14:solidFill>
                </w14:textFill>
              </w:rPr>
            </w:pPr>
          </w:p>
        </w:tc>
        <w:tc>
          <w:tcPr>
            <w:tcW w:w="669" w:type="dxa"/>
            <w:vMerge w:val="continue"/>
            <w:tcBorders>
              <w:top w:val="nil"/>
            </w:tcBorders>
            <w:shd w:val="clear" w:color="auto" w:fill="auto"/>
            <w:vAlign w:val="center"/>
          </w:tcPr>
          <w:p w14:paraId="383341B9">
            <w:pPr>
              <w:rPr>
                <w:rFonts w:ascii="宋体" w:hAnsi="宋体" w:cs="宋体"/>
                <w:color w:val="000000" w:themeColor="text1"/>
                <w:sz w:val="24"/>
                <w:highlight w:val="none"/>
                <w14:textFill>
                  <w14:solidFill>
                    <w14:schemeClr w14:val="tx1"/>
                  </w14:solidFill>
                </w14:textFill>
              </w:rPr>
            </w:pPr>
          </w:p>
        </w:tc>
        <w:tc>
          <w:tcPr>
            <w:tcW w:w="827" w:type="dxa"/>
            <w:vMerge w:val="continue"/>
            <w:tcBorders>
              <w:top w:val="nil"/>
            </w:tcBorders>
            <w:shd w:val="clear" w:color="auto" w:fill="auto"/>
            <w:vAlign w:val="center"/>
          </w:tcPr>
          <w:p w14:paraId="1654E509">
            <w:pPr>
              <w:rPr>
                <w:rFonts w:ascii="宋体" w:hAnsi="宋体" w:cs="宋体"/>
                <w:color w:val="000000" w:themeColor="text1"/>
                <w:sz w:val="24"/>
                <w:highlight w:val="none"/>
                <w14:textFill>
                  <w14:solidFill>
                    <w14:schemeClr w14:val="tx1"/>
                  </w14:solidFill>
                </w14:textFill>
              </w:rPr>
            </w:pPr>
          </w:p>
        </w:tc>
        <w:tc>
          <w:tcPr>
            <w:tcW w:w="815" w:type="dxa"/>
            <w:vMerge w:val="continue"/>
            <w:tcBorders>
              <w:top w:val="nil"/>
            </w:tcBorders>
            <w:shd w:val="clear" w:color="auto" w:fill="auto"/>
            <w:vAlign w:val="center"/>
          </w:tcPr>
          <w:p w14:paraId="5B10EE8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7B261307">
            <w:pPr>
              <w:kinsoku w:val="0"/>
              <w:autoSpaceDE w:val="0"/>
              <w:autoSpaceDN w:val="0"/>
              <w:adjustRightInd w:val="0"/>
              <w:snapToGrid w:val="0"/>
              <w:spacing w:before="207"/>
              <w:ind w:left="15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49" w:type="dxa"/>
            <w:shd w:val="clear" w:color="auto" w:fill="auto"/>
            <w:vAlign w:val="center"/>
          </w:tcPr>
          <w:p w14:paraId="2139598B">
            <w:pPr>
              <w:kinsoku w:val="0"/>
              <w:autoSpaceDE w:val="0"/>
              <w:autoSpaceDN w:val="0"/>
              <w:adjustRightInd w:val="0"/>
              <w:snapToGrid w:val="0"/>
              <w:spacing w:before="207"/>
              <w:ind w:left="37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147" w:type="dxa"/>
            <w:shd w:val="clear" w:color="auto" w:fill="auto"/>
            <w:vAlign w:val="center"/>
          </w:tcPr>
          <w:p w14:paraId="52EBA899">
            <w:pPr>
              <w:kinsoku w:val="0"/>
              <w:autoSpaceDE w:val="0"/>
              <w:autoSpaceDN w:val="0"/>
              <w:adjustRightInd w:val="0"/>
              <w:snapToGrid w:val="0"/>
              <w:spacing w:before="207"/>
              <w:ind w:left="3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744" w:type="dxa"/>
            <w:shd w:val="clear" w:color="auto" w:fill="auto"/>
            <w:vAlign w:val="center"/>
          </w:tcPr>
          <w:p w14:paraId="536864D3">
            <w:pPr>
              <w:kinsoku w:val="0"/>
              <w:autoSpaceDE w:val="0"/>
              <w:autoSpaceDN w:val="0"/>
              <w:adjustRightInd w:val="0"/>
              <w:snapToGrid w:val="0"/>
              <w:spacing w:before="207"/>
              <w:ind w:left="1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专业</w:t>
            </w:r>
          </w:p>
        </w:tc>
        <w:tc>
          <w:tcPr>
            <w:tcW w:w="1166" w:type="dxa"/>
            <w:shd w:val="clear" w:color="auto" w:fill="auto"/>
            <w:vAlign w:val="center"/>
          </w:tcPr>
          <w:p w14:paraId="0B7B820A">
            <w:pPr>
              <w:kinsoku w:val="0"/>
              <w:autoSpaceDE w:val="0"/>
              <w:autoSpaceDN w:val="0"/>
              <w:adjustRightInd w:val="0"/>
              <w:snapToGrid w:val="0"/>
              <w:spacing w:before="176"/>
              <w:ind w:left="1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4"/>
                <w:highlight w:val="none"/>
                <w:lang w:eastAsia="en-US"/>
                <w14:textFill>
                  <w14:solidFill>
                    <w14:schemeClr w14:val="tx1"/>
                  </w14:solidFill>
                </w14:textFill>
              </w:rPr>
              <w:t>完工/在建</w:t>
            </w:r>
          </w:p>
        </w:tc>
        <w:tc>
          <w:tcPr>
            <w:tcW w:w="1281" w:type="dxa"/>
            <w:shd w:val="clear" w:color="auto" w:fill="auto"/>
            <w:vAlign w:val="center"/>
          </w:tcPr>
          <w:p w14:paraId="49B27562">
            <w:pPr>
              <w:kinsoku w:val="0"/>
              <w:autoSpaceDE w:val="0"/>
              <w:autoSpaceDN w:val="0"/>
              <w:adjustRightInd w:val="0"/>
              <w:snapToGrid w:val="0"/>
              <w:spacing w:before="51"/>
              <w:ind w:left="439" w:right="2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主要项目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名称</w:t>
            </w:r>
          </w:p>
        </w:tc>
      </w:tr>
      <w:tr w14:paraId="7061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9E4AB6">
            <w:pPr>
              <w:kinsoku w:val="0"/>
              <w:autoSpaceDE w:val="0"/>
              <w:autoSpaceDN w:val="0"/>
              <w:adjustRightInd w:val="0"/>
              <w:snapToGrid w:val="0"/>
              <w:spacing w:before="71"/>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4"/>
                <w:highlight w:val="none"/>
                <w:lang w:eastAsia="en-US"/>
                <w14:textFill>
                  <w14:solidFill>
                    <w14:schemeClr w14:val="tx1"/>
                  </w14:solidFill>
                </w14:textFill>
              </w:rPr>
              <w:t>1.项目</w:t>
            </w:r>
          </w:p>
          <w:p w14:paraId="39DA2B52">
            <w:pPr>
              <w:kinsoku w:val="0"/>
              <w:autoSpaceDE w:val="0"/>
              <w:autoSpaceDN w:val="0"/>
              <w:adjustRightInd w:val="0"/>
              <w:snapToGrid w:val="0"/>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w:t>
            </w:r>
          </w:p>
        </w:tc>
        <w:tc>
          <w:tcPr>
            <w:tcW w:w="669" w:type="dxa"/>
            <w:shd w:val="clear" w:color="auto" w:fill="auto"/>
            <w:vAlign w:val="center"/>
          </w:tcPr>
          <w:p w14:paraId="32CDD5B6">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3F26152">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B3F769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14746EC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46B883A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6E532B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1BDB6BA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0F7FEE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1163622">
            <w:pPr>
              <w:rPr>
                <w:rFonts w:ascii="宋体" w:hAnsi="宋体" w:cs="宋体"/>
                <w:color w:val="000000" w:themeColor="text1"/>
                <w:sz w:val="24"/>
                <w:highlight w:val="none"/>
                <w14:textFill>
                  <w14:solidFill>
                    <w14:schemeClr w14:val="tx1"/>
                  </w14:solidFill>
                </w14:textFill>
              </w:rPr>
            </w:pPr>
          </w:p>
        </w:tc>
      </w:tr>
      <w:tr w14:paraId="0D1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1AE23826">
            <w:pPr>
              <w:kinsoku w:val="0"/>
              <w:autoSpaceDE w:val="0"/>
              <w:autoSpaceDN w:val="0"/>
              <w:adjustRightInd w:val="0"/>
              <w:snapToGrid w:val="0"/>
              <w:spacing w:before="54"/>
              <w:ind w:left="118" w:right="179"/>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2.技术</w:t>
            </w:r>
            <w:r>
              <w:rPr>
                <w:rFonts w:hint="eastAsia" w:ascii="宋体" w:hAnsi="宋体" w:cs="宋体"/>
                <w:snapToGrid w:val="0"/>
                <w:color w:val="000000" w:themeColor="text1"/>
                <w:spacing w:val="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14:textFill>
                  <w14:solidFill>
                    <w14:schemeClr w14:val="tx1"/>
                  </w14:solidFill>
                </w14:textFill>
              </w:rPr>
              <w:t>负责人</w:t>
            </w:r>
            <w:r>
              <w:rPr>
                <w:rFonts w:hint="eastAsia" w:ascii="宋体" w:hAnsi="宋体" w:cs="宋体"/>
                <w:snapToGrid w:val="0"/>
                <w:color w:val="000000" w:themeColor="text1"/>
                <w:spacing w:val="-16"/>
                <w:kern w:val="0"/>
                <w:sz w:val="24"/>
                <w:highlight w:val="none"/>
                <w14:textFill>
                  <w14:solidFill>
                    <w14:schemeClr w14:val="tx1"/>
                  </w14:solidFill>
                </w14:textFill>
              </w:rPr>
              <w:t>（项目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669" w:type="dxa"/>
            <w:shd w:val="clear" w:color="auto" w:fill="auto"/>
            <w:vAlign w:val="center"/>
          </w:tcPr>
          <w:p w14:paraId="3CF1B4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3DBD64C5">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69E87C1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B3F17F9">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0F612C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4EA56EB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68F1B97">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2980786">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A59E9D3">
            <w:pPr>
              <w:rPr>
                <w:rFonts w:ascii="宋体" w:hAnsi="宋体" w:cs="宋体"/>
                <w:color w:val="000000" w:themeColor="text1"/>
                <w:sz w:val="24"/>
                <w:highlight w:val="none"/>
                <w14:textFill>
                  <w14:solidFill>
                    <w14:schemeClr w14:val="tx1"/>
                  </w14:solidFill>
                </w14:textFill>
              </w:rPr>
            </w:pPr>
          </w:p>
        </w:tc>
      </w:tr>
      <w:tr w14:paraId="0D68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05D38A2">
            <w:pPr>
              <w:kinsoku w:val="0"/>
              <w:autoSpaceDE w:val="0"/>
              <w:autoSpaceDN w:val="0"/>
              <w:adjustRightInd w:val="0"/>
              <w:snapToGrid w:val="0"/>
              <w:spacing w:before="73"/>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施工</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0CE8EAFF">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140DA4B">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0EC2796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815BF9F">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5D9CD41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EDCEC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9E798DE">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92817E3">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5C7CFADE">
            <w:pPr>
              <w:rPr>
                <w:rFonts w:ascii="宋体" w:hAnsi="宋体" w:cs="宋体"/>
                <w:color w:val="000000" w:themeColor="text1"/>
                <w:sz w:val="24"/>
                <w:highlight w:val="none"/>
                <w14:textFill>
                  <w14:solidFill>
                    <w14:schemeClr w14:val="tx1"/>
                  </w14:solidFill>
                </w14:textFill>
              </w:rPr>
            </w:pPr>
          </w:p>
        </w:tc>
      </w:tr>
      <w:tr w14:paraId="145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1B4C2CD">
            <w:pPr>
              <w:kinsoku w:val="0"/>
              <w:autoSpaceDE w:val="0"/>
              <w:autoSpaceDN w:val="0"/>
              <w:adjustRightInd w:val="0"/>
              <w:snapToGrid w:val="0"/>
              <w:spacing w:before="70"/>
              <w:ind w:left="1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4"/>
                <w:highlight w:val="none"/>
                <w:lang w:eastAsia="en-US"/>
                <w14:textFill>
                  <w14:solidFill>
                    <w14:schemeClr w14:val="tx1"/>
                  </w14:solidFill>
                </w14:textFill>
              </w:rPr>
              <w:t>4.安全</w:t>
            </w:r>
          </w:p>
          <w:p w14:paraId="5D808511">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789C50E1">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280A426E">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F55E8B1">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434EDC4">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C4EF55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2D25D78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7812909">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93C10C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8833206">
            <w:pPr>
              <w:rPr>
                <w:rFonts w:ascii="宋体" w:hAnsi="宋体" w:cs="宋体"/>
                <w:color w:val="000000" w:themeColor="text1"/>
                <w:sz w:val="24"/>
                <w:highlight w:val="none"/>
                <w14:textFill>
                  <w14:solidFill>
                    <w14:schemeClr w14:val="tx1"/>
                  </w14:solidFill>
                </w14:textFill>
              </w:rPr>
            </w:pPr>
          </w:p>
        </w:tc>
      </w:tr>
      <w:tr w14:paraId="4C26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C7F62E9">
            <w:pPr>
              <w:kinsoku w:val="0"/>
              <w:autoSpaceDE w:val="0"/>
              <w:autoSpaceDN w:val="0"/>
              <w:adjustRightInd w:val="0"/>
              <w:snapToGrid w:val="0"/>
              <w:spacing w:before="71"/>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sz w:val="24"/>
                <w:highlight w:val="none"/>
                <w:lang w:eastAsia="en-US"/>
                <w14:textFill>
                  <w14:solidFill>
                    <w14:schemeClr w14:val="tx1"/>
                  </w14:solidFill>
                </w14:textFill>
              </w:rPr>
              <w:t>5.质量</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员</w:t>
            </w:r>
          </w:p>
        </w:tc>
        <w:tc>
          <w:tcPr>
            <w:tcW w:w="669" w:type="dxa"/>
            <w:shd w:val="clear" w:color="auto" w:fill="auto"/>
            <w:vAlign w:val="center"/>
          </w:tcPr>
          <w:p w14:paraId="4E745D1A">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9FC9F3D">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731741C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DE0CA6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7303FA36">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9361392">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553EAF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A1CF34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71189E41">
            <w:pPr>
              <w:rPr>
                <w:rFonts w:ascii="宋体" w:hAnsi="宋体" w:cs="宋体"/>
                <w:color w:val="000000" w:themeColor="text1"/>
                <w:sz w:val="24"/>
                <w:highlight w:val="none"/>
                <w14:textFill>
                  <w14:solidFill>
                    <w14:schemeClr w14:val="tx1"/>
                  </w14:solidFill>
                </w14:textFill>
              </w:rPr>
            </w:pPr>
          </w:p>
        </w:tc>
      </w:tr>
      <w:tr w14:paraId="6FB6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0BF7612">
            <w:pPr>
              <w:kinsoku w:val="0"/>
              <w:autoSpaceDE w:val="0"/>
              <w:autoSpaceDN w:val="0"/>
              <w:adjustRightInd w:val="0"/>
              <w:snapToGrid w:val="0"/>
              <w:spacing w:before="73"/>
              <w:ind w:left="1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7"/>
                <w:sz w:val="24"/>
                <w:highlight w:val="none"/>
                <w:lang w:eastAsia="en-US"/>
                <w14:textFill>
                  <w14:solidFill>
                    <w14:schemeClr w14:val="tx1"/>
                  </w14:solidFill>
                </w14:textFill>
              </w:rPr>
              <w:t>6.材料</w:t>
            </w:r>
          </w:p>
          <w:p w14:paraId="38C30E49">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6BB222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1F46353">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4C5D6B52">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B85A5B">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3D7E7DD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96BC3E8">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46ED24B">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1B16F9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0954E23E">
            <w:pPr>
              <w:rPr>
                <w:rFonts w:ascii="宋体" w:hAnsi="宋体" w:cs="宋体"/>
                <w:color w:val="000000" w:themeColor="text1"/>
                <w:sz w:val="24"/>
                <w:highlight w:val="none"/>
                <w14:textFill>
                  <w14:solidFill>
                    <w14:schemeClr w14:val="tx1"/>
                  </w14:solidFill>
                </w14:textFill>
              </w:rPr>
            </w:pPr>
          </w:p>
        </w:tc>
      </w:tr>
      <w:tr w14:paraId="1D5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1D51C">
            <w:pPr>
              <w:rPr>
                <w:rFonts w:ascii="宋体" w:hAnsi="宋体" w:cs="宋体"/>
                <w:color w:val="000000" w:themeColor="text1"/>
                <w:sz w:val="24"/>
                <w:highlight w:val="none"/>
                <w14:textFill>
                  <w14:solidFill>
                    <w14:schemeClr w14:val="tx1"/>
                  </w14:solidFill>
                </w14:textFill>
              </w:rPr>
            </w:pPr>
          </w:p>
        </w:tc>
        <w:tc>
          <w:tcPr>
            <w:tcW w:w="669" w:type="dxa"/>
            <w:shd w:val="clear" w:color="auto" w:fill="auto"/>
            <w:vAlign w:val="center"/>
          </w:tcPr>
          <w:p w14:paraId="422675EC">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5F0575F4">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19991F3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EFA909E">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A47227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86A3AE5">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F114D1D">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0B5F635">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6E5A6329">
            <w:pPr>
              <w:rPr>
                <w:rFonts w:ascii="宋体" w:hAnsi="宋体" w:cs="宋体"/>
                <w:color w:val="000000" w:themeColor="text1"/>
                <w:sz w:val="24"/>
                <w:highlight w:val="none"/>
                <w14:textFill>
                  <w14:solidFill>
                    <w14:schemeClr w14:val="tx1"/>
                  </w14:solidFill>
                </w14:textFill>
              </w:rPr>
            </w:pPr>
          </w:p>
        </w:tc>
      </w:tr>
      <w:tr w14:paraId="0DB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4C669A14">
            <w:pPr>
              <w:kinsoku w:val="0"/>
              <w:autoSpaceDE w:val="0"/>
              <w:autoSpaceDN w:val="0"/>
              <w:adjustRightInd w:val="0"/>
              <w:snapToGrid w:val="0"/>
              <w:spacing w:before="74"/>
              <w:ind w:left="11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highlight w:val="none"/>
                <w14:textFill>
                  <w14:solidFill>
                    <w14:schemeClr w14:val="tx1"/>
                  </w14:solidFill>
                </w14:textFill>
              </w:rPr>
              <w:t>真实，愿按有关规定接受处理。项目管理班子机构设置、职责分工等情况另附资料说明。</w:t>
            </w:r>
          </w:p>
        </w:tc>
      </w:tr>
    </w:tbl>
    <w:p w14:paraId="70BDF94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68FB904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1.本表所列岗位的所有管理人员的情况均应如实填写。可按以上格式扩展为多页填写。</w:t>
      </w:r>
    </w:p>
    <w:p w14:paraId="69140E6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2.供应商应当在本表后附所有管理人员的身份证、职称证、执业或职业资格证书的复印件并加盖供应商公章。</w:t>
      </w:r>
    </w:p>
    <w:p w14:paraId="146D556B">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0F43DC34">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5C53D5F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16262A7">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285D0C5">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E078D42">
      <w:pPr>
        <w:spacing w:line="360" w:lineRule="auto"/>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 xml:space="preserve">   </w:t>
      </w:r>
    </w:p>
    <w:p w14:paraId="5FE4A5C2">
      <w:pPr>
        <w:pStyle w:val="17"/>
        <w:rPr>
          <w:color w:val="000000" w:themeColor="text1"/>
          <w:highlight w:val="none"/>
          <w14:textFill>
            <w14:solidFill>
              <w14:schemeClr w14:val="tx1"/>
            </w14:solidFill>
          </w14:textFill>
        </w:rPr>
      </w:pPr>
    </w:p>
    <w:p w14:paraId="4D87FEFA">
      <w:pPr>
        <w:rPr>
          <w:color w:val="000000" w:themeColor="text1"/>
          <w:highlight w:val="none"/>
          <w14:textFill>
            <w14:solidFill>
              <w14:schemeClr w14:val="tx1"/>
            </w14:solidFill>
          </w14:textFill>
        </w:rPr>
      </w:pPr>
    </w:p>
    <w:p w14:paraId="28C530E6">
      <w:pPr>
        <w:pStyle w:val="17"/>
        <w:rPr>
          <w:color w:val="000000" w:themeColor="text1"/>
          <w:highlight w:val="none"/>
          <w14:textFill>
            <w14:solidFill>
              <w14:schemeClr w14:val="tx1"/>
            </w14:solidFill>
          </w14:textFill>
        </w:rPr>
      </w:pPr>
    </w:p>
    <w:p w14:paraId="07BB3F9E">
      <w:pPr>
        <w:rPr>
          <w:color w:val="000000" w:themeColor="text1"/>
          <w:highlight w:val="none"/>
          <w14:textFill>
            <w14:solidFill>
              <w14:schemeClr w14:val="tx1"/>
            </w14:solidFill>
          </w14:textFill>
        </w:rPr>
      </w:pPr>
    </w:p>
    <w:p w14:paraId="35C500A7">
      <w:pPr>
        <w:pStyle w:val="17"/>
        <w:rPr>
          <w:color w:val="000000" w:themeColor="text1"/>
          <w:highlight w:val="none"/>
          <w14:textFill>
            <w14:solidFill>
              <w14:schemeClr w14:val="tx1"/>
            </w14:solidFill>
          </w14:textFill>
        </w:rPr>
      </w:pPr>
    </w:p>
    <w:p w14:paraId="67A9513A">
      <w:pPr>
        <w:rPr>
          <w:color w:val="000000" w:themeColor="text1"/>
          <w:highlight w:val="none"/>
          <w14:textFill>
            <w14:solidFill>
              <w14:schemeClr w14:val="tx1"/>
            </w14:solidFill>
          </w14:textFill>
        </w:rPr>
      </w:pPr>
    </w:p>
    <w:p w14:paraId="35F7E511">
      <w:pPr>
        <w:pStyle w:val="17"/>
        <w:rPr>
          <w:color w:val="000000" w:themeColor="text1"/>
          <w:highlight w:val="none"/>
          <w14:textFill>
            <w14:solidFill>
              <w14:schemeClr w14:val="tx1"/>
            </w14:solidFill>
          </w14:textFill>
        </w:rPr>
      </w:pPr>
    </w:p>
    <w:p w14:paraId="3C47F420">
      <w:pPr>
        <w:rPr>
          <w:color w:val="000000" w:themeColor="text1"/>
          <w:highlight w:val="none"/>
          <w14:textFill>
            <w14:solidFill>
              <w14:schemeClr w14:val="tx1"/>
            </w14:solidFill>
          </w14:textFill>
        </w:rPr>
      </w:pPr>
    </w:p>
    <w:p w14:paraId="1F7281C3">
      <w:pPr>
        <w:pStyle w:val="17"/>
        <w:rPr>
          <w:color w:val="000000" w:themeColor="text1"/>
          <w:highlight w:val="none"/>
          <w14:textFill>
            <w14:solidFill>
              <w14:schemeClr w14:val="tx1"/>
            </w14:solidFill>
          </w14:textFill>
        </w:rPr>
      </w:pPr>
    </w:p>
    <w:p w14:paraId="498816AE">
      <w:pPr>
        <w:rPr>
          <w:color w:val="000000" w:themeColor="text1"/>
          <w:highlight w:val="none"/>
          <w14:textFill>
            <w14:solidFill>
              <w14:schemeClr w14:val="tx1"/>
            </w14:solidFill>
          </w14:textFill>
        </w:rPr>
      </w:pPr>
    </w:p>
    <w:p w14:paraId="4C3A3F21">
      <w:pPr>
        <w:pStyle w:val="17"/>
        <w:rPr>
          <w:color w:val="000000" w:themeColor="text1"/>
          <w:highlight w:val="none"/>
          <w14:textFill>
            <w14:solidFill>
              <w14:schemeClr w14:val="tx1"/>
            </w14:solidFill>
          </w14:textFill>
        </w:rPr>
      </w:pPr>
    </w:p>
    <w:p w14:paraId="07713AAF">
      <w:pPr>
        <w:rPr>
          <w:color w:val="000000" w:themeColor="text1"/>
          <w:highlight w:val="none"/>
          <w14:textFill>
            <w14:solidFill>
              <w14:schemeClr w14:val="tx1"/>
            </w14:solidFill>
          </w14:textFill>
        </w:rPr>
      </w:pPr>
    </w:p>
    <w:p w14:paraId="6D16C2EE">
      <w:pPr>
        <w:pStyle w:val="17"/>
        <w:rPr>
          <w:color w:val="000000" w:themeColor="text1"/>
          <w:highlight w:val="none"/>
          <w14:textFill>
            <w14:solidFill>
              <w14:schemeClr w14:val="tx1"/>
            </w14:solidFill>
          </w14:textFill>
        </w:rPr>
      </w:pPr>
    </w:p>
    <w:p w14:paraId="1D560569">
      <w:pPr>
        <w:rPr>
          <w:color w:val="000000" w:themeColor="text1"/>
          <w:highlight w:val="none"/>
          <w14:textFill>
            <w14:solidFill>
              <w14:schemeClr w14:val="tx1"/>
            </w14:solidFill>
          </w14:textFill>
        </w:rPr>
      </w:pPr>
    </w:p>
    <w:p w14:paraId="223EB837">
      <w:pPr>
        <w:pStyle w:val="17"/>
        <w:rPr>
          <w:color w:val="000000" w:themeColor="text1"/>
          <w:highlight w:val="none"/>
          <w14:textFill>
            <w14:solidFill>
              <w14:schemeClr w14:val="tx1"/>
            </w14:solidFill>
          </w14:textFill>
        </w:rPr>
      </w:pPr>
    </w:p>
    <w:p w14:paraId="50AE2B23">
      <w:pPr>
        <w:rPr>
          <w:color w:val="000000" w:themeColor="text1"/>
          <w:highlight w:val="none"/>
          <w14:textFill>
            <w14:solidFill>
              <w14:schemeClr w14:val="tx1"/>
            </w14:solidFill>
          </w14:textFill>
        </w:rPr>
      </w:pPr>
    </w:p>
    <w:p w14:paraId="0D945F44">
      <w:pPr>
        <w:pStyle w:val="17"/>
        <w:rPr>
          <w:color w:val="000000" w:themeColor="text1"/>
          <w:highlight w:val="none"/>
          <w14:textFill>
            <w14:solidFill>
              <w14:schemeClr w14:val="tx1"/>
            </w14:solidFill>
          </w14:textFill>
        </w:rPr>
      </w:pPr>
    </w:p>
    <w:p w14:paraId="058AB8F4">
      <w:pPr>
        <w:rPr>
          <w:color w:val="000000" w:themeColor="text1"/>
          <w:highlight w:val="none"/>
          <w14:textFill>
            <w14:solidFill>
              <w14:schemeClr w14:val="tx1"/>
            </w14:solidFill>
          </w14:textFill>
        </w:rPr>
      </w:pPr>
    </w:p>
    <w:p w14:paraId="208F100A">
      <w:pPr>
        <w:pStyle w:val="17"/>
        <w:rPr>
          <w:color w:val="000000" w:themeColor="text1"/>
          <w:highlight w:val="none"/>
          <w14:textFill>
            <w14:solidFill>
              <w14:schemeClr w14:val="tx1"/>
            </w14:solidFill>
          </w14:textFill>
        </w:rPr>
      </w:pPr>
    </w:p>
    <w:p w14:paraId="1F520DB9">
      <w:pPr>
        <w:rPr>
          <w:color w:val="000000" w:themeColor="text1"/>
          <w:highlight w:val="none"/>
          <w14:textFill>
            <w14:solidFill>
              <w14:schemeClr w14:val="tx1"/>
            </w14:solidFill>
          </w14:textFill>
        </w:rPr>
      </w:pPr>
    </w:p>
    <w:p w14:paraId="771285A2">
      <w:pPr>
        <w:pStyle w:val="17"/>
        <w:rPr>
          <w:color w:val="000000" w:themeColor="text1"/>
          <w:highlight w:val="none"/>
          <w14:textFill>
            <w14:solidFill>
              <w14:schemeClr w14:val="tx1"/>
            </w14:solidFill>
          </w14:textFill>
        </w:rPr>
      </w:pPr>
    </w:p>
    <w:p w14:paraId="4479A7D4">
      <w:pPr>
        <w:rPr>
          <w:color w:val="000000" w:themeColor="text1"/>
          <w:highlight w:val="none"/>
          <w14:textFill>
            <w14:solidFill>
              <w14:schemeClr w14:val="tx1"/>
            </w14:solidFill>
          </w14:textFill>
        </w:rPr>
      </w:pPr>
    </w:p>
    <w:p w14:paraId="6886568C">
      <w:pPr>
        <w:pStyle w:val="17"/>
        <w:rPr>
          <w:color w:val="000000" w:themeColor="text1"/>
          <w:highlight w:val="none"/>
          <w14:textFill>
            <w14:solidFill>
              <w14:schemeClr w14:val="tx1"/>
            </w14:solidFill>
          </w14:textFill>
        </w:rPr>
      </w:pPr>
    </w:p>
    <w:p w14:paraId="6A39A2D2">
      <w:pPr>
        <w:rPr>
          <w:color w:val="000000" w:themeColor="text1"/>
          <w:highlight w:val="none"/>
          <w14:textFill>
            <w14:solidFill>
              <w14:schemeClr w14:val="tx1"/>
            </w14:solidFill>
          </w14:textFill>
        </w:rPr>
      </w:pPr>
    </w:p>
    <w:p w14:paraId="76ADD385">
      <w:pPr>
        <w:pStyle w:val="17"/>
        <w:rPr>
          <w:color w:val="000000" w:themeColor="text1"/>
          <w:highlight w:val="none"/>
          <w14:textFill>
            <w14:solidFill>
              <w14:schemeClr w14:val="tx1"/>
            </w14:solidFill>
          </w14:textFill>
        </w:rPr>
      </w:pPr>
    </w:p>
    <w:p w14:paraId="5C0DAA1B">
      <w:pPr>
        <w:rPr>
          <w:color w:val="000000" w:themeColor="text1"/>
          <w:highlight w:val="none"/>
          <w14:textFill>
            <w14:solidFill>
              <w14:schemeClr w14:val="tx1"/>
            </w14:solidFill>
          </w14:textFill>
        </w:rPr>
      </w:pPr>
    </w:p>
    <w:p w14:paraId="370D8794">
      <w:pPr>
        <w:pStyle w:val="17"/>
        <w:rPr>
          <w:color w:val="000000" w:themeColor="text1"/>
          <w:highlight w:val="none"/>
          <w14:textFill>
            <w14:solidFill>
              <w14:schemeClr w14:val="tx1"/>
            </w14:solidFill>
          </w14:textFill>
        </w:rPr>
      </w:pPr>
    </w:p>
    <w:p w14:paraId="2645C217">
      <w:pPr>
        <w:rPr>
          <w:color w:val="000000" w:themeColor="text1"/>
          <w:highlight w:val="none"/>
          <w14:textFill>
            <w14:solidFill>
              <w14:schemeClr w14:val="tx1"/>
            </w14:solidFill>
          </w14:textFill>
        </w:rPr>
      </w:pPr>
    </w:p>
    <w:p w14:paraId="3B0193A0">
      <w:pPr>
        <w:pStyle w:val="17"/>
        <w:rPr>
          <w:color w:val="000000" w:themeColor="text1"/>
          <w:highlight w:val="none"/>
          <w14:textFill>
            <w14:solidFill>
              <w14:schemeClr w14:val="tx1"/>
            </w14:solidFill>
          </w14:textFill>
        </w:rPr>
      </w:pPr>
    </w:p>
    <w:p w14:paraId="65CC6D53">
      <w:pPr>
        <w:rPr>
          <w:color w:val="000000" w:themeColor="text1"/>
          <w:highlight w:val="none"/>
          <w14:textFill>
            <w14:solidFill>
              <w14:schemeClr w14:val="tx1"/>
            </w14:solidFill>
          </w14:textFill>
        </w:rPr>
      </w:pPr>
    </w:p>
    <w:p w14:paraId="51720585">
      <w:pPr>
        <w:pStyle w:val="17"/>
        <w:rPr>
          <w:color w:val="000000" w:themeColor="text1"/>
          <w:highlight w:val="none"/>
          <w14:textFill>
            <w14:solidFill>
              <w14:schemeClr w14:val="tx1"/>
            </w14:solidFill>
          </w14:textFill>
        </w:rPr>
      </w:pPr>
    </w:p>
    <w:p w14:paraId="7B07F890">
      <w:pPr>
        <w:rPr>
          <w:color w:val="000000" w:themeColor="text1"/>
          <w:highlight w:val="none"/>
          <w14:textFill>
            <w14:solidFill>
              <w14:schemeClr w14:val="tx1"/>
            </w14:solidFill>
          </w14:textFill>
        </w:rPr>
      </w:pPr>
    </w:p>
    <w:p w14:paraId="35DB1B02">
      <w:pPr>
        <w:pStyle w:val="17"/>
        <w:rPr>
          <w:color w:val="000000" w:themeColor="text1"/>
          <w:highlight w:val="none"/>
          <w14:textFill>
            <w14:solidFill>
              <w14:schemeClr w14:val="tx1"/>
            </w14:solidFill>
          </w14:textFill>
        </w:rPr>
      </w:pPr>
    </w:p>
    <w:p w14:paraId="08CFA5E9">
      <w:pPr>
        <w:rPr>
          <w:color w:val="000000" w:themeColor="text1"/>
          <w:highlight w:val="none"/>
          <w14:textFill>
            <w14:solidFill>
              <w14:schemeClr w14:val="tx1"/>
            </w14:solidFill>
          </w14:textFill>
        </w:rPr>
      </w:pPr>
    </w:p>
    <w:p w14:paraId="7EA3F1F8">
      <w:pPr>
        <w:pStyle w:val="17"/>
        <w:rPr>
          <w:color w:val="000000" w:themeColor="text1"/>
          <w:highlight w:val="none"/>
          <w14:textFill>
            <w14:solidFill>
              <w14:schemeClr w14:val="tx1"/>
            </w14:solidFill>
          </w14:textFill>
        </w:rPr>
      </w:pPr>
    </w:p>
    <w:p w14:paraId="349FDF3D">
      <w:pPr>
        <w:rPr>
          <w:color w:val="000000" w:themeColor="text1"/>
          <w:highlight w:val="none"/>
          <w14:textFill>
            <w14:solidFill>
              <w14:schemeClr w14:val="tx1"/>
            </w14:solidFill>
          </w14:textFill>
        </w:rPr>
      </w:pPr>
    </w:p>
    <w:p w14:paraId="72B8EA36">
      <w:pPr>
        <w:spacing w:before="159" w:line="624" w:lineRule="exact"/>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14:paraId="485F9F60">
      <w:pPr>
        <w:spacing w:line="225" w:lineRule="auto"/>
        <w:ind w:left="4027"/>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p w14:paraId="22120FB1">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712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42381EAC">
            <w:pPr>
              <w:kinsoku w:val="0"/>
              <w:autoSpaceDE w:val="0"/>
              <w:autoSpaceDN w:val="0"/>
              <w:adjustRightInd w:val="0"/>
              <w:snapToGrid w:val="0"/>
              <w:spacing w:before="200"/>
              <w:ind w:left="39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066" w:type="dxa"/>
            <w:gridSpan w:val="4"/>
            <w:shd w:val="clear" w:color="auto" w:fill="auto"/>
          </w:tcPr>
          <w:p w14:paraId="28201743">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1C0B30C5">
            <w:pPr>
              <w:kinsoku w:val="0"/>
              <w:autoSpaceDE w:val="0"/>
              <w:autoSpaceDN w:val="0"/>
              <w:adjustRightInd w:val="0"/>
              <w:snapToGrid w:val="0"/>
              <w:spacing w:before="200"/>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70F94077">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2C78306">
            <w:pPr>
              <w:kinsoku w:val="0"/>
              <w:autoSpaceDE w:val="0"/>
              <w:autoSpaceDN w:val="0"/>
              <w:adjustRightInd w:val="0"/>
              <w:snapToGrid w:val="0"/>
              <w:spacing w:before="200"/>
              <w:ind w:left="3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8" w:type="dxa"/>
            <w:gridSpan w:val="3"/>
            <w:shd w:val="clear" w:color="auto" w:fill="auto"/>
          </w:tcPr>
          <w:p w14:paraId="7BE3417A">
            <w:pPr>
              <w:rPr>
                <w:rFonts w:ascii="宋体" w:hAnsi="宋体" w:cs="宋体"/>
                <w:color w:val="000000" w:themeColor="text1"/>
                <w:sz w:val="24"/>
                <w:highlight w:val="none"/>
                <w14:textFill>
                  <w14:solidFill>
                    <w14:schemeClr w14:val="tx1"/>
                  </w14:solidFill>
                </w14:textFill>
              </w:rPr>
            </w:pPr>
          </w:p>
        </w:tc>
      </w:tr>
      <w:tr w14:paraId="1F18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A4CA244">
            <w:pPr>
              <w:kinsoku w:val="0"/>
              <w:autoSpaceDE w:val="0"/>
              <w:autoSpaceDN w:val="0"/>
              <w:adjustRightInd w:val="0"/>
              <w:snapToGrid w:val="0"/>
              <w:spacing w:before="207"/>
              <w:ind w:left="41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066" w:type="dxa"/>
            <w:gridSpan w:val="4"/>
            <w:shd w:val="clear" w:color="auto" w:fill="auto"/>
          </w:tcPr>
          <w:p w14:paraId="221670F6">
            <w:pPr>
              <w:kinsoku w:val="0"/>
              <w:autoSpaceDE w:val="0"/>
              <w:autoSpaceDN w:val="0"/>
              <w:adjustRightInd w:val="0"/>
              <w:snapToGrid w:val="0"/>
              <w:spacing w:before="207"/>
              <w:ind w:left="7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项目经理</w:t>
            </w:r>
          </w:p>
        </w:tc>
        <w:tc>
          <w:tcPr>
            <w:tcW w:w="1894" w:type="dxa"/>
            <w:gridSpan w:val="3"/>
            <w:shd w:val="clear" w:color="auto" w:fill="auto"/>
          </w:tcPr>
          <w:p w14:paraId="15B7448C">
            <w:pPr>
              <w:kinsoku w:val="0"/>
              <w:autoSpaceDE w:val="0"/>
              <w:autoSpaceDN w:val="0"/>
              <w:adjustRightInd w:val="0"/>
              <w:snapToGrid w:val="0"/>
              <w:spacing w:before="208"/>
              <w:ind w:left="74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2A4A4ED6">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038EBEB8">
            <w:pPr>
              <w:kinsoku w:val="0"/>
              <w:autoSpaceDE w:val="0"/>
              <w:autoSpaceDN w:val="0"/>
              <w:adjustRightInd w:val="0"/>
              <w:snapToGrid w:val="0"/>
              <w:spacing w:before="207"/>
              <w:ind w:left="3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8" w:type="dxa"/>
            <w:gridSpan w:val="3"/>
            <w:shd w:val="clear" w:color="auto" w:fill="auto"/>
          </w:tcPr>
          <w:p w14:paraId="2C4761D7">
            <w:pPr>
              <w:rPr>
                <w:rFonts w:ascii="宋体" w:hAnsi="宋体" w:cs="宋体"/>
                <w:color w:val="000000" w:themeColor="text1"/>
                <w:sz w:val="24"/>
                <w:highlight w:val="none"/>
                <w14:textFill>
                  <w14:solidFill>
                    <w14:schemeClr w14:val="tx1"/>
                  </w14:solidFill>
                </w14:textFill>
              </w:rPr>
            </w:pPr>
          </w:p>
        </w:tc>
      </w:tr>
      <w:tr w14:paraId="3D4A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5E1EEE9A">
            <w:pPr>
              <w:kinsoku w:val="0"/>
              <w:autoSpaceDE w:val="0"/>
              <w:autoSpaceDN w:val="0"/>
              <w:adjustRightInd w:val="0"/>
              <w:snapToGrid w:val="0"/>
              <w:spacing w:before="51"/>
              <w:ind w:left="401" w:right="189" w:hanging="2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066" w:type="dxa"/>
            <w:gridSpan w:val="4"/>
            <w:shd w:val="clear" w:color="auto" w:fill="auto"/>
          </w:tcPr>
          <w:p w14:paraId="7768578A">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684C53B5">
            <w:pPr>
              <w:kinsoku w:val="0"/>
              <w:autoSpaceDE w:val="0"/>
              <w:autoSpaceDN w:val="0"/>
              <w:adjustRightInd w:val="0"/>
              <w:snapToGrid w:val="0"/>
              <w:spacing w:before="208"/>
              <w:ind w:left="3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04F604B9">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52D2867">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8" w:type="dxa"/>
            <w:gridSpan w:val="3"/>
            <w:shd w:val="clear" w:color="auto" w:fill="auto"/>
          </w:tcPr>
          <w:p w14:paraId="2F065607">
            <w:pPr>
              <w:rPr>
                <w:rFonts w:ascii="宋体" w:hAnsi="宋体" w:cs="宋体"/>
                <w:color w:val="000000" w:themeColor="text1"/>
                <w:sz w:val="24"/>
                <w:highlight w:val="none"/>
                <w14:textFill>
                  <w14:solidFill>
                    <w14:schemeClr w14:val="tx1"/>
                  </w14:solidFill>
                </w14:textFill>
              </w:rPr>
            </w:pPr>
          </w:p>
        </w:tc>
      </w:tr>
      <w:tr w14:paraId="7D8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1AB5F66B">
            <w:pPr>
              <w:kinsoku w:val="0"/>
              <w:autoSpaceDE w:val="0"/>
              <w:autoSpaceDN w:val="0"/>
              <w:adjustRightInd w:val="0"/>
              <w:snapToGrid w:val="0"/>
              <w:spacing w:before="52"/>
              <w:ind w:left="210" w:right="16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经理年限</w:t>
            </w:r>
          </w:p>
        </w:tc>
        <w:tc>
          <w:tcPr>
            <w:tcW w:w="2066" w:type="dxa"/>
            <w:gridSpan w:val="4"/>
            <w:shd w:val="clear" w:color="auto" w:fill="auto"/>
          </w:tcPr>
          <w:p w14:paraId="3A657311">
            <w:pPr>
              <w:rPr>
                <w:rFonts w:ascii="宋体" w:hAnsi="宋体" w:cs="宋体"/>
                <w:color w:val="000000" w:themeColor="text1"/>
                <w:sz w:val="24"/>
                <w:highlight w:val="none"/>
                <w14:textFill>
                  <w14:solidFill>
                    <w14:schemeClr w14:val="tx1"/>
                  </w14:solidFill>
                </w14:textFill>
              </w:rPr>
            </w:pPr>
          </w:p>
        </w:tc>
        <w:tc>
          <w:tcPr>
            <w:tcW w:w="1649" w:type="dxa"/>
            <w:gridSpan w:val="2"/>
            <w:shd w:val="clear" w:color="auto" w:fill="auto"/>
          </w:tcPr>
          <w:p w14:paraId="2563F285">
            <w:pPr>
              <w:kinsoku w:val="0"/>
              <w:autoSpaceDE w:val="0"/>
              <w:autoSpaceDN w:val="0"/>
              <w:adjustRightInd w:val="0"/>
              <w:snapToGrid w:val="0"/>
              <w:spacing w:before="209"/>
              <w:ind w:left="31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71" w:type="dxa"/>
            <w:gridSpan w:val="8"/>
            <w:shd w:val="clear" w:color="auto" w:fill="auto"/>
          </w:tcPr>
          <w:p w14:paraId="0B32B75E">
            <w:pPr>
              <w:rPr>
                <w:rFonts w:ascii="宋体" w:hAnsi="宋体" w:cs="宋体"/>
                <w:color w:val="000000" w:themeColor="text1"/>
                <w:sz w:val="24"/>
                <w:highlight w:val="none"/>
                <w14:textFill>
                  <w14:solidFill>
                    <w14:schemeClr w14:val="tx1"/>
                  </w14:solidFill>
                </w14:textFill>
              </w:rPr>
            </w:pPr>
          </w:p>
        </w:tc>
      </w:tr>
      <w:tr w14:paraId="7C5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088021C2">
            <w:pPr>
              <w:kinsoku w:val="0"/>
              <w:autoSpaceDE w:val="0"/>
              <w:autoSpaceDN w:val="0"/>
              <w:adjustRightInd w:val="0"/>
              <w:snapToGrid w:val="0"/>
              <w:spacing w:before="196"/>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049" w:type="dxa"/>
            <w:gridSpan w:val="2"/>
            <w:shd w:val="clear" w:color="auto" w:fill="auto"/>
          </w:tcPr>
          <w:p w14:paraId="5043CA7E">
            <w:pPr>
              <w:kinsoku w:val="0"/>
              <w:autoSpaceDE w:val="0"/>
              <w:autoSpaceDN w:val="0"/>
              <w:adjustRightInd w:val="0"/>
              <w:snapToGrid w:val="0"/>
              <w:spacing w:before="197"/>
              <w:ind w:left="2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5" w:type="dxa"/>
            <w:gridSpan w:val="3"/>
            <w:shd w:val="clear" w:color="auto" w:fill="auto"/>
          </w:tcPr>
          <w:p w14:paraId="041EDE4D">
            <w:pPr>
              <w:kinsoku w:val="0"/>
              <w:autoSpaceDE w:val="0"/>
              <w:autoSpaceDN w:val="0"/>
              <w:adjustRightInd w:val="0"/>
              <w:snapToGrid w:val="0"/>
              <w:spacing w:before="197"/>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41" w:type="dxa"/>
            <w:shd w:val="clear" w:color="auto" w:fill="auto"/>
          </w:tcPr>
          <w:p w14:paraId="70FC717D">
            <w:pPr>
              <w:kinsoku w:val="0"/>
              <w:autoSpaceDE w:val="0"/>
              <w:autoSpaceDN w:val="0"/>
              <w:adjustRightInd w:val="0"/>
              <w:snapToGrid w:val="0"/>
              <w:spacing w:before="196"/>
              <w:ind w:left="3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0654D814">
            <w:pPr>
              <w:kinsoku w:val="0"/>
              <w:autoSpaceDE w:val="0"/>
              <w:autoSpaceDN w:val="0"/>
              <w:adjustRightInd w:val="0"/>
              <w:snapToGrid w:val="0"/>
              <w:spacing w:before="197"/>
              <w:ind w:left="29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9FC3F3D">
            <w:pPr>
              <w:kinsoku w:val="0"/>
              <w:autoSpaceDE w:val="0"/>
              <w:autoSpaceDN w:val="0"/>
              <w:adjustRightInd w:val="0"/>
              <w:snapToGrid w:val="0"/>
              <w:spacing w:before="19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1" w:type="dxa"/>
            <w:gridSpan w:val="2"/>
            <w:shd w:val="clear" w:color="auto" w:fill="auto"/>
          </w:tcPr>
          <w:p w14:paraId="282F7565">
            <w:pPr>
              <w:kinsoku w:val="0"/>
              <w:autoSpaceDE w:val="0"/>
              <w:autoSpaceDN w:val="0"/>
              <w:adjustRightInd w:val="0"/>
              <w:snapToGrid w:val="0"/>
              <w:spacing w:before="197"/>
              <w:ind w:left="19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B51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307D58BA">
            <w:pPr>
              <w:rPr>
                <w:rFonts w:ascii="宋体" w:hAnsi="宋体" w:cs="宋体"/>
                <w:color w:val="000000" w:themeColor="text1"/>
                <w:sz w:val="24"/>
                <w:highlight w:val="none"/>
                <w14:textFill>
                  <w14:solidFill>
                    <w14:schemeClr w14:val="tx1"/>
                  </w14:solidFill>
                </w14:textFill>
              </w:rPr>
            </w:pPr>
          </w:p>
        </w:tc>
        <w:tc>
          <w:tcPr>
            <w:tcW w:w="1049" w:type="dxa"/>
            <w:gridSpan w:val="2"/>
            <w:shd w:val="clear" w:color="auto" w:fill="auto"/>
          </w:tcPr>
          <w:p w14:paraId="75D00AC2">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129D036">
            <w:pPr>
              <w:rPr>
                <w:rFonts w:ascii="宋体" w:hAnsi="宋体" w:cs="宋体"/>
                <w:color w:val="000000" w:themeColor="text1"/>
                <w:sz w:val="24"/>
                <w:highlight w:val="none"/>
                <w14:textFill>
                  <w14:solidFill>
                    <w14:schemeClr w14:val="tx1"/>
                  </w14:solidFill>
                </w14:textFill>
              </w:rPr>
            </w:pPr>
          </w:p>
        </w:tc>
        <w:tc>
          <w:tcPr>
            <w:tcW w:w="1441" w:type="dxa"/>
            <w:shd w:val="clear" w:color="auto" w:fill="auto"/>
          </w:tcPr>
          <w:p w14:paraId="5DCA17ED">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395EDDA8">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49462794">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443C5791">
            <w:pPr>
              <w:rPr>
                <w:rFonts w:ascii="宋体" w:hAnsi="宋体" w:cs="宋体"/>
                <w:color w:val="000000" w:themeColor="text1"/>
                <w:sz w:val="24"/>
                <w:highlight w:val="none"/>
                <w14:textFill>
                  <w14:solidFill>
                    <w14:schemeClr w14:val="tx1"/>
                  </w14:solidFill>
                </w14:textFill>
              </w:rPr>
            </w:pPr>
          </w:p>
        </w:tc>
      </w:tr>
      <w:tr w14:paraId="4F0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0FE885BA">
            <w:pPr>
              <w:kinsoku w:val="0"/>
              <w:autoSpaceDE w:val="0"/>
              <w:autoSpaceDN w:val="0"/>
              <w:adjustRightInd w:val="0"/>
              <w:snapToGrid w:val="0"/>
              <w:spacing w:before="54"/>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10B1D338">
            <w:pPr>
              <w:kinsoku w:val="0"/>
              <w:autoSpaceDE w:val="0"/>
              <w:autoSpaceDN w:val="0"/>
              <w:adjustRightInd w:val="0"/>
              <w:snapToGrid w:val="0"/>
              <w:spacing w:before="60"/>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787E9D2C">
            <w:pPr>
              <w:kinsoku w:val="0"/>
              <w:autoSpaceDE w:val="0"/>
              <w:autoSpaceDN w:val="0"/>
              <w:adjustRightInd w:val="0"/>
              <w:snapToGrid w:val="0"/>
              <w:spacing w:before="59"/>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049" w:type="dxa"/>
            <w:gridSpan w:val="2"/>
            <w:shd w:val="clear" w:color="auto" w:fill="auto"/>
          </w:tcPr>
          <w:p w14:paraId="69158C98">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7BE737B">
            <w:pPr>
              <w:rPr>
                <w:rFonts w:ascii="宋体" w:hAnsi="宋体" w:cs="宋体"/>
                <w:color w:val="000000" w:themeColor="text1"/>
                <w:sz w:val="24"/>
                <w:highlight w:val="none"/>
                <w14:textFill>
                  <w14:solidFill>
                    <w14:schemeClr w14:val="tx1"/>
                  </w14:solidFill>
                </w14:textFill>
              </w:rPr>
            </w:pPr>
          </w:p>
          <w:p w14:paraId="53B7BC0A">
            <w:pPr>
              <w:kinsoku w:val="0"/>
              <w:autoSpaceDE w:val="0"/>
              <w:autoSpaceDN w:val="0"/>
              <w:adjustRightInd w:val="0"/>
              <w:snapToGrid w:val="0"/>
              <w:spacing w:before="69"/>
              <w:ind w:left="44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类</w:t>
            </w:r>
          </w:p>
        </w:tc>
        <w:tc>
          <w:tcPr>
            <w:tcW w:w="1441" w:type="dxa"/>
            <w:shd w:val="clear" w:color="auto" w:fill="auto"/>
          </w:tcPr>
          <w:p w14:paraId="310D393F">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6AD7C96E">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3FFEF226">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6475279E">
            <w:pPr>
              <w:rPr>
                <w:rFonts w:ascii="宋体" w:hAnsi="宋体" w:cs="宋体"/>
                <w:color w:val="000000" w:themeColor="text1"/>
                <w:sz w:val="24"/>
                <w:highlight w:val="none"/>
                <w14:textFill>
                  <w14:solidFill>
                    <w14:schemeClr w14:val="tx1"/>
                  </w14:solidFill>
                </w14:textFill>
              </w:rPr>
            </w:pPr>
          </w:p>
        </w:tc>
      </w:tr>
      <w:tr w14:paraId="7484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9B4981A">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2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AE3A45E">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77361884">
            <w:pPr>
              <w:kinsoku w:val="0"/>
              <w:autoSpaceDE w:val="0"/>
              <w:autoSpaceDN w:val="0"/>
              <w:adjustRightInd w:val="0"/>
              <w:snapToGrid w:val="0"/>
              <w:spacing w:before="198"/>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4" w:type="dxa"/>
            <w:gridSpan w:val="3"/>
            <w:shd w:val="clear" w:color="auto" w:fill="auto"/>
          </w:tcPr>
          <w:p w14:paraId="4D19A729">
            <w:pPr>
              <w:kinsoku w:val="0"/>
              <w:autoSpaceDE w:val="0"/>
              <w:autoSpaceDN w:val="0"/>
              <w:adjustRightInd w:val="0"/>
              <w:snapToGrid w:val="0"/>
              <w:spacing w:before="198"/>
              <w:ind w:left="7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72860CCD">
            <w:pPr>
              <w:kinsoku w:val="0"/>
              <w:autoSpaceDE w:val="0"/>
              <w:autoSpaceDN w:val="0"/>
              <w:adjustRightInd w:val="0"/>
              <w:snapToGrid w:val="0"/>
              <w:spacing w:before="198"/>
              <w:ind w:left="38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4" w:type="dxa"/>
            <w:gridSpan w:val="3"/>
            <w:shd w:val="clear" w:color="auto" w:fill="auto"/>
          </w:tcPr>
          <w:p w14:paraId="13FB426F">
            <w:pPr>
              <w:kinsoku w:val="0"/>
              <w:autoSpaceDE w:val="0"/>
              <w:autoSpaceDN w:val="0"/>
              <w:adjustRightInd w:val="0"/>
              <w:snapToGrid w:val="0"/>
              <w:spacing w:before="198"/>
              <w:ind w:left="5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3" w:type="dxa"/>
            <w:gridSpan w:val="2"/>
            <w:shd w:val="clear" w:color="auto" w:fill="auto"/>
          </w:tcPr>
          <w:p w14:paraId="11A171C5">
            <w:pPr>
              <w:kinsoku w:val="0"/>
              <w:autoSpaceDE w:val="0"/>
              <w:autoSpaceDN w:val="0"/>
              <w:adjustRightInd w:val="0"/>
              <w:snapToGrid w:val="0"/>
              <w:spacing w:before="198"/>
              <w:ind w:left="56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68D33A6B">
            <w:pPr>
              <w:rPr>
                <w:rFonts w:ascii="宋体" w:hAnsi="宋体" w:cs="宋体"/>
                <w:color w:val="000000" w:themeColor="text1"/>
                <w:sz w:val="24"/>
                <w:highlight w:val="none"/>
                <w14:textFill>
                  <w14:solidFill>
                    <w14:schemeClr w14:val="tx1"/>
                  </w14:solidFill>
                </w14:textFill>
              </w:rPr>
            </w:pPr>
          </w:p>
        </w:tc>
      </w:tr>
      <w:tr w14:paraId="5659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7FFF991">
            <w:pPr>
              <w:kinsoku w:val="0"/>
              <w:autoSpaceDE w:val="0"/>
              <w:autoSpaceDN w:val="0"/>
              <w:adjustRightInd w:val="0"/>
              <w:snapToGrid w:val="0"/>
              <w:spacing w:before="201"/>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1946EE4F">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43774C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8EF80C8">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37B176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9EDF7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B681B80">
            <w:pPr>
              <w:rPr>
                <w:rFonts w:ascii="宋体" w:hAnsi="宋体" w:cs="宋体"/>
                <w:color w:val="000000" w:themeColor="text1"/>
                <w:sz w:val="24"/>
                <w:highlight w:val="none"/>
                <w14:textFill>
                  <w14:solidFill>
                    <w14:schemeClr w14:val="tx1"/>
                  </w14:solidFill>
                </w14:textFill>
              </w:rPr>
            </w:pPr>
          </w:p>
        </w:tc>
      </w:tr>
      <w:tr w14:paraId="7598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2107294">
            <w:pPr>
              <w:kinsoku w:val="0"/>
              <w:autoSpaceDE w:val="0"/>
              <w:autoSpaceDN w:val="0"/>
              <w:adjustRightInd w:val="0"/>
              <w:snapToGrid w:val="0"/>
              <w:spacing w:before="167"/>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00F8C7EE">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9396C9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CA3D8D6">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24EC54F">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546A3AE">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412621E">
            <w:pPr>
              <w:rPr>
                <w:rFonts w:ascii="宋体" w:hAnsi="宋体" w:cs="宋体"/>
                <w:color w:val="000000" w:themeColor="text1"/>
                <w:sz w:val="24"/>
                <w:highlight w:val="none"/>
                <w14:textFill>
                  <w14:solidFill>
                    <w14:schemeClr w14:val="tx1"/>
                  </w14:solidFill>
                </w14:textFill>
              </w:rPr>
            </w:pPr>
          </w:p>
        </w:tc>
      </w:tr>
      <w:tr w14:paraId="159E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5806734">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67EE6169">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070E1D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E51EF80">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CC72EE2">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04668C5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341850">
            <w:pPr>
              <w:rPr>
                <w:rFonts w:ascii="宋体" w:hAnsi="宋体" w:cs="宋体"/>
                <w:color w:val="000000" w:themeColor="text1"/>
                <w:sz w:val="24"/>
                <w:highlight w:val="none"/>
                <w14:textFill>
                  <w14:solidFill>
                    <w14:schemeClr w14:val="tx1"/>
                  </w14:solidFill>
                </w14:textFill>
              </w:rPr>
            </w:pPr>
          </w:p>
        </w:tc>
      </w:tr>
      <w:tr w14:paraId="38B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42F7A96">
            <w:pPr>
              <w:kinsoku w:val="0"/>
              <w:autoSpaceDE w:val="0"/>
              <w:autoSpaceDN w:val="0"/>
              <w:adjustRightInd w:val="0"/>
              <w:snapToGrid w:val="0"/>
              <w:spacing w:before="170"/>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6DAEDC18">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BC8EB3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645D856C">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57E1239">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B6F5AAA">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5A61045">
            <w:pPr>
              <w:rPr>
                <w:rFonts w:ascii="宋体" w:hAnsi="宋体" w:cs="宋体"/>
                <w:color w:val="000000" w:themeColor="text1"/>
                <w:sz w:val="24"/>
                <w:highlight w:val="none"/>
                <w14:textFill>
                  <w14:solidFill>
                    <w14:schemeClr w14:val="tx1"/>
                  </w14:solidFill>
                </w14:textFill>
              </w:rPr>
            </w:pPr>
          </w:p>
        </w:tc>
      </w:tr>
      <w:tr w14:paraId="5E80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51A825">
            <w:pPr>
              <w:kinsoku w:val="0"/>
              <w:autoSpaceDE w:val="0"/>
              <w:autoSpaceDN w:val="0"/>
              <w:adjustRightInd w:val="0"/>
              <w:snapToGrid w:val="0"/>
              <w:spacing w:before="17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45DDFBAC">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26A6612">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9C32CD9">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FCD2421">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EA639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663697F6">
            <w:pPr>
              <w:rPr>
                <w:rFonts w:ascii="宋体" w:hAnsi="宋体" w:cs="宋体"/>
                <w:color w:val="000000" w:themeColor="text1"/>
                <w:sz w:val="24"/>
                <w:highlight w:val="none"/>
                <w14:textFill>
                  <w14:solidFill>
                    <w14:schemeClr w14:val="tx1"/>
                  </w14:solidFill>
                </w14:textFill>
              </w:rPr>
            </w:pPr>
          </w:p>
        </w:tc>
      </w:tr>
      <w:tr w14:paraId="74F4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44AE406">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56172407">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133E18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66E1C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7685C07">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460336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50E62B1">
            <w:pPr>
              <w:rPr>
                <w:rFonts w:ascii="宋体" w:hAnsi="宋体" w:cs="宋体"/>
                <w:color w:val="000000" w:themeColor="text1"/>
                <w:sz w:val="24"/>
                <w:highlight w:val="none"/>
                <w14:textFill>
                  <w14:solidFill>
                    <w14:schemeClr w14:val="tx1"/>
                  </w14:solidFill>
                </w14:textFill>
              </w:rPr>
            </w:pPr>
          </w:p>
        </w:tc>
      </w:tr>
      <w:tr w14:paraId="217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15B584">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06FBCE1A">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C0496C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9A8F9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54BB97CE">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4B5421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4BA7B281">
            <w:pPr>
              <w:rPr>
                <w:rFonts w:ascii="宋体" w:hAnsi="宋体" w:cs="宋体"/>
                <w:color w:val="000000" w:themeColor="text1"/>
                <w:sz w:val="24"/>
                <w:highlight w:val="none"/>
                <w14:textFill>
                  <w14:solidFill>
                    <w14:schemeClr w14:val="tx1"/>
                  </w14:solidFill>
                </w14:textFill>
              </w:rPr>
            </w:pPr>
          </w:p>
        </w:tc>
      </w:tr>
      <w:tr w14:paraId="70A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2ACC99E">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4B0A82D4">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01F679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2343AFE">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1C3C698">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2B2A331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B223066">
            <w:pPr>
              <w:rPr>
                <w:rFonts w:ascii="宋体" w:hAnsi="宋体" w:cs="宋体"/>
                <w:color w:val="000000" w:themeColor="text1"/>
                <w:sz w:val="24"/>
                <w:highlight w:val="none"/>
                <w14:textFill>
                  <w14:solidFill>
                    <w14:schemeClr w14:val="tx1"/>
                  </w14:solidFill>
                </w14:textFill>
              </w:rPr>
            </w:pPr>
          </w:p>
        </w:tc>
      </w:tr>
      <w:tr w14:paraId="21B6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ED13B98">
            <w:pPr>
              <w:kinsoku w:val="0"/>
              <w:autoSpaceDE w:val="0"/>
              <w:autoSpaceDN w:val="0"/>
              <w:adjustRightInd w:val="0"/>
              <w:snapToGrid w:val="0"/>
              <w:spacing w:before="17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679B2FCD">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337EFFE">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0109125">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D5E269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5519822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7B4082">
            <w:pPr>
              <w:rPr>
                <w:rFonts w:ascii="宋体" w:hAnsi="宋体" w:cs="宋体"/>
                <w:color w:val="000000" w:themeColor="text1"/>
                <w:sz w:val="24"/>
                <w:highlight w:val="none"/>
                <w14:textFill>
                  <w14:solidFill>
                    <w14:schemeClr w14:val="tx1"/>
                  </w14:solidFill>
                </w14:textFill>
              </w:rPr>
            </w:pPr>
          </w:p>
        </w:tc>
      </w:tr>
    </w:tbl>
    <w:p w14:paraId="10D0E9F5">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336D9AFA">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1.项目数可以根据需要增加。</w:t>
      </w:r>
    </w:p>
    <w:p w14:paraId="79880EBF">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2.本表后附项目经理的学历证、安全生产考核合格证（B 类）、本表所列证书复印件并加盖供应商公章。</w:t>
      </w:r>
    </w:p>
    <w:p w14:paraId="24EA0549">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5316A698">
      <w:pPr>
        <w:spacing w:before="315"/>
        <w:ind w:left="193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项目技术负责人（项目总工）</w:t>
      </w:r>
      <w:r>
        <w:rPr>
          <w:rFonts w:hint="eastAsia" w:ascii="宋体" w:hAnsi="宋体" w:cs="宋体"/>
          <w:color w:val="000000" w:themeColor="text1"/>
          <w:spacing w:val="-20"/>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简历表（如有）</w:t>
      </w:r>
    </w:p>
    <w:p w14:paraId="4F30903F">
      <w:pPr>
        <w:rPr>
          <w:rFonts w:ascii="宋体" w:hAnsi="宋体" w:cs="宋体"/>
          <w:color w:val="000000" w:themeColor="text1"/>
          <w:sz w:val="24"/>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36C5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7483C858">
            <w:pPr>
              <w:kinsoku w:val="0"/>
              <w:autoSpaceDE w:val="0"/>
              <w:autoSpaceDN w:val="0"/>
              <w:adjustRightInd w:val="0"/>
              <w:snapToGrid w:val="0"/>
              <w:spacing w:before="200"/>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338" w:type="dxa"/>
            <w:gridSpan w:val="5"/>
            <w:shd w:val="clear" w:color="auto" w:fill="auto"/>
          </w:tcPr>
          <w:p w14:paraId="1428725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3290A478">
            <w:pPr>
              <w:kinsoku w:val="0"/>
              <w:autoSpaceDE w:val="0"/>
              <w:autoSpaceDN w:val="0"/>
              <w:adjustRightInd w:val="0"/>
              <w:snapToGrid w:val="0"/>
              <w:spacing w:before="200"/>
              <w:ind w:left="74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31C8EC21">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68C4E427">
            <w:pPr>
              <w:kinsoku w:val="0"/>
              <w:autoSpaceDE w:val="0"/>
              <w:autoSpaceDN w:val="0"/>
              <w:adjustRightInd w:val="0"/>
              <w:snapToGrid w:val="0"/>
              <w:spacing w:before="200"/>
              <w:ind w:left="35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7" w:type="dxa"/>
            <w:gridSpan w:val="3"/>
            <w:shd w:val="clear" w:color="auto" w:fill="auto"/>
          </w:tcPr>
          <w:p w14:paraId="5AB538E2">
            <w:pPr>
              <w:rPr>
                <w:rFonts w:ascii="宋体" w:hAnsi="宋体" w:cs="宋体"/>
                <w:color w:val="000000" w:themeColor="text1"/>
                <w:sz w:val="24"/>
                <w:highlight w:val="none"/>
                <w14:textFill>
                  <w14:solidFill>
                    <w14:schemeClr w14:val="tx1"/>
                  </w14:solidFill>
                </w14:textFill>
              </w:rPr>
            </w:pPr>
          </w:p>
        </w:tc>
      </w:tr>
      <w:tr w14:paraId="5F22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5FBCA7E6">
            <w:pPr>
              <w:kinsoku w:val="0"/>
              <w:autoSpaceDE w:val="0"/>
              <w:autoSpaceDN w:val="0"/>
              <w:adjustRightInd w:val="0"/>
              <w:snapToGrid w:val="0"/>
              <w:spacing w:before="20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338" w:type="dxa"/>
            <w:gridSpan w:val="5"/>
            <w:shd w:val="clear" w:color="auto" w:fill="auto"/>
          </w:tcPr>
          <w:p w14:paraId="622BE500">
            <w:pPr>
              <w:kinsoku w:val="0"/>
              <w:autoSpaceDE w:val="0"/>
              <w:autoSpaceDN w:val="0"/>
              <w:adjustRightInd w:val="0"/>
              <w:snapToGrid w:val="0"/>
              <w:spacing w:before="51"/>
              <w:ind w:left="860" w:right="115" w:hanging="73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项目技术负责人（项目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1892" w:type="dxa"/>
            <w:gridSpan w:val="3"/>
            <w:shd w:val="clear" w:color="auto" w:fill="auto"/>
          </w:tcPr>
          <w:p w14:paraId="34D8F0B5">
            <w:pPr>
              <w:kinsoku w:val="0"/>
              <w:autoSpaceDE w:val="0"/>
              <w:autoSpaceDN w:val="0"/>
              <w:adjustRightInd w:val="0"/>
              <w:snapToGrid w:val="0"/>
              <w:spacing w:before="207"/>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341AB0D6">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5C4D0C7A">
            <w:pPr>
              <w:kinsoku w:val="0"/>
              <w:autoSpaceDE w:val="0"/>
              <w:autoSpaceDN w:val="0"/>
              <w:adjustRightInd w:val="0"/>
              <w:snapToGrid w:val="0"/>
              <w:spacing w:before="207"/>
              <w:ind w:left="35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7" w:type="dxa"/>
            <w:gridSpan w:val="3"/>
            <w:shd w:val="clear" w:color="auto" w:fill="auto"/>
          </w:tcPr>
          <w:p w14:paraId="3A8BD589">
            <w:pPr>
              <w:rPr>
                <w:rFonts w:ascii="宋体" w:hAnsi="宋体" w:cs="宋体"/>
                <w:color w:val="000000" w:themeColor="text1"/>
                <w:sz w:val="24"/>
                <w:highlight w:val="none"/>
                <w14:textFill>
                  <w14:solidFill>
                    <w14:schemeClr w14:val="tx1"/>
                  </w14:solidFill>
                </w14:textFill>
              </w:rPr>
            </w:pPr>
          </w:p>
        </w:tc>
      </w:tr>
      <w:tr w14:paraId="303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2395716">
            <w:pPr>
              <w:kinsoku w:val="0"/>
              <w:autoSpaceDE w:val="0"/>
              <w:autoSpaceDN w:val="0"/>
              <w:adjustRightInd w:val="0"/>
              <w:snapToGrid w:val="0"/>
              <w:spacing w:before="51"/>
              <w:ind w:left="391" w:right="155"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338" w:type="dxa"/>
            <w:gridSpan w:val="5"/>
            <w:shd w:val="clear" w:color="auto" w:fill="auto"/>
          </w:tcPr>
          <w:p w14:paraId="13F4EA2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2C35917B">
            <w:pPr>
              <w:kinsoku w:val="0"/>
              <w:autoSpaceDE w:val="0"/>
              <w:autoSpaceDN w:val="0"/>
              <w:adjustRightInd w:val="0"/>
              <w:snapToGrid w:val="0"/>
              <w:spacing w:before="208"/>
              <w:ind w:left="32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74D8AC13">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32330FEE">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7" w:type="dxa"/>
            <w:gridSpan w:val="3"/>
            <w:shd w:val="clear" w:color="auto" w:fill="auto"/>
          </w:tcPr>
          <w:p w14:paraId="43FDD159">
            <w:pPr>
              <w:rPr>
                <w:rFonts w:ascii="宋体" w:hAnsi="宋体" w:cs="宋体"/>
                <w:color w:val="000000" w:themeColor="text1"/>
                <w:sz w:val="24"/>
                <w:highlight w:val="none"/>
                <w14:textFill>
                  <w14:solidFill>
                    <w14:schemeClr w14:val="tx1"/>
                  </w14:solidFill>
                </w14:textFill>
              </w:rPr>
            </w:pPr>
          </w:p>
        </w:tc>
      </w:tr>
      <w:tr w14:paraId="7FF7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60D96B8B">
            <w:pPr>
              <w:kinsoku w:val="0"/>
              <w:autoSpaceDE w:val="0"/>
              <w:autoSpaceDN w:val="0"/>
              <w:adjustRightInd w:val="0"/>
              <w:snapToGrid w:val="0"/>
              <w:spacing w:before="55"/>
              <w:ind w:left="582" w:right="131" w:hanging="4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担任……年</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en-US"/>
                <w14:textFill>
                  <w14:solidFill>
                    <w14:schemeClr w14:val="tx1"/>
                  </w14:solidFill>
                </w14:textFill>
              </w:rPr>
              <w:t>限</w:t>
            </w:r>
          </w:p>
        </w:tc>
        <w:tc>
          <w:tcPr>
            <w:tcW w:w="2175" w:type="dxa"/>
            <w:gridSpan w:val="4"/>
            <w:shd w:val="clear" w:color="auto" w:fill="auto"/>
          </w:tcPr>
          <w:p w14:paraId="3156B860">
            <w:pPr>
              <w:rPr>
                <w:rFonts w:ascii="宋体" w:hAnsi="宋体" w:cs="宋体"/>
                <w:color w:val="000000" w:themeColor="text1"/>
                <w:sz w:val="24"/>
                <w:highlight w:val="none"/>
                <w14:textFill>
                  <w14:solidFill>
                    <w14:schemeClr w14:val="tx1"/>
                  </w14:solidFill>
                </w14:textFill>
              </w:rPr>
            </w:pPr>
          </w:p>
        </w:tc>
        <w:tc>
          <w:tcPr>
            <w:tcW w:w="1650" w:type="dxa"/>
            <w:gridSpan w:val="2"/>
            <w:shd w:val="clear" w:color="auto" w:fill="auto"/>
          </w:tcPr>
          <w:p w14:paraId="1F8E9A5C">
            <w:pPr>
              <w:kinsoku w:val="0"/>
              <w:autoSpaceDE w:val="0"/>
              <w:autoSpaceDN w:val="0"/>
              <w:adjustRightInd w:val="0"/>
              <w:snapToGrid w:val="0"/>
              <w:spacing w:before="211"/>
              <w:ind w:left="3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69" w:type="dxa"/>
            <w:gridSpan w:val="8"/>
            <w:shd w:val="clear" w:color="auto" w:fill="auto"/>
          </w:tcPr>
          <w:p w14:paraId="1FCFF56F">
            <w:pPr>
              <w:rPr>
                <w:rFonts w:ascii="宋体" w:hAnsi="宋体" w:cs="宋体"/>
                <w:color w:val="000000" w:themeColor="text1"/>
                <w:sz w:val="24"/>
                <w:highlight w:val="none"/>
                <w14:textFill>
                  <w14:solidFill>
                    <w14:schemeClr w14:val="tx1"/>
                  </w14:solidFill>
                </w14:textFill>
              </w:rPr>
            </w:pPr>
          </w:p>
        </w:tc>
      </w:tr>
      <w:tr w14:paraId="25DB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E7A69FA">
            <w:pPr>
              <w:kinsoku w:val="0"/>
              <w:autoSpaceDE w:val="0"/>
              <w:autoSpaceDN w:val="0"/>
              <w:adjustRightInd w:val="0"/>
              <w:snapToGrid w:val="0"/>
              <w:spacing w:before="196"/>
              <w:ind w:left="25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87" w:type="dxa"/>
            <w:gridSpan w:val="2"/>
            <w:shd w:val="clear" w:color="auto" w:fill="auto"/>
          </w:tcPr>
          <w:p w14:paraId="56C2E312">
            <w:pPr>
              <w:kinsoku w:val="0"/>
              <w:autoSpaceDE w:val="0"/>
              <w:autoSpaceDN w:val="0"/>
              <w:adjustRightInd w:val="0"/>
              <w:snapToGrid w:val="0"/>
              <w:spacing w:before="196"/>
              <w:ind w:left="17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3" w:type="dxa"/>
            <w:gridSpan w:val="3"/>
            <w:shd w:val="clear" w:color="auto" w:fill="auto"/>
          </w:tcPr>
          <w:p w14:paraId="7CB10749">
            <w:pPr>
              <w:kinsoku w:val="0"/>
              <w:autoSpaceDE w:val="0"/>
              <w:autoSpaceDN w:val="0"/>
              <w:adjustRightInd w:val="0"/>
              <w:snapToGrid w:val="0"/>
              <w:spacing w:before="196"/>
              <w:ind w:left="4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5" w:type="dxa"/>
            <w:shd w:val="clear" w:color="auto" w:fill="auto"/>
          </w:tcPr>
          <w:p w14:paraId="134EE627">
            <w:pPr>
              <w:kinsoku w:val="0"/>
              <w:autoSpaceDE w:val="0"/>
              <w:autoSpaceDN w:val="0"/>
              <w:adjustRightInd w:val="0"/>
              <w:snapToGrid w:val="0"/>
              <w:spacing w:before="196"/>
              <w:ind w:left="2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664F8B8C">
            <w:pPr>
              <w:kinsoku w:val="0"/>
              <w:autoSpaceDE w:val="0"/>
              <w:autoSpaceDN w:val="0"/>
              <w:adjustRightInd w:val="0"/>
              <w:snapToGrid w:val="0"/>
              <w:spacing w:before="196"/>
              <w:ind w:left="2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1" w:type="dxa"/>
            <w:gridSpan w:val="3"/>
            <w:shd w:val="clear" w:color="auto" w:fill="auto"/>
          </w:tcPr>
          <w:p w14:paraId="6A863FE4">
            <w:pPr>
              <w:kinsoku w:val="0"/>
              <w:autoSpaceDE w:val="0"/>
              <w:autoSpaceDN w:val="0"/>
              <w:adjustRightInd w:val="0"/>
              <w:snapToGrid w:val="0"/>
              <w:spacing w:before="19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0" w:type="dxa"/>
            <w:gridSpan w:val="2"/>
            <w:shd w:val="clear" w:color="auto" w:fill="auto"/>
          </w:tcPr>
          <w:p w14:paraId="3030D77E">
            <w:pPr>
              <w:kinsoku w:val="0"/>
              <w:autoSpaceDE w:val="0"/>
              <w:autoSpaceDN w:val="0"/>
              <w:adjustRightInd w:val="0"/>
              <w:snapToGrid w:val="0"/>
              <w:spacing w:before="196"/>
              <w:ind w:left="19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442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jc w:val="center"/>
        </w:trPr>
        <w:tc>
          <w:tcPr>
            <w:tcW w:w="1329" w:type="dxa"/>
            <w:gridSpan w:val="2"/>
            <w:shd w:val="clear" w:color="auto" w:fill="auto"/>
          </w:tcPr>
          <w:p w14:paraId="031BC9D0">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3AC07128">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1DEC547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6F4EE8FC">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2634484D">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58CED8F6">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5FED781D">
            <w:pPr>
              <w:rPr>
                <w:rFonts w:ascii="宋体" w:hAnsi="宋体" w:cs="宋体"/>
                <w:color w:val="000000" w:themeColor="text1"/>
                <w:sz w:val="24"/>
                <w:highlight w:val="none"/>
                <w14:textFill>
                  <w14:solidFill>
                    <w14:schemeClr w14:val="tx1"/>
                  </w14:solidFill>
                </w14:textFill>
              </w:rPr>
            </w:pPr>
          </w:p>
        </w:tc>
      </w:tr>
      <w:tr w14:paraId="6424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F38FBD6">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73CB73B0">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56ABAFC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2E601BC6">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40F5D7F5">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3E461CAB">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6278632A">
            <w:pPr>
              <w:rPr>
                <w:rFonts w:ascii="宋体" w:hAnsi="宋体" w:cs="宋体"/>
                <w:color w:val="000000" w:themeColor="text1"/>
                <w:sz w:val="24"/>
                <w:highlight w:val="none"/>
                <w14:textFill>
                  <w14:solidFill>
                    <w14:schemeClr w14:val="tx1"/>
                  </w14:solidFill>
                </w14:textFill>
              </w:rPr>
            </w:pPr>
          </w:p>
        </w:tc>
      </w:tr>
      <w:tr w14:paraId="0DE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1F4274D1">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8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60C1384">
            <w:pPr>
              <w:rPr>
                <w:rFonts w:ascii="宋体" w:hAnsi="宋体" w:cs="宋体"/>
                <w:color w:val="000000" w:themeColor="text1"/>
                <w:sz w:val="24"/>
                <w:highlight w:val="none"/>
                <w14:textFill>
                  <w14:solidFill>
                    <w14:schemeClr w14:val="tx1"/>
                  </w14:solidFill>
                </w14:textFill>
              </w:rPr>
            </w:pPr>
          </w:p>
        </w:tc>
        <w:tc>
          <w:tcPr>
            <w:tcW w:w="1547" w:type="dxa"/>
            <w:gridSpan w:val="2"/>
            <w:shd w:val="clear" w:color="auto" w:fill="auto"/>
          </w:tcPr>
          <w:p w14:paraId="4A2E35A0">
            <w:pPr>
              <w:kinsoku w:val="0"/>
              <w:autoSpaceDE w:val="0"/>
              <w:autoSpaceDN w:val="0"/>
              <w:adjustRightInd w:val="0"/>
              <w:snapToGrid w:val="0"/>
              <w:spacing w:before="198"/>
              <w:ind w:left="4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8" w:type="dxa"/>
            <w:gridSpan w:val="3"/>
            <w:shd w:val="clear" w:color="auto" w:fill="auto"/>
          </w:tcPr>
          <w:p w14:paraId="3F8834AE">
            <w:pPr>
              <w:kinsoku w:val="0"/>
              <w:autoSpaceDE w:val="0"/>
              <w:autoSpaceDN w:val="0"/>
              <w:adjustRightInd w:val="0"/>
              <w:snapToGrid w:val="0"/>
              <w:spacing w:before="198"/>
              <w:ind w:left="7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0622C34A">
            <w:pPr>
              <w:kinsoku w:val="0"/>
              <w:autoSpaceDE w:val="0"/>
              <w:autoSpaceDN w:val="0"/>
              <w:adjustRightInd w:val="0"/>
              <w:snapToGrid w:val="0"/>
              <w:spacing w:before="198"/>
              <w:ind w:left="3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3" w:type="dxa"/>
            <w:gridSpan w:val="3"/>
            <w:shd w:val="clear" w:color="auto" w:fill="auto"/>
          </w:tcPr>
          <w:p w14:paraId="3FC5BBC0">
            <w:pPr>
              <w:kinsoku w:val="0"/>
              <w:autoSpaceDE w:val="0"/>
              <w:autoSpaceDN w:val="0"/>
              <w:adjustRightInd w:val="0"/>
              <w:snapToGrid w:val="0"/>
              <w:spacing w:before="198"/>
              <w:ind w:left="5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31F21CC8">
            <w:pPr>
              <w:kinsoku w:val="0"/>
              <w:autoSpaceDE w:val="0"/>
              <w:autoSpaceDN w:val="0"/>
              <w:adjustRightInd w:val="0"/>
              <w:snapToGrid w:val="0"/>
              <w:spacing w:before="198"/>
              <w:ind w:left="56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20BE1C67">
            <w:pPr>
              <w:rPr>
                <w:rFonts w:ascii="宋体" w:hAnsi="宋体" w:cs="宋体"/>
                <w:color w:val="000000" w:themeColor="text1"/>
                <w:sz w:val="24"/>
                <w:highlight w:val="none"/>
                <w14:textFill>
                  <w14:solidFill>
                    <w14:schemeClr w14:val="tx1"/>
                  </w14:solidFill>
                </w14:textFill>
              </w:rPr>
            </w:pPr>
          </w:p>
        </w:tc>
      </w:tr>
      <w:tr w14:paraId="03D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CCD535">
            <w:pPr>
              <w:kinsoku w:val="0"/>
              <w:autoSpaceDE w:val="0"/>
              <w:autoSpaceDN w:val="0"/>
              <w:adjustRightInd w:val="0"/>
              <w:snapToGrid w:val="0"/>
              <w:spacing w:before="199"/>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7" w:type="dxa"/>
            <w:gridSpan w:val="2"/>
            <w:shd w:val="clear" w:color="auto" w:fill="auto"/>
          </w:tcPr>
          <w:p w14:paraId="1612962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BB7A79D">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1F57225">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2B2C72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316B0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D74A1D">
            <w:pPr>
              <w:rPr>
                <w:rFonts w:ascii="宋体" w:hAnsi="宋体" w:cs="宋体"/>
                <w:color w:val="000000" w:themeColor="text1"/>
                <w:sz w:val="24"/>
                <w:highlight w:val="none"/>
                <w14:textFill>
                  <w14:solidFill>
                    <w14:schemeClr w14:val="tx1"/>
                  </w14:solidFill>
                </w14:textFill>
              </w:rPr>
            </w:pPr>
          </w:p>
        </w:tc>
      </w:tr>
      <w:tr w14:paraId="06DD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97766C3">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7" w:type="dxa"/>
            <w:gridSpan w:val="2"/>
            <w:shd w:val="clear" w:color="auto" w:fill="auto"/>
          </w:tcPr>
          <w:p w14:paraId="4BE1CCEA">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F564E30">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FE09F9D">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D6D4CD6">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841890F">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33B84DD">
            <w:pPr>
              <w:rPr>
                <w:rFonts w:ascii="宋体" w:hAnsi="宋体" w:cs="宋体"/>
                <w:color w:val="000000" w:themeColor="text1"/>
                <w:sz w:val="24"/>
                <w:highlight w:val="none"/>
                <w14:textFill>
                  <w14:solidFill>
                    <w14:schemeClr w14:val="tx1"/>
                  </w14:solidFill>
                </w14:textFill>
              </w:rPr>
            </w:pPr>
          </w:p>
        </w:tc>
      </w:tr>
      <w:tr w14:paraId="79D5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044FAF">
            <w:pPr>
              <w:kinsoku w:val="0"/>
              <w:autoSpaceDE w:val="0"/>
              <w:autoSpaceDN w:val="0"/>
              <w:adjustRightInd w:val="0"/>
              <w:snapToGrid w:val="0"/>
              <w:spacing w:before="169"/>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7" w:type="dxa"/>
            <w:gridSpan w:val="2"/>
            <w:shd w:val="clear" w:color="auto" w:fill="auto"/>
          </w:tcPr>
          <w:p w14:paraId="61F7F99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1A33C5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EDFEE4F">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10B6F4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6844955">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B16A898">
            <w:pPr>
              <w:rPr>
                <w:rFonts w:ascii="宋体" w:hAnsi="宋体" w:cs="宋体"/>
                <w:color w:val="000000" w:themeColor="text1"/>
                <w:sz w:val="24"/>
                <w:highlight w:val="none"/>
                <w14:textFill>
                  <w14:solidFill>
                    <w14:schemeClr w14:val="tx1"/>
                  </w14:solidFill>
                </w14:textFill>
              </w:rPr>
            </w:pPr>
          </w:p>
        </w:tc>
      </w:tr>
      <w:tr w14:paraId="49D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C848E52">
            <w:pPr>
              <w:kinsoku w:val="0"/>
              <w:autoSpaceDE w:val="0"/>
              <w:autoSpaceDN w:val="0"/>
              <w:adjustRightInd w:val="0"/>
              <w:snapToGrid w:val="0"/>
              <w:spacing w:before="171"/>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7" w:type="dxa"/>
            <w:gridSpan w:val="2"/>
            <w:shd w:val="clear" w:color="auto" w:fill="auto"/>
          </w:tcPr>
          <w:p w14:paraId="43921E7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EF92A0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4D98401">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6A9D349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6BACCB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EA4D31F">
            <w:pPr>
              <w:rPr>
                <w:rFonts w:ascii="宋体" w:hAnsi="宋体" w:cs="宋体"/>
                <w:color w:val="000000" w:themeColor="text1"/>
                <w:sz w:val="24"/>
                <w:highlight w:val="none"/>
                <w14:textFill>
                  <w14:solidFill>
                    <w14:schemeClr w14:val="tx1"/>
                  </w14:solidFill>
                </w14:textFill>
              </w:rPr>
            </w:pPr>
          </w:p>
        </w:tc>
      </w:tr>
      <w:tr w14:paraId="26F4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20A294E">
            <w:pPr>
              <w:kinsoku w:val="0"/>
              <w:autoSpaceDE w:val="0"/>
              <w:autoSpaceDN w:val="0"/>
              <w:adjustRightInd w:val="0"/>
              <w:snapToGrid w:val="0"/>
              <w:spacing w:before="172"/>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7" w:type="dxa"/>
            <w:gridSpan w:val="2"/>
            <w:shd w:val="clear" w:color="auto" w:fill="auto"/>
          </w:tcPr>
          <w:p w14:paraId="7EEB9CE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BC8CEC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0CE4978">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B314AC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4AC1F9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1CFC2B20">
            <w:pPr>
              <w:rPr>
                <w:rFonts w:ascii="宋体" w:hAnsi="宋体" w:cs="宋体"/>
                <w:color w:val="000000" w:themeColor="text1"/>
                <w:sz w:val="24"/>
                <w:highlight w:val="none"/>
                <w14:textFill>
                  <w14:solidFill>
                    <w14:schemeClr w14:val="tx1"/>
                  </w14:solidFill>
                </w14:textFill>
              </w:rPr>
            </w:pPr>
          </w:p>
        </w:tc>
      </w:tr>
      <w:tr w14:paraId="6583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FB63737">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7" w:type="dxa"/>
            <w:gridSpan w:val="2"/>
            <w:shd w:val="clear" w:color="auto" w:fill="auto"/>
          </w:tcPr>
          <w:p w14:paraId="5B8733A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2CF959A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1AB4590">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0616F7F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C4B211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6F85B0">
            <w:pPr>
              <w:rPr>
                <w:rFonts w:ascii="宋体" w:hAnsi="宋体" w:cs="宋体"/>
                <w:color w:val="000000" w:themeColor="text1"/>
                <w:sz w:val="24"/>
                <w:highlight w:val="none"/>
                <w14:textFill>
                  <w14:solidFill>
                    <w14:schemeClr w14:val="tx1"/>
                  </w14:solidFill>
                </w14:textFill>
              </w:rPr>
            </w:pPr>
          </w:p>
        </w:tc>
      </w:tr>
      <w:tr w14:paraId="090C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76472F">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7" w:type="dxa"/>
            <w:gridSpan w:val="2"/>
            <w:shd w:val="clear" w:color="auto" w:fill="auto"/>
          </w:tcPr>
          <w:p w14:paraId="53CDBA7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101C8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0221A86">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85C0F5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AE824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DDA2E3F">
            <w:pPr>
              <w:rPr>
                <w:rFonts w:ascii="宋体" w:hAnsi="宋体" w:cs="宋体"/>
                <w:color w:val="000000" w:themeColor="text1"/>
                <w:sz w:val="24"/>
                <w:highlight w:val="none"/>
                <w14:textFill>
                  <w14:solidFill>
                    <w14:schemeClr w14:val="tx1"/>
                  </w14:solidFill>
                </w14:textFill>
              </w:rPr>
            </w:pPr>
          </w:p>
        </w:tc>
      </w:tr>
      <w:tr w14:paraId="59EC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C12C5C4">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7" w:type="dxa"/>
            <w:gridSpan w:val="2"/>
            <w:shd w:val="clear" w:color="auto" w:fill="auto"/>
          </w:tcPr>
          <w:p w14:paraId="5D3DFEA0">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6A111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EF8294B">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9A7A0B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27EAEE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30F0E7B">
            <w:pPr>
              <w:rPr>
                <w:rFonts w:ascii="宋体" w:hAnsi="宋体" w:cs="宋体"/>
                <w:color w:val="000000" w:themeColor="text1"/>
                <w:sz w:val="24"/>
                <w:highlight w:val="none"/>
                <w14:textFill>
                  <w14:solidFill>
                    <w14:schemeClr w14:val="tx1"/>
                  </w14:solidFill>
                </w14:textFill>
              </w:rPr>
            </w:pPr>
          </w:p>
        </w:tc>
      </w:tr>
      <w:tr w14:paraId="4FA5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18D9C2D5">
            <w:pPr>
              <w:kinsoku w:val="0"/>
              <w:autoSpaceDE w:val="0"/>
              <w:autoSpaceDN w:val="0"/>
              <w:adjustRightInd w:val="0"/>
              <w:snapToGrid w:val="0"/>
              <w:spacing w:before="176"/>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7" w:type="dxa"/>
            <w:gridSpan w:val="2"/>
            <w:shd w:val="clear" w:color="auto" w:fill="auto"/>
          </w:tcPr>
          <w:p w14:paraId="0B08D44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9936B6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36D26D9">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3EF5F09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1E6A3D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DBA7E57">
            <w:pPr>
              <w:rPr>
                <w:rFonts w:ascii="宋体" w:hAnsi="宋体" w:cs="宋体"/>
                <w:color w:val="000000" w:themeColor="text1"/>
                <w:sz w:val="24"/>
                <w:highlight w:val="none"/>
                <w14:textFill>
                  <w14:solidFill>
                    <w14:schemeClr w14:val="tx1"/>
                  </w14:solidFill>
                </w14:textFill>
              </w:rPr>
            </w:pPr>
          </w:p>
        </w:tc>
      </w:tr>
    </w:tbl>
    <w:p w14:paraId="4E48AEA9">
      <w:pPr>
        <w:spacing w:before="127"/>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2C56A73C">
      <w:pPr>
        <w:spacing w:before="214"/>
        <w:ind w:left="81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1.项目数可以根据需要增加。</w:t>
      </w:r>
    </w:p>
    <w:p w14:paraId="7D954400">
      <w:pPr>
        <w:spacing w:before="216"/>
        <w:ind w:left="80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2.本表后附项目技术负责人（项目总工）</w:t>
      </w:r>
      <w:r>
        <w:rPr>
          <w:rFonts w:hint="eastAsia" w:ascii="宋体" w:hAnsi="宋体" w:cs="宋体"/>
          <w:color w:val="000000" w:themeColor="text1"/>
          <w:spacing w:val="-36"/>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的学历证、本表所列证书复</w:t>
      </w:r>
      <w:r>
        <w:rPr>
          <w:rFonts w:hint="eastAsia" w:ascii="宋体" w:hAnsi="宋体" w:cs="宋体"/>
          <w:color w:val="000000" w:themeColor="text1"/>
          <w:spacing w:val="-4"/>
          <w:sz w:val="24"/>
          <w:highlight w:val="none"/>
          <w14:textFill>
            <w14:solidFill>
              <w14:schemeClr w14:val="tx1"/>
            </w14:solidFill>
          </w14:textFill>
        </w:rPr>
        <w:t>印件并加盖供应商公章。</w:t>
      </w:r>
    </w:p>
    <w:p w14:paraId="671B1F38">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67AC52C3">
      <w:pPr>
        <w:spacing w:before="159" w:line="226" w:lineRule="auto"/>
        <w:ind w:left="2739"/>
        <w:rPr>
          <w:rFonts w:ascii="宋体" w:hAnsi="宋体" w:cs="宋体"/>
          <w:color w:val="000000" w:themeColor="text1"/>
          <w:sz w:val="31"/>
          <w:szCs w:val="31"/>
          <w:highlight w:val="none"/>
          <w14:textFill>
            <w14:solidFill>
              <w14:schemeClr w14:val="tx1"/>
            </w14:solidFill>
          </w14:textFill>
        </w:rPr>
      </w:pPr>
      <w:bookmarkStart w:id="57" w:name="_Toc176429414"/>
      <w:bookmarkStart w:id="58" w:name="_Toc4741"/>
      <w:bookmarkStart w:id="59" w:name="_Toc12309"/>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57"/>
      <w:bookmarkEnd w:id="58"/>
      <w:bookmarkEnd w:id="59"/>
    </w:p>
    <w:p w14:paraId="02481F7D">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42C3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D6BC91">
            <w:pPr>
              <w:kinsoku w:val="0"/>
              <w:autoSpaceDE w:val="0"/>
              <w:autoSpaceDN w:val="0"/>
              <w:adjustRightInd w:val="0"/>
              <w:snapToGrid w:val="0"/>
              <w:spacing w:before="200" w:line="221"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498" w:type="dxa"/>
            <w:gridSpan w:val="4"/>
            <w:shd w:val="clear" w:color="auto" w:fill="auto"/>
          </w:tcPr>
          <w:p w14:paraId="6D82AE83">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54879CDE">
            <w:pPr>
              <w:kinsoku w:val="0"/>
              <w:autoSpaceDE w:val="0"/>
              <w:autoSpaceDN w:val="0"/>
              <w:adjustRightInd w:val="0"/>
              <w:snapToGrid w:val="0"/>
              <w:spacing w:before="200" w:line="222" w:lineRule="auto"/>
              <w:ind w:left="7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878" w:type="dxa"/>
            <w:gridSpan w:val="3"/>
            <w:shd w:val="clear" w:color="auto" w:fill="auto"/>
          </w:tcPr>
          <w:p w14:paraId="40CC1F87">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103D0B20">
            <w:pPr>
              <w:kinsoku w:val="0"/>
              <w:autoSpaceDE w:val="0"/>
              <w:autoSpaceDN w:val="0"/>
              <w:adjustRightInd w:val="0"/>
              <w:snapToGrid w:val="0"/>
              <w:spacing w:before="200" w:line="221" w:lineRule="auto"/>
              <w:ind w:left="33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2" w:type="dxa"/>
            <w:gridSpan w:val="3"/>
            <w:shd w:val="clear" w:color="auto" w:fill="auto"/>
          </w:tcPr>
          <w:p w14:paraId="0B9962F0">
            <w:pPr>
              <w:rPr>
                <w:rFonts w:ascii="宋体" w:hAnsi="宋体" w:cs="宋体"/>
                <w:color w:val="000000" w:themeColor="text1"/>
                <w:sz w:val="24"/>
                <w:highlight w:val="none"/>
                <w14:textFill>
                  <w14:solidFill>
                    <w14:schemeClr w14:val="tx1"/>
                  </w14:solidFill>
                </w14:textFill>
              </w:rPr>
            </w:pPr>
          </w:p>
        </w:tc>
      </w:tr>
      <w:tr w14:paraId="0BA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1A132A">
            <w:pPr>
              <w:kinsoku w:val="0"/>
              <w:autoSpaceDE w:val="0"/>
              <w:autoSpaceDN w:val="0"/>
              <w:adjustRightInd w:val="0"/>
              <w:snapToGrid w:val="0"/>
              <w:spacing w:before="20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498" w:type="dxa"/>
            <w:gridSpan w:val="4"/>
            <w:shd w:val="clear" w:color="auto" w:fill="auto"/>
          </w:tcPr>
          <w:p w14:paraId="7771288F">
            <w:pPr>
              <w:kinsoku w:val="0"/>
              <w:autoSpaceDE w:val="0"/>
              <w:autoSpaceDN w:val="0"/>
              <w:adjustRightInd w:val="0"/>
              <w:snapToGrid w:val="0"/>
              <w:spacing w:before="207" w:line="221" w:lineRule="auto"/>
              <w:ind w:left="9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专职安全生产管理人员</w:t>
            </w:r>
          </w:p>
        </w:tc>
        <w:tc>
          <w:tcPr>
            <w:tcW w:w="1417" w:type="dxa"/>
            <w:shd w:val="clear" w:color="auto" w:fill="auto"/>
          </w:tcPr>
          <w:p w14:paraId="0700B4B0">
            <w:pPr>
              <w:kinsoku w:val="0"/>
              <w:autoSpaceDE w:val="0"/>
              <w:autoSpaceDN w:val="0"/>
              <w:adjustRightInd w:val="0"/>
              <w:snapToGrid w:val="0"/>
              <w:spacing w:before="208" w:line="223" w:lineRule="auto"/>
              <w:ind w:left="7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878" w:type="dxa"/>
            <w:gridSpan w:val="3"/>
            <w:shd w:val="clear" w:color="auto" w:fill="auto"/>
          </w:tcPr>
          <w:p w14:paraId="56FC3EED">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000475CD">
            <w:pPr>
              <w:kinsoku w:val="0"/>
              <w:autoSpaceDE w:val="0"/>
              <w:autoSpaceDN w:val="0"/>
              <w:adjustRightInd w:val="0"/>
              <w:snapToGrid w:val="0"/>
              <w:spacing w:before="207" w:line="223" w:lineRule="auto"/>
              <w:ind w:left="3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2" w:type="dxa"/>
            <w:gridSpan w:val="3"/>
            <w:shd w:val="clear" w:color="auto" w:fill="auto"/>
          </w:tcPr>
          <w:p w14:paraId="376FA3A5">
            <w:pPr>
              <w:rPr>
                <w:rFonts w:ascii="宋体" w:hAnsi="宋体" w:cs="宋体"/>
                <w:color w:val="000000" w:themeColor="text1"/>
                <w:sz w:val="24"/>
                <w:highlight w:val="none"/>
                <w14:textFill>
                  <w14:solidFill>
                    <w14:schemeClr w14:val="tx1"/>
                  </w14:solidFill>
                </w14:textFill>
              </w:rPr>
            </w:pPr>
          </w:p>
        </w:tc>
      </w:tr>
      <w:tr w14:paraId="43D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70A87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498" w:type="dxa"/>
            <w:gridSpan w:val="4"/>
            <w:shd w:val="clear" w:color="auto" w:fill="auto"/>
          </w:tcPr>
          <w:p w14:paraId="2FCC0B85">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1B05CD51">
            <w:pPr>
              <w:kinsoku w:val="0"/>
              <w:autoSpaceDE w:val="0"/>
              <w:autoSpaceDN w:val="0"/>
              <w:adjustRightInd w:val="0"/>
              <w:snapToGrid w:val="0"/>
              <w:spacing w:before="208" w:line="221" w:lineRule="auto"/>
              <w:ind w:left="3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878" w:type="dxa"/>
            <w:gridSpan w:val="3"/>
            <w:shd w:val="clear" w:color="auto" w:fill="auto"/>
          </w:tcPr>
          <w:p w14:paraId="114DE85A">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7A0D7E88">
            <w:pPr>
              <w:kinsoku w:val="0"/>
              <w:autoSpaceDE w:val="0"/>
              <w:autoSpaceDN w:val="0"/>
              <w:adjustRightInd w:val="0"/>
              <w:snapToGrid w:val="0"/>
              <w:spacing w:before="208" w:line="221"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2" w:type="dxa"/>
            <w:gridSpan w:val="3"/>
            <w:shd w:val="clear" w:color="auto" w:fill="auto"/>
          </w:tcPr>
          <w:p w14:paraId="18A9DFC0">
            <w:pPr>
              <w:rPr>
                <w:rFonts w:ascii="宋体" w:hAnsi="宋体" w:cs="宋体"/>
                <w:color w:val="000000" w:themeColor="text1"/>
                <w:sz w:val="24"/>
                <w:highlight w:val="none"/>
                <w14:textFill>
                  <w14:solidFill>
                    <w14:schemeClr w14:val="tx1"/>
                  </w14:solidFill>
                </w14:textFill>
              </w:rPr>
            </w:pPr>
          </w:p>
        </w:tc>
      </w:tr>
      <w:tr w14:paraId="12D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634953D">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498" w:type="dxa"/>
            <w:gridSpan w:val="4"/>
            <w:shd w:val="clear" w:color="auto" w:fill="auto"/>
          </w:tcPr>
          <w:p w14:paraId="180A8FC1">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22136AB9">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码</w:t>
            </w:r>
          </w:p>
        </w:tc>
        <w:tc>
          <w:tcPr>
            <w:tcW w:w="4508" w:type="dxa"/>
            <w:gridSpan w:val="7"/>
            <w:shd w:val="clear" w:color="auto" w:fill="auto"/>
          </w:tcPr>
          <w:p w14:paraId="636D6395">
            <w:pPr>
              <w:rPr>
                <w:rFonts w:ascii="宋体" w:hAnsi="宋体" w:cs="宋体"/>
                <w:color w:val="000000" w:themeColor="text1"/>
                <w:sz w:val="24"/>
                <w:highlight w:val="none"/>
                <w14:textFill>
                  <w14:solidFill>
                    <w14:schemeClr w14:val="tx1"/>
                  </w14:solidFill>
                </w14:textFill>
              </w:rPr>
            </w:pPr>
          </w:p>
        </w:tc>
      </w:tr>
      <w:tr w14:paraId="57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22F064D">
            <w:pPr>
              <w:kinsoku w:val="0"/>
              <w:autoSpaceDE w:val="0"/>
              <w:autoSpaceDN w:val="0"/>
              <w:adjustRightInd w:val="0"/>
              <w:snapToGrid w:val="0"/>
              <w:spacing w:before="196" w:line="221"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shd w:val="clear" w:color="auto" w:fill="auto"/>
          </w:tcPr>
          <w:p w14:paraId="5E04E460">
            <w:pPr>
              <w:kinsoku w:val="0"/>
              <w:autoSpaceDE w:val="0"/>
              <w:autoSpaceDN w:val="0"/>
              <w:adjustRightInd w:val="0"/>
              <w:snapToGrid w:val="0"/>
              <w:spacing w:before="197" w:line="222" w:lineRule="auto"/>
              <w:ind w:left="26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4" w:type="dxa"/>
            <w:gridSpan w:val="2"/>
            <w:shd w:val="clear" w:color="auto" w:fill="auto"/>
          </w:tcPr>
          <w:p w14:paraId="0EE196D1">
            <w:pPr>
              <w:kinsoku w:val="0"/>
              <w:autoSpaceDE w:val="0"/>
              <w:autoSpaceDN w:val="0"/>
              <w:adjustRightInd w:val="0"/>
              <w:snapToGrid w:val="0"/>
              <w:spacing w:before="197" w:line="222" w:lineRule="auto"/>
              <w:ind w:left="4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7" w:type="dxa"/>
            <w:shd w:val="clear" w:color="auto" w:fill="auto"/>
          </w:tcPr>
          <w:p w14:paraId="4A54D370">
            <w:pPr>
              <w:kinsoku w:val="0"/>
              <w:autoSpaceDE w:val="0"/>
              <w:autoSpaceDN w:val="0"/>
              <w:adjustRightInd w:val="0"/>
              <w:snapToGrid w:val="0"/>
              <w:spacing w:before="196" w:line="221" w:lineRule="auto"/>
              <w:ind w:left="3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9" w:type="dxa"/>
            <w:gridSpan w:val="2"/>
            <w:shd w:val="clear" w:color="auto" w:fill="auto"/>
          </w:tcPr>
          <w:p w14:paraId="43060A9A">
            <w:pPr>
              <w:kinsoku w:val="0"/>
              <w:autoSpaceDE w:val="0"/>
              <w:autoSpaceDN w:val="0"/>
              <w:adjustRightInd w:val="0"/>
              <w:snapToGrid w:val="0"/>
              <w:spacing w:before="197" w:line="223" w:lineRule="auto"/>
              <w:ind w:left="3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4463263">
            <w:pPr>
              <w:kinsoku w:val="0"/>
              <w:autoSpaceDE w:val="0"/>
              <w:autoSpaceDN w:val="0"/>
              <w:adjustRightInd w:val="0"/>
              <w:snapToGrid w:val="0"/>
              <w:spacing w:before="197" w:line="222"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57" w:type="dxa"/>
            <w:gridSpan w:val="2"/>
            <w:shd w:val="clear" w:color="auto" w:fill="auto"/>
          </w:tcPr>
          <w:p w14:paraId="43388C76">
            <w:pPr>
              <w:kinsoku w:val="0"/>
              <w:autoSpaceDE w:val="0"/>
              <w:autoSpaceDN w:val="0"/>
              <w:adjustRightInd w:val="0"/>
              <w:snapToGrid w:val="0"/>
              <w:spacing w:before="197" w:line="222" w:lineRule="auto"/>
              <w:ind w:left="22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25B8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jc w:val="center"/>
        </w:trPr>
        <w:tc>
          <w:tcPr>
            <w:tcW w:w="1200" w:type="dxa"/>
            <w:shd w:val="clear" w:color="auto" w:fill="auto"/>
          </w:tcPr>
          <w:p w14:paraId="3706EEB2">
            <w:pPr>
              <w:kinsoku w:val="0"/>
              <w:autoSpaceDE w:val="0"/>
              <w:autoSpaceDN w:val="0"/>
              <w:adjustRightInd w:val="0"/>
              <w:snapToGrid w:val="0"/>
              <w:spacing w:before="56" w:line="221" w:lineRule="auto"/>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6DBE8DFD">
            <w:pPr>
              <w:kinsoku w:val="0"/>
              <w:autoSpaceDE w:val="0"/>
              <w:autoSpaceDN w:val="0"/>
              <w:adjustRightInd w:val="0"/>
              <w:snapToGrid w:val="0"/>
              <w:spacing w:before="60" w:line="221" w:lineRule="auto"/>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57A9B978">
            <w:pPr>
              <w:kinsoku w:val="0"/>
              <w:autoSpaceDE w:val="0"/>
              <w:autoSpaceDN w:val="0"/>
              <w:adjustRightInd w:val="0"/>
              <w:snapToGrid w:val="0"/>
              <w:spacing w:before="59" w:line="221" w:lineRule="auto"/>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274" w:type="dxa"/>
            <w:gridSpan w:val="2"/>
            <w:shd w:val="clear" w:color="auto" w:fill="auto"/>
          </w:tcPr>
          <w:p w14:paraId="017A2E8A">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36159728">
            <w:pPr>
              <w:spacing w:line="298" w:lineRule="auto"/>
              <w:rPr>
                <w:rFonts w:ascii="宋体" w:hAnsi="宋体" w:cs="宋体"/>
                <w:color w:val="000000" w:themeColor="text1"/>
                <w:sz w:val="24"/>
                <w:highlight w:val="none"/>
                <w14:textFill>
                  <w14:solidFill>
                    <w14:schemeClr w14:val="tx1"/>
                  </w14:solidFill>
                </w14:textFill>
              </w:rPr>
            </w:pPr>
          </w:p>
          <w:p w14:paraId="7077077F">
            <w:pPr>
              <w:kinsoku w:val="0"/>
              <w:autoSpaceDE w:val="0"/>
              <w:autoSpaceDN w:val="0"/>
              <w:adjustRightInd w:val="0"/>
              <w:snapToGrid w:val="0"/>
              <w:spacing w:before="68" w:line="221"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类</w:t>
            </w:r>
          </w:p>
        </w:tc>
        <w:tc>
          <w:tcPr>
            <w:tcW w:w="1417" w:type="dxa"/>
            <w:shd w:val="clear" w:color="auto" w:fill="auto"/>
          </w:tcPr>
          <w:p w14:paraId="39AC53A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2230F075">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02F654CD">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398B923F">
            <w:pPr>
              <w:rPr>
                <w:rFonts w:ascii="宋体" w:hAnsi="宋体" w:cs="宋体"/>
                <w:color w:val="000000" w:themeColor="text1"/>
                <w:sz w:val="24"/>
                <w:highlight w:val="none"/>
                <w14:textFill>
                  <w14:solidFill>
                    <w14:schemeClr w14:val="tx1"/>
                  </w14:solidFill>
                </w14:textFill>
              </w:rPr>
            </w:pPr>
          </w:p>
        </w:tc>
      </w:tr>
      <w:tr w14:paraId="282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986F3BD">
            <w:pPr>
              <w:rPr>
                <w:rFonts w:ascii="宋体" w:hAnsi="宋体" w:cs="宋体"/>
                <w:color w:val="000000" w:themeColor="text1"/>
                <w:sz w:val="24"/>
                <w:highlight w:val="none"/>
                <w14:textFill>
                  <w14:solidFill>
                    <w14:schemeClr w14:val="tx1"/>
                  </w14:solidFill>
                </w14:textFill>
              </w:rPr>
            </w:pPr>
          </w:p>
        </w:tc>
        <w:tc>
          <w:tcPr>
            <w:tcW w:w="1274" w:type="dxa"/>
            <w:gridSpan w:val="2"/>
            <w:shd w:val="clear" w:color="auto" w:fill="auto"/>
          </w:tcPr>
          <w:p w14:paraId="30EE31A3">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708C347C">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43D9FD4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5B87CE19">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22FA3C3E">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799028B2">
            <w:pPr>
              <w:rPr>
                <w:rFonts w:ascii="宋体" w:hAnsi="宋体" w:cs="宋体"/>
                <w:color w:val="000000" w:themeColor="text1"/>
                <w:sz w:val="24"/>
                <w:highlight w:val="none"/>
                <w14:textFill>
                  <w14:solidFill>
                    <w14:schemeClr w14:val="tx1"/>
                  </w14:solidFill>
                </w14:textFill>
              </w:rPr>
            </w:pPr>
          </w:p>
        </w:tc>
      </w:tr>
      <w:tr w14:paraId="6DC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377DFFBF">
            <w:pPr>
              <w:kinsoku w:val="0"/>
              <w:autoSpaceDE w:val="0"/>
              <w:autoSpaceDN w:val="0"/>
              <w:adjustRightInd w:val="0"/>
              <w:snapToGrid w:val="0"/>
              <w:spacing w:before="208" w:line="221"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843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82887B1">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4B99AADE">
            <w:pPr>
              <w:kinsoku w:val="0"/>
              <w:autoSpaceDE w:val="0"/>
              <w:autoSpaceDN w:val="0"/>
              <w:adjustRightInd w:val="0"/>
              <w:snapToGrid w:val="0"/>
              <w:spacing w:before="198" w:line="222"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37" w:type="dxa"/>
            <w:gridSpan w:val="2"/>
            <w:shd w:val="clear" w:color="auto" w:fill="auto"/>
          </w:tcPr>
          <w:p w14:paraId="62BEF080">
            <w:pPr>
              <w:kinsoku w:val="0"/>
              <w:autoSpaceDE w:val="0"/>
              <w:autoSpaceDN w:val="0"/>
              <w:adjustRightInd w:val="0"/>
              <w:snapToGrid w:val="0"/>
              <w:spacing w:before="198" w:line="222" w:lineRule="auto"/>
              <w:ind w:left="63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70" w:type="dxa"/>
            <w:shd w:val="clear" w:color="auto" w:fill="auto"/>
          </w:tcPr>
          <w:p w14:paraId="200BC644">
            <w:pPr>
              <w:kinsoku w:val="0"/>
              <w:autoSpaceDE w:val="0"/>
              <w:autoSpaceDN w:val="0"/>
              <w:adjustRightInd w:val="0"/>
              <w:snapToGrid w:val="0"/>
              <w:spacing w:before="198" w:line="222"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6" w:type="dxa"/>
            <w:gridSpan w:val="3"/>
            <w:shd w:val="clear" w:color="auto" w:fill="auto"/>
          </w:tcPr>
          <w:p w14:paraId="25058B5B">
            <w:pPr>
              <w:kinsoku w:val="0"/>
              <w:autoSpaceDE w:val="0"/>
              <w:autoSpaceDN w:val="0"/>
              <w:adjustRightInd w:val="0"/>
              <w:snapToGrid w:val="0"/>
              <w:spacing w:before="198" w:line="222" w:lineRule="auto"/>
              <w:ind w:left="53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2A33ED58">
            <w:pPr>
              <w:kinsoku w:val="0"/>
              <w:autoSpaceDE w:val="0"/>
              <w:autoSpaceDN w:val="0"/>
              <w:adjustRightInd w:val="0"/>
              <w:snapToGrid w:val="0"/>
              <w:spacing w:before="198" w:line="333" w:lineRule="exact"/>
              <w:ind w:left="5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0" w:type="dxa"/>
            <w:tcBorders>
              <w:top w:val="single" w:color="FFFFFF" w:sz="2" w:space="0"/>
              <w:bottom w:val="nil"/>
              <w:right w:val="nil"/>
            </w:tcBorders>
            <w:shd w:val="clear" w:color="auto" w:fill="auto"/>
          </w:tcPr>
          <w:p w14:paraId="73211169">
            <w:pPr>
              <w:rPr>
                <w:rFonts w:ascii="宋体" w:hAnsi="宋体" w:cs="宋体"/>
                <w:color w:val="000000" w:themeColor="text1"/>
                <w:sz w:val="24"/>
                <w:highlight w:val="none"/>
                <w14:textFill>
                  <w14:solidFill>
                    <w14:schemeClr w14:val="tx1"/>
                  </w14:solidFill>
                </w14:textFill>
              </w:rPr>
            </w:pPr>
          </w:p>
        </w:tc>
      </w:tr>
      <w:tr w14:paraId="719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727411F4">
            <w:pPr>
              <w:kinsoku w:val="0"/>
              <w:autoSpaceDE w:val="0"/>
              <w:autoSpaceDN w:val="0"/>
              <w:adjustRightInd w:val="0"/>
              <w:snapToGrid w:val="0"/>
              <w:spacing w:before="201"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0B87F68E">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11D9506">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3E80763">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335966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24EF18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EC753AC">
            <w:pPr>
              <w:rPr>
                <w:rFonts w:ascii="宋体" w:hAnsi="宋体" w:cs="宋体"/>
                <w:color w:val="000000" w:themeColor="text1"/>
                <w:sz w:val="24"/>
                <w:highlight w:val="none"/>
                <w14:textFill>
                  <w14:solidFill>
                    <w14:schemeClr w14:val="tx1"/>
                  </w14:solidFill>
                </w14:textFill>
              </w:rPr>
            </w:pPr>
          </w:p>
        </w:tc>
      </w:tr>
      <w:tr w14:paraId="4EB5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AD6A1FC">
            <w:pPr>
              <w:kinsoku w:val="0"/>
              <w:autoSpaceDE w:val="0"/>
              <w:autoSpaceDN w:val="0"/>
              <w:adjustRightInd w:val="0"/>
              <w:snapToGrid w:val="0"/>
              <w:spacing w:before="167"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49C48E70">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2D32008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C494786">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DF6BB9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5AEEB74">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EE2EF94">
            <w:pPr>
              <w:rPr>
                <w:rFonts w:ascii="宋体" w:hAnsi="宋体" w:cs="宋体"/>
                <w:color w:val="000000" w:themeColor="text1"/>
                <w:sz w:val="24"/>
                <w:highlight w:val="none"/>
                <w14:textFill>
                  <w14:solidFill>
                    <w14:schemeClr w14:val="tx1"/>
                  </w14:solidFill>
                </w14:textFill>
              </w:rPr>
            </w:pPr>
          </w:p>
        </w:tc>
      </w:tr>
      <w:tr w14:paraId="35E6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E2EF25F">
            <w:pPr>
              <w:kinsoku w:val="0"/>
              <w:autoSpaceDE w:val="0"/>
              <w:autoSpaceDN w:val="0"/>
              <w:adjustRightInd w:val="0"/>
              <w:snapToGrid w:val="0"/>
              <w:spacing w:before="171" w:line="221"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206A2C9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D51C065">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7EC6BD62">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1E78709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4AA3DAE7">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461177D">
            <w:pPr>
              <w:rPr>
                <w:rFonts w:ascii="宋体" w:hAnsi="宋体" w:cs="宋体"/>
                <w:color w:val="000000" w:themeColor="text1"/>
                <w:sz w:val="24"/>
                <w:highlight w:val="none"/>
                <w14:textFill>
                  <w14:solidFill>
                    <w14:schemeClr w14:val="tx1"/>
                  </w14:solidFill>
                </w14:textFill>
              </w:rPr>
            </w:pPr>
          </w:p>
        </w:tc>
      </w:tr>
      <w:tr w14:paraId="5CC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56614AF">
            <w:pPr>
              <w:kinsoku w:val="0"/>
              <w:autoSpaceDE w:val="0"/>
              <w:autoSpaceDN w:val="0"/>
              <w:adjustRightInd w:val="0"/>
              <w:snapToGrid w:val="0"/>
              <w:spacing w:before="170" w:line="222"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7A6120A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3FE624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861ADEB">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F464D0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15D577F3">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69E1791">
            <w:pPr>
              <w:rPr>
                <w:rFonts w:ascii="宋体" w:hAnsi="宋体" w:cs="宋体"/>
                <w:color w:val="000000" w:themeColor="text1"/>
                <w:sz w:val="24"/>
                <w:highlight w:val="none"/>
                <w14:textFill>
                  <w14:solidFill>
                    <w14:schemeClr w14:val="tx1"/>
                  </w14:solidFill>
                </w14:textFill>
              </w:rPr>
            </w:pPr>
          </w:p>
        </w:tc>
      </w:tr>
      <w:tr w14:paraId="7E7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0B6902">
            <w:pPr>
              <w:kinsoku w:val="0"/>
              <w:autoSpaceDE w:val="0"/>
              <w:autoSpaceDN w:val="0"/>
              <w:adjustRightInd w:val="0"/>
              <w:snapToGrid w:val="0"/>
              <w:spacing w:before="176" w:line="221"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18FEF73C">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1C66C9D3">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08D94C8">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6850E97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175F72C">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811E5F0">
            <w:pPr>
              <w:rPr>
                <w:rFonts w:ascii="宋体" w:hAnsi="宋体" w:cs="宋体"/>
                <w:color w:val="000000" w:themeColor="text1"/>
                <w:sz w:val="24"/>
                <w:highlight w:val="none"/>
                <w14:textFill>
                  <w14:solidFill>
                    <w14:schemeClr w14:val="tx1"/>
                  </w14:solidFill>
                </w14:textFill>
              </w:rPr>
            </w:pPr>
          </w:p>
        </w:tc>
      </w:tr>
      <w:tr w14:paraId="52E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5EB298">
            <w:pPr>
              <w:kinsoku w:val="0"/>
              <w:autoSpaceDE w:val="0"/>
              <w:autoSpaceDN w:val="0"/>
              <w:adjustRightInd w:val="0"/>
              <w:snapToGrid w:val="0"/>
              <w:spacing w:before="175" w:line="221"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4057BD02">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4D43CC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A69B2C1">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C712817">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9B001D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39E2336">
            <w:pPr>
              <w:rPr>
                <w:rFonts w:ascii="宋体" w:hAnsi="宋体" w:cs="宋体"/>
                <w:color w:val="000000" w:themeColor="text1"/>
                <w:sz w:val="24"/>
                <w:highlight w:val="none"/>
                <w14:textFill>
                  <w14:solidFill>
                    <w14:schemeClr w14:val="tx1"/>
                  </w14:solidFill>
                </w14:textFill>
              </w:rPr>
            </w:pPr>
          </w:p>
        </w:tc>
      </w:tr>
      <w:tr w14:paraId="287C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0F6B03D">
            <w:pPr>
              <w:kinsoku w:val="0"/>
              <w:autoSpaceDE w:val="0"/>
              <w:autoSpaceDN w:val="0"/>
              <w:adjustRightInd w:val="0"/>
              <w:snapToGrid w:val="0"/>
              <w:spacing w:before="176" w:line="221"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42FC55E9">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4DDE679">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319F2C27">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5A521F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FEE3CC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A5E822B">
            <w:pPr>
              <w:rPr>
                <w:rFonts w:ascii="宋体" w:hAnsi="宋体" w:cs="宋体"/>
                <w:color w:val="000000" w:themeColor="text1"/>
                <w:sz w:val="24"/>
                <w:highlight w:val="none"/>
                <w14:textFill>
                  <w14:solidFill>
                    <w14:schemeClr w14:val="tx1"/>
                  </w14:solidFill>
                </w14:textFill>
              </w:rPr>
            </w:pPr>
          </w:p>
        </w:tc>
      </w:tr>
      <w:tr w14:paraId="0165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81E4F2">
            <w:pPr>
              <w:kinsoku w:val="0"/>
              <w:autoSpaceDE w:val="0"/>
              <w:autoSpaceDN w:val="0"/>
              <w:adjustRightInd w:val="0"/>
              <w:snapToGrid w:val="0"/>
              <w:spacing w:before="176"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165FD8EF">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486C8097">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A4FC034">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4D5774B8">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2887EC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AFD7787">
            <w:pPr>
              <w:rPr>
                <w:rFonts w:ascii="宋体" w:hAnsi="宋体" w:cs="宋体"/>
                <w:color w:val="000000" w:themeColor="text1"/>
                <w:sz w:val="24"/>
                <w:highlight w:val="none"/>
                <w14:textFill>
                  <w14:solidFill>
                    <w14:schemeClr w14:val="tx1"/>
                  </w14:solidFill>
                </w14:textFill>
              </w:rPr>
            </w:pPr>
          </w:p>
        </w:tc>
      </w:tr>
      <w:tr w14:paraId="7E91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81D3FF1">
            <w:pPr>
              <w:kinsoku w:val="0"/>
              <w:autoSpaceDE w:val="0"/>
              <w:autoSpaceDN w:val="0"/>
              <w:adjustRightInd w:val="0"/>
              <w:snapToGrid w:val="0"/>
              <w:spacing w:before="17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5F3D383B">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E68E8E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2081E78E">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11996A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6A6EF12">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8623934">
            <w:pPr>
              <w:rPr>
                <w:rFonts w:ascii="宋体" w:hAnsi="宋体" w:cs="宋体"/>
                <w:color w:val="000000" w:themeColor="text1"/>
                <w:sz w:val="24"/>
                <w:highlight w:val="none"/>
                <w14:textFill>
                  <w14:solidFill>
                    <w14:schemeClr w14:val="tx1"/>
                  </w14:solidFill>
                </w14:textFill>
              </w:rPr>
            </w:pPr>
          </w:p>
        </w:tc>
      </w:tr>
    </w:tbl>
    <w:p w14:paraId="3A2C81D9">
      <w:pPr>
        <w:spacing w:before="127" w:line="223"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4DCF63C4">
      <w:pPr>
        <w:spacing w:line="360" w:lineRule="auto"/>
        <w:ind w:firstLine="476"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highlight w:val="none"/>
          <w14:textFill>
            <w14:solidFill>
              <w14:schemeClr w14:val="tx1"/>
            </w14:solidFill>
          </w14:textFill>
        </w:rPr>
        <w:t>增加。</w:t>
      </w:r>
    </w:p>
    <w:p w14:paraId="495F9CEA">
      <w:pPr>
        <w:spacing w:line="360" w:lineRule="auto"/>
        <w:ind w:firstLine="468" w:firstLineChars="200"/>
        <w:rPr>
          <w:rFonts w:ascii="宋体" w:hAnsi="宋体" w:cs="宋体"/>
          <w:color w:val="000000" w:themeColor="text1"/>
          <w:spacing w:val="-3"/>
          <w:position w:val="19"/>
          <w:sz w:val="24"/>
          <w:highlight w:val="none"/>
          <w14:textFill>
            <w14:solidFill>
              <w14:schemeClr w14:val="tx1"/>
            </w14:solidFill>
          </w14:textFill>
        </w:rPr>
      </w:pPr>
      <w:r>
        <w:rPr>
          <w:rFonts w:hint="eastAsia" w:ascii="宋体" w:hAnsi="宋体" w:cs="宋体"/>
          <w:color w:val="000000" w:themeColor="text1"/>
          <w:spacing w:val="-3"/>
          <w:position w:val="19"/>
          <w:sz w:val="24"/>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highlight w:val="none"/>
          <w14:textFill>
            <w14:solidFill>
              <w14:schemeClr w14:val="tx1"/>
            </w14:solidFill>
          </w14:textFill>
        </w:rPr>
        <w:t xml:space="preserve"> </w:t>
      </w:r>
      <w:r>
        <w:rPr>
          <w:rFonts w:hint="eastAsia" w:ascii="宋体" w:hAnsi="宋体" w:cs="宋体"/>
          <w:color w:val="000000" w:themeColor="text1"/>
          <w:spacing w:val="-3"/>
          <w:position w:val="19"/>
          <w:sz w:val="24"/>
          <w:highlight w:val="none"/>
          <w14:textFill>
            <w14:solidFill>
              <w14:schemeClr w14:val="tx1"/>
            </w14:solidFill>
          </w14:textFill>
        </w:rPr>
        <w:t>类）、本表所列证书复印件。</w:t>
      </w:r>
    </w:p>
    <w:p w14:paraId="540B383B">
      <w:pPr>
        <w:pStyle w:val="17"/>
        <w:rPr>
          <w:color w:val="000000" w:themeColor="text1"/>
          <w:highlight w:val="none"/>
          <w14:textFill>
            <w14:solidFill>
              <w14:schemeClr w14:val="tx1"/>
            </w14:solidFill>
          </w14:textFill>
        </w:rPr>
      </w:pPr>
    </w:p>
    <w:p w14:paraId="536FEC53">
      <w:pPr>
        <w:rPr>
          <w:color w:val="000000" w:themeColor="text1"/>
          <w:highlight w:val="none"/>
          <w14:textFill>
            <w14:solidFill>
              <w14:schemeClr w14:val="tx1"/>
            </w14:solidFill>
          </w14:textFill>
        </w:rPr>
      </w:pPr>
    </w:p>
    <w:p w14:paraId="4700ECDE">
      <w:pPr>
        <w:pStyle w:val="17"/>
        <w:rPr>
          <w:color w:val="000000" w:themeColor="text1"/>
          <w:highlight w:val="none"/>
          <w14:textFill>
            <w14:solidFill>
              <w14:schemeClr w14:val="tx1"/>
            </w14:solidFill>
          </w14:textFill>
        </w:rPr>
      </w:pPr>
    </w:p>
    <w:p w14:paraId="6A99D9D8">
      <w:pPr>
        <w:rPr>
          <w:color w:val="000000" w:themeColor="text1"/>
          <w:highlight w:val="none"/>
          <w14:textFill>
            <w14:solidFill>
              <w14:schemeClr w14:val="tx1"/>
            </w14:solidFill>
          </w14:textFill>
        </w:rPr>
      </w:pPr>
    </w:p>
    <w:p w14:paraId="05DFE6B1">
      <w:pPr>
        <w:pStyle w:val="17"/>
        <w:rPr>
          <w:color w:val="000000" w:themeColor="text1"/>
          <w:highlight w:val="none"/>
          <w14:textFill>
            <w14:solidFill>
              <w14:schemeClr w14:val="tx1"/>
            </w14:solidFill>
          </w14:textFill>
        </w:rPr>
      </w:pPr>
    </w:p>
    <w:p w14:paraId="4122C3E6">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45985BB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F54B2E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BB29177">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B4DA43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6A1C3148">
      <w:pPr>
        <w:adjustRightInd w:val="0"/>
        <w:snapToGrid w:val="0"/>
        <w:spacing w:line="300" w:lineRule="auto"/>
        <w:ind w:right="1470" w:rightChars="700"/>
        <w:rPr>
          <w:rFonts w:ascii="宋体" w:hAnsi="宋体" w:cs="宋体"/>
          <w:b/>
          <w:bCs/>
          <w:color w:val="000000" w:themeColor="text1"/>
          <w:spacing w:val="9"/>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bCs/>
          <w:color w:val="000000" w:themeColor="text1"/>
          <w:spacing w:val="9"/>
          <w:sz w:val="24"/>
          <w:highlight w:val="none"/>
          <w14:textFill>
            <w14:solidFill>
              <w14:schemeClr w14:val="tx1"/>
            </w14:solidFill>
          </w14:textFill>
        </w:rPr>
        <w:t>附件11</w:t>
      </w:r>
    </w:p>
    <w:p w14:paraId="578B3D70">
      <w:pPr>
        <w:spacing w:before="140" w:line="22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14:paraId="679A6374">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505C533E">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4B121D47">
      <w:pPr>
        <w:kinsoku w:val="0"/>
        <w:autoSpaceDE w:val="0"/>
        <w:autoSpaceDN w:val="0"/>
        <w:adjustRightInd w:val="0"/>
        <w:snapToGrid w:val="0"/>
        <w:spacing w:line="249"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77AF9F3F">
      <w:pPr>
        <w:spacing w:before="78" w:line="221"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619DBB99">
      <w:pPr>
        <w:spacing w:line="67" w:lineRule="exact"/>
        <w:rPr>
          <w:rFonts w:ascii="宋体" w:hAnsi="宋体" w:cs="宋体"/>
          <w:color w:val="000000" w:themeColor="text1"/>
          <w:sz w:val="24"/>
          <w:highlight w:val="none"/>
          <w14:textFill>
            <w14:solidFill>
              <w14:schemeClr w14:val="tx1"/>
            </w14:solidFill>
          </w14:textFill>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20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5A1FCF93">
            <w:pPr>
              <w:kinsoku w:val="0"/>
              <w:autoSpaceDE w:val="0"/>
              <w:autoSpaceDN w:val="0"/>
              <w:adjustRightInd w:val="0"/>
              <w:snapToGrid w:val="0"/>
              <w:spacing w:before="177" w:line="211"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shd w:val="clear" w:color="auto" w:fill="auto"/>
          </w:tcPr>
          <w:p w14:paraId="64E17902">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shd w:val="clear" w:color="auto" w:fill="auto"/>
          </w:tcPr>
          <w:p w14:paraId="0213CF56">
            <w:pPr>
              <w:kinsoku w:val="0"/>
              <w:autoSpaceDE w:val="0"/>
              <w:autoSpaceDN w:val="0"/>
              <w:adjustRightInd w:val="0"/>
              <w:snapToGrid w:val="0"/>
              <w:spacing w:before="125" w:line="221"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shd w:val="clear" w:color="auto" w:fill="auto"/>
          </w:tcPr>
          <w:p w14:paraId="66AC3A6B">
            <w:pPr>
              <w:spacing w:line="287" w:lineRule="auto"/>
              <w:rPr>
                <w:rFonts w:ascii="宋体" w:hAnsi="宋体" w:cs="宋体"/>
                <w:color w:val="000000" w:themeColor="text1"/>
                <w:sz w:val="24"/>
                <w:highlight w:val="none"/>
                <w14:textFill>
                  <w14:solidFill>
                    <w14:schemeClr w14:val="tx1"/>
                  </w14:solidFill>
                </w14:textFill>
              </w:rPr>
            </w:pPr>
          </w:p>
          <w:p w14:paraId="03A89AAB">
            <w:pPr>
              <w:kinsoku w:val="0"/>
              <w:autoSpaceDE w:val="0"/>
              <w:autoSpaceDN w:val="0"/>
              <w:adjustRightInd w:val="0"/>
              <w:snapToGrid w:val="0"/>
              <w:spacing w:before="69" w:line="223"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14:paraId="00AE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F2F29A6">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C207855">
            <w:pPr>
              <w:rPr>
                <w:rFonts w:ascii="宋体" w:hAnsi="宋体" w:cs="宋体"/>
                <w:color w:val="000000" w:themeColor="text1"/>
                <w:sz w:val="24"/>
                <w:highlight w:val="none"/>
                <w14:textFill>
                  <w14:solidFill>
                    <w14:schemeClr w14:val="tx1"/>
                  </w14:solidFill>
                </w14:textFill>
              </w:rPr>
            </w:pPr>
          </w:p>
        </w:tc>
        <w:tc>
          <w:tcPr>
            <w:tcW w:w="1698" w:type="dxa"/>
            <w:gridSpan w:val="2"/>
            <w:shd w:val="clear" w:color="auto" w:fill="auto"/>
          </w:tcPr>
          <w:p w14:paraId="33EA626A">
            <w:pPr>
              <w:kinsoku w:val="0"/>
              <w:autoSpaceDE w:val="0"/>
              <w:autoSpaceDN w:val="0"/>
              <w:adjustRightInd w:val="0"/>
              <w:snapToGrid w:val="0"/>
              <w:spacing w:before="123" w:line="221"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shd w:val="clear" w:color="auto" w:fill="auto"/>
          </w:tcPr>
          <w:p w14:paraId="5C29DDB7">
            <w:pPr>
              <w:kinsoku w:val="0"/>
              <w:autoSpaceDE w:val="0"/>
              <w:autoSpaceDN w:val="0"/>
              <w:adjustRightInd w:val="0"/>
              <w:snapToGrid w:val="0"/>
              <w:spacing w:before="124" w:line="222"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shd w:val="clear" w:color="auto" w:fill="auto"/>
          </w:tcPr>
          <w:p w14:paraId="66D62A03">
            <w:pPr>
              <w:kinsoku w:val="0"/>
              <w:autoSpaceDE w:val="0"/>
              <w:autoSpaceDN w:val="0"/>
              <w:adjustRightInd w:val="0"/>
              <w:snapToGrid w:val="0"/>
              <w:spacing w:before="124" w:line="22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shd w:val="clear" w:color="auto" w:fill="auto"/>
          </w:tcPr>
          <w:p w14:paraId="3A0534ED">
            <w:pPr>
              <w:kinsoku w:val="0"/>
              <w:autoSpaceDE w:val="0"/>
              <w:autoSpaceDN w:val="0"/>
              <w:adjustRightInd w:val="0"/>
              <w:snapToGrid w:val="0"/>
              <w:spacing w:before="124" w:line="218"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shd w:val="clear" w:color="auto" w:fill="auto"/>
          </w:tcPr>
          <w:p w14:paraId="33C6D4AF">
            <w:pPr>
              <w:kinsoku w:val="0"/>
              <w:autoSpaceDE w:val="0"/>
              <w:autoSpaceDN w:val="0"/>
              <w:adjustRightInd w:val="0"/>
              <w:snapToGrid w:val="0"/>
              <w:spacing w:before="124" w:line="22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shd w:val="clear" w:color="auto" w:fill="auto"/>
          </w:tcPr>
          <w:p w14:paraId="7D606B61">
            <w:pPr>
              <w:rPr>
                <w:rFonts w:ascii="宋体" w:hAnsi="宋体" w:cs="宋体"/>
                <w:color w:val="000000" w:themeColor="text1"/>
                <w:sz w:val="24"/>
                <w:highlight w:val="none"/>
                <w14:textFill>
                  <w14:solidFill>
                    <w14:schemeClr w14:val="tx1"/>
                  </w14:solidFill>
                </w14:textFill>
              </w:rPr>
            </w:pPr>
          </w:p>
        </w:tc>
      </w:tr>
      <w:tr w14:paraId="55A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9A7683">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6F3686AB">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68EAED1">
            <w:pPr>
              <w:spacing w:before="161"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75D0FC95">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494BF08">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2D883122">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7C202015">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D4E7103">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2C20743E">
            <w:pPr>
              <w:rPr>
                <w:rFonts w:ascii="宋体" w:hAnsi="宋体" w:cs="宋体"/>
                <w:color w:val="000000" w:themeColor="text1"/>
                <w:sz w:val="24"/>
                <w:highlight w:val="none"/>
                <w14:textFill>
                  <w14:solidFill>
                    <w14:schemeClr w14:val="tx1"/>
                  </w14:solidFill>
                </w14:textFill>
              </w:rPr>
            </w:pPr>
          </w:p>
        </w:tc>
      </w:tr>
      <w:tr w14:paraId="0C12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1F1C6F4">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6F79571C">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42B99507">
            <w:pPr>
              <w:spacing w:before="159"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34A55B">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99EA62F">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05150DAD">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D06C5AC">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196A259E">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B3BA7BF">
            <w:pPr>
              <w:rPr>
                <w:rFonts w:ascii="宋体" w:hAnsi="宋体" w:cs="宋体"/>
                <w:color w:val="000000" w:themeColor="text1"/>
                <w:sz w:val="24"/>
                <w:highlight w:val="none"/>
                <w14:textFill>
                  <w14:solidFill>
                    <w14:schemeClr w14:val="tx1"/>
                  </w14:solidFill>
                </w14:textFill>
              </w:rPr>
            </w:pPr>
          </w:p>
        </w:tc>
      </w:tr>
      <w:tr w14:paraId="4306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5369192">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1711C8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F65A0AD">
            <w:pPr>
              <w:spacing w:before="162"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76F70C87">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D1EB280">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3CAE85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5A32678F">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427BFFD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1D34B8DE">
            <w:pPr>
              <w:rPr>
                <w:rFonts w:ascii="宋体" w:hAnsi="宋体" w:cs="宋体"/>
                <w:color w:val="000000" w:themeColor="text1"/>
                <w:sz w:val="24"/>
                <w:highlight w:val="none"/>
                <w14:textFill>
                  <w14:solidFill>
                    <w14:schemeClr w14:val="tx1"/>
                  </w14:solidFill>
                </w14:textFill>
              </w:rPr>
            </w:pPr>
          </w:p>
        </w:tc>
      </w:tr>
      <w:tr w14:paraId="6AD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CC19272">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0806DBB4">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1F3EE284">
            <w:pPr>
              <w:spacing w:before="162"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30FA2F19">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289332B">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DA6390B">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205BE082">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B0311A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78831558">
            <w:pPr>
              <w:rPr>
                <w:rFonts w:ascii="宋体" w:hAnsi="宋体" w:cs="宋体"/>
                <w:color w:val="000000" w:themeColor="text1"/>
                <w:sz w:val="24"/>
                <w:highlight w:val="none"/>
                <w14:textFill>
                  <w14:solidFill>
                    <w14:schemeClr w14:val="tx1"/>
                  </w14:solidFill>
                </w14:textFill>
              </w:rPr>
            </w:pPr>
          </w:p>
        </w:tc>
      </w:tr>
      <w:tr w14:paraId="23ED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4F7F3A5">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7ACF70E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33F17CA7">
            <w:pPr>
              <w:spacing w:before="160"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F778F1">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E951992">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0EBB277">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143E373">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52759C6">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571DFE3A">
            <w:pPr>
              <w:rPr>
                <w:rFonts w:ascii="宋体" w:hAnsi="宋体" w:cs="宋体"/>
                <w:color w:val="000000" w:themeColor="text1"/>
                <w:sz w:val="24"/>
                <w:highlight w:val="none"/>
                <w14:textFill>
                  <w14:solidFill>
                    <w14:schemeClr w14:val="tx1"/>
                  </w14:solidFill>
                </w14:textFill>
              </w:rPr>
            </w:pPr>
          </w:p>
        </w:tc>
      </w:tr>
      <w:tr w14:paraId="75D7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36E758F0">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48607F85">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C115871">
            <w:pPr>
              <w:spacing w:before="163"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4EB64502">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6B029C61">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C39288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41FDC289">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94C7277">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D61BA2B">
            <w:pPr>
              <w:rPr>
                <w:rFonts w:ascii="宋体" w:hAnsi="宋体" w:cs="宋体"/>
                <w:color w:val="000000" w:themeColor="text1"/>
                <w:sz w:val="24"/>
                <w:highlight w:val="none"/>
                <w14:textFill>
                  <w14:solidFill>
                    <w14:schemeClr w14:val="tx1"/>
                  </w14:solidFill>
                </w14:textFill>
              </w:rPr>
            </w:pPr>
          </w:p>
        </w:tc>
      </w:tr>
    </w:tbl>
    <w:p w14:paraId="56BE0722">
      <w:pPr>
        <w:spacing w:before="147" w:line="217"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14:paraId="55F1C8D2">
      <w:pPr>
        <w:spacing w:before="158" w:line="22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14:paraId="2EDC6998">
      <w:pPr>
        <w:tabs>
          <w:tab w:val="left" w:pos="5387"/>
        </w:tabs>
        <w:spacing w:before="120" w:beforeLines="50" w:after="120" w:afterLines="50" w:line="7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14:paraId="0D81DF69">
      <w:pPr>
        <w:tabs>
          <w:tab w:val="left" w:pos="5387"/>
        </w:tabs>
        <w:spacing w:before="120" w:beforeLines="50" w:after="120" w:afterLines="50" w:line="7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14:paraId="3E6071F2">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14:paraId="5708742E">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（工程名称）项目的谈判供应商，根据国家、自治区相关文件规定，我方在此向采购人承诺：</w:t>
      </w:r>
    </w:p>
    <w:p w14:paraId="100C4F39">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4FB5A8D">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C982A0">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9565BB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5C823C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C49273">
      <w:pPr>
        <w:pStyle w:val="7"/>
        <w:overflowPunct w:val="0"/>
        <w:spacing w:line="360" w:lineRule="auto"/>
        <w:ind w:firstLine="0"/>
        <w:contextualSpacing/>
        <w:jc w:val="left"/>
        <w:rPr>
          <w:rFonts w:ascii="方正小标宋简体" w:hAnsi="方正小标宋简体" w:eastAsia="方正小标宋简体" w:cs="方正小标宋简体"/>
          <w:color w:val="000000" w:themeColor="text1"/>
          <w:sz w:val="24"/>
          <w:szCs w:val="24"/>
          <w:highlight w:val="none"/>
          <w14:textFill>
            <w14:solidFill>
              <w14:schemeClr w14:val="tx1"/>
            </w14:solidFill>
          </w14:textFill>
        </w:rPr>
      </w:pPr>
    </w:p>
    <w:p w14:paraId="09BA30B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5F1B17A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71C12E1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14744DE9">
      <w:pPr>
        <w:spacing w:line="56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14:paraId="2A1A54F5">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14:paraId="2B95DC90">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14:paraId="0CB27ECC">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0CE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EC227D6">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CD55E1F">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3CEAA79B">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14:paraId="797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8A9964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14:paraId="5D04A48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14:paraId="4D19E5F3">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14:paraId="3072F15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14:paraId="2CBB4ED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2C89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14:paraId="2DD44EC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5AA10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14:paraId="778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21D3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FAD2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249F531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14:paraId="10E8D6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14:paraId="32C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4D041E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9E4B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6DAB9D4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3F0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5836F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4DF3A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DBD2E5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14:paraId="686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973D7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49DB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7BDDD5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14:paraId="79CB3E2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14:paraId="2E0F151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14:paraId="424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E4E7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5708A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B3CA83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14:paraId="7303FDB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14:paraId="0CFDEFFE">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14:paraId="02F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6D6749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F6C427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10135DC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14:paraId="582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5EFE6">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B35216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3D79978">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14:paraId="31C753E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14:paraId="35A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A8023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36A9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BDF24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14:paraId="4EC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644D24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44C4A1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14:paraId="412F174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680638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14:paraId="3907324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14:paraId="29D8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E134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95E1F8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14:paraId="3A02F96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4B00D40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708657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14:paraId="6AC340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14:paraId="60CA399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14:paraId="4DB5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12859D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4562D5B">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6DF85F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14:paraId="6F3EDD6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54C8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14:paraId="38712C4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14:paraId="6C6091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14:paraId="61C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83BA0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C7ED4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F1887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1A0966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14:paraId="0D1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365AA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68C2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838561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1714C6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14:paraId="780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D1CE32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6E17A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68B93DE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18204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14:paraId="720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FDB5B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E8D940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3EC0D7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3E6D7C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14:paraId="591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56E9E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D27F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AF2738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097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14:paraId="7C2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21DA62">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53C49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67BAF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CB9082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14:paraId="39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4BF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9E8F1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C3F86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3543664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14:paraId="3A2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FDC415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E9A2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D6992F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237F3EA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14:paraId="094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4BB5C">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45695A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E895CD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6A1E2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14:paraId="2D6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9467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0173ED">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7049E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E44794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14:paraId="61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62BCE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49955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0DC149B6">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14:paraId="2D4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B1D9B5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10593A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9DFE1DA">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F184120">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14:paraId="79E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68911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B74313">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8CFEAD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3EF917B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14:paraId="506551E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14:paraId="569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83C07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A300E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4B50E3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14:paraId="5CD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ECFBF0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5E5D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938840B">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14:paraId="132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87B04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B40C6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563B94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14:paraId="5093F799">
      <w:pPr>
        <w:spacing w:line="500" w:lineRule="exact"/>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03AA056B">
      <w:pPr>
        <w:adjustRightInd w:val="0"/>
        <w:snapToGrid w:val="0"/>
        <w:spacing w:line="300" w:lineRule="auto"/>
        <w:rPr>
          <w:rFonts w:ascii="宋体"/>
          <w:b/>
          <w:color w:val="000000" w:themeColor="text1"/>
          <w:sz w:val="24"/>
          <w:highlight w:val="none"/>
          <w14:textFill>
            <w14:solidFill>
              <w14:schemeClr w14:val="tx1"/>
            </w14:solidFill>
          </w14:textFill>
        </w:rPr>
      </w:pPr>
    </w:p>
    <w:p w14:paraId="6EC3B510">
      <w:pPr>
        <w:adjustRightInd w:val="0"/>
        <w:snapToGrid w:val="0"/>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附件13</w:t>
      </w:r>
    </w:p>
    <w:p w14:paraId="1849F91F">
      <w:pPr>
        <w:spacing w:before="120" w:beforeLines="50" w:line="76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14:paraId="79F225D6">
      <w:pPr>
        <w:spacing w:before="2" w:line="500" w:lineRule="exact"/>
        <w:rPr>
          <w:rFonts w:ascii="宋体" w:hAnsi="宋体" w:cs="宋体"/>
          <w:b/>
          <w:bCs/>
          <w:color w:val="000000" w:themeColor="text1"/>
          <w:sz w:val="24"/>
          <w:highlight w:val="none"/>
          <w14:textFill>
            <w14:solidFill>
              <w14:schemeClr w14:val="tx1"/>
            </w14:solidFill>
          </w14:textFill>
        </w:rPr>
      </w:pPr>
    </w:p>
    <w:p w14:paraId="483BC1CB">
      <w:pPr>
        <w:spacing w:line="360" w:lineRule="auto"/>
        <w:ind w:firstLine="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249D14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686C326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50330AF0">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14:paraId="6594547C">
      <w:pPr>
        <w:spacing w:line="360" w:lineRule="auto"/>
        <w:ind w:firstLine="420"/>
        <w:rPr>
          <w:bCs/>
          <w:color w:val="000000" w:themeColor="text1"/>
          <w:sz w:val="24"/>
          <w:highlight w:val="none"/>
          <w14:textFill>
            <w14:solidFill>
              <w14:schemeClr w14:val="tx1"/>
            </w14:solidFill>
          </w14:textFill>
        </w:rPr>
      </w:pPr>
    </w:p>
    <w:p w14:paraId="3C84A79B">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3FAED061">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本企业对上述声明内容的真实性负责。如有虚假，将依法承担相应责任。</w:t>
      </w:r>
    </w:p>
    <w:p w14:paraId="4BE743CC">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14:paraId="51167E88">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14:paraId="10199327">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6054DB4D">
      <w:pPr>
        <w:spacing w:line="360" w:lineRule="auto"/>
        <w:jc w:val="left"/>
        <w:rPr>
          <w:bCs/>
          <w:color w:val="000000" w:themeColor="text1"/>
          <w:sz w:val="24"/>
          <w:highlight w:val="none"/>
          <w14:textFill>
            <w14:solidFill>
              <w14:schemeClr w14:val="tx1"/>
            </w14:solidFill>
          </w14:textFill>
        </w:rPr>
      </w:pPr>
    </w:p>
    <w:p w14:paraId="2281BF90">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注：（</w:t>
      </w:r>
      <w:r>
        <w:rPr>
          <w:bCs/>
          <w:color w:val="000000" w:themeColor="text1"/>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）如</w:t>
      </w:r>
      <w:r>
        <w:rPr>
          <w:rFonts w:hint="eastAsia" w:ascii="宋体" w:hAnsi="宋体" w:cs="宋体"/>
          <w:color w:val="000000" w:themeColor="text1"/>
          <w:sz w:val="24"/>
          <w:highlight w:val="none"/>
          <w14:textFill>
            <w14:solidFill>
              <w14:schemeClr w14:val="tx1"/>
            </w14:solidFill>
          </w14:textFill>
        </w:rPr>
        <w:t>谈判供应商</w:t>
      </w:r>
      <w:r>
        <w:rPr>
          <w:rFonts w:hint="eastAsia"/>
          <w:bCs/>
          <w:color w:val="000000" w:themeColor="text1"/>
          <w:sz w:val="24"/>
          <w:highlight w:val="none"/>
          <w14:textFill>
            <w14:solidFill>
              <w14:schemeClr w14:val="tx1"/>
            </w14:solidFill>
          </w14:textFill>
        </w:rPr>
        <w:t>为联合体或分包的，声明函中“项目名称”应填写联合体中中小企业承担的具体内容或者中小企业具体分包内容。</w:t>
      </w:r>
    </w:p>
    <w:p w14:paraId="66FE80FB">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）请根据真实情况出具《中小企业声明函》。</w:t>
      </w:r>
      <w:r>
        <w:rPr>
          <w:rFonts w:hint="eastAsia"/>
          <w:color w:val="000000" w:themeColor="text1"/>
          <w:sz w:val="24"/>
          <w:highlight w:val="none"/>
          <w14:textFill>
            <w14:solidFill>
              <w14:schemeClr w14:val="tx1"/>
            </w14:solidFill>
          </w14:textFill>
        </w:rPr>
        <w:t>成交候选人享受《政府采购促进中小企业发展管理办法》（财库〔2020〕46号）</w:t>
      </w: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bCs/>
          <w:color w:val="000000" w:themeColor="text1"/>
          <w:sz w:val="24"/>
          <w:highlight w:val="none"/>
          <w14:textFill>
            <w14:solidFill>
              <w14:schemeClr w14:val="tx1"/>
            </w14:solidFill>
          </w14:textFill>
        </w:rPr>
        <w:t>，接受社会监督。</w:t>
      </w:r>
    </w:p>
    <w:p w14:paraId="67189764">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3</w:t>
      </w:r>
      <w:r>
        <w:rPr>
          <w:rFonts w:hint="eastAsia"/>
          <w:bCs/>
          <w:color w:val="000000" w:themeColor="text1"/>
          <w:sz w:val="24"/>
          <w:highlight w:val="none"/>
          <w14:textFill>
            <w14:solidFill>
              <w14:schemeClr w14:val="tx1"/>
            </w14:solidFill>
          </w14:textFill>
        </w:rPr>
        <w:t>）从业人员、营业收入、资产总额填报上一年度数据，无上一年度数据的新成立企业可不填报。</w:t>
      </w:r>
    </w:p>
    <w:p w14:paraId="6A0D4330">
      <w:pPr>
        <w:spacing w:line="360" w:lineRule="exact"/>
        <w:ind w:firstLine="6720" w:firstLineChars="3200"/>
        <w:rPr>
          <w:rFonts w:ascii="宋体" w:cs="Courier New"/>
          <w:color w:val="000000" w:themeColor="text1"/>
          <w:szCs w:val="21"/>
          <w:highlight w:val="none"/>
          <w14:textFill>
            <w14:solidFill>
              <w14:schemeClr w14:val="tx1"/>
            </w14:solidFill>
          </w14:textFill>
        </w:rPr>
      </w:pPr>
    </w:p>
    <w:p w14:paraId="3E8605DE">
      <w:pPr>
        <w:spacing w:line="300" w:lineRule="auto"/>
        <w:ind w:left="420" w:hanging="420"/>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附件14</w:t>
      </w:r>
    </w:p>
    <w:p w14:paraId="548D93F4">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7DE53739">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1FC12A2E">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14:paraId="712A1753">
      <w:pPr>
        <w:spacing w:line="588" w:lineRule="exact"/>
        <w:rPr>
          <w:rFonts w:ascii="宋体"/>
          <w:color w:val="000000" w:themeColor="text1"/>
          <w:szCs w:val="21"/>
          <w:highlight w:val="none"/>
          <w14:textFill>
            <w14:solidFill>
              <w14:schemeClr w14:val="tx1"/>
            </w14:solidFill>
          </w14:textFill>
        </w:rPr>
      </w:pPr>
    </w:p>
    <w:p w14:paraId="6E08DA88">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01747">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14:paraId="214564BA">
      <w:pPr>
        <w:spacing w:line="588" w:lineRule="exact"/>
        <w:ind w:firstLine="480" w:firstLineChars="200"/>
        <w:rPr>
          <w:rFonts w:ascii="宋体"/>
          <w:color w:val="000000" w:themeColor="text1"/>
          <w:sz w:val="24"/>
          <w:highlight w:val="none"/>
          <w14:textFill>
            <w14:solidFill>
              <w14:schemeClr w14:val="tx1"/>
            </w14:solidFill>
          </w14:textFill>
        </w:rPr>
      </w:pPr>
    </w:p>
    <w:p w14:paraId="6B0AE7DF">
      <w:pPr>
        <w:spacing w:line="588" w:lineRule="exact"/>
        <w:ind w:firstLine="480" w:firstLineChars="200"/>
        <w:rPr>
          <w:rFonts w:ascii="宋体"/>
          <w:color w:val="000000" w:themeColor="text1"/>
          <w:sz w:val="24"/>
          <w:highlight w:val="none"/>
          <w14:textFill>
            <w14:solidFill>
              <w14:schemeClr w14:val="tx1"/>
            </w14:solidFill>
          </w14:textFill>
        </w:rPr>
      </w:pPr>
    </w:p>
    <w:p w14:paraId="183C4A75">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供应商名称（公章）：                          </w:t>
      </w:r>
    </w:p>
    <w:p w14:paraId="2F6D3230">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w:t>
      </w:r>
    </w:p>
    <w:p w14:paraId="1142E303">
      <w:pPr>
        <w:tabs>
          <w:tab w:val="left" w:pos="4860"/>
        </w:tabs>
        <w:spacing w:line="588" w:lineRule="exact"/>
        <w:ind w:firstLine="482" w:firstLineChars="20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14:paraId="4A658420">
      <w:pPr>
        <w:snapToGrid w:val="0"/>
        <w:spacing w:line="500" w:lineRule="exact"/>
        <w:ind w:firstLine="361" w:firstLineChars="15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14:paraId="74CDF19E">
      <w:pPr>
        <w:snapToGrid w:val="0"/>
        <w:spacing w:line="500" w:lineRule="exact"/>
        <w:ind w:firstLine="361" w:firstLineChars="150"/>
        <w:rPr>
          <w:rFonts w:ascii="宋体" w:cs="Courier New"/>
          <w:color w:val="000000" w:themeColor="text1"/>
          <w:szCs w:val="21"/>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14:paraId="0F613F51">
      <w:pPr>
        <w:spacing w:line="360" w:lineRule="auto"/>
        <w:rPr>
          <w:rFonts w:ascii="宋体" w:hAnsi="宋体" w:cs="宋体"/>
          <w:b/>
          <w:color w:val="000000" w:themeColor="text1"/>
          <w:spacing w:val="6"/>
          <w:sz w:val="24"/>
          <w:highlight w:val="none"/>
          <w14:textFill>
            <w14:solidFill>
              <w14:schemeClr w14:val="tx1"/>
            </w14:solidFill>
          </w14:textFill>
        </w:rPr>
      </w:pPr>
    </w:p>
    <w:p w14:paraId="15699418">
      <w:pPr>
        <w:spacing w:line="360" w:lineRule="auto"/>
        <w:rPr>
          <w:rFonts w:ascii="宋体" w:hAnsi="宋体" w:cs="宋体"/>
          <w:b/>
          <w:color w:val="000000" w:themeColor="text1"/>
          <w:spacing w:val="6"/>
          <w:sz w:val="24"/>
          <w:highlight w:val="none"/>
          <w14:textFill>
            <w14:solidFill>
              <w14:schemeClr w14:val="tx1"/>
            </w14:solidFill>
          </w14:textFill>
        </w:rPr>
      </w:pPr>
    </w:p>
    <w:p w14:paraId="22D2B253">
      <w:pPr>
        <w:spacing w:line="360" w:lineRule="auto"/>
        <w:rPr>
          <w:rFonts w:ascii="宋体" w:hAnsi="宋体" w:cs="宋体"/>
          <w:b/>
          <w:color w:val="000000" w:themeColor="text1"/>
          <w:spacing w:val="6"/>
          <w:sz w:val="24"/>
          <w:highlight w:val="none"/>
          <w14:textFill>
            <w14:solidFill>
              <w14:schemeClr w14:val="tx1"/>
            </w14:solidFill>
          </w14:textFill>
        </w:rPr>
      </w:pPr>
    </w:p>
    <w:p w14:paraId="346BDF01">
      <w:pPr>
        <w:pStyle w:val="43"/>
      </w:pPr>
    </w:p>
    <w:p w14:paraId="0338BF2D">
      <w:pPr>
        <w:spacing w:line="360" w:lineRule="auto"/>
        <w:rPr>
          <w:rFonts w:ascii="宋体" w:hAnsi="宋体" w:cs="宋体"/>
          <w:b/>
          <w:color w:val="000000" w:themeColor="text1"/>
          <w:spacing w:val="6"/>
          <w:sz w:val="24"/>
          <w:highlight w:val="none"/>
          <w14:textFill>
            <w14:solidFill>
              <w14:schemeClr w14:val="tx1"/>
            </w14:solidFill>
          </w14:textFill>
        </w:rPr>
      </w:pPr>
    </w:p>
    <w:p w14:paraId="5699E83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附件15</w:t>
      </w:r>
    </w:p>
    <w:p w14:paraId="72A6BD8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14:paraId="6C46A7CF">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14:paraId="5F5FD703">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1B425D0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7CB11EB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3FA075E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465900CE">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3A4FC38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1F8235F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0016B036">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0902FA2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3BAEF31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41E864CD">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4BB4389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0439A932">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3CB4DB35">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146B34F9">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2A86834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293138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3671DE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63D301B2">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36BEE2C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3C6CCFDF">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5DC7D8E0">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639EFCE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4065CE8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6AB450EC">
      <w:pPr>
        <w:spacing w:line="360" w:lineRule="auto"/>
        <w:jc w:val="center"/>
        <w:rPr>
          <w:rFonts w:ascii="宋体" w:hAnsi="宋体" w:cs="宋体"/>
          <w:b/>
          <w:bCs/>
          <w:color w:val="000000" w:themeColor="text1"/>
          <w:sz w:val="24"/>
          <w:highlight w:val="none"/>
          <w14:textFill>
            <w14:solidFill>
              <w14:schemeClr w14:val="tx1"/>
            </w14:solidFill>
          </w14:textFill>
        </w:rPr>
      </w:pPr>
    </w:p>
    <w:p w14:paraId="4799032F">
      <w:pPr>
        <w:spacing w:line="360" w:lineRule="auto"/>
        <w:rPr>
          <w:rFonts w:ascii="宋体" w:hAnsi="宋体" w:cs="宋体"/>
          <w:b/>
          <w:color w:val="000000" w:themeColor="text1"/>
          <w:sz w:val="24"/>
          <w:highlight w:val="none"/>
          <w14:textFill>
            <w14:solidFill>
              <w14:schemeClr w14:val="tx1"/>
            </w14:solidFill>
          </w14:textFill>
        </w:rPr>
      </w:pPr>
    </w:p>
    <w:p w14:paraId="55E95FE1">
      <w:pPr>
        <w:spacing w:line="360" w:lineRule="auto"/>
        <w:rPr>
          <w:rFonts w:ascii="宋体" w:hAnsi="宋体" w:cs="宋体"/>
          <w:b/>
          <w:color w:val="000000" w:themeColor="text1"/>
          <w:sz w:val="24"/>
          <w:highlight w:val="none"/>
          <w14:textFill>
            <w14:solidFill>
              <w14:schemeClr w14:val="tx1"/>
            </w14:solidFill>
          </w14:textFill>
        </w:rPr>
      </w:pPr>
    </w:p>
    <w:p w14:paraId="6E29E225">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78C8D62D">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328894CF">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25D1A881">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5C58B79E">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291D5FC9">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172503D7">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B06F004">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0D7F7B12">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p>
    <w:p w14:paraId="5A03F8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附件16</w:t>
      </w:r>
    </w:p>
    <w:p w14:paraId="0E1FF1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14:paraId="0627FAC6">
      <w:pPr>
        <w:snapToGrid w:val="0"/>
        <w:spacing w:line="440" w:lineRule="exact"/>
        <w:jc w:val="center"/>
        <w:rPr>
          <w:rFonts w:ascii="宋体" w:hAnsi="宋体" w:cs="宋体"/>
          <w:b/>
          <w:bCs/>
          <w:color w:val="000000" w:themeColor="text1"/>
          <w:kern w:val="0"/>
          <w:sz w:val="30"/>
          <w:szCs w:val="30"/>
          <w:highlight w:val="none"/>
          <w14:textFill>
            <w14:solidFill>
              <w14:schemeClr w14:val="tx1"/>
            </w14:solidFill>
          </w14:textFill>
        </w:rPr>
      </w:pPr>
      <w:r>
        <w:rPr>
          <w:rFonts w:ascii="宋体" w:hAnsi="宋体" w:cs="宋体"/>
          <w:b/>
          <w:bCs/>
          <w:color w:val="000000" w:themeColor="text1"/>
          <w:kern w:val="0"/>
          <w:sz w:val="30"/>
          <w:szCs w:val="30"/>
          <w:highlight w:val="none"/>
          <w14:textFill>
            <w14:solidFill>
              <w14:schemeClr w14:val="tx1"/>
            </w14:solidFill>
          </w14:textFill>
        </w:rPr>
        <w:t>政府采购供应商投诉书范本</w:t>
      </w:r>
    </w:p>
    <w:p w14:paraId="41A65EE1">
      <w:pPr>
        <w:snapToGrid w:val="0"/>
        <w:spacing w:line="440" w:lineRule="exact"/>
        <w:jc w:val="center"/>
        <w:rPr>
          <w:rFonts w:ascii="宋体" w:hAnsi="宋体" w:cs="宋体"/>
          <w:b/>
          <w:bCs/>
          <w:color w:val="000000" w:themeColor="text1"/>
          <w:kern w:val="0"/>
          <w:szCs w:val="21"/>
          <w:highlight w:val="none"/>
          <w14:textFill>
            <w14:solidFill>
              <w14:schemeClr w14:val="tx1"/>
            </w14:solidFill>
          </w14:textFill>
        </w:rPr>
      </w:pPr>
    </w:p>
    <w:p w14:paraId="798126E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14:paraId="19F97456">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14:paraId="189C358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5FD10A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14:paraId="7C4CA59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14:paraId="0B5CC5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14:paraId="1DA8824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F2D52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14:paraId="19E78E4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3E6EA93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2A7ADFA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14:paraId="7879DD4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69E34A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14:paraId="22161AB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942DA2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4D2A1CD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14:paraId="06A649E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14:paraId="2F6239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14:paraId="1843BEC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14:paraId="28DBF13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14:paraId="0E9C1D3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采购文件公告:是/否 公告期限：</w:t>
      </w:r>
    </w:p>
    <w:p w14:paraId="1A2531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采购结果公告:是/否 公告期限：</w:t>
      </w:r>
    </w:p>
    <w:p w14:paraId="52DEA0B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14:paraId="2E5F30B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14:paraId="44C7BC0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14:paraId="4FC5EE3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14:paraId="2C8C701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14:paraId="4C82190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14:paraId="0FEE62A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14:paraId="0DCFD0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14:paraId="33837A7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31D7326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14:paraId="77DE5A4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14:paraId="28E0F35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14:paraId="594E14E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14:paraId="3B2B09B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14:paraId="4D10837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730C73D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058E10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14:paraId="797FB7E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14:paraId="66B8946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14:paraId="2110F9C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14:paraId="0D5D376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44BB92A">
      <w:pPr>
        <w:snapToGrid w:val="0"/>
        <w:spacing w:line="440" w:lineRule="exact"/>
        <w:rPr>
          <w:rFonts w:ascii="黑体"/>
          <w:color w:val="000000" w:themeColor="text1"/>
          <w:sz w:val="24"/>
          <w:highlight w:val="none"/>
          <w14:textFill>
            <w14:solidFill>
              <w14:schemeClr w14:val="tx1"/>
            </w14:solidFill>
          </w14:textFill>
        </w:rPr>
      </w:pPr>
    </w:p>
    <w:p w14:paraId="19DAB9A7">
      <w:pPr>
        <w:pStyle w:val="90"/>
        <w:rPr>
          <w:color w:val="000000" w:themeColor="text1"/>
          <w:szCs w:val="24"/>
          <w:highlight w:val="none"/>
          <w14:textFill>
            <w14:solidFill>
              <w14:schemeClr w14:val="tx1"/>
            </w14:solidFill>
          </w14:textFill>
        </w:rPr>
      </w:pPr>
    </w:p>
    <w:p w14:paraId="5916C9FA">
      <w:pPr>
        <w:pStyle w:val="90"/>
        <w:rPr>
          <w:color w:val="000000" w:themeColor="text1"/>
          <w:szCs w:val="24"/>
          <w:highlight w:val="none"/>
          <w14:textFill>
            <w14:solidFill>
              <w14:schemeClr w14:val="tx1"/>
            </w14:solidFill>
          </w14:textFill>
        </w:rPr>
      </w:pPr>
    </w:p>
    <w:p w14:paraId="646520DA">
      <w:pPr>
        <w:pStyle w:val="90"/>
        <w:rPr>
          <w:color w:val="000000" w:themeColor="text1"/>
          <w:szCs w:val="24"/>
          <w:highlight w:val="none"/>
          <w14:textFill>
            <w14:solidFill>
              <w14:schemeClr w14:val="tx1"/>
            </w14:solidFill>
          </w14:textFill>
        </w:rPr>
      </w:pPr>
    </w:p>
    <w:p w14:paraId="435DB58F">
      <w:pPr>
        <w:pStyle w:val="90"/>
        <w:rPr>
          <w:color w:val="000000" w:themeColor="text1"/>
          <w:highlight w:val="none"/>
          <w14:textFill>
            <w14:solidFill>
              <w14:schemeClr w14:val="tx1"/>
            </w14:solidFill>
          </w14:textFill>
        </w:rPr>
      </w:pPr>
    </w:p>
    <w:p w14:paraId="54478C4A">
      <w:pPr>
        <w:pStyle w:val="90"/>
        <w:rPr>
          <w:color w:val="000000" w:themeColor="text1"/>
          <w:highlight w:val="none"/>
          <w14:textFill>
            <w14:solidFill>
              <w14:schemeClr w14:val="tx1"/>
            </w14:solidFill>
          </w14:textFill>
        </w:rPr>
      </w:pPr>
    </w:p>
    <w:p w14:paraId="2F4CE771">
      <w:pPr>
        <w:pStyle w:val="90"/>
        <w:rPr>
          <w:color w:val="000000" w:themeColor="text1"/>
          <w:highlight w:val="none"/>
          <w14:textFill>
            <w14:solidFill>
              <w14:schemeClr w14:val="tx1"/>
            </w14:solidFill>
          </w14:textFill>
        </w:rPr>
      </w:pPr>
    </w:p>
    <w:p w14:paraId="6B0803BC">
      <w:pPr>
        <w:pStyle w:val="90"/>
        <w:rPr>
          <w:color w:val="000000" w:themeColor="text1"/>
          <w:highlight w:val="none"/>
          <w14:textFill>
            <w14:solidFill>
              <w14:schemeClr w14:val="tx1"/>
            </w14:solidFill>
          </w14:textFill>
        </w:rPr>
      </w:pPr>
    </w:p>
    <w:p w14:paraId="3DB565D0">
      <w:pPr>
        <w:pStyle w:val="90"/>
        <w:rPr>
          <w:color w:val="000000" w:themeColor="text1"/>
          <w:highlight w:val="none"/>
          <w14:textFill>
            <w14:solidFill>
              <w14:schemeClr w14:val="tx1"/>
            </w14:solidFill>
          </w14:textFill>
        </w:rPr>
      </w:pPr>
    </w:p>
    <w:p w14:paraId="554B8E40">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4909A23">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6D5F4912">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46B6DC7B">
      <w:pPr>
        <w:adjustRightInd w:val="0"/>
        <w:snapToGrid w:val="0"/>
        <w:spacing w:line="360" w:lineRule="auto"/>
        <w:ind w:firstLine="482"/>
        <w:jc w:val="left"/>
        <w:rPr>
          <w:rFonts w:hint="eastAsia" w:ascii="宋体" w:hAnsi="宋体"/>
          <w:color w:val="000000" w:themeColor="text1"/>
          <w:kern w:val="0"/>
          <w:sz w:val="24"/>
          <w:szCs w:val="20"/>
          <w:highlight w:val="none"/>
          <w14:textFill>
            <w14:solidFill>
              <w14:schemeClr w14:val="tx1"/>
            </w14:solidFill>
          </w14:textFill>
        </w:rPr>
      </w:pPr>
    </w:p>
    <w:p w14:paraId="410592A2">
      <w:pPr>
        <w:pStyle w:val="17"/>
        <w:rPr>
          <w:rFonts w:hint="eastAsia"/>
          <w:color w:val="000000" w:themeColor="text1"/>
          <w:highlight w:val="none"/>
          <w14:textFill>
            <w14:solidFill>
              <w14:schemeClr w14:val="tx1"/>
            </w14:solidFill>
          </w14:textFill>
        </w:rPr>
      </w:pPr>
    </w:p>
    <w:p w14:paraId="106005AA">
      <w:pPr>
        <w:rPr>
          <w:rFonts w:hint="eastAsia"/>
          <w:color w:val="000000" w:themeColor="text1"/>
          <w:highlight w:val="none"/>
          <w14:textFill>
            <w14:solidFill>
              <w14:schemeClr w14:val="tx1"/>
            </w14:solidFill>
          </w14:textFill>
        </w:rPr>
      </w:pPr>
    </w:p>
    <w:p w14:paraId="10675EBA">
      <w:pPr>
        <w:pStyle w:val="17"/>
        <w:rPr>
          <w:rFonts w:hint="eastAsia"/>
          <w:color w:val="000000" w:themeColor="text1"/>
          <w:highlight w:val="none"/>
          <w14:textFill>
            <w14:solidFill>
              <w14:schemeClr w14:val="tx1"/>
            </w14:solidFill>
          </w14:textFill>
        </w:rPr>
      </w:pPr>
    </w:p>
    <w:p w14:paraId="75759E17">
      <w:pPr>
        <w:rPr>
          <w:rFonts w:hint="eastAsia"/>
          <w:color w:val="000000" w:themeColor="text1"/>
          <w:highlight w:val="none"/>
          <w14:textFill>
            <w14:solidFill>
              <w14:schemeClr w14:val="tx1"/>
            </w14:solidFill>
          </w14:textFill>
        </w:rPr>
      </w:pPr>
    </w:p>
    <w:p w14:paraId="50B6C413">
      <w:pPr>
        <w:pStyle w:val="17"/>
        <w:rPr>
          <w:rFonts w:hint="eastAsia"/>
          <w:color w:val="000000" w:themeColor="text1"/>
          <w:highlight w:val="none"/>
          <w14:textFill>
            <w14:solidFill>
              <w14:schemeClr w14:val="tx1"/>
            </w14:solidFill>
          </w14:textFill>
        </w:rPr>
      </w:pPr>
    </w:p>
    <w:p w14:paraId="448EBF3E">
      <w:pPr>
        <w:pStyle w:val="17"/>
        <w:rPr>
          <w:rFonts w:hint="eastAsia"/>
          <w:color w:val="000000" w:themeColor="text1"/>
          <w:highlight w:val="none"/>
          <w14:textFill>
            <w14:solidFill>
              <w14:schemeClr w14:val="tx1"/>
            </w14:solidFill>
          </w14:textFill>
        </w:rPr>
      </w:pPr>
    </w:p>
    <w:p w14:paraId="35CBB22E">
      <w:pPr>
        <w:rPr>
          <w:rFonts w:hint="eastAsia"/>
          <w:color w:val="000000" w:themeColor="text1"/>
          <w:highlight w:val="none"/>
          <w14:textFill>
            <w14:solidFill>
              <w14:schemeClr w14:val="tx1"/>
            </w14:solidFill>
          </w14:textFill>
        </w:rPr>
      </w:pPr>
    </w:p>
    <w:p w14:paraId="312463DC">
      <w:pPr>
        <w:pStyle w:val="17"/>
        <w:rPr>
          <w:rFonts w:hint="eastAsia"/>
          <w:color w:val="000000" w:themeColor="text1"/>
          <w:highlight w:val="none"/>
          <w14:textFill>
            <w14:solidFill>
              <w14:schemeClr w14:val="tx1"/>
            </w14:solidFill>
          </w14:textFill>
        </w:rPr>
      </w:pPr>
    </w:p>
    <w:p w14:paraId="7F766BCE">
      <w:pPr>
        <w:rPr>
          <w:rFonts w:hint="eastAsia"/>
          <w:color w:val="000000" w:themeColor="text1"/>
          <w:highlight w:val="none"/>
          <w14:textFill>
            <w14:solidFill>
              <w14:schemeClr w14:val="tx1"/>
            </w14:solidFill>
          </w14:textFill>
        </w:rPr>
      </w:pPr>
    </w:p>
    <w:p w14:paraId="347AE083">
      <w:pPr>
        <w:pStyle w:val="17"/>
        <w:rPr>
          <w:rFonts w:hint="eastAsia"/>
          <w:color w:val="000000" w:themeColor="text1"/>
          <w:highlight w:val="none"/>
          <w14:textFill>
            <w14:solidFill>
              <w14:schemeClr w14:val="tx1"/>
            </w14:solidFill>
          </w14:textFill>
        </w:rPr>
      </w:pPr>
    </w:p>
    <w:p w14:paraId="7926EFB1">
      <w:pPr>
        <w:rPr>
          <w:color w:val="000000" w:themeColor="text1"/>
          <w:highlight w:val="none"/>
          <w14:textFill>
            <w14:solidFill>
              <w14:schemeClr w14:val="tx1"/>
            </w14:solidFill>
          </w14:textFill>
        </w:rPr>
      </w:pPr>
    </w:p>
    <w:p w14:paraId="74EF2606">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5EAD8C0B">
      <w:pPr>
        <w:keepNext/>
        <w:keepLines/>
        <w:jc w:val="center"/>
        <w:outlineLvl w:val="0"/>
        <w:rPr>
          <w:rFonts w:ascii="宋体" w:hAnsi="宋体"/>
          <w:b/>
          <w:bCs/>
          <w:color w:val="000000" w:themeColor="text1"/>
          <w:kern w:val="44"/>
          <w:sz w:val="44"/>
          <w:szCs w:val="44"/>
          <w:highlight w:val="none"/>
          <w14:textFill>
            <w14:solidFill>
              <w14:schemeClr w14:val="tx1"/>
            </w14:solidFill>
          </w14:textFill>
        </w:rPr>
      </w:pPr>
      <w:bookmarkStart w:id="60" w:name="_Toc26063"/>
      <w:bookmarkStart w:id="61" w:name="_Toc176861409"/>
      <w:r>
        <w:rPr>
          <w:rFonts w:hint="eastAsia" w:ascii="宋体" w:hAnsi="宋体"/>
          <w:b/>
          <w:bCs/>
          <w:color w:val="000000" w:themeColor="text1"/>
          <w:kern w:val="44"/>
          <w:sz w:val="44"/>
          <w:szCs w:val="44"/>
          <w:highlight w:val="none"/>
          <w14:textFill>
            <w14:solidFill>
              <w14:schemeClr w14:val="tx1"/>
            </w14:solidFill>
          </w14:textFill>
        </w:rPr>
        <w:t>第四章  采购项目需求</w:t>
      </w:r>
      <w:bookmarkEnd w:id="60"/>
      <w:bookmarkEnd w:id="61"/>
    </w:p>
    <w:p w14:paraId="6983B085">
      <w:pPr>
        <w:rPr>
          <w:color w:val="000000" w:themeColor="text1"/>
          <w:highlight w:val="none"/>
          <w14:textFill>
            <w14:solidFill>
              <w14:schemeClr w14:val="tx1"/>
            </w14:solidFill>
          </w14:textFill>
        </w:rPr>
      </w:pPr>
    </w:p>
    <w:p w14:paraId="5A57EE67">
      <w:pPr>
        <w:rPr>
          <w:color w:val="000000" w:themeColor="text1"/>
          <w:highlight w:val="none"/>
          <w14:textFill>
            <w14:solidFill>
              <w14:schemeClr w14:val="tx1"/>
            </w14:solidFill>
          </w14:textFill>
        </w:rPr>
      </w:pPr>
    </w:p>
    <w:p w14:paraId="15D5806F">
      <w:pPr>
        <w:spacing w:line="440" w:lineRule="exact"/>
        <w:jc w:val="center"/>
        <w:rPr>
          <w:color w:val="000000" w:themeColor="text1"/>
          <w:sz w:val="36"/>
          <w:szCs w:val="36"/>
          <w:highlight w:val="none"/>
          <w14:textFill>
            <w14:solidFill>
              <w14:schemeClr w14:val="tx1"/>
            </w14:solidFill>
          </w14:textFill>
        </w:rPr>
      </w:pPr>
    </w:p>
    <w:p w14:paraId="5916077E">
      <w:pPr>
        <w:rPr>
          <w:rFonts w:ascii="宋体" w:hAnsi="Courier New" w:cs="Courier New"/>
          <w:color w:val="000000" w:themeColor="text1"/>
          <w:szCs w:val="21"/>
          <w:highlight w:val="none"/>
          <w14:textFill>
            <w14:solidFill>
              <w14:schemeClr w14:val="tx1"/>
            </w14:solidFill>
          </w14:textFill>
        </w:rPr>
      </w:pPr>
    </w:p>
    <w:p w14:paraId="51376056">
      <w:pPr>
        <w:rPr>
          <w:rFonts w:ascii="宋体" w:hAnsi="Courier New" w:cs="Courier New"/>
          <w:color w:val="000000" w:themeColor="text1"/>
          <w:szCs w:val="21"/>
          <w:highlight w:val="none"/>
          <w14:textFill>
            <w14:solidFill>
              <w14:schemeClr w14:val="tx1"/>
            </w14:solidFill>
          </w14:textFill>
        </w:rPr>
      </w:pPr>
    </w:p>
    <w:p w14:paraId="12446854">
      <w:pPr>
        <w:rPr>
          <w:rFonts w:ascii="宋体" w:hAnsi="Courier New" w:cs="Courier New"/>
          <w:color w:val="000000" w:themeColor="text1"/>
          <w:szCs w:val="21"/>
          <w:highlight w:val="none"/>
          <w14:textFill>
            <w14:solidFill>
              <w14:schemeClr w14:val="tx1"/>
            </w14:solidFill>
          </w14:textFill>
        </w:rPr>
      </w:pPr>
    </w:p>
    <w:p w14:paraId="7B9FFD63">
      <w:pPr>
        <w:rPr>
          <w:rFonts w:ascii="宋体" w:hAnsi="Courier New" w:cs="Courier New"/>
          <w:color w:val="000000" w:themeColor="text1"/>
          <w:szCs w:val="21"/>
          <w:highlight w:val="none"/>
          <w14:textFill>
            <w14:solidFill>
              <w14:schemeClr w14:val="tx1"/>
            </w14:solidFill>
          </w14:textFill>
        </w:rPr>
      </w:pPr>
    </w:p>
    <w:p w14:paraId="20BF7CBF">
      <w:pPr>
        <w:rPr>
          <w:rFonts w:ascii="宋体" w:hAnsi="Courier New" w:cs="Courier New"/>
          <w:color w:val="000000" w:themeColor="text1"/>
          <w:szCs w:val="21"/>
          <w:highlight w:val="none"/>
          <w14:textFill>
            <w14:solidFill>
              <w14:schemeClr w14:val="tx1"/>
            </w14:solidFill>
          </w14:textFill>
        </w:rPr>
      </w:pPr>
    </w:p>
    <w:p w14:paraId="2CC08108">
      <w:pPr>
        <w:rPr>
          <w:rFonts w:ascii="宋体" w:hAnsi="Courier New" w:cs="Courier New"/>
          <w:color w:val="000000" w:themeColor="text1"/>
          <w:szCs w:val="21"/>
          <w:highlight w:val="none"/>
          <w14:textFill>
            <w14:solidFill>
              <w14:schemeClr w14:val="tx1"/>
            </w14:solidFill>
          </w14:textFill>
        </w:rPr>
      </w:pPr>
    </w:p>
    <w:p w14:paraId="0DB29BF6">
      <w:pPr>
        <w:rPr>
          <w:rFonts w:ascii="宋体" w:hAnsi="Courier New" w:cs="Courier New"/>
          <w:color w:val="000000" w:themeColor="text1"/>
          <w:szCs w:val="21"/>
          <w:highlight w:val="none"/>
          <w14:textFill>
            <w14:solidFill>
              <w14:schemeClr w14:val="tx1"/>
            </w14:solidFill>
          </w14:textFill>
        </w:rPr>
      </w:pPr>
    </w:p>
    <w:p w14:paraId="26BDE67F">
      <w:pPr>
        <w:rPr>
          <w:rFonts w:ascii="宋体" w:hAnsi="Courier New" w:cs="Courier New"/>
          <w:color w:val="000000" w:themeColor="text1"/>
          <w:szCs w:val="21"/>
          <w:highlight w:val="none"/>
          <w14:textFill>
            <w14:solidFill>
              <w14:schemeClr w14:val="tx1"/>
            </w14:solidFill>
          </w14:textFill>
        </w:rPr>
      </w:pPr>
    </w:p>
    <w:p w14:paraId="7B06D43C">
      <w:pPr>
        <w:rPr>
          <w:rFonts w:ascii="宋体" w:hAnsi="Courier New" w:cs="Courier New"/>
          <w:color w:val="000000" w:themeColor="text1"/>
          <w:szCs w:val="21"/>
          <w:highlight w:val="none"/>
          <w14:textFill>
            <w14:solidFill>
              <w14:schemeClr w14:val="tx1"/>
            </w14:solidFill>
          </w14:textFill>
        </w:rPr>
      </w:pPr>
    </w:p>
    <w:p w14:paraId="08524575">
      <w:pPr>
        <w:rPr>
          <w:rFonts w:ascii="宋体" w:hAnsi="Courier New" w:cs="Courier New"/>
          <w:color w:val="000000" w:themeColor="text1"/>
          <w:szCs w:val="21"/>
          <w:highlight w:val="none"/>
          <w14:textFill>
            <w14:solidFill>
              <w14:schemeClr w14:val="tx1"/>
            </w14:solidFill>
          </w14:textFill>
        </w:rPr>
      </w:pPr>
    </w:p>
    <w:p w14:paraId="1EBA05CF">
      <w:pPr>
        <w:rPr>
          <w:rFonts w:ascii="宋体" w:hAnsi="Courier New" w:cs="Courier New"/>
          <w:color w:val="000000" w:themeColor="text1"/>
          <w:szCs w:val="21"/>
          <w:highlight w:val="none"/>
          <w14:textFill>
            <w14:solidFill>
              <w14:schemeClr w14:val="tx1"/>
            </w14:solidFill>
          </w14:textFill>
        </w:rPr>
      </w:pPr>
    </w:p>
    <w:p w14:paraId="30E0B597">
      <w:pPr>
        <w:rPr>
          <w:rFonts w:ascii="宋体" w:hAnsi="Courier New" w:cs="Courier New"/>
          <w:color w:val="000000" w:themeColor="text1"/>
          <w:szCs w:val="21"/>
          <w:highlight w:val="none"/>
          <w14:textFill>
            <w14:solidFill>
              <w14:schemeClr w14:val="tx1"/>
            </w14:solidFill>
          </w14:textFill>
        </w:rPr>
      </w:pPr>
    </w:p>
    <w:p w14:paraId="01D7EC61">
      <w:pPr>
        <w:rPr>
          <w:rFonts w:ascii="宋体" w:hAnsi="Courier New" w:cs="Courier New"/>
          <w:color w:val="000000" w:themeColor="text1"/>
          <w:szCs w:val="21"/>
          <w:highlight w:val="none"/>
          <w14:textFill>
            <w14:solidFill>
              <w14:schemeClr w14:val="tx1"/>
            </w14:solidFill>
          </w14:textFill>
        </w:rPr>
      </w:pPr>
    </w:p>
    <w:p w14:paraId="18B335FF">
      <w:pPr>
        <w:rPr>
          <w:rFonts w:ascii="宋体" w:hAnsi="Courier New" w:cs="Courier New"/>
          <w:color w:val="000000" w:themeColor="text1"/>
          <w:szCs w:val="21"/>
          <w:highlight w:val="none"/>
          <w14:textFill>
            <w14:solidFill>
              <w14:schemeClr w14:val="tx1"/>
            </w14:solidFill>
          </w14:textFill>
        </w:rPr>
      </w:pPr>
    </w:p>
    <w:p w14:paraId="2249A27D">
      <w:pPr>
        <w:rPr>
          <w:rFonts w:ascii="宋体" w:hAnsi="Courier New" w:cs="Courier New"/>
          <w:color w:val="000000" w:themeColor="text1"/>
          <w:szCs w:val="21"/>
          <w:highlight w:val="none"/>
          <w14:textFill>
            <w14:solidFill>
              <w14:schemeClr w14:val="tx1"/>
            </w14:solidFill>
          </w14:textFill>
        </w:rPr>
      </w:pPr>
    </w:p>
    <w:p w14:paraId="229020FE">
      <w:pPr>
        <w:rPr>
          <w:rFonts w:ascii="宋体" w:hAnsi="Courier New" w:cs="Courier New"/>
          <w:color w:val="000000" w:themeColor="text1"/>
          <w:szCs w:val="21"/>
          <w:highlight w:val="none"/>
          <w14:textFill>
            <w14:solidFill>
              <w14:schemeClr w14:val="tx1"/>
            </w14:solidFill>
          </w14:textFill>
        </w:rPr>
      </w:pPr>
    </w:p>
    <w:p w14:paraId="5DA0D499">
      <w:pPr>
        <w:rPr>
          <w:rFonts w:ascii="宋体" w:hAnsi="Courier New" w:cs="Courier New"/>
          <w:color w:val="000000" w:themeColor="text1"/>
          <w:szCs w:val="21"/>
          <w:highlight w:val="none"/>
          <w14:textFill>
            <w14:solidFill>
              <w14:schemeClr w14:val="tx1"/>
            </w14:solidFill>
          </w14:textFill>
        </w:rPr>
      </w:pPr>
    </w:p>
    <w:p w14:paraId="660D2CAF">
      <w:pPr>
        <w:rPr>
          <w:rFonts w:ascii="宋体" w:hAnsi="Courier New" w:cs="Courier New"/>
          <w:color w:val="000000" w:themeColor="text1"/>
          <w:szCs w:val="21"/>
          <w:highlight w:val="none"/>
          <w14:textFill>
            <w14:solidFill>
              <w14:schemeClr w14:val="tx1"/>
            </w14:solidFill>
          </w14:textFill>
        </w:rPr>
      </w:pPr>
    </w:p>
    <w:p w14:paraId="5F0CA877">
      <w:pPr>
        <w:rPr>
          <w:rFonts w:ascii="宋体" w:hAnsi="Courier New" w:cs="Courier New"/>
          <w:color w:val="000000" w:themeColor="text1"/>
          <w:szCs w:val="21"/>
          <w:highlight w:val="none"/>
          <w14:textFill>
            <w14:solidFill>
              <w14:schemeClr w14:val="tx1"/>
            </w14:solidFill>
          </w14:textFill>
        </w:rPr>
      </w:pPr>
    </w:p>
    <w:p w14:paraId="07406739">
      <w:pPr>
        <w:rPr>
          <w:rFonts w:ascii="宋体" w:hAnsi="Courier New" w:cs="Courier New"/>
          <w:color w:val="000000" w:themeColor="text1"/>
          <w:szCs w:val="21"/>
          <w:highlight w:val="none"/>
          <w14:textFill>
            <w14:solidFill>
              <w14:schemeClr w14:val="tx1"/>
            </w14:solidFill>
          </w14:textFill>
        </w:rPr>
      </w:pPr>
    </w:p>
    <w:p w14:paraId="4BD16EFA">
      <w:pPr>
        <w:rPr>
          <w:rFonts w:ascii="宋体" w:hAnsi="Courier New" w:cs="Courier New"/>
          <w:color w:val="000000" w:themeColor="text1"/>
          <w:szCs w:val="21"/>
          <w:highlight w:val="none"/>
          <w14:textFill>
            <w14:solidFill>
              <w14:schemeClr w14:val="tx1"/>
            </w14:solidFill>
          </w14:textFill>
        </w:rPr>
      </w:pPr>
    </w:p>
    <w:p w14:paraId="424E49EA">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14:paraId="6B4EA542">
      <w:pPr>
        <w:numPr>
          <w:ilvl w:val="0"/>
          <w:numId w:val="4"/>
        </w:numPr>
        <w:adjustRightInd w:val="0"/>
        <w:spacing w:line="360" w:lineRule="auto"/>
        <w:jc w:val="left"/>
        <w:rPr>
          <w:rFonts w:hint="default" w:ascii="宋体" w:hAnsi="宋体" w:cs="仿宋_GB2312"/>
          <w:b w:val="0"/>
          <w:bCs w:val="0"/>
          <w:color w:val="000000" w:themeColor="text1"/>
          <w:sz w:val="24"/>
          <w:lang w:val="en-US" w:eastAsia="zh-CN"/>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工程概况：</w:t>
      </w:r>
      <w:r>
        <w:rPr>
          <w:rFonts w:hint="eastAsia" w:ascii="宋体" w:hAnsi="宋体" w:cs="仿宋_GB2312"/>
          <w:b w:val="0"/>
          <w:bCs w:val="0"/>
          <w:color w:val="000000" w:themeColor="text1"/>
          <w:sz w:val="24"/>
          <w:lang w:eastAsia="zh-CN"/>
          <w14:textFill>
            <w14:solidFill>
              <w14:schemeClr w14:val="tx1"/>
            </w14:solidFill>
          </w14:textFill>
        </w:rPr>
        <w:t>合浦县西场镇第二初级中学学生宿舍楼维修项目</w:t>
      </w:r>
      <w:r>
        <w:rPr>
          <w:rFonts w:hint="eastAsia" w:ascii="宋体" w:hAnsi="宋体" w:cs="仿宋_GB2312"/>
          <w:b w:val="0"/>
          <w:bCs w:val="0"/>
          <w:color w:val="000000" w:themeColor="text1"/>
          <w:sz w:val="24"/>
          <w:lang w:val="en-US" w:eastAsia="zh-CN"/>
          <w14:textFill>
            <w14:solidFill>
              <w14:schemeClr w14:val="tx1"/>
            </w14:solidFill>
          </w14:textFill>
        </w:rPr>
        <w:t>。</w:t>
      </w:r>
    </w:p>
    <w:p w14:paraId="19C23AD3">
      <w:pPr>
        <w:adjustRightInd w:val="0"/>
        <w:spacing w:line="360" w:lineRule="auto"/>
        <w:jc w:val="left"/>
        <w:rPr>
          <w:rFonts w:ascii="宋体" w:hAnsi="宋体" w:cs="仿宋_GB2312"/>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 xml:space="preserve">二、工程内容 </w:t>
      </w:r>
    </w:p>
    <w:p w14:paraId="2A53C935">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1.工程名称：</w:t>
      </w:r>
      <w:r>
        <w:rPr>
          <w:rFonts w:hint="eastAsia" w:ascii="宋体" w:hAnsi="宋体" w:cs="仿宋_GB2312"/>
          <w:color w:val="000000" w:themeColor="text1"/>
          <w:sz w:val="24"/>
          <w:lang w:eastAsia="zh-CN"/>
          <w14:textFill>
            <w14:solidFill>
              <w14:schemeClr w14:val="tx1"/>
            </w14:solidFill>
          </w14:textFill>
        </w:rPr>
        <w:t>合浦县西场镇第二初级中学学生宿舍楼维修项目</w:t>
      </w:r>
    </w:p>
    <w:p w14:paraId="24475985">
      <w:pPr>
        <w:adjustRightInd w:val="0"/>
        <w:spacing w:line="360" w:lineRule="auto"/>
        <w:ind w:left="210" w:leftChars="100" w:firstLine="240" w:firstLine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仿宋_GB2312"/>
          <w:color w:val="000000" w:themeColor="text1"/>
          <w:sz w:val="24"/>
          <w:highlight w:val="none"/>
          <w:lang w:eastAsia="zh-CN"/>
          <w14:textFill>
            <w14:solidFill>
              <w14:schemeClr w14:val="tx1"/>
            </w14:solidFill>
          </w14:textFill>
        </w:rPr>
        <w:t>施工图纸范围内的所有内容（详见施工图纸及工程量清单）</w:t>
      </w:r>
    </w:p>
    <w:p w14:paraId="2A9B5313">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.工程质量标准：</w:t>
      </w:r>
      <w:r>
        <w:rPr>
          <w:rFonts w:hint="eastAsia" w:ascii="宋体" w:hAnsi="宋体" w:cs="仿宋_GB2312"/>
          <w:color w:val="000000" w:themeColor="text1"/>
          <w:sz w:val="24"/>
          <w:lang w:eastAsia="zh-CN"/>
          <w14:textFill>
            <w14:solidFill>
              <w14:schemeClr w14:val="tx1"/>
            </w14:solidFill>
          </w14:textFill>
        </w:rPr>
        <w:t>达到国家工程施工验收规范合格标准</w:t>
      </w:r>
    </w:p>
    <w:p w14:paraId="141F19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.工程施工要求：</w:t>
      </w:r>
    </w:p>
    <w:p w14:paraId="320A8F27">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val="en-US" w:eastAsia="zh-CN"/>
          <w14:textFill>
            <w14:solidFill>
              <w14:schemeClr w14:val="tx1"/>
            </w14:solidFill>
          </w14:textFill>
        </w:rPr>
        <w:t>（1）</w:t>
      </w:r>
      <w:r>
        <w:rPr>
          <w:rFonts w:hint="eastAsia" w:ascii="宋体" w:hAnsi="宋体"/>
          <w:color w:val="000000" w:themeColor="text1"/>
          <w:sz w:val="24"/>
          <w:u w:val="none"/>
          <w14:textFill>
            <w14:solidFill>
              <w14:schemeClr w14:val="tx1"/>
            </w14:solidFill>
          </w14:textFill>
        </w:rPr>
        <w:t>项目安全生产的达标目标及相应事项的约定：要求达到《建筑施工安全检查标准》（JGJ59-2011）标准。</w:t>
      </w:r>
    </w:p>
    <w:p w14:paraId="32AD0189">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2</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462DCF2B">
      <w:pPr>
        <w:adjustRightInd w:val="0"/>
        <w:spacing w:line="360" w:lineRule="auto"/>
        <w:ind w:firstLine="420"/>
        <w:jc w:val="left"/>
        <w:rPr>
          <w:rFonts w:ascii="宋体" w:hAnsi="宋体" w:cs="仿宋_GB2312"/>
          <w:color w:val="000000" w:themeColor="text1"/>
          <w:sz w:val="24"/>
          <w:highlight w:val="yellow"/>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3</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文明施工</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达到《建设施工现场环境与卫生标准》。         </w:t>
      </w:r>
      <w:r>
        <w:rPr>
          <w:rFonts w:hint="eastAsia" w:ascii="宋体" w:hAnsi="宋体"/>
          <w:color w:val="000000" w:themeColor="text1"/>
          <w:sz w:val="24"/>
          <w:u w:val="single"/>
          <w14:textFill>
            <w14:solidFill>
              <w14:schemeClr w14:val="tx1"/>
            </w14:solidFill>
          </w14:textFill>
        </w:rPr>
        <w:t xml:space="preserve">                   </w:t>
      </w:r>
    </w:p>
    <w:p w14:paraId="13CD1EE5">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三、商务要求</w:t>
      </w:r>
    </w:p>
    <w:p w14:paraId="5B25A3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1.工期要求：</w:t>
      </w:r>
      <w:r>
        <w:rPr>
          <w:rFonts w:hint="eastAsia" w:ascii="宋体" w:hAnsi="宋体" w:cs="仿宋_GB2312"/>
          <w:color w:val="000000" w:themeColor="text1"/>
          <w:sz w:val="24"/>
          <w:highlight w:val="none"/>
          <w:lang w:val="en-US" w:eastAsia="zh-CN"/>
          <w14:textFill>
            <w14:solidFill>
              <w14:schemeClr w14:val="tx1"/>
            </w14:solidFill>
          </w14:textFill>
        </w:rPr>
        <w:t>90日历天</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p>
    <w:p w14:paraId="708F1739">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2.工程地点：</w:t>
      </w:r>
      <w:r>
        <w:rPr>
          <w:rFonts w:hint="eastAsia" w:ascii="宋体" w:hAnsi="宋体" w:cs="仿宋_GB2312"/>
          <w:color w:val="000000" w:themeColor="text1"/>
          <w:sz w:val="24"/>
          <w:lang w:eastAsia="zh-CN"/>
          <w14:textFill>
            <w14:solidFill>
              <w14:schemeClr w14:val="tx1"/>
            </w14:solidFill>
          </w14:textFill>
        </w:rPr>
        <w:t>合浦县西场镇第二初级中学校园内</w:t>
      </w:r>
      <w:r>
        <w:rPr>
          <w:rFonts w:hint="eastAsia" w:ascii="宋体" w:hAnsi="宋体"/>
          <w:color w:val="000000" w:themeColor="text1"/>
          <w:sz w:val="24"/>
          <w:u w:val="single"/>
          <w14:textFill>
            <w14:solidFill>
              <w14:schemeClr w14:val="tx1"/>
            </w14:solidFill>
          </w14:textFill>
        </w:rPr>
        <w:t xml:space="preserve">                                     </w:t>
      </w:r>
    </w:p>
    <w:p w14:paraId="6D31D36B">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3.付款条件（进度和方式）</w:t>
      </w:r>
    </w:p>
    <w:p w14:paraId="03C45D0E">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预付款支付比例或金额：开工前预付合同价款（扣除建安劳保费、安全文明措施费、发包人材料款、暂估专业工程、暂列金额）的30%。 </w:t>
      </w:r>
    </w:p>
    <w:p w14:paraId="2EDEF0B6">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预付款支付期限：合同生效后7个工作日内支付。</w:t>
      </w:r>
    </w:p>
    <w:p w14:paraId="798F82D4">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预付款扣回的方式：按每期工程进度款同比例进行扣回，工程进度款支付至85%时若还剩余预付款则一次性扣完。</w:t>
      </w:r>
    </w:p>
    <w:p w14:paraId="63ED8F9D">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进度款支付：工程款原则上按月支付，合同内进度款支付限额为已完成工程量的 85%，完成竣工验收后才能支付至合同总款的85%；工程完工验收达到质量要求，完成项目竣工备案，结算经相关部门审核后，工程款支付至结算总价的92%；经审计后，工程款支付至结算总价的97%，发包人按工程价款结算总额的 3 %预留工程质量保修金，待工程质量缺陷责任期满经参建各方验收合格后返还。</w:t>
      </w:r>
    </w:p>
    <w:p w14:paraId="381FDDCC">
      <w:pPr>
        <w:numPr>
          <w:ilvl w:val="0"/>
          <w:numId w:val="0"/>
        </w:numPr>
        <w:adjustRightInd w:val="0"/>
        <w:spacing w:line="360" w:lineRule="auto"/>
        <w:ind w:firstLine="480" w:firstLineChars="20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其他商务要求：</w:t>
      </w:r>
    </w:p>
    <w:p w14:paraId="1E65E3F2">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eastAsia="zh-CN"/>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1</w:t>
      </w:r>
      <w:r>
        <w:rPr>
          <w:rFonts w:hint="eastAsia" w:ascii="宋体" w:hAnsi="宋体" w:cs="仿宋_GB2312"/>
          <w:color w:val="000000" w:themeColor="text1"/>
          <w:sz w:val="24"/>
          <w:lang w:eastAsia="zh-CN"/>
          <w14:textFill>
            <w14:solidFill>
              <w14:schemeClr w14:val="tx1"/>
            </w14:solidFill>
          </w14:textFill>
        </w:rPr>
        <w:t>）合同签订期：自成交通知书发出之日起</w:t>
      </w:r>
      <w:r>
        <w:rPr>
          <w:rFonts w:hint="eastAsia" w:ascii="宋体" w:hAnsi="宋体" w:cs="仿宋_GB2312"/>
          <w:color w:val="000000" w:themeColor="text1"/>
          <w:sz w:val="24"/>
          <w:lang w:val="en-US" w:eastAsia="zh-CN"/>
          <w14:textFill>
            <w14:solidFill>
              <w14:schemeClr w14:val="tx1"/>
            </w14:solidFill>
          </w14:textFill>
        </w:rPr>
        <w:t>25日内。</w:t>
      </w:r>
    </w:p>
    <w:p w14:paraId="23729B22">
      <w:pPr>
        <w:numPr>
          <w:ilvl w:val="0"/>
          <w:numId w:val="0"/>
        </w:numPr>
        <w:adjustRightInd w:val="0"/>
        <w:spacing w:line="360" w:lineRule="auto"/>
        <w:ind w:firstLine="240" w:firstLineChars="100"/>
        <w:jc w:val="left"/>
        <w:rPr>
          <w:rFonts w:hint="default"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（2）缺陷责任期：24个月。</w:t>
      </w:r>
    </w:p>
    <w:p w14:paraId="62E6CC10">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lang w:eastAsia="zh-CN"/>
          <w14:textFill>
            <w14:solidFill>
              <w14:schemeClr w14:val="tx1"/>
            </w14:solidFill>
          </w14:textFill>
        </w:rPr>
        <w:t>四</w:t>
      </w:r>
      <w:r>
        <w:rPr>
          <w:rFonts w:hint="eastAsia" w:ascii="宋体" w:hAnsi="宋体" w:cs="仿宋_GB2312"/>
          <w:b/>
          <w:bCs/>
          <w:color w:val="000000" w:themeColor="text1"/>
          <w:sz w:val="24"/>
          <w14:textFill>
            <w14:solidFill>
              <w14:schemeClr w14:val="tx1"/>
            </w14:solidFill>
          </w14:textFill>
        </w:rPr>
        <w:t>、其他要求</w:t>
      </w:r>
    </w:p>
    <w:p w14:paraId="48A20AD1">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报价人的报价已包含以下部分，包括：</w:t>
      </w:r>
    </w:p>
    <w:p w14:paraId="2D9E947B">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工程项目的价格；</w:t>
      </w:r>
    </w:p>
    <w:p w14:paraId="437407D3">
      <w:pPr>
        <w:pStyle w:val="17"/>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ascii="宋体" w:hAnsi="宋体" w:cs="仿宋_GB2312"/>
          <w:color w:val="000000" w:themeColor="text1"/>
          <w:sz w:val="24"/>
          <w:lang w:val="en-US" w:eastAsia="zh-CN"/>
          <w14:textFill>
            <w14:solidFill>
              <w14:schemeClr w14:val="tx1"/>
            </w14:solidFill>
          </w14:textFill>
        </w:rPr>
        <w:t>2.必要的保险费用和各项税金。</w:t>
      </w:r>
    </w:p>
    <w:p w14:paraId="210B08E1">
      <w:pPr>
        <w:rPr>
          <w:rFonts w:ascii="宋体" w:hAnsi="Courier New" w:cs="Courier New"/>
          <w:color w:val="000000" w:themeColor="text1"/>
          <w:szCs w:val="21"/>
          <w:highlight w:val="none"/>
          <w14:textFill>
            <w14:solidFill>
              <w14:schemeClr w14:val="tx1"/>
            </w14:solidFill>
          </w14:textFill>
        </w:rPr>
      </w:pPr>
      <w:r>
        <w:rPr>
          <w:rFonts w:ascii="宋体" w:hAnsi="Courier New" w:cs="Courier New"/>
          <w:color w:val="000000" w:themeColor="text1"/>
          <w:szCs w:val="21"/>
          <w:highlight w:val="none"/>
          <w14:textFill>
            <w14:solidFill>
              <w14:schemeClr w14:val="tx1"/>
            </w14:solidFill>
          </w14:textFill>
        </w:rPr>
        <w:br w:type="page"/>
      </w:r>
    </w:p>
    <w:p w14:paraId="3020CA83">
      <w:pPr>
        <w:pStyle w:val="90"/>
        <w:rPr>
          <w:color w:val="000000" w:themeColor="text1"/>
          <w:highlight w:val="none"/>
          <w14:textFill>
            <w14:solidFill>
              <w14:schemeClr w14:val="tx1"/>
            </w14:solidFill>
          </w14:textFill>
        </w:rPr>
      </w:pPr>
      <w:bookmarkStart w:id="62" w:name="_Toc176429415"/>
      <w:bookmarkStart w:id="63" w:name="_Toc27757"/>
    </w:p>
    <w:p w14:paraId="450A2A4A">
      <w:pPr>
        <w:pStyle w:val="90"/>
        <w:rPr>
          <w:color w:val="000000" w:themeColor="text1"/>
          <w:highlight w:val="none"/>
          <w14:textFill>
            <w14:solidFill>
              <w14:schemeClr w14:val="tx1"/>
            </w14:solidFill>
          </w14:textFill>
        </w:rPr>
      </w:pPr>
    </w:p>
    <w:p w14:paraId="4DD992D9">
      <w:pPr>
        <w:pStyle w:val="90"/>
        <w:rPr>
          <w:color w:val="000000" w:themeColor="text1"/>
          <w:highlight w:val="none"/>
          <w14:textFill>
            <w14:solidFill>
              <w14:schemeClr w14:val="tx1"/>
            </w14:solidFill>
          </w14:textFill>
        </w:rPr>
      </w:pPr>
    </w:p>
    <w:p w14:paraId="317CE141">
      <w:pPr>
        <w:pStyle w:val="90"/>
        <w:rPr>
          <w:color w:val="000000" w:themeColor="text1"/>
          <w:highlight w:val="none"/>
          <w14:textFill>
            <w14:solidFill>
              <w14:schemeClr w14:val="tx1"/>
            </w14:solidFill>
          </w14:textFill>
        </w:rPr>
      </w:pPr>
    </w:p>
    <w:p w14:paraId="5B7A91A4">
      <w:pPr>
        <w:pStyle w:val="90"/>
        <w:rPr>
          <w:color w:val="000000" w:themeColor="text1"/>
          <w:highlight w:val="none"/>
          <w14:textFill>
            <w14:solidFill>
              <w14:schemeClr w14:val="tx1"/>
            </w14:solidFill>
          </w14:textFill>
        </w:rPr>
      </w:pPr>
    </w:p>
    <w:p w14:paraId="00D6C357">
      <w:pPr>
        <w:pStyle w:val="90"/>
        <w:rPr>
          <w:color w:val="000000" w:themeColor="text1"/>
          <w:highlight w:val="none"/>
          <w14:textFill>
            <w14:solidFill>
              <w14:schemeClr w14:val="tx1"/>
            </w14:solidFill>
          </w14:textFill>
        </w:rPr>
      </w:pPr>
    </w:p>
    <w:p w14:paraId="70EAE33E">
      <w:pPr>
        <w:pStyle w:val="90"/>
        <w:rPr>
          <w:color w:val="000000" w:themeColor="text1"/>
          <w:highlight w:val="none"/>
          <w14:textFill>
            <w14:solidFill>
              <w14:schemeClr w14:val="tx1"/>
            </w14:solidFill>
          </w14:textFill>
        </w:rPr>
      </w:pPr>
    </w:p>
    <w:p w14:paraId="60976714">
      <w:pPr>
        <w:pStyle w:val="90"/>
        <w:rPr>
          <w:color w:val="000000" w:themeColor="text1"/>
          <w:highlight w:val="none"/>
          <w14:textFill>
            <w14:solidFill>
              <w14:schemeClr w14:val="tx1"/>
            </w14:solidFill>
          </w14:textFill>
        </w:rPr>
      </w:pPr>
    </w:p>
    <w:p w14:paraId="4E03C5BC">
      <w:pPr>
        <w:pStyle w:val="90"/>
        <w:rPr>
          <w:color w:val="000000" w:themeColor="text1"/>
          <w:highlight w:val="none"/>
          <w14:textFill>
            <w14:solidFill>
              <w14:schemeClr w14:val="tx1"/>
            </w14:solidFill>
          </w14:textFill>
        </w:rPr>
      </w:pPr>
    </w:p>
    <w:p w14:paraId="53469D48">
      <w:pPr>
        <w:pStyle w:val="90"/>
        <w:rPr>
          <w:color w:val="000000" w:themeColor="text1"/>
          <w:highlight w:val="none"/>
          <w14:textFill>
            <w14:solidFill>
              <w14:schemeClr w14:val="tx1"/>
            </w14:solidFill>
          </w14:textFill>
        </w:rPr>
      </w:pPr>
    </w:p>
    <w:p w14:paraId="29931374">
      <w:pPr>
        <w:pStyle w:val="90"/>
        <w:rPr>
          <w:color w:val="000000" w:themeColor="text1"/>
          <w:highlight w:val="none"/>
          <w14:textFill>
            <w14:solidFill>
              <w14:schemeClr w14:val="tx1"/>
            </w14:solidFill>
          </w14:textFill>
        </w:rPr>
      </w:pPr>
    </w:p>
    <w:p w14:paraId="2C2C9B90">
      <w:pPr>
        <w:pStyle w:val="2"/>
        <w:spacing w:before="0" w:after="0" w:line="240" w:lineRule="auto"/>
        <w:jc w:val="center"/>
        <w:rPr>
          <w:rFonts w:ascii="宋体" w:hAnsi="宋体"/>
          <w:color w:val="000000" w:themeColor="text1"/>
          <w:highlight w:val="none"/>
          <w14:textFill>
            <w14:solidFill>
              <w14:schemeClr w14:val="tx1"/>
            </w14:solidFill>
          </w14:textFill>
        </w:rPr>
      </w:pPr>
      <w:bookmarkStart w:id="64" w:name="_Toc1297"/>
      <w:r>
        <w:rPr>
          <w:rFonts w:hint="eastAsia" w:ascii="宋体" w:hAnsi="宋体"/>
          <w:color w:val="000000" w:themeColor="text1"/>
          <w:highlight w:val="none"/>
          <w14:textFill>
            <w14:solidFill>
              <w14:schemeClr w14:val="tx1"/>
            </w14:solidFill>
          </w14:textFill>
        </w:rPr>
        <w:t>第五章  工程量清单及图纸</w:t>
      </w:r>
      <w:bookmarkEnd w:id="62"/>
      <w:bookmarkEnd w:id="63"/>
      <w:bookmarkEnd w:id="64"/>
    </w:p>
    <w:p w14:paraId="581202D7">
      <w:pPr>
        <w:rPr>
          <w:color w:val="000000" w:themeColor="text1"/>
          <w:highlight w:val="none"/>
          <w14:textFill>
            <w14:solidFill>
              <w14:schemeClr w14:val="tx1"/>
            </w14:solidFill>
          </w14:textFill>
        </w:rPr>
      </w:pPr>
    </w:p>
    <w:p w14:paraId="3D0909A2">
      <w:pPr>
        <w:rPr>
          <w:color w:val="000000" w:themeColor="text1"/>
          <w:highlight w:val="none"/>
          <w14:textFill>
            <w14:solidFill>
              <w14:schemeClr w14:val="tx1"/>
            </w14:solidFill>
          </w14:textFill>
        </w:rPr>
      </w:pPr>
    </w:p>
    <w:p w14:paraId="7E0E28D4">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14:paraId="717DEAF1">
      <w:pPr>
        <w:spacing w:line="440" w:lineRule="exact"/>
        <w:jc w:val="center"/>
        <w:rPr>
          <w:rFonts w:eastAsia="仿宋_GB2312"/>
          <w:color w:val="000000" w:themeColor="text1"/>
          <w:sz w:val="36"/>
          <w:szCs w:val="36"/>
          <w:highlight w:val="none"/>
          <w14:textFill>
            <w14:solidFill>
              <w14:schemeClr w14:val="tx1"/>
            </w14:solidFill>
          </w14:textFill>
        </w:rPr>
      </w:pPr>
    </w:p>
    <w:p w14:paraId="139C5993">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FC194C0">
      <w:pPr>
        <w:rPr>
          <w:color w:val="000000" w:themeColor="text1"/>
          <w:highlight w:val="none"/>
          <w14:textFill>
            <w14:solidFill>
              <w14:schemeClr w14:val="tx1"/>
            </w14:solidFill>
          </w14:textFill>
        </w:rPr>
      </w:pPr>
    </w:p>
    <w:p w14:paraId="3BF458C7">
      <w:pPr>
        <w:pStyle w:val="17"/>
        <w:rPr>
          <w:color w:val="000000" w:themeColor="text1"/>
          <w:highlight w:val="none"/>
          <w14:textFill>
            <w14:solidFill>
              <w14:schemeClr w14:val="tx1"/>
            </w14:solidFill>
          </w14:textFill>
        </w:rPr>
      </w:pPr>
    </w:p>
    <w:p w14:paraId="0AABF9B3">
      <w:pPr>
        <w:rPr>
          <w:color w:val="000000" w:themeColor="text1"/>
          <w:highlight w:val="none"/>
          <w14:textFill>
            <w14:solidFill>
              <w14:schemeClr w14:val="tx1"/>
            </w14:solidFill>
          </w14:textFill>
        </w:rPr>
      </w:pPr>
    </w:p>
    <w:p w14:paraId="4789D547">
      <w:pPr>
        <w:spacing w:line="600" w:lineRule="exact"/>
        <w:rPr>
          <w:color w:val="000000" w:themeColor="text1"/>
          <w:szCs w:val="21"/>
          <w:highlight w:val="none"/>
          <w14:textFill>
            <w14:solidFill>
              <w14:schemeClr w14:val="tx1"/>
            </w14:solidFill>
          </w14:textFill>
        </w:rPr>
      </w:pPr>
    </w:p>
    <w:p w14:paraId="4559E2B8">
      <w:pPr>
        <w:spacing w:line="300" w:lineRule="auto"/>
        <w:rPr>
          <w:rFonts w:ascii="方正宋黑简体" w:hAnsi="宋体" w:eastAsia="方正宋黑简体"/>
          <w:b/>
          <w:color w:val="000000" w:themeColor="text1"/>
          <w:szCs w:val="21"/>
          <w:highlight w:val="none"/>
          <w14:textFill>
            <w14:solidFill>
              <w14:schemeClr w14:val="tx1"/>
            </w14:solidFill>
          </w14:textFill>
        </w:rPr>
      </w:pPr>
    </w:p>
    <w:p w14:paraId="02258BD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AF1606B">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3F0339E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7F30E52">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8CAFA04">
      <w:pPr>
        <w:pStyle w:val="17"/>
        <w:rPr>
          <w:color w:val="000000" w:themeColor="text1"/>
          <w:highlight w:val="none"/>
          <w14:textFill>
            <w14:solidFill>
              <w14:schemeClr w14:val="tx1"/>
            </w14:solidFill>
          </w14:textFill>
        </w:rPr>
      </w:pPr>
    </w:p>
    <w:p w14:paraId="0DC56649">
      <w:pPr>
        <w:rPr>
          <w:color w:val="000000" w:themeColor="text1"/>
          <w:highlight w:val="none"/>
          <w14:textFill>
            <w14:solidFill>
              <w14:schemeClr w14:val="tx1"/>
            </w14:solidFill>
          </w14:textFill>
        </w:rPr>
      </w:pPr>
    </w:p>
    <w:p w14:paraId="0BA2A20C">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highlight w:val="none"/>
          <w14:textFill>
            <w14:solidFill>
              <w14:schemeClr w14:val="tx1"/>
            </w14:solidFill>
          </w14:textFill>
        </w:rPr>
      </w:pPr>
      <w:bookmarkStart w:id="65" w:name="_Toc3994507"/>
      <w:bookmarkStart w:id="66" w:name="_Toc13588"/>
      <w:bookmarkStart w:id="67" w:name="_Toc7888"/>
      <w:bookmarkStart w:id="68" w:name="_Toc31815"/>
      <w:bookmarkStart w:id="69" w:name="_Toc176429416"/>
      <w:r>
        <w:rPr>
          <w:rFonts w:hint="eastAsia" w:ascii="宋体" w:hAnsi="宋体"/>
          <w:b/>
          <w:color w:val="000000" w:themeColor="text1"/>
          <w:kern w:val="0"/>
          <w:sz w:val="44"/>
          <w:szCs w:val="44"/>
          <w:highlight w:val="none"/>
          <w14:textFill>
            <w14:solidFill>
              <w14:schemeClr w14:val="tx1"/>
            </w14:solidFill>
          </w14:textFill>
        </w:rPr>
        <w:t>第六章  合同格式</w:t>
      </w:r>
      <w:bookmarkEnd w:id="65"/>
      <w:bookmarkEnd w:id="66"/>
      <w:bookmarkEnd w:id="67"/>
      <w:bookmarkEnd w:id="68"/>
      <w:bookmarkEnd w:id="69"/>
    </w:p>
    <w:p w14:paraId="788C7E8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D2D39E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4581DA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9CA1CE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9B5FF85">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448BDD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42AFEF7F">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F269BE">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C9B789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E5551E1">
      <w:pPr>
        <w:pStyle w:val="17"/>
        <w:rPr>
          <w:color w:val="000000" w:themeColor="text1"/>
          <w:highlight w:val="none"/>
          <w14:textFill>
            <w14:solidFill>
              <w14:schemeClr w14:val="tx1"/>
            </w14:solidFill>
          </w14:textFill>
        </w:rPr>
      </w:pPr>
    </w:p>
    <w:p w14:paraId="3702AD30">
      <w:pPr>
        <w:rPr>
          <w:color w:val="000000" w:themeColor="text1"/>
          <w:highlight w:val="none"/>
          <w14:textFill>
            <w14:solidFill>
              <w14:schemeClr w14:val="tx1"/>
            </w14:solidFill>
          </w14:textFill>
        </w:rPr>
      </w:pPr>
    </w:p>
    <w:p w14:paraId="1CAE3487">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14:paraId="14B9C1B0">
      <w:pPr>
        <w:pStyle w:val="21"/>
        <w:jc w:val="center"/>
        <w:rPr>
          <w:rFonts w:hAnsi="宋体"/>
          <w:b/>
          <w:color w:val="000000" w:themeColor="text1"/>
          <w:sz w:val="52"/>
          <w:szCs w:val="52"/>
          <w:highlight w:val="none"/>
          <w14:textFill>
            <w14:solidFill>
              <w14:schemeClr w14:val="tx1"/>
            </w14:solidFill>
          </w14:textFill>
        </w:rPr>
      </w:pPr>
      <w:r>
        <w:rPr>
          <w:rFonts w:hint="eastAsia" w:hAnsi="宋体"/>
          <w:b/>
          <w:color w:val="000000" w:themeColor="text1"/>
          <w:sz w:val="52"/>
          <w:szCs w:val="52"/>
          <w:highlight w:val="none"/>
          <w14:textFill>
            <w14:solidFill>
              <w14:schemeClr w14:val="tx1"/>
            </w14:solidFill>
          </w14:textFill>
        </w:rPr>
        <w:t>北海市政府采购合同</w:t>
      </w:r>
    </w:p>
    <w:p w14:paraId="5A52DBB6">
      <w:pPr>
        <w:pStyle w:val="21"/>
        <w:rPr>
          <w:rFonts w:hAnsi="宋体"/>
          <w:color w:val="000000" w:themeColor="text1"/>
          <w:highlight w:val="none"/>
          <w14:textFill>
            <w14:solidFill>
              <w14:schemeClr w14:val="tx1"/>
            </w14:solidFill>
          </w14:textFill>
        </w:rPr>
      </w:pPr>
    </w:p>
    <w:p w14:paraId="222210E6">
      <w:pPr>
        <w:pStyle w:val="21"/>
        <w:rPr>
          <w:rFonts w:hAnsi="宋体"/>
          <w:color w:val="000000" w:themeColor="text1"/>
          <w:highlight w:val="none"/>
          <w14:textFill>
            <w14:solidFill>
              <w14:schemeClr w14:val="tx1"/>
            </w14:solidFill>
          </w14:textFill>
        </w:rPr>
      </w:pPr>
    </w:p>
    <w:p w14:paraId="5FA93B03">
      <w:pPr>
        <w:pStyle w:val="21"/>
        <w:rPr>
          <w:rFonts w:hAnsi="宋体"/>
          <w:color w:val="000000" w:themeColor="text1"/>
          <w:highlight w:val="none"/>
          <w14:textFill>
            <w14:solidFill>
              <w14:schemeClr w14:val="tx1"/>
            </w14:solidFill>
          </w14:textFill>
        </w:rPr>
      </w:pPr>
    </w:p>
    <w:p w14:paraId="1576CF1F">
      <w:pPr>
        <w:pStyle w:val="21"/>
        <w:rPr>
          <w:rFonts w:hAnsi="宋体"/>
          <w:color w:val="000000" w:themeColor="text1"/>
          <w:highlight w:val="none"/>
          <w14:textFill>
            <w14:solidFill>
              <w14:schemeClr w14:val="tx1"/>
            </w14:solidFill>
          </w14:textFill>
        </w:rPr>
      </w:pPr>
    </w:p>
    <w:p w14:paraId="578D061C">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合同名称：</w:t>
      </w:r>
      <w:r>
        <w:rPr>
          <w:rFonts w:hint="eastAsia" w:hAnsi="宋体"/>
          <w:b/>
          <w:color w:val="000000" w:themeColor="text1"/>
          <w:sz w:val="32"/>
          <w:szCs w:val="32"/>
          <w:highlight w:val="none"/>
          <w:u w:val="single"/>
          <w14:textFill>
            <w14:solidFill>
              <w14:schemeClr w14:val="tx1"/>
            </w14:solidFill>
          </w14:textFill>
        </w:rPr>
        <w:t xml:space="preserve">                    </w:t>
      </w:r>
    </w:p>
    <w:p w14:paraId="277CF9DD">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合同编号：</w:t>
      </w:r>
      <w:r>
        <w:rPr>
          <w:rFonts w:hint="eastAsia" w:hAnsi="宋体"/>
          <w:b/>
          <w:color w:val="000000" w:themeColor="text1"/>
          <w:sz w:val="32"/>
          <w:szCs w:val="32"/>
          <w:highlight w:val="none"/>
          <w:u w:val="single"/>
          <w14:textFill>
            <w14:solidFill>
              <w14:schemeClr w14:val="tx1"/>
            </w14:solidFill>
          </w14:textFill>
        </w:rPr>
        <w:t xml:space="preserve">                    </w:t>
      </w:r>
    </w:p>
    <w:p w14:paraId="569F5B8C">
      <w:pPr>
        <w:pStyle w:val="21"/>
        <w:jc w:val="center"/>
        <w:rPr>
          <w:rFonts w:hAnsi="宋体"/>
          <w:color w:val="000000" w:themeColor="text1"/>
          <w:highlight w:val="none"/>
          <w14:textFill>
            <w14:solidFill>
              <w14:schemeClr w14:val="tx1"/>
            </w14:solidFill>
          </w14:textFill>
        </w:rPr>
      </w:pPr>
    </w:p>
    <w:p w14:paraId="7B20EA41">
      <w:pPr>
        <w:pStyle w:val="21"/>
        <w:jc w:val="center"/>
        <w:rPr>
          <w:rFonts w:hAnsi="宋体"/>
          <w:color w:val="000000" w:themeColor="text1"/>
          <w:highlight w:val="none"/>
          <w14:textFill>
            <w14:solidFill>
              <w14:schemeClr w14:val="tx1"/>
            </w14:solidFill>
          </w14:textFill>
        </w:rPr>
      </w:pPr>
    </w:p>
    <w:p w14:paraId="4D4C5C2E">
      <w:pPr>
        <w:pStyle w:val="21"/>
        <w:jc w:val="center"/>
        <w:rPr>
          <w:rFonts w:hAnsi="宋体"/>
          <w:color w:val="000000" w:themeColor="text1"/>
          <w:highlight w:val="none"/>
          <w14:textFill>
            <w14:solidFill>
              <w14:schemeClr w14:val="tx1"/>
            </w14:solidFill>
          </w14:textFill>
        </w:rPr>
      </w:pPr>
    </w:p>
    <w:p w14:paraId="1A349C5C">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采购人（甲方）</w:t>
      </w:r>
      <w:r>
        <w:rPr>
          <w:rFonts w:hint="eastAsia" w:hAnsi="宋体"/>
          <w:b/>
          <w:color w:val="000000" w:themeColor="text1"/>
          <w:sz w:val="32"/>
          <w:szCs w:val="32"/>
          <w:highlight w:val="none"/>
          <w:u w:val="single"/>
          <w14:textFill>
            <w14:solidFill>
              <w14:schemeClr w14:val="tx1"/>
            </w14:solidFill>
          </w14:textFill>
        </w:rPr>
        <w:t xml:space="preserve">                    </w:t>
      </w:r>
    </w:p>
    <w:p w14:paraId="0C19F000">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p>
    <w:p w14:paraId="7AC95EC1">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供 应 商（乙方）</w:t>
      </w:r>
      <w:r>
        <w:rPr>
          <w:rFonts w:hint="eastAsia" w:hAnsi="宋体"/>
          <w:b/>
          <w:color w:val="000000" w:themeColor="text1"/>
          <w:sz w:val="32"/>
          <w:szCs w:val="32"/>
          <w:highlight w:val="none"/>
          <w:u w:val="single"/>
          <w14:textFill>
            <w14:solidFill>
              <w14:schemeClr w14:val="tx1"/>
            </w14:solidFill>
          </w14:textFill>
        </w:rPr>
        <w:t xml:space="preserve">                    </w:t>
      </w:r>
    </w:p>
    <w:p w14:paraId="61E94B58">
      <w:pPr>
        <w:pStyle w:val="21"/>
        <w:jc w:val="center"/>
        <w:rPr>
          <w:rFonts w:hAnsi="宋体"/>
          <w:color w:val="000000" w:themeColor="text1"/>
          <w:highlight w:val="none"/>
          <w14:textFill>
            <w14:solidFill>
              <w14:schemeClr w14:val="tx1"/>
            </w14:solidFill>
          </w14:textFill>
        </w:rPr>
      </w:pPr>
    </w:p>
    <w:p w14:paraId="5841A498">
      <w:pPr>
        <w:pStyle w:val="21"/>
        <w:jc w:val="center"/>
        <w:rPr>
          <w:rFonts w:hAnsi="宋体"/>
          <w:color w:val="000000" w:themeColor="text1"/>
          <w:highlight w:val="none"/>
          <w14:textFill>
            <w14:solidFill>
              <w14:schemeClr w14:val="tx1"/>
            </w14:solidFill>
          </w14:textFill>
        </w:rPr>
      </w:pPr>
    </w:p>
    <w:p w14:paraId="5AC8130C">
      <w:pPr>
        <w:pStyle w:val="21"/>
        <w:jc w:val="center"/>
        <w:rPr>
          <w:rFonts w:hAnsi="宋体"/>
          <w:color w:val="000000" w:themeColor="text1"/>
          <w:highlight w:val="none"/>
          <w14:textFill>
            <w14:solidFill>
              <w14:schemeClr w14:val="tx1"/>
            </w14:solidFill>
          </w14:textFill>
        </w:rPr>
      </w:pPr>
    </w:p>
    <w:p w14:paraId="647BE339">
      <w:pPr>
        <w:pStyle w:val="21"/>
        <w:jc w:val="center"/>
        <w:rPr>
          <w:rFonts w:hAnsi="宋体"/>
          <w:color w:val="000000" w:themeColor="text1"/>
          <w:highlight w:val="none"/>
          <w14:textFill>
            <w14:solidFill>
              <w14:schemeClr w14:val="tx1"/>
            </w14:solidFill>
          </w14:textFill>
        </w:rPr>
      </w:pPr>
    </w:p>
    <w:p w14:paraId="3B1CC7A0">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签订合同地点：</w:t>
      </w:r>
      <w:r>
        <w:rPr>
          <w:rFonts w:hint="eastAsia" w:hAnsi="宋体"/>
          <w:b/>
          <w:color w:val="000000" w:themeColor="text1"/>
          <w:sz w:val="32"/>
          <w:szCs w:val="32"/>
          <w:highlight w:val="none"/>
          <w:u w:val="single"/>
          <w14:textFill>
            <w14:solidFill>
              <w14:schemeClr w14:val="tx1"/>
            </w14:solidFill>
          </w14:textFill>
        </w:rPr>
        <w:t xml:space="preserve">                    </w:t>
      </w:r>
    </w:p>
    <w:p w14:paraId="7D1F8F28">
      <w:pPr>
        <w:pStyle w:val="21"/>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签订合同时间：</w:t>
      </w:r>
      <w:r>
        <w:rPr>
          <w:rFonts w:hint="eastAsia" w:hAnsi="宋体"/>
          <w:b/>
          <w:color w:val="000000" w:themeColor="text1"/>
          <w:sz w:val="32"/>
          <w:szCs w:val="32"/>
          <w:highlight w:val="none"/>
          <w:u w:val="single"/>
          <w14:textFill>
            <w14:solidFill>
              <w14:schemeClr w14:val="tx1"/>
            </w14:solidFill>
          </w14:textFill>
        </w:rPr>
        <w:t xml:space="preserve">                    </w:t>
      </w:r>
    </w:p>
    <w:p w14:paraId="032A2106">
      <w:pPr>
        <w:pStyle w:val="21"/>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3E2F18F6">
      <w:pPr>
        <w:pStyle w:val="21"/>
        <w:jc w:val="center"/>
        <w:rPr>
          <w:rFonts w:hAnsi="宋体"/>
          <w:color w:val="000000" w:themeColor="text1"/>
          <w:highlight w:val="none"/>
          <w14:textFill>
            <w14:solidFill>
              <w14:schemeClr w14:val="tx1"/>
            </w14:solidFill>
          </w14:textFill>
        </w:rPr>
      </w:pPr>
    </w:p>
    <w:p w14:paraId="4A479044">
      <w:pPr>
        <w:pStyle w:val="21"/>
        <w:jc w:val="center"/>
        <w:rPr>
          <w:rFonts w:hAnsi="宋体"/>
          <w:color w:val="000000" w:themeColor="text1"/>
          <w:highlight w:val="none"/>
          <w14:textFill>
            <w14:solidFill>
              <w14:schemeClr w14:val="tx1"/>
            </w14:solidFill>
          </w14:textFill>
        </w:rPr>
      </w:pPr>
    </w:p>
    <w:p w14:paraId="7A4D5366">
      <w:pPr>
        <w:pStyle w:val="21"/>
        <w:jc w:val="center"/>
        <w:rPr>
          <w:rFonts w:hAnsi="宋体"/>
          <w:color w:val="000000" w:themeColor="text1"/>
          <w:highlight w:val="none"/>
          <w14:textFill>
            <w14:solidFill>
              <w14:schemeClr w14:val="tx1"/>
            </w14:solidFill>
          </w14:textFill>
        </w:rPr>
      </w:pPr>
    </w:p>
    <w:p w14:paraId="451BC778">
      <w:pPr>
        <w:pStyle w:val="21"/>
        <w:jc w:val="center"/>
        <w:rPr>
          <w:rFonts w:hAnsi="宋体"/>
          <w:color w:val="000000" w:themeColor="text1"/>
          <w:highlight w:val="none"/>
          <w14:textFill>
            <w14:solidFill>
              <w14:schemeClr w14:val="tx1"/>
            </w14:solidFill>
          </w14:textFill>
        </w:rPr>
      </w:pPr>
    </w:p>
    <w:p w14:paraId="1F260ECA">
      <w:pPr>
        <w:pStyle w:val="21"/>
        <w:jc w:val="center"/>
        <w:rPr>
          <w:rFonts w:hAnsi="宋体"/>
          <w:color w:val="000000" w:themeColor="text1"/>
          <w:highlight w:val="none"/>
          <w14:textFill>
            <w14:solidFill>
              <w14:schemeClr w14:val="tx1"/>
            </w14:solidFill>
          </w14:textFill>
        </w:rPr>
      </w:pPr>
    </w:p>
    <w:p w14:paraId="3BB651C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291BF6">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AFA9DD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DC97B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A278A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03008A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C41DA8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r>
        <w:rPr>
          <w:rFonts w:hint="eastAsia" w:ascii="黑体" w:hAnsi="宋体" w:eastAsia="黑体"/>
          <w:b/>
          <w:color w:val="000000" w:themeColor="text1"/>
          <w:kern w:val="0"/>
          <w:sz w:val="32"/>
          <w:szCs w:val="32"/>
          <w:highlight w:val="none"/>
          <w14:textFill>
            <w14:solidFill>
              <w14:schemeClr w14:val="tx1"/>
            </w14:solidFill>
          </w14:textFill>
        </w:rPr>
        <w:t>采购合同文本</w:t>
      </w:r>
    </w:p>
    <w:p w14:paraId="2CACDC26">
      <w:pPr>
        <w:snapToGrid w:val="0"/>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北海市政府采购合同</w:t>
      </w:r>
    </w:p>
    <w:p w14:paraId="1356FAFD">
      <w:pPr>
        <w:snapToGrid w:val="0"/>
        <w:spacing w:line="360" w:lineRule="auto"/>
        <w:jc w:val="center"/>
        <w:rPr>
          <w:rFonts w:ascii="宋体" w:hAnsi="宋体"/>
          <w:b/>
          <w:bCs/>
          <w:color w:val="000000" w:themeColor="text1"/>
          <w:sz w:val="24"/>
          <w:highlight w:val="none"/>
          <w14:textFill>
            <w14:solidFill>
              <w14:schemeClr w14:val="tx1"/>
            </w14:solidFill>
          </w14:textFill>
        </w:rPr>
      </w:pPr>
    </w:p>
    <w:p w14:paraId="222ABBA5">
      <w:pPr>
        <w:snapToGrid w:val="0"/>
        <w:spacing w:line="360" w:lineRule="auto"/>
        <w:ind w:right="480" w:firstLine="5760" w:firstLineChars="240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合同编号：</w:t>
      </w:r>
    </w:p>
    <w:p w14:paraId="1ED84C68">
      <w:pPr>
        <w:snapToGrid w:val="0"/>
        <w:spacing w:line="360" w:lineRule="auto"/>
        <w:rPr>
          <w:rFonts w:ascii="宋体" w:hAnsi="宋体"/>
          <w:color w:val="000000" w:themeColor="text1"/>
          <w:sz w:val="24"/>
          <w:highlight w:val="none"/>
          <w14:textFill>
            <w14:solidFill>
              <w14:schemeClr w14:val="tx1"/>
            </w14:solidFill>
          </w14:textFill>
        </w:rPr>
      </w:pPr>
    </w:p>
    <w:p w14:paraId="78E62407">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采 购 计 划 号</w:t>
      </w:r>
      <w:r>
        <w:rPr>
          <w:rFonts w:hint="eastAsia" w:ascii="宋体" w:hAnsi="宋体"/>
          <w:color w:val="000000" w:themeColor="text1"/>
          <w:sz w:val="24"/>
          <w:highlight w:val="none"/>
          <w:u w:val="single"/>
          <w14:textFill>
            <w14:solidFill>
              <w14:schemeClr w14:val="tx1"/>
            </w14:solidFill>
          </w14:textFill>
        </w:rPr>
        <w:t xml:space="preserve">             </w:t>
      </w:r>
    </w:p>
    <w:p w14:paraId="3BEBB4E0">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 应 商（乙方）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项目名称和</w:t>
      </w:r>
      <w:r>
        <w:rPr>
          <w:rFonts w:hint="eastAsia" w:ascii="宋体" w:hAnsi="宋体"/>
          <w:color w:val="000000" w:themeColor="text1"/>
          <w:spacing w:val="-20"/>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p>
    <w:p w14:paraId="0100BE68">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  订  地  点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签 订 时 间</w:t>
      </w:r>
      <w:r>
        <w:rPr>
          <w:rFonts w:hint="eastAsia" w:ascii="宋体" w:hAnsi="宋体"/>
          <w:color w:val="000000" w:themeColor="text1"/>
          <w:sz w:val="24"/>
          <w:highlight w:val="none"/>
          <w:u w:val="single"/>
          <w14:textFill>
            <w14:solidFill>
              <w14:schemeClr w14:val="tx1"/>
            </w14:solidFill>
          </w14:textFill>
        </w:rPr>
        <w:t xml:space="preserve">             </w:t>
      </w:r>
    </w:p>
    <w:p w14:paraId="0FFA8731">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14:paraId="7A344C9B">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66F16BF6">
      <w:pPr>
        <w:pStyle w:val="4"/>
        <w:spacing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bookmarkStart w:id="70" w:name="_Toc351203494"/>
      <w:r>
        <w:rPr>
          <w:rFonts w:hint="eastAsia" w:ascii="方正小标宋简体" w:eastAsia="方正小标宋简体"/>
          <w:b w:val="0"/>
          <w:color w:val="000000" w:themeColor="text1"/>
          <w:sz w:val="24"/>
          <w:szCs w:val="24"/>
          <w:highlight w:val="none"/>
          <w14:textFill>
            <w14:solidFill>
              <w14:schemeClr w14:val="tx1"/>
            </w14:solidFill>
          </w14:textFill>
        </w:rPr>
        <w:t>第一部分  通用合同条款</w:t>
      </w:r>
      <w:bookmarkEnd w:id="70"/>
      <w:bookmarkStart w:id="71" w:name="_Toc337558727"/>
    </w:p>
    <w:bookmarkEnd w:id="71"/>
    <w:p w14:paraId="31D32D6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《建设工程施工采购文件》的“合同通用条款”，采用国家工商行政管理局和建设部颁发的《建设工程施工合同》（</w:t>
      </w:r>
      <w:r>
        <w:rPr>
          <w:rFonts w:hint="eastAsia" w:ascii="宋体" w:hAnsi="宋体" w:eastAsia="宋体" w:cs="宋体"/>
          <w:sz w:val="24"/>
          <w:szCs w:val="24"/>
        </w:rPr>
        <w:t>GF—2017—0201</w:t>
      </w:r>
      <w:r>
        <w:rPr>
          <w:rFonts w:hint="eastAsia" w:ascii="宋体" w:hAnsi="宋体"/>
          <w:color w:val="000000" w:themeColor="text1"/>
          <w:sz w:val="24"/>
          <w:highlight w:val="none"/>
          <w14:textFill>
            <w14:solidFill>
              <w14:schemeClr w14:val="tx1"/>
            </w14:solidFill>
          </w14:textFill>
        </w:rPr>
        <w:t>）的“合同通用条款”。</w:t>
      </w:r>
    </w:p>
    <w:p w14:paraId="2631B701">
      <w:pPr>
        <w:pStyle w:val="4"/>
        <w:spacing w:before="312" w:beforeLines="100"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第二部分  专用合同条款</w:t>
      </w:r>
    </w:p>
    <w:p w14:paraId="390C3B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 </w:t>
      </w:r>
      <w:r>
        <w:rPr>
          <w:rFonts w:hint="eastAsia" w:ascii="宋体" w:hAnsi="宋体" w:eastAsia="宋体" w:cs="宋体"/>
          <w:sz w:val="24"/>
          <w:szCs w:val="24"/>
        </w:rPr>
        <w:t>一般约定</w:t>
      </w:r>
    </w:p>
    <w:p w14:paraId="45FF6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词语定义</w:t>
      </w:r>
    </w:p>
    <w:p w14:paraId="413006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1.1.1合同 </w:t>
      </w:r>
    </w:p>
    <w:p w14:paraId="61226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1.1.1.10其他合同文件包括：</w:t>
      </w:r>
      <w:r>
        <w:rPr>
          <w:rFonts w:hint="eastAsia" w:ascii="宋体" w:hAnsi="宋体" w:eastAsia="宋体" w:cs="宋体"/>
          <w:b w:val="0"/>
          <w:bCs w:val="0"/>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2233E9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640470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7F4345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C278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FE01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74E31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FE24F16">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303484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4EA22F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8816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ADF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96C6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E959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42284B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 工程和设备</w:t>
      </w:r>
    </w:p>
    <w:p w14:paraId="01A5C5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cs="宋体"/>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sz w:val="24"/>
          <w:szCs w:val="24"/>
          <w:u w:val="none"/>
          <w:lang w:eastAsia="zh-CN"/>
        </w:rPr>
        <w:t>。</w:t>
      </w:r>
    </w:p>
    <w:p w14:paraId="580ECC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none"/>
        </w:rPr>
      </w:pPr>
      <w:r>
        <w:rPr>
          <w:rFonts w:hint="eastAsia" w:ascii="宋体" w:hAnsi="宋体" w:eastAsia="宋体" w:cs="宋体"/>
          <w:sz w:val="24"/>
          <w:szCs w:val="24"/>
        </w:rPr>
        <w:t>1.1.3.9 永久占地包括：</w:t>
      </w:r>
      <w:r>
        <w:rPr>
          <w:rFonts w:hint="eastAsia" w:ascii="宋体" w:hAnsi="宋体" w:eastAsia="宋体" w:cs="宋体"/>
          <w:b w:val="0"/>
          <w:bCs w:val="0"/>
          <w:sz w:val="24"/>
          <w:szCs w:val="24"/>
          <w:u w:val="single"/>
        </w:rPr>
        <w:t>经相关政府部门或发包人允许的为实施本工程需永久占用的土地</w:t>
      </w:r>
      <w:r>
        <w:rPr>
          <w:rFonts w:hint="eastAsia" w:ascii="宋体" w:hAnsi="宋体" w:eastAsia="宋体" w:cs="宋体"/>
          <w:b w:val="0"/>
          <w:bCs w:val="0"/>
          <w:sz w:val="24"/>
          <w:szCs w:val="24"/>
          <w:u w:val="none"/>
        </w:rPr>
        <w:t>。</w:t>
      </w:r>
    </w:p>
    <w:p w14:paraId="4805AD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cs="宋体"/>
          <w:sz w:val="24"/>
          <w:szCs w:val="24"/>
          <w:lang w:eastAsia="zh-CN"/>
        </w:rPr>
        <w:t>：</w:t>
      </w:r>
      <w:r>
        <w:rPr>
          <w:rFonts w:hint="eastAsia" w:ascii="宋体" w:hAnsi="宋体" w:eastAsia="宋体" w:cs="宋体"/>
          <w:b w:val="0"/>
          <w:bCs w:val="0"/>
          <w:sz w:val="24"/>
          <w:szCs w:val="24"/>
          <w:u w:val="single"/>
        </w:rPr>
        <w:t>经相关政府部门或发包人允许的为实施本工程需临时占用的土地</w:t>
      </w:r>
      <w:r>
        <w:rPr>
          <w:rFonts w:hint="eastAsia" w:ascii="宋体" w:hAnsi="宋体" w:eastAsia="宋体" w:cs="宋体"/>
          <w:b w:val="0"/>
          <w:bCs w:val="0"/>
          <w:sz w:val="24"/>
          <w:szCs w:val="24"/>
          <w:u w:val="none"/>
        </w:rPr>
        <w:t>。</w:t>
      </w:r>
    </w:p>
    <w:p w14:paraId="0099C8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法律</w:t>
      </w:r>
    </w:p>
    <w:p w14:paraId="34EDE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适用于合同的其他规范性文件：</w:t>
      </w:r>
      <w:r>
        <w:rPr>
          <w:rFonts w:hint="eastAsia" w:ascii="宋体" w:hAnsi="宋体" w:eastAsia="宋体" w:cs="宋体"/>
          <w:b w:val="0"/>
          <w:bCs w:val="0"/>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sz w:val="24"/>
          <w:szCs w:val="24"/>
          <w:u w:val="none"/>
        </w:rPr>
        <w:t>。</w:t>
      </w:r>
    </w:p>
    <w:p w14:paraId="3D657E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ascii="宋体" w:hAnsi="宋体" w:cs="宋体"/>
          <w:sz w:val="24"/>
          <w:szCs w:val="24"/>
          <w:lang w:eastAsia="zh-CN"/>
        </w:rPr>
        <w:t>标准和规范</w:t>
      </w:r>
    </w:p>
    <w:p w14:paraId="1376AD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1.4.1适用于工程的标准规范包括：</w:t>
      </w:r>
      <w:r>
        <w:rPr>
          <w:rFonts w:hint="eastAsia" w:ascii="宋体" w:hAnsi="宋体" w:eastAsia="宋体" w:cs="宋体"/>
          <w:b w:val="0"/>
          <w:bCs w:val="0"/>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sz w:val="24"/>
          <w:szCs w:val="24"/>
          <w:u w:val="none"/>
          <w:lang w:eastAsia="zh-CN"/>
        </w:rPr>
        <w:t>。</w:t>
      </w:r>
    </w:p>
    <w:p w14:paraId="789F91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1.4.2 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3AA11F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发包人提供国外标准、规范的份数：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558BE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4BFBB5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1.4.3发包人对工程的技术标准和功能要求的特殊要求：</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024164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rPr>
        <w:t>合同文件的优先顺序</w:t>
      </w:r>
    </w:p>
    <w:p w14:paraId="4FB034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合同文件组成及优先顺序为：</w:t>
      </w:r>
    </w:p>
    <w:p w14:paraId="67A3E3FC">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（1）合同协议书；</w:t>
      </w:r>
    </w:p>
    <w:p w14:paraId="14561CC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（2）中标通知书；</w:t>
      </w:r>
    </w:p>
    <w:p w14:paraId="500C44D3">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（3）投标函及投标函附录；</w:t>
      </w:r>
    </w:p>
    <w:p w14:paraId="2E12C2BF">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（4）专用合同条款；</w:t>
      </w:r>
    </w:p>
    <w:p w14:paraId="4CD3AE60">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（5）通用合同条款；</w:t>
      </w:r>
    </w:p>
    <w:p w14:paraId="57B54C55">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（6）技术标准和要求；</w:t>
      </w:r>
    </w:p>
    <w:p w14:paraId="0219EAE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（7）已标价工程量清单；</w:t>
      </w:r>
    </w:p>
    <w:p w14:paraId="695B0EE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（8）图纸；</w:t>
      </w:r>
    </w:p>
    <w:p w14:paraId="4750B12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（9）其他合同文件：</w:t>
      </w:r>
    </w:p>
    <w:p w14:paraId="0F7C5837">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3F1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图纸和承包人文件</w:t>
      </w:r>
    </w:p>
    <w:p w14:paraId="68E91F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 图纸的提供</w:t>
      </w:r>
    </w:p>
    <w:p w14:paraId="55438E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发包人向承包人提供图纸的期限：</w:t>
      </w:r>
      <w:r>
        <w:rPr>
          <w:rFonts w:hint="eastAsia" w:ascii="宋体" w:hAnsi="宋体" w:eastAsia="宋体" w:cs="宋体"/>
          <w:b w:val="0"/>
          <w:bCs w:val="0"/>
          <w:sz w:val="24"/>
          <w:szCs w:val="24"/>
          <w:u w:val="single"/>
        </w:rPr>
        <w:t>合同签订之日起 7 日内提供项目基础资料，书面及电子版形式</w:t>
      </w:r>
      <w:r>
        <w:rPr>
          <w:rFonts w:hint="eastAsia" w:ascii="宋体" w:hAnsi="宋体" w:eastAsia="宋体" w:cs="宋体"/>
          <w:b w:val="0"/>
          <w:bCs w:val="0"/>
          <w:sz w:val="24"/>
          <w:szCs w:val="24"/>
          <w:u w:val="none"/>
          <w:lang w:eastAsia="zh-CN"/>
        </w:rPr>
        <w:t>；</w:t>
      </w:r>
    </w:p>
    <w:p w14:paraId="48E50B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发包人向承包人提供图纸的数量:</w:t>
      </w:r>
      <w:r>
        <w:rPr>
          <w:rFonts w:hint="eastAsia" w:ascii="宋体" w:hAnsi="宋体" w:cs="宋体"/>
          <w:b w:val="0"/>
          <w:bCs w:val="0"/>
          <w:sz w:val="24"/>
          <w:szCs w:val="24"/>
          <w:u w:val="single"/>
          <w:lang w:val="en-US" w:eastAsia="zh-CN"/>
        </w:rPr>
        <w:t>3</w:t>
      </w:r>
      <w:r>
        <w:rPr>
          <w:rFonts w:hint="eastAsia" w:ascii="宋体" w:hAnsi="宋体" w:eastAsia="宋体" w:cs="宋体"/>
          <w:b w:val="0"/>
          <w:bCs w:val="0"/>
          <w:sz w:val="24"/>
          <w:szCs w:val="24"/>
          <w:u w:val="single"/>
        </w:rPr>
        <w:t>份全套图纸，承包人需要更多份数时，自费复制</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由发包人代为复制，承包人承担所有费用</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未经发包人同意，不得将图纸转借给第三人</w:t>
      </w:r>
      <w:r>
        <w:rPr>
          <w:rFonts w:hint="eastAsia" w:ascii="宋体" w:hAnsi="宋体" w:eastAsia="宋体" w:cs="宋体"/>
          <w:b w:val="0"/>
          <w:bCs w:val="0"/>
          <w:sz w:val="24"/>
          <w:szCs w:val="24"/>
          <w:u w:val="single"/>
          <w:lang w:eastAsia="zh-CN"/>
        </w:rPr>
        <w:t>。</w:t>
      </w:r>
    </w:p>
    <w:p w14:paraId="09C3F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rPr>
        <w:t>发包人向承包人提供图纸的内容:</w:t>
      </w:r>
      <w:r>
        <w:rPr>
          <w:rFonts w:hint="eastAsia" w:ascii="宋体" w:hAnsi="宋体" w:eastAsia="宋体" w:cs="宋体"/>
          <w:b w:val="0"/>
          <w:bCs w:val="0"/>
          <w:sz w:val="24"/>
          <w:szCs w:val="24"/>
          <w:u w:val="single"/>
        </w:rPr>
        <w:t>经审图审查通过的施工图纸</w:t>
      </w:r>
      <w:r>
        <w:rPr>
          <w:rFonts w:hint="eastAsia" w:ascii="宋体" w:hAnsi="宋体" w:eastAsia="宋体" w:cs="宋体"/>
          <w:b w:val="0"/>
          <w:bCs w:val="0"/>
          <w:sz w:val="24"/>
          <w:szCs w:val="24"/>
          <w:u w:val="none"/>
          <w:lang w:val="en-US" w:eastAsia="zh-CN"/>
        </w:rPr>
        <w:t>。</w:t>
      </w:r>
    </w:p>
    <w:p w14:paraId="62872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1.6.4 承包人文件</w:t>
      </w:r>
    </w:p>
    <w:p w14:paraId="44B49E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lang w:eastAsia="zh-CN"/>
        </w:rPr>
      </w:pPr>
      <w:r>
        <w:rPr>
          <w:rFonts w:hint="eastAsia" w:ascii="宋体" w:hAnsi="宋体" w:eastAsia="宋体" w:cs="宋体"/>
          <w:sz w:val="24"/>
          <w:szCs w:val="24"/>
        </w:rPr>
        <w:t>需要由承包人提供的文件，包括：</w:t>
      </w:r>
      <w:r>
        <w:rPr>
          <w:rFonts w:hint="eastAsia" w:ascii="宋体" w:hAnsi="宋体" w:eastAsia="宋体" w:cs="宋体"/>
          <w:b w:val="0"/>
          <w:bCs w:val="0"/>
          <w:sz w:val="24"/>
          <w:szCs w:val="24"/>
          <w:u w:val="single"/>
        </w:rPr>
        <w:t>按照国家及地方的标准、规范及行业管理规定要求执行以及发包人、工程师要求的文件</w:t>
      </w:r>
      <w:r>
        <w:rPr>
          <w:rFonts w:hint="eastAsia" w:ascii="宋体" w:hAnsi="宋体" w:cs="宋体"/>
          <w:b w:val="0"/>
          <w:bCs w:val="0"/>
          <w:sz w:val="24"/>
          <w:szCs w:val="24"/>
          <w:u w:val="none"/>
          <w:lang w:eastAsia="zh-CN"/>
        </w:rPr>
        <w:t>。</w:t>
      </w:r>
    </w:p>
    <w:p w14:paraId="494E34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承包人提供的文件的期限为:</w:t>
      </w:r>
      <w:r>
        <w:rPr>
          <w:rFonts w:hint="eastAsia" w:ascii="宋体" w:hAnsi="宋体" w:eastAsia="宋体" w:cs="宋体"/>
          <w:b w:val="0"/>
          <w:bCs w:val="0"/>
          <w:sz w:val="24"/>
          <w:szCs w:val="24"/>
          <w:u w:val="single"/>
        </w:rPr>
        <w:t>不少于该项工作施工前14天</w:t>
      </w:r>
      <w:r>
        <w:rPr>
          <w:rFonts w:hint="eastAsia" w:ascii="宋体" w:hAnsi="宋体" w:cs="宋体"/>
          <w:b w:val="0"/>
          <w:bCs w:val="0"/>
          <w:sz w:val="24"/>
          <w:szCs w:val="24"/>
          <w:u w:val="none"/>
          <w:lang w:eastAsia="zh-CN"/>
        </w:rPr>
        <w:t>。</w:t>
      </w:r>
    </w:p>
    <w:p w14:paraId="37168C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sz w:val="24"/>
          <w:szCs w:val="24"/>
          <w:u w:val="single"/>
          <w:lang w:eastAsia="zh-CN"/>
        </w:rPr>
      </w:pPr>
      <w:r>
        <w:rPr>
          <w:rFonts w:hint="eastAsia" w:ascii="宋体" w:hAnsi="宋体" w:eastAsia="宋体" w:cs="宋体"/>
          <w:b w:val="0"/>
          <w:bCs w:val="0"/>
          <w:sz w:val="24"/>
          <w:szCs w:val="24"/>
          <w:u w:val="none"/>
        </w:rPr>
        <w:t>承包人提供的文件的数量为:</w:t>
      </w:r>
      <w:r>
        <w:rPr>
          <w:rFonts w:hint="eastAsia" w:ascii="宋体" w:hAnsi="宋体" w:eastAsia="宋体" w:cs="宋体"/>
          <w:b w:val="0"/>
          <w:bCs w:val="0"/>
          <w:sz w:val="24"/>
          <w:szCs w:val="24"/>
          <w:u w:val="single"/>
        </w:rPr>
        <w:t>按发包人或监理人要求</w:t>
      </w:r>
      <w:r>
        <w:rPr>
          <w:rFonts w:hint="eastAsia" w:ascii="宋体" w:hAnsi="宋体" w:cs="宋体"/>
          <w:b w:val="0"/>
          <w:bCs w:val="0"/>
          <w:sz w:val="24"/>
          <w:szCs w:val="24"/>
          <w:u w:val="none"/>
          <w:lang w:eastAsia="zh-CN"/>
        </w:rPr>
        <w:t>。</w:t>
      </w:r>
    </w:p>
    <w:p w14:paraId="5D1C15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承包人提供的文件的形式为:</w:t>
      </w:r>
      <w:r>
        <w:rPr>
          <w:rFonts w:hint="eastAsia" w:ascii="宋体" w:hAnsi="宋体" w:eastAsia="宋体" w:cs="宋体"/>
          <w:b w:val="0"/>
          <w:bCs w:val="0"/>
          <w:sz w:val="24"/>
          <w:szCs w:val="24"/>
          <w:u w:val="single"/>
        </w:rPr>
        <w:t xml:space="preserve"> 书面及电子版形式</w:t>
      </w:r>
      <w:r>
        <w:rPr>
          <w:rFonts w:hint="eastAsia" w:ascii="宋体" w:hAnsi="宋体" w:cs="宋体"/>
          <w:b w:val="0"/>
          <w:bCs w:val="0"/>
          <w:sz w:val="24"/>
          <w:szCs w:val="24"/>
          <w:u w:val="none"/>
          <w:lang w:eastAsia="zh-CN"/>
        </w:rPr>
        <w:t>。</w:t>
      </w:r>
    </w:p>
    <w:p w14:paraId="53E89A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none"/>
        </w:rPr>
        <w:t>发包人审批承包人文件的期限:</w:t>
      </w:r>
      <w:r>
        <w:rPr>
          <w:rFonts w:hint="eastAsia" w:ascii="宋体" w:hAnsi="宋体" w:eastAsia="宋体" w:cs="宋体"/>
          <w:b w:val="0"/>
          <w:bCs w:val="0"/>
          <w:sz w:val="24"/>
          <w:szCs w:val="24"/>
          <w:u w:val="single"/>
        </w:rPr>
        <w:t>收到承包人提供的文件后7天内</w:t>
      </w:r>
      <w:r>
        <w:rPr>
          <w:rFonts w:hint="eastAsia" w:ascii="宋体" w:hAnsi="宋体" w:eastAsia="宋体" w:cs="宋体"/>
          <w:b w:val="0"/>
          <w:bCs w:val="0"/>
          <w:sz w:val="24"/>
          <w:szCs w:val="24"/>
          <w:u w:val="none"/>
        </w:rPr>
        <w:t>。</w:t>
      </w:r>
    </w:p>
    <w:p w14:paraId="4F161B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1.6.5 现场图纸准备</w:t>
      </w:r>
    </w:p>
    <w:p w14:paraId="3962E6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b w:val="0"/>
          <w:bCs w:val="0"/>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sz w:val="24"/>
          <w:szCs w:val="24"/>
          <w:u w:val="none"/>
        </w:rPr>
        <w:t>。</w:t>
      </w:r>
    </w:p>
    <w:p w14:paraId="7C95C4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联络</w:t>
      </w:r>
    </w:p>
    <w:p w14:paraId="19E44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1.7.1发包人和承包人应当在进场施工前</w:t>
      </w:r>
      <w:r>
        <w:rPr>
          <w:rFonts w:hint="eastAsia" w:ascii="宋体" w:hAnsi="宋体" w:eastAsia="宋体" w:cs="宋体"/>
          <w:sz w:val="24"/>
          <w:szCs w:val="24"/>
          <w:u w:val="single"/>
        </w:rPr>
        <w:t>14</w:t>
      </w:r>
      <w:r>
        <w:rPr>
          <w:rFonts w:hint="eastAsia" w:ascii="宋体" w:hAnsi="宋体" w:eastAsia="宋体" w:cs="宋体"/>
          <w:sz w:val="24"/>
          <w:szCs w:val="24"/>
        </w:rPr>
        <w:t xml:space="preserve">天内将与合同有关的通知、批准、证明、证书、指示、指令、要求、请求、同意、意见、确定和决定等书面函件送达对方当事人。 </w:t>
      </w:r>
    </w:p>
    <w:p w14:paraId="392C6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1.7.2 发包人接收文件的地点：</w:t>
      </w:r>
      <w:r>
        <w:rPr>
          <w:rFonts w:hint="eastAsia" w:ascii="宋体" w:hAnsi="宋体" w:eastAsia="宋体" w:cs="宋体"/>
          <w:b w:val="0"/>
          <w:bCs w:val="0"/>
          <w:sz w:val="24"/>
          <w:szCs w:val="24"/>
          <w:u w:val="single"/>
        </w:rPr>
        <w:t>发包人办公室</w:t>
      </w:r>
      <w:r>
        <w:rPr>
          <w:rFonts w:hint="eastAsia" w:ascii="宋体" w:hAnsi="宋体" w:eastAsia="宋体" w:cs="宋体"/>
          <w:b w:val="0"/>
          <w:bCs w:val="0"/>
          <w:sz w:val="24"/>
          <w:szCs w:val="24"/>
        </w:rPr>
        <w:t>；</w:t>
      </w:r>
    </w:p>
    <w:p w14:paraId="4D53E2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发包人指定的接收人为：</w:t>
      </w:r>
      <w:r>
        <w:rPr>
          <w:rFonts w:hint="eastAsia" w:ascii="宋体" w:hAnsi="宋体" w:eastAsia="宋体" w:cs="宋体"/>
          <w:b w:val="0"/>
          <w:bCs w:val="0"/>
          <w:sz w:val="24"/>
          <w:szCs w:val="24"/>
          <w:u w:val="single"/>
        </w:rPr>
        <w:t>发包人</w:t>
      </w:r>
      <w:r>
        <w:rPr>
          <w:rFonts w:hint="eastAsia" w:ascii="宋体" w:hAnsi="宋体" w:eastAsia="宋体" w:cs="宋体"/>
          <w:b w:val="0"/>
          <w:bCs w:val="0"/>
          <w:sz w:val="24"/>
          <w:szCs w:val="24"/>
          <w:u w:val="single"/>
          <w:lang w:val="en-US" w:eastAsia="zh-CN"/>
        </w:rPr>
        <w:t>代表</w:t>
      </w:r>
      <w:r>
        <w:rPr>
          <w:rFonts w:hint="eastAsia" w:ascii="宋体" w:hAnsi="宋体" w:eastAsia="宋体" w:cs="宋体"/>
          <w:b w:val="0"/>
          <w:bCs w:val="0"/>
          <w:sz w:val="24"/>
          <w:szCs w:val="24"/>
        </w:rPr>
        <w:t>。</w:t>
      </w:r>
    </w:p>
    <w:p w14:paraId="0B68EC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承包人接收文件的地点：</w:t>
      </w:r>
      <w:r>
        <w:rPr>
          <w:rFonts w:hint="eastAsia" w:ascii="宋体" w:hAnsi="宋体" w:eastAsia="宋体" w:cs="宋体"/>
          <w:b w:val="0"/>
          <w:bCs w:val="0"/>
          <w:sz w:val="24"/>
          <w:szCs w:val="24"/>
          <w:u w:val="single"/>
        </w:rPr>
        <w:t>施工现场项目部</w:t>
      </w:r>
      <w:r>
        <w:rPr>
          <w:rFonts w:hint="eastAsia" w:ascii="宋体" w:hAnsi="宋体" w:eastAsia="宋体" w:cs="宋体"/>
          <w:b w:val="0"/>
          <w:bCs w:val="0"/>
          <w:sz w:val="24"/>
          <w:szCs w:val="24"/>
        </w:rPr>
        <w:t>；</w:t>
      </w:r>
    </w:p>
    <w:p w14:paraId="2B2F30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承包人指定的接收人为：</w:t>
      </w:r>
      <w:r>
        <w:rPr>
          <w:rFonts w:hint="eastAsia" w:ascii="宋体" w:hAnsi="宋体" w:eastAsia="宋体" w:cs="宋体"/>
          <w:b w:val="0"/>
          <w:bCs w:val="0"/>
          <w:sz w:val="24"/>
          <w:szCs w:val="24"/>
          <w:u w:val="single"/>
          <w:lang w:val="en-US" w:eastAsia="zh-CN"/>
        </w:rPr>
        <w:t>项目负责人</w:t>
      </w:r>
      <w:r>
        <w:rPr>
          <w:rFonts w:hint="eastAsia" w:ascii="宋体" w:hAnsi="宋体" w:eastAsia="宋体" w:cs="宋体"/>
          <w:b w:val="0"/>
          <w:bCs w:val="0"/>
          <w:sz w:val="24"/>
          <w:szCs w:val="24"/>
        </w:rPr>
        <w:t>。</w:t>
      </w:r>
    </w:p>
    <w:p w14:paraId="6CD107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监理人接收文件的地点：</w:t>
      </w:r>
      <w:r>
        <w:rPr>
          <w:rFonts w:hint="eastAsia" w:ascii="宋体" w:hAnsi="宋体" w:eastAsia="宋体" w:cs="宋体"/>
          <w:b w:val="0"/>
          <w:bCs w:val="0"/>
          <w:sz w:val="24"/>
          <w:szCs w:val="24"/>
          <w:u w:val="single"/>
        </w:rPr>
        <w:t>施工现场监理部</w:t>
      </w:r>
      <w:r>
        <w:rPr>
          <w:rFonts w:hint="eastAsia" w:ascii="宋体" w:hAnsi="宋体" w:eastAsia="宋体" w:cs="宋体"/>
          <w:b w:val="0"/>
          <w:bCs w:val="0"/>
          <w:sz w:val="24"/>
          <w:szCs w:val="24"/>
        </w:rPr>
        <w:t>；</w:t>
      </w:r>
    </w:p>
    <w:p w14:paraId="1EEDD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监理人指定的接收人为：</w:t>
      </w:r>
      <w:r>
        <w:rPr>
          <w:rFonts w:hint="eastAsia" w:ascii="宋体" w:hAnsi="宋体" w:eastAsia="宋体" w:cs="宋体"/>
          <w:b w:val="0"/>
          <w:bCs w:val="0"/>
          <w:sz w:val="24"/>
          <w:szCs w:val="24"/>
          <w:u w:val="single"/>
        </w:rPr>
        <w:t>总监或总监代表</w:t>
      </w:r>
      <w:r>
        <w:rPr>
          <w:rFonts w:hint="eastAsia" w:ascii="宋体" w:hAnsi="宋体" w:eastAsia="宋体" w:cs="宋体"/>
          <w:b w:val="0"/>
          <w:bCs w:val="0"/>
          <w:sz w:val="24"/>
          <w:szCs w:val="24"/>
        </w:rPr>
        <w:t>。</w:t>
      </w:r>
    </w:p>
    <w:p w14:paraId="5D1CAF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3992DF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1.10 </w:t>
      </w:r>
      <w:r>
        <w:rPr>
          <w:rFonts w:hint="eastAsia" w:ascii="宋体" w:hAnsi="宋体" w:eastAsia="宋体" w:cs="宋体"/>
          <w:sz w:val="24"/>
          <w:szCs w:val="24"/>
        </w:rPr>
        <w:t>交通运输</w:t>
      </w:r>
    </w:p>
    <w:p w14:paraId="138BA8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1.10.1 出入现场的权利</w:t>
      </w:r>
    </w:p>
    <w:p w14:paraId="2C1BC7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关于出入现场的权利的约定：</w:t>
      </w:r>
      <w:r>
        <w:rPr>
          <w:rFonts w:hint="eastAsia" w:ascii="宋体" w:hAnsi="宋体" w:eastAsia="宋体" w:cs="宋体"/>
          <w:b w:val="0"/>
          <w:bCs w:val="0"/>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sz w:val="24"/>
          <w:szCs w:val="24"/>
          <w:u w:val="single"/>
          <w:lang w:eastAsia="zh-CN"/>
        </w:rPr>
        <w:t>。</w:t>
      </w:r>
    </w:p>
    <w:p w14:paraId="1F7BAF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1.10.3 场内交通</w:t>
      </w:r>
    </w:p>
    <w:p w14:paraId="6EE54E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rPr>
        <w:t>以现场实际施工条件为准。</w:t>
      </w:r>
    </w:p>
    <w:p w14:paraId="6B7771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b w:val="0"/>
          <w:bCs w:val="0"/>
          <w:sz w:val="24"/>
          <w:szCs w:val="24"/>
          <w:u w:val="single"/>
        </w:rPr>
        <w:t>场内交通由承包人自行解决，</w:t>
      </w:r>
      <w:r>
        <w:rPr>
          <w:rFonts w:hint="eastAsia" w:ascii="宋体" w:hAnsi="宋体" w:eastAsia="宋体" w:cs="宋体"/>
          <w:b w:val="0"/>
          <w:bCs w:val="0"/>
          <w:sz w:val="24"/>
          <w:szCs w:val="24"/>
          <w:u w:val="single"/>
          <w:lang w:val="en-US" w:eastAsia="zh-CN"/>
        </w:rPr>
        <w:t>承包人</w:t>
      </w:r>
      <w:r>
        <w:rPr>
          <w:rFonts w:hint="eastAsia" w:ascii="宋体" w:hAnsi="宋体" w:eastAsia="宋体" w:cs="宋体"/>
          <w:b w:val="0"/>
          <w:bCs w:val="0"/>
          <w:sz w:val="24"/>
          <w:szCs w:val="24"/>
          <w:u w:val="single"/>
        </w:rPr>
        <w:t>应遵守交通管理部门限制通行的有关规定以及城管部门的有关规定</w:t>
      </w:r>
      <w:r>
        <w:rPr>
          <w:rFonts w:hint="eastAsia" w:ascii="宋体" w:hAnsi="宋体" w:eastAsia="宋体" w:cs="宋体"/>
          <w:b w:val="0"/>
          <w:bCs w:val="0"/>
          <w:sz w:val="24"/>
          <w:szCs w:val="24"/>
          <w:u w:val="single"/>
          <w:lang w:val="en-US" w:eastAsia="zh-CN"/>
        </w:rPr>
        <w:t>并</w:t>
      </w:r>
      <w:r>
        <w:rPr>
          <w:rFonts w:hint="eastAsia" w:ascii="宋体" w:hAnsi="宋体" w:eastAsia="宋体" w:cs="宋体"/>
          <w:b w:val="0"/>
          <w:bCs w:val="0"/>
          <w:sz w:val="24"/>
          <w:szCs w:val="24"/>
          <w:u w:val="single"/>
        </w:rPr>
        <w:t>承担违反规定引起的罚款等责任</w:t>
      </w:r>
      <w:r>
        <w:rPr>
          <w:rFonts w:hint="eastAsia" w:ascii="宋体" w:hAnsi="宋体" w:eastAsia="宋体" w:cs="宋体"/>
          <w:b w:val="0"/>
          <w:bCs w:val="0"/>
          <w:sz w:val="24"/>
          <w:szCs w:val="24"/>
          <w:u w:val="single"/>
          <w:lang w:eastAsia="zh-CN"/>
        </w:rPr>
        <w:t>。</w:t>
      </w:r>
    </w:p>
    <w:p w14:paraId="09626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7C7DF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b w:val="0"/>
          <w:bCs w:val="0"/>
          <w:sz w:val="24"/>
          <w:szCs w:val="24"/>
          <w:u w:val="single"/>
        </w:rPr>
        <w:t>承包人</w:t>
      </w:r>
      <w:r>
        <w:rPr>
          <w:rFonts w:hint="eastAsia" w:ascii="宋体" w:hAnsi="宋体" w:eastAsia="宋体" w:cs="宋体"/>
          <w:sz w:val="24"/>
          <w:szCs w:val="24"/>
        </w:rPr>
        <w:t>承担。</w:t>
      </w:r>
    </w:p>
    <w:p w14:paraId="07BE85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知识产权</w:t>
      </w:r>
    </w:p>
    <w:p w14:paraId="49C9E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sz w:val="24"/>
          <w:szCs w:val="24"/>
          <w:u w:val="single"/>
        </w:rPr>
        <w:t>有关著作权均属于发包人，承包人应根据知识产权有关的规定进行保密。</w:t>
      </w:r>
    </w:p>
    <w:p w14:paraId="72A1AE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sz w:val="24"/>
          <w:szCs w:val="24"/>
        </w:rPr>
        <w:t>关于发包人提供的上述文件的使用限制的要求：</w:t>
      </w:r>
      <w:r>
        <w:rPr>
          <w:rFonts w:hint="eastAsia" w:ascii="宋体" w:hAnsi="宋体" w:eastAsia="宋体" w:cs="宋体"/>
          <w:b w:val="0"/>
          <w:bCs w:val="0"/>
          <w:sz w:val="24"/>
          <w:szCs w:val="24"/>
          <w:u w:val="single"/>
        </w:rPr>
        <w:t>只能在本工程的施工工程当中使用，不得挪作他用或者泄密</w:t>
      </w:r>
      <w:r>
        <w:rPr>
          <w:rFonts w:hint="eastAsia" w:ascii="宋体" w:hAnsi="宋体" w:eastAsia="宋体" w:cs="宋体"/>
          <w:b w:val="0"/>
          <w:bCs w:val="0"/>
          <w:sz w:val="24"/>
          <w:szCs w:val="24"/>
          <w:u w:val="single"/>
          <w:lang w:eastAsia="zh-CN"/>
        </w:rPr>
        <w:t>。</w:t>
      </w:r>
    </w:p>
    <w:p w14:paraId="67B728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b w:val="0"/>
          <w:bCs w:val="0"/>
          <w:sz w:val="24"/>
          <w:szCs w:val="24"/>
          <w:u w:val="single"/>
        </w:rPr>
        <w:t>除署名权以外的著作权属于发包人。</w:t>
      </w:r>
    </w:p>
    <w:p w14:paraId="1BB3C3DE">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关于承包人提供的上述文件的使用限制的要求：</w:t>
      </w:r>
      <w:r>
        <w:rPr>
          <w:rFonts w:hint="eastAsia" w:ascii="宋体" w:hAnsi="宋体" w:eastAsia="宋体" w:cs="宋体"/>
          <w:b w:val="0"/>
          <w:bCs w:val="0"/>
          <w:sz w:val="24"/>
          <w:szCs w:val="24"/>
          <w:u w:val="single"/>
        </w:rPr>
        <w:t>按通用条款，无特殊约定</w:t>
      </w:r>
      <w:r>
        <w:rPr>
          <w:rFonts w:hint="eastAsia" w:ascii="宋体" w:hAnsi="宋体" w:eastAsia="宋体" w:cs="宋体"/>
          <w:b w:val="0"/>
          <w:bCs w:val="0"/>
          <w:sz w:val="24"/>
          <w:szCs w:val="24"/>
          <w:u w:val="single"/>
          <w:lang w:eastAsia="zh-CN"/>
        </w:rPr>
        <w:t>。</w:t>
      </w:r>
    </w:p>
    <w:p w14:paraId="5375A1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b w:val="0"/>
          <w:bCs w:val="0"/>
          <w:sz w:val="24"/>
          <w:szCs w:val="24"/>
          <w:u w:val="single"/>
        </w:rPr>
        <w:t>承包人在施工中所采用的所有专利、专利技术、技术秘密的使用均已包含在签约合同中，承包人不得以此为理由增加费用。</w:t>
      </w:r>
    </w:p>
    <w:p w14:paraId="66BE52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1.13</w:t>
      </w:r>
      <w:r>
        <w:rPr>
          <w:rFonts w:hint="eastAsia" w:ascii="宋体" w:hAnsi="宋体" w:eastAsia="宋体" w:cs="宋体"/>
          <w:sz w:val="24"/>
          <w:szCs w:val="24"/>
        </w:rPr>
        <w:t>工程量清单错误的修正</w:t>
      </w:r>
    </w:p>
    <w:p w14:paraId="3FA339C3">
      <w:pPr>
        <w:spacing w:line="400" w:lineRule="exact"/>
        <w:ind w:firstLine="420"/>
        <w:rPr>
          <w:rFonts w:hint="eastAsia" w:hAnsi="宋体" w:cs="宋体"/>
          <w:color w:val="000000"/>
          <w:sz w:val="24"/>
          <w:szCs w:val="24"/>
          <w:highlight w:val="none"/>
        </w:rPr>
      </w:pPr>
      <w:r>
        <w:rPr>
          <w:rFonts w:hint="eastAsia" w:hAnsi="宋体" w:cs="宋体"/>
          <w:color w:val="000000"/>
          <w:sz w:val="24"/>
          <w:szCs w:val="24"/>
          <w:highlight w:val="none"/>
        </w:rPr>
        <w:t>出现工程量清单错误时，是否调整合同价格：</w:t>
      </w:r>
      <w:r>
        <w:rPr>
          <w:rFonts w:hint="eastAsia" w:hAnsi="宋体" w:cs="宋体"/>
          <w:color w:val="000000"/>
          <w:sz w:val="24"/>
          <w:szCs w:val="24"/>
          <w:highlight w:val="none"/>
          <w:u w:val="single"/>
          <w:lang w:val="en-US" w:eastAsia="zh-CN"/>
        </w:rPr>
        <w:t>调整，其综合单价的调整原则如下：同专用条款10.4.1</w:t>
      </w:r>
      <w:r>
        <w:rPr>
          <w:rFonts w:hint="eastAsia" w:hAnsi="宋体" w:cs="宋体"/>
          <w:color w:val="000000"/>
          <w:sz w:val="24"/>
          <w:szCs w:val="24"/>
          <w:highlight w:val="none"/>
        </w:rPr>
        <w:t>。</w:t>
      </w:r>
    </w:p>
    <w:p w14:paraId="35CCF02D">
      <w:pPr>
        <w:spacing w:line="400" w:lineRule="exact"/>
        <w:ind w:firstLine="420"/>
        <w:rPr>
          <w:rFonts w:hint="eastAsia" w:ascii="宋体" w:hAnsi="宋体" w:eastAsia="宋体" w:cs="宋体"/>
          <w:b/>
          <w:bCs/>
          <w:sz w:val="24"/>
          <w:szCs w:val="24"/>
          <w:u w:val="none"/>
          <w:lang w:eastAsia="zh-CN"/>
        </w:rPr>
      </w:pPr>
      <w:r>
        <w:rPr>
          <w:rFonts w:hint="eastAsia" w:hAnsi="宋体" w:cs="宋体"/>
          <w:color w:val="000000"/>
          <w:sz w:val="24"/>
          <w:szCs w:val="24"/>
          <w:highlight w:val="none"/>
        </w:rPr>
        <w:t>允许调整合同价格的工程量偏差范围：</w:t>
      </w:r>
      <w:r>
        <w:rPr>
          <w:rFonts w:hint="eastAsia" w:hAnsi="宋体" w:cs="宋体"/>
          <w:color w:val="000000"/>
          <w:sz w:val="24"/>
          <w:szCs w:val="24"/>
          <w:highlight w:val="none"/>
          <w:u w:val="single"/>
        </w:rPr>
        <w:t>按实际工程量调整合同价格</w:t>
      </w:r>
      <w:r>
        <w:rPr>
          <w:rFonts w:hint="eastAsia" w:hAnsi="宋体" w:cs="宋体"/>
          <w:color w:val="000000"/>
          <w:sz w:val="24"/>
          <w:szCs w:val="24"/>
          <w:highlight w:val="none"/>
          <w:u w:val="none"/>
          <w:lang w:eastAsia="zh-CN"/>
        </w:rPr>
        <w:t>。</w:t>
      </w:r>
    </w:p>
    <w:p w14:paraId="1C3E7D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738266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rPr>
      </w:pPr>
      <w:r>
        <w:rPr>
          <w:rFonts w:hint="eastAsia" w:ascii="宋体" w:hAnsi="宋体" w:eastAsia="宋体" w:cs="宋体"/>
          <w:b/>
          <w:sz w:val="24"/>
          <w:szCs w:val="24"/>
        </w:rPr>
        <w:t xml:space="preserve">2.2 </w:t>
      </w:r>
      <w:r>
        <w:rPr>
          <w:rFonts w:hint="eastAsia" w:ascii="宋体" w:hAnsi="宋体" w:eastAsia="宋体" w:cs="宋体"/>
          <w:sz w:val="24"/>
          <w:szCs w:val="24"/>
        </w:rPr>
        <w:t>发包人代表</w:t>
      </w:r>
    </w:p>
    <w:p w14:paraId="731A30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52BAC7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640B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2D946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583463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40B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FC7B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C456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发包人对发包人代表的授权范围如下：</w:t>
      </w:r>
      <w:r>
        <w:rPr>
          <w:rFonts w:hint="eastAsia" w:ascii="宋体" w:hAnsi="宋体" w:eastAsia="宋体" w:cs="宋体"/>
          <w:b w:val="0"/>
          <w:bCs w:val="0"/>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3DEE0F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2.4 </w:t>
      </w:r>
      <w:r>
        <w:rPr>
          <w:rFonts w:hint="eastAsia" w:ascii="宋体" w:hAnsi="宋体" w:eastAsia="宋体" w:cs="宋体"/>
          <w:sz w:val="24"/>
          <w:szCs w:val="24"/>
        </w:rPr>
        <w:t>施工现场、施工条件和基础资料的提供</w:t>
      </w:r>
    </w:p>
    <w:p w14:paraId="37A418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2.4.1 提供施工现场</w:t>
      </w:r>
    </w:p>
    <w:p w14:paraId="070D36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b w:val="0"/>
          <w:bCs w:val="0"/>
          <w:sz w:val="24"/>
          <w:szCs w:val="24"/>
          <w:u w:val="single"/>
        </w:rPr>
        <w:t>开工日期7天前，发包人负责向承包人提供红线范围内的临建场地。</w:t>
      </w:r>
    </w:p>
    <w:p w14:paraId="6ECE9B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2.4.2 提供施工条件</w:t>
      </w:r>
    </w:p>
    <w:p w14:paraId="427A3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b w:val="0"/>
          <w:bCs w:val="0"/>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6CCE28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（2）由发包人办理的施工所需证件、批件的名称和完成时间：承包人协助发包人办理施工许可证；按施工进度的需要办理好临时用地、用水、用电事项。 </w:t>
      </w:r>
    </w:p>
    <w:p w14:paraId="34051F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7A8BA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10F644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2.5</w:t>
      </w:r>
      <w:r>
        <w:rPr>
          <w:rFonts w:hint="eastAsia" w:ascii="宋体" w:hAnsi="宋体" w:eastAsia="宋体" w:cs="宋体"/>
          <w:sz w:val="24"/>
          <w:szCs w:val="24"/>
        </w:rPr>
        <w:t>资金来源证明及支付担保</w:t>
      </w:r>
    </w:p>
    <w:p w14:paraId="5D345B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发包人提供资金来源证明的期限要求：</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293FD9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980B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cs="宋体"/>
          <w:sz w:val="24"/>
          <w:szCs w:val="24"/>
          <w:u w:val="none"/>
          <w:lang w:eastAsia="zh-CN"/>
        </w:rPr>
        <w:t>。</w:t>
      </w:r>
    </w:p>
    <w:p w14:paraId="67C51E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 </w:t>
      </w:r>
      <w:r>
        <w:rPr>
          <w:rFonts w:hint="eastAsia" w:ascii="宋体" w:hAnsi="宋体" w:eastAsia="宋体" w:cs="宋体"/>
          <w:sz w:val="24"/>
          <w:szCs w:val="24"/>
        </w:rPr>
        <w:t>承包人</w:t>
      </w:r>
    </w:p>
    <w:p w14:paraId="5E7EEF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3.1 </w:t>
      </w:r>
      <w:r>
        <w:rPr>
          <w:rFonts w:hint="eastAsia" w:ascii="宋体" w:hAnsi="宋体" w:eastAsia="宋体" w:cs="宋体"/>
          <w:sz w:val="24"/>
          <w:szCs w:val="24"/>
        </w:rPr>
        <w:t>承包人的一般义务</w:t>
      </w:r>
    </w:p>
    <w:p w14:paraId="08E2A1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（9）承包人提交的竣工资料的内容：</w:t>
      </w:r>
      <w:r>
        <w:rPr>
          <w:rFonts w:hint="eastAsia" w:ascii="宋体" w:hAnsi="宋体" w:eastAsia="宋体" w:cs="宋体"/>
          <w:b w:val="0"/>
          <w:bCs w:val="0"/>
          <w:sz w:val="24"/>
          <w:szCs w:val="24"/>
          <w:u w:val="single"/>
        </w:rPr>
        <w:t>竣工图、竣工资料及相关变更及签证资料等。</w:t>
      </w:r>
    </w:p>
    <w:p w14:paraId="44B022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承包人需要提交的竣工资料套数：</w:t>
      </w:r>
      <w:r>
        <w:rPr>
          <w:rFonts w:hint="eastAsia" w:ascii="宋体" w:hAnsi="宋体" w:eastAsia="宋体" w:cs="宋体"/>
          <w:b w:val="0"/>
          <w:bCs w:val="0"/>
          <w:sz w:val="24"/>
          <w:szCs w:val="24"/>
          <w:u w:val="single"/>
        </w:rPr>
        <w:t>一式</w:t>
      </w:r>
      <w:r>
        <w:rPr>
          <w:rFonts w:hint="eastAsia" w:ascii="宋体" w:hAnsi="宋体" w:eastAsia="宋体" w:cs="宋体"/>
          <w:b w:val="0"/>
          <w:bCs w:val="0"/>
          <w:sz w:val="24"/>
          <w:szCs w:val="24"/>
          <w:u w:val="single"/>
          <w:lang w:val="en-US" w:eastAsia="zh-CN"/>
        </w:rPr>
        <w:t>贰</w:t>
      </w:r>
      <w:r>
        <w:rPr>
          <w:rFonts w:hint="eastAsia" w:ascii="宋体" w:hAnsi="宋体" w:eastAsia="宋体" w:cs="宋体"/>
          <w:b w:val="0"/>
          <w:bCs w:val="0"/>
          <w:sz w:val="24"/>
          <w:szCs w:val="24"/>
          <w:u w:val="single"/>
        </w:rPr>
        <w:t>份。</w:t>
      </w:r>
    </w:p>
    <w:p w14:paraId="2EF567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cs="宋体"/>
          <w:b w:val="0"/>
          <w:bCs w:val="0"/>
          <w:sz w:val="24"/>
          <w:szCs w:val="24"/>
          <w:u w:val="single"/>
          <w:lang w:val="en-US" w:eastAsia="zh-CN"/>
        </w:rPr>
        <w:t>全部由</w:t>
      </w:r>
      <w:r>
        <w:rPr>
          <w:rFonts w:hint="eastAsia" w:ascii="宋体" w:hAnsi="宋体" w:eastAsia="宋体" w:cs="宋体"/>
          <w:b w:val="0"/>
          <w:bCs w:val="0"/>
          <w:sz w:val="24"/>
          <w:szCs w:val="24"/>
          <w:u w:val="single"/>
        </w:rPr>
        <w:t>承包人承担。</w:t>
      </w:r>
    </w:p>
    <w:p w14:paraId="43F98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承包人提交的竣工资料移交时间：</w:t>
      </w:r>
      <w:r>
        <w:rPr>
          <w:rFonts w:hint="eastAsia" w:ascii="宋体" w:hAnsi="宋体" w:eastAsia="宋体" w:cs="宋体"/>
          <w:b w:val="0"/>
          <w:bCs w:val="0"/>
          <w:sz w:val="24"/>
          <w:szCs w:val="24"/>
          <w:u w:val="single"/>
        </w:rPr>
        <w:t>工程竣工验收合格之日起</w:t>
      </w:r>
      <w:r>
        <w:rPr>
          <w:rFonts w:hint="eastAsia" w:ascii="宋体" w:hAnsi="宋体" w:cs="宋体"/>
          <w:b w:val="0"/>
          <w:bCs w:val="0"/>
          <w:sz w:val="24"/>
          <w:szCs w:val="24"/>
          <w:u w:val="single"/>
          <w:lang w:val="en-US" w:eastAsia="zh-CN"/>
        </w:rPr>
        <w:t>15</w:t>
      </w:r>
      <w:r>
        <w:rPr>
          <w:rFonts w:hint="eastAsia" w:ascii="宋体" w:hAnsi="宋体" w:eastAsia="宋体" w:cs="宋体"/>
          <w:b w:val="0"/>
          <w:bCs w:val="0"/>
          <w:sz w:val="24"/>
          <w:szCs w:val="24"/>
          <w:u w:val="single"/>
        </w:rPr>
        <w:t>日内。</w:t>
      </w:r>
    </w:p>
    <w:p w14:paraId="78DD40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承包人提交的竣工资料形式要求：</w:t>
      </w:r>
      <w:r>
        <w:rPr>
          <w:rFonts w:hint="eastAsia" w:ascii="宋体" w:hAnsi="宋体" w:eastAsia="宋体" w:cs="宋体"/>
          <w:b w:val="0"/>
          <w:bCs w:val="0"/>
          <w:sz w:val="24"/>
          <w:szCs w:val="24"/>
          <w:u w:val="single"/>
        </w:rPr>
        <w:t>纸质资料和电子光盘。</w:t>
      </w:r>
    </w:p>
    <w:p w14:paraId="5BE7A328">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承包人应履行的其他义务：</w:t>
      </w:r>
      <w:r>
        <w:rPr>
          <w:rFonts w:hint="eastAsia" w:ascii="宋体" w:hAnsi="宋体" w:cs="宋体"/>
          <w:sz w:val="24"/>
          <w:szCs w:val="24"/>
          <w:u w:val="single"/>
          <w:lang w:val="en-US" w:eastAsia="zh-CN"/>
        </w:rPr>
        <w:t>承包</w:t>
      </w:r>
      <w:r>
        <w:rPr>
          <w:rFonts w:hint="eastAsia" w:ascii="宋体" w:hAnsi="宋体" w:eastAsia="宋体" w:cs="宋体"/>
          <w:b w:val="0"/>
          <w:bCs w:val="0"/>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5EFE2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3.2 </w:t>
      </w:r>
      <w:r>
        <w:rPr>
          <w:rFonts w:hint="eastAsia" w:ascii="宋体" w:hAnsi="宋体" w:eastAsia="宋体" w:cs="宋体"/>
          <w:sz w:val="24"/>
          <w:szCs w:val="24"/>
        </w:rPr>
        <w:t>项目经理</w:t>
      </w:r>
    </w:p>
    <w:p w14:paraId="234E58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3.2.1 项目经理：</w:t>
      </w:r>
    </w:p>
    <w:p w14:paraId="34BE8FC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57021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BF9A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BB97B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9DF44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3C3B3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4BED0D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A87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B8B34F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6B8F3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承包人对项目经理的授权范围如下：</w:t>
      </w:r>
      <w:r>
        <w:rPr>
          <w:rFonts w:hint="eastAsia" w:ascii="宋体" w:hAnsi="宋体" w:eastAsia="宋体" w:cs="宋体"/>
          <w:b w:val="0"/>
          <w:bCs w:val="0"/>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34DEC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关于项目经理每月在施工现场的时间要求：</w:t>
      </w:r>
      <w:r>
        <w:rPr>
          <w:rFonts w:hint="eastAsia" w:ascii="宋体" w:hAnsi="宋体" w:eastAsia="宋体" w:cs="宋体"/>
          <w:b w:val="0"/>
          <w:bCs w:val="0"/>
          <w:sz w:val="24"/>
          <w:szCs w:val="24"/>
          <w:u w:val="single"/>
        </w:rPr>
        <w:t>开工之日起到竣工结束，项目经理每周至少5日，每天必须不少于8小时在现场组织施工</w:t>
      </w:r>
      <w:r>
        <w:rPr>
          <w:rFonts w:hint="eastAsia" w:ascii="宋体" w:hAnsi="宋体" w:eastAsia="宋体" w:cs="宋体"/>
          <w:b w:val="0"/>
          <w:bCs w:val="0"/>
          <w:sz w:val="24"/>
          <w:szCs w:val="24"/>
        </w:rPr>
        <w:t>。</w:t>
      </w:r>
    </w:p>
    <w:p w14:paraId="47E1FB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承包人未提交劳动合同，以及没有为项目经理缴纳社会保险证明的违约责任：</w:t>
      </w:r>
      <w:r>
        <w:rPr>
          <w:rFonts w:hint="eastAsia" w:ascii="宋体" w:hAnsi="宋体" w:cs="宋体"/>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44F971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项目经理未经批准，擅自离开施工现场的违约责任：</w:t>
      </w:r>
      <w:r>
        <w:rPr>
          <w:rFonts w:hint="eastAsia" w:ascii="宋体" w:hAnsi="宋体" w:cs="宋体"/>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sz w:val="24"/>
          <w:szCs w:val="24"/>
          <w:u w:val="single"/>
          <w:lang w:val="en-US" w:eastAsia="zh-CN"/>
        </w:rPr>
        <w:t>1</w:t>
      </w:r>
      <w:r>
        <w:rPr>
          <w:rFonts w:hint="eastAsia" w:ascii="宋体" w:hAnsi="宋体" w:cs="宋体"/>
          <w:sz w:val="24"/>
          <w:szCs w:val="24"/>
          <w:u w:val="single"/>
        </w:rPr>
        <w:t>00元/天（人民币）。</w:t>
      </w:r>
    </w:p>
    <w:p w14:paraId="6BB5B1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3.2.3 承包人擅自更换项目经理的违约责任：</w:t>
      </w:r>
      <w:r>
        <w:rPr>
          <w:rFonts w:hint="eastAsia" w:ascii="宋体" w:hAnsi="宋体" w:cs="宋体"/>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sz w:val="24"/>
          <w:szCs w:val="24"/>
          <w:u w:val="single"/>
          <w:lang w:val="en-US" w:eastAsia="zh-CN"/>
        </w:rPr>
        <w:t>5</w:t>
      </w:r>
      <w:r>
        <w:rPr>
          <w:rFonts w:hint="eastAsia" w:ascii="宋体" w:hAnsi="宋体" w:cs="宋体"/>
          <w:sz w:val="24"/>
          <w:szCs w:val="24"/>
          <w:u w:val="single"/>
        </w:rPr>
        <w:t>00元/人/次(人民币)。</w:t>
      </w:r>
    </w:p>
    <w:p w14:paraId="2B7A9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3.2.4 承包人无正当理由拒绝更换项目经理的违约责任：</w:t>
      </w:r>
      <w:r>
        <w:rPr>
          <w:rFonts w:hint="eastAsia" w:ascii="宋体" w:hAnsi="宋体" w:cs="宋体"/>
          <w:sz w:val="24"/>
          <w:szCs w:val="24"/>
          <w:u w:val="single"/>
        </w:rPr>
        <w:t>因承包人项目经理不称职，发包人（有正当理由）要求调换而未及时调换的，视为承包人违约，必须向发包人交纳处罚金</w:t>
      </w:r>
      <w:r>
        <w:rPr>
          <w:rFonts w:hint="eastAsia" w:ascii="宋体" w:hAnsi="宋体" w:cs="宋体"/>
          <w:sz w:val="24"/>
          <w:szCs w:val="24"/>
          <w:u w:val="single"/>
          <w:lang w:val="en-US" w:eastAsia="zh-CN"/>
        </w:rPr>
        <w:t>1</w:t>
      </w:r>
      <w:r>
        <w:rPr>
          <w:rFonts w:hint="eastAsia" w:ascii="宋体" w:hAnsi="宋体" w:cs="宋体"/>
          <w:sz w:val="24"/>
          <w:szCs w:val="24"/>
          <w:u w:val="single"/>
        </w:rPr>
        <w:t>000元/人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A6E25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3.3 </w:t>
      </w:r>
      <w:r>
        <w:rPr>
          <w:rFonts w:hint="eastAsia" w:ascii="宋体" w:hAnsi="宋体" w:eastAsia="宋体" w:cs="宋体"/>
          <w:sz w:val="24"/>
          <w:szCs w:val="24"/>
        </w:rPr>
        <w:t>承包人人员</w:t>
      </w:r>
    </w:p>
    <w:p w14:paraId="34D3FC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3.3.1 承包人提交项目管理机构及施工现场管理人员安排报告的期限：</w:t>
      </w:r>
      <w:r>
        <w:rPr>
          <w:rFonts w:hint="eastAsia" w:ascii="宋体" w:hAnsi="宋体" w:cs="宋体"/>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B24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b w:val="0"/>
          <w:bCs w:val="0"/>
          <w:sz w:val="24"/>
          <w:szCs w:val="24"/>
          <w:u w:val="none"/>
        </w:rPr>
        <w:t>3.3.3 承包人无正当理由拒绝撤换主要施工管理人员的违约责任：</w:t>
      </w:r>
      <w:r>
        <w:rPr>
          <w:rFonts w:hint="eastAsia" w:ascii="宋体" w:hAnsi="宋体" w:cs="宋体"/>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sz w:val="24"/>
          <w:szCs w:val="24"/>
          <w:u w:val="single"/>
        </w:rPr>
        <w:t>•</w:t>
      </w:r>
      <w:r>
        <w:rPr>
          <w:rFonts w:hint="eastAsia" w:ascii="宋体" w:hAnsi="宋体" w:cs="宋体"/>
          <w:sz w:val="24"/>
          <w:szCs w:val="24"/>
          <w:u w:val="single"/>
        </w:rPr>
        <w:t>次(人民币)</w:t>
      </w:r>
      <w:r>
        <w:rPr>
          <w:rFonts w:hint="eastAsia" w:ascii="宋体" w:hAnsi="宋体" w:cs="宋体"/>
          <w:sz w:val="24"/>
          <w:szCs w:val="24"/>
          <w:u w:val="single"/>
          <w:lang w:eastAsia="zh-CN"/>
        </w:rPr>
        <w:t>；</w:t>
      </w:r>
      <w:r>
        <w:rPr>
          <w:rFonts w:hint="eastAsia" w:ascii="宋体" w:hAnsi="宋体" w:cs="宋体"/>
          <w:sz w:val="24"/>
          <w:szCs w:val="24"/>
          <w:u w:val="single"/>
        </w:rPr>
        <w:t>专业工程师200元/人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D709B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3.3.4 承包人主要施工管理人员离开施工现场的批准要求：</w:t>
      </w:r>
      <w:r>
        <w:rPr>
          <w:rFonts w:hint="eastAsia" w:ascii="宋体" w:hAnsi="宋体" w:cs="宋体"/>
          <w:sz w:val="24"/>
          <w:szCs w:val="24"/>
          <w:u w:val="single"/>
        </w:rPr>
        <w:t>由总监理工程师批准,发包人认可方可离开。</w:t>
      </w:r>
    </w:p>
    <w:p w14:paraId="074132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3.3.5承包人擅自更换主要施工管理人员的违约责任：</w:t>
      </w:r>
      <w:r>
        <w:rPr>
          <w:rFonts w:hint="eastAsia" w:ascii="宋体" w:hAnsi="宋体"/>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sz w:val="24"/>
          <w:szCs w:val="24"/>
          <w:u w:val="single"/>
        </w:rPr>
        <w:t>•</w:t>
      </w:r>
      <w:r>
        <w:rPr>
          <w:rFonts w:hint="eastAsia" w:ascii="宋体" w:hAnsi="宋体"/>
          <w:sz w:val="24"/>
          <w:szCs w:val="24"/>
          <w:u w:val="single"/>
        </w:rPr>
        <w:t>次(人民币)违约金;擅自更换专职安全员处200元/人</w:t>
      </w:r>
      <w:r>
        <w:rPr>
          <w:rFonts w:hint="eastAsia" w:ascii="宋体" w:hAnsi="宋体" w:cs="宋体"/>
          <w:sz w:val="24"/>
          <w:szCs w:val="24"/>
          <w:u w:val="single"/>
        </w:rPr>
        <w:t>•</w:t>
      </w:r>
      <w:r>
        <w:rPr>
          <w:rFonts w:hint="eastAsia" w:ascii="宋体" w:hAnsi="宋体"/>
          <w:sz w:val="24"/>
          <w:szCs w:val="24"/>
          <w:u w:val="single"/>
        </w:rPr>
        <w:t>次(人民币)违约金;擅自更换其它在场管理人员处200元/人</w:t>
      </w:r>
      <w:r>
        <w:rPr>
          <w:rFonts w:hint="eastAsia" w:ascii="宋体" w:hAnsi="宋体" w:cs="宋体"/>
          <w:sz w:val="24"/>
          <w:szCs w:val="24"/>
          <w:u w:val="single"/>
        </w:rPr>
        <w:t>•</w:t>
      </w:r>
      <w:r>
        <w:rPr>
          <w:rFonts w:hint="eastAsia" w:ascii="宋体" w:hAnsi="宋体"/>
          <w:sz w:val="24"/>
          <w:szCs w:val="24"/>
          <w:u w:val="single"/>
        </w:rPr>
        <w:t>次(人民币)违约金。</w:t>
      </w:r>
    </w:p>
    <w:p w14:paraId="1D6530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承包人主要施工管理人员擅自离开施工现场的违约责任：</w:t>
      </w:r>
      <w:r>
        <w:rPr>
          <w:rFonts w:hint="eastAsia" w:ascii="宋体" w:hAnsi="宋体" w:cs="宋体"/>
          <w:sz w:val="24"/>
          <w:szCs w:val="24"/>
          <w:u w:val="single"/>
        </w:rPr>
        <w:t>未经发包人同意，承包人主要施工管理人员擅自离岗的，视为承包人违约，发包人有权处违约金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00元/人•次（人民币）；未经发包人同意，专职安全员擅自离岗的，视为承包人违约，发包人有权处违约金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00元/人•次（人民币）；其它在场管理人员擅自离岗的，视为承包人违约， 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 元/人•次（人民币）。</w:t>
      </w:r>
    </w:p>
    <w:p w14:paraId="7C063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3.5 </w:t>
      </w:r>
      <w:r>
        <w:rPr>
          <w:rFonts w:hint="eastAsia" w:ascii="宋体" w:hAnsi="宋体" w:eastAsia="宋体" w:cs="宋体"/>
          <w:sz w:val="24"/>
          <w:szCs w:val="24"/>
        </w:rPr>
        <w:t>分包</w:t>
      </w:r>
    </w:p>
    <w:p w14:paraId="59E8FD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3.5.1 分包的一般约定</w:t>
      </w:r>
    </w:p>
    <w:p w14:paraId="14A131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u w:val="none"/>
          <w:lang w:eastAsia="zh-CN"/>
        </w:rPr>
        <w:t>禁止分包的工程包括：</w:t>
      </w:r>
      <w:r>
        <w:rPr>
          <w:rFonts w:hint="eastAsia" w:ascii="宋体" w:hAnsi="宋体" w:eastAsia="宋体" w:cs="宋体"/>
          <w:sz w:val="24"/>
          <w:szCs w:val="24"/>
          <w:u w:val="single"/>
          <w:lang w:val="en-US" w:eastAsia="zh-CN"/>
        </w:rPr>
        <w:t xml:space="preserve"> 本工程不允许分包 </w:t>
      </w:r>
      <w:r>
        <w:rPr>
          <w:rFonts w:hint="eastAsia" w:ascii="宋体" w:hAnsi="宋体" w:eastAsia="宋体" w:cs="宋体"/>
          <w:sz w:val="24"/>
          <w:szCs w:val="24"/>
          <w:u w:val="none"/>
          <w:lang w:eastAsia="zh-CN"/>
        </w:rPr>
        <w:t>。</w:t>
      </w:r>
    </w:p>
    <w:p w14:paraId="79E05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主体结构、关键性工作的范围：</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3104F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3.5.2分包的确定</w:t>
      </w:r>
    </w:p>
    <w:p w14:paraId="67B62B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允许分包的专业工程包括：</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16986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其他关于分包的约定：</w:t>
      </w:r>
      <w:r>
        <w:rPr>
          <w:rFonts w:hint="eastAsia" w:ascii="宋体" w:hAnsi="宋体" w:cs="宋体"/>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11B9E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（2）在相关分包合同签订并报送有关建设行政主管部门备案后7天内，承包人应当将一份副本提交给监理人，承包人应保障分包工作不得再次分包。</w:t>
      </w:r>
    </w:p>
    <w:p w14:paraId="4D0822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590079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（4）承包人有以下情况之一者，发包人有权解除合同，并视情况扣除其履约保证金：</w:t>
      </w:r>
    </w:p>
    <w:p w14:paraId="681518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①个人承包工程，包括本人单位及外单位人员承包，发包人不承认其个人拥有任何资质等级及营业许可资格。没收全部履约保证金。</w:t>
      </w:r>
    </w:p>
    <w:p w14:paraId="717CB8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②几个人联合承包工程，就地组织暗分包队伍，不具备完成本工程的技术、机械能力，被发包人判定为没有能力履行的承包人。没收全部履约保证金。</w:t>
      </w:r>
    </w:p>
    <w:p w14:paraId="46DF02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③就地转包全部的工程，以谋取高额转让费、管理费的承包人。没收全部履约保证金。</w:t>
      </w:r>
    </w:p>
    <w:p w14:paraId="2A044B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86E7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3.5.4 分包合同价款</w:t>
      </w:r>
    </w:p>
    <w:p w14:paraId="08A0B5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sz w:val="24"/>
          <w:szCs w:val="24"/>
        </w:rPr>
        <w:t>。</w:t>
      </w:r>
    </w:p>
    <w:p w14:paraId="611B38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3.6 </w:t>
      </w:r>
      <w:r>
        <w:rPr>
          <w:rFonts w:hint="eastAsia" w:ascii="宋体" w:hAnsi="宋体" w:eastAsia="宋体" w:cs="宋体"/>
          <w:sz w:val="24"/>
          <w:szCs w:val="24"/>
        </w:rPr>
        <w:t>工程照管与成品、半成品保护</w:t>
      </w:r>
    </w:p>
    <w:p w14:paraId="1B4BA98E">
      <w:pPr>
        <w:spacing w:before="120" w:after="120" w:line="400" w:lineRule="exact"/>
        <w:ind w:firstLine="42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1EDC47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3.7 </w:t>
      </w:r>
      <w:r>
        <w:rPr>
          <w:rFonts w:hint="eastAsia" w:ascii="宋体" w:hAnsi="宋体" w:eastAsia="宋体" w:cs="宋体"/>
          <w:sz w:val="24"/>
          <w:szCs w:val="24"/>
        </w:rPr>
        <w:t>履约担保</w:t>
      </w:r>
    </w:p>
    <w:p w14:paraId="5CBBF5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否</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59DAD88E">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承包人提供履约担保的形式、金额及期限的：</w:t>
      </w:r>
      <w:r>
        <w:rPr>
          <w:rFonts w:hint="eastAsia" w:ascii="宋体" w:hAnsi="宋体" w:cs="宋体"/>
          <w:sz w:val="24"/>
          <w:szCs w:val="24"/>
          <w:u w:val="single"/>
          <w:lang w:val="en-US" w:eastAsia="zh-CN"/>
        </w:rPr>
        <w:t xml:space="preserve">       /       </w:t>
      </w:r>
      <w:r>
        <w:rPr>
          <w:rFonts w:hint="eastAsia" w:ascii="宋体" w:hAnsi="宋体" w:eastAsia="宋体" w:cs="宋体"/>
          <w:sz w:val="24"/>
          <w:szCs w:val="24"/>
          <w:u w:val="none"/>
        </w:rPr>
        <w:t>。</w:t>
      </w:r>
    </w:p>
    <w:p w14:paraId="652CDE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4.1</w:t>
      </w:r>
      <w:r>
        <w:rPr>
          <w:rFonts w:hint="eastAsia" w:ascii="宋体" w:hAnsi="宋体" w:eastAsia="宋体" w:cs="宋体"/>
          <w:sz w:val="24"/>
          <w:szCs w:val="24"/>
        </w:rPr>
        <w:t>监理人的一般规定</w:t>
      </w:r>
    </w:p>
    <w:p w14:paraId="78A3FE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cs="宋体"/>
          <w:sz w:val="24"/>
          <w:szCs w:val="24"/>
          <w:u w:val="single"/>
          <w:lang w:eastAsia="zh-CN"/>
        </w:rPr>
        <w:t>详</w:t>
      </w:r>
      <w:r>
        <w:rPr>
          <w:rFonts w:hint="eastAsia" w:ascii="宋体" w:hAnsi="宋体" w:eastAsia="宋体" w:cs="宋体"/>
          <w:sz w:val="24"/>
          <w:szCs w:val="24"/>
          <w:u w:val="single"/>
        </w:rPr>
        <w:t>见监理合同。</w:t>
      </w:r>
    </w:p>
    <w:p w14:paraId="57B36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按本工程的监理合同相关条款执行。开工前七日发包人应提供相应的监理合同原件一份给承包人，明确监理权限。</w:t>
      </w:r>
    </w:p>
    <w:p w14:paraId="145461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sz w:val="24"/>
          <w:szCs w:val="24"/>
        </w:rPr>
        <w:t>。</w:t>
      </w:r>
    </w:p>
    <w:p w14:paraId="1A7469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CCE1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1BE65B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FD119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7BAAA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53FA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579FD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6A8C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921D1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6D49EAA">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4.4 </w:t>
      </w:r>
      <w:r>
        <w:rPr>
          <w:rFonts w:hint="eastAsia" w:ascii="宋体" w:hAnsi="宋体" w:eastAsia="宋体" w:cs="宋体"/>
          <w:sz w:val="24"/>
          <w:szCs w:val="24"/>
        </w:rPr>
        <w:t>商定或确定</w:t>
      </w:r>
    </w:p>
    <w:p w14:paraId="627F81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p>
    <w:p w14:paraId="7E91D9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082C8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AE12B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5C9D61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 </w:t>
      </w:r>
      <w:r>
        <w:rPr>
          <w:rFonts w:hint="eastAsia" w:ascii="宋体" w:hAnsi="宋体" w:eastAsia="宋体" w:cs="宋体"/>
          <w:sz w:val="24"/>
          <w:szCs w:val="24"/>
        </w:rPr>
        <w:t>工程质量</w:t>
      </w:r>
    </w:p>
    <w:p w14:paraId="510EB5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5.1 </w:t>
      </w:r>
      <w:r>
        <w:rPr>
          <w:rFonts w:hint="eastAsia" w:ascii="宋体" w:hAnsi="宋体" w:eastAsia="宋体" w:cs="宋体"/>
          <w:sz w:val="24"/>
          <w:szCs w:val="24"/>
        </w:rPr>
        <w:t>质量要求</w:t>
      </w:r>
    </w:p>
    <w:p w14:paraId="45B583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45DC1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02C2B7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5.3 </w:t>
      </w:r>
      <w:r>
        <w:rPr>
          <w:rFonts w:hint="eastAsia" w:ascii="宋体" w:hAnsi="宋体" w:eastAsia="宋体" w:cs="宋体"/>
          <w:sz w:val="24"/>
          <w:szCs w:val="24"/>
        </w:rPr>
        <w:t>隐蔽工程检查</w:t>
      </w:r>
    </w:p>
    <w:p w14:paraId="04CA30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b w:val="0"/>
          <w:bCs w:val="0"/>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AD11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b w:val="0"/>
          <w:bCs w:val="0"/>
          <w:sz w:val="24"/>
          <w:szCs w:val="24"/>
          <w:u w:val="single"/>
        </w:rPr>
        <w:t>24小时</w:t>
      </w:r>
      <w:r>
        <w:rPr>
          <w:rFonts w:hint="eastAsia" w:ascii="宋体" w:hAnsi="宋体" w:eastAsia="宋体" w:cs="宋体"/>
          <w:sz w:val="24"/>
          <w:szCs w:val="24"/>
        </w:rPr>
        <w:t>提交书面延期要求。</w:t>
      </w:r>
    </w:p>
    <w:p w14:paraId="0EB735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b w:val="0"/>
          <w:bCs w:val="0"/>
          <w:sz w:val="24"/>
          <w:szCs w:val="24"/>
          <w:u w:val="single"/>
        </w:rPr>
        <w:t>48</w:t>
      </w:r>
      <w:r>
        <w:rPr>
          <w:rFonts w:hint="eastAsia" w:ascii="宋体" w:hAnsi="宋体" w:eastAsia="宋体" w:cs="宋体"/>
          <w:b w:val="0"/>
          <w:bCs w:val="0"/>
          <w:sz w:val="24"/>
          <w:szCs w:val="24"/>
          <w:u w:val="none"/>
        </w:rPr>
        <w:t>小时</w:t>
      </w:r>
      <w:r>
        <w:rPr>
          <w:rFonts w:hint="eastAsia" w:ascii="宋体" w:hAnsi="宋体" w:eastAsia="宋体" w:cs="宋体"/>
          <w:b w:val="0"/>
          <w:bCs w:val="0"/>
          <w:sz w:val="24"/>
          <w:szCs w:val="24"/>
        </w:rPr>
        <w:t>。</w:t>
      </w:r>
    </w:p>
    <w:p w14:paraId="525585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 </w:t>
      </w:r>
      <w:r>
        <w:rPr>
          <w:rFonts w:hint="eastAsia" w:ascii="宋体" w:hAnsi="宋体" w:eastAsia="宋体" w:cs="宋体"/>
          <w:sz w:val="24"/>
          <w:szCs w:val="24"/>
        </w:rPr>
        <w:t>安全文明施工与环境保护</w:t>
      </w:r>
    </w:p>
    <w:p w14:paraId="2CA6AC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6.1</w:t>
      </w:r>
      <w:r>
        <w:rPr>
          <w:rFonts w:hint="eastAsia" w:ascii="宋体" w:hAnsi="宋体" w:eastAsia="宋体" w:cs="宋体"/>
          <w:sz w:val="24"/>
          <w:szCs w:val="24"/>
        </w:rPr>
        <w:t>安全文明施工</w:t>
      </w:r>
    </w:p>
    <w:p w14:paraId="5D562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6.1.1项目安全生产的达标目标及相应事项的约定：</w:t>
      </w:r>
      <w:r>
        <w:rPr>
          <w:rFonts w:hint="eastAsia" w:ascii="宋体" w:hAnsi="宋体" w:eastAsia="宋体" w:cs="宋体"/>
          <w:b w:val="0"/>
          <w:bCs w:val="0"/>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6AB18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6.1.4关于治安保卫的特别约定：</w:t>
      </w:r>
      <w:r>
        <w:rPr>
          <w:rFonts w:hint="eastAsia" w:ascii="宋体" w:hAnsi="宋体" w:eastAsia="宋体" w:cs="宋体"/>
          <w:b w:val="0"/>
          <w:bCs w:val="0"/>
          <w:sz w:val="24"/>
          <w:szCs w:val="24"/>
          <w:u w:val="single"/>
        </w:rPr>
        <w:t>承包人应承担施工安全保卫工作及非夜间施工</w:t>
      </w:r>
    </w:p>
    <w:p w14:paraId="30ADF90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照明的责任，承包人应采取一切合理的预防措施，防止人员伤亡、财产损失事故，费用由承包人承担。承包人生活设施及施工场应自费配备消防设备，防止火灾发生。</w:t>
      </w:r>
    </w:p>
    <w:p w14:paraId="11C794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b w:val="0"/>
          <w:bCs w:val="0"/>
          <w:sz w:val="24"/>
          <w:szCs w:val="24"/>
          <w:u w:val="single"/>
        </w:rPr>
        <w:t>按通用条款，无特殊约定。</w:t>
      </w:r>
    </w:p>
    <w:p w14:paraId="1799A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6.1.5 文明施工</w:t>
      </w:r>
    </w:p>
    <w:p w14:paraId="6AF7F4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合同当事人对文明施工的要求：</w:t>
      </w:r>
      <w:r>
        <w:rPr>
          <w:rFonts w:hint="eastAsia" w:ascii="宋体" w:hAnsi="宋体" w:eastAsia="宋体" w:cs="宋体"/>
          <w:b w:val="0"/>
          <w:bCs w:val="0"/>
          <w:sz w:val="24"/>
          <w:szCs w:val="24"/>
          <w:u w:val="single"/>
        </w:rPr>
        <w:t>按通用条款，无特殊约定。</w:t>
      </w:r>
    </w:p>
    <w:p w14:paraId="00C048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p>
    <w:p w14:paraId="4FCF42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（1）本合同价款已包含安全</w:t>
      </w:r>
      <w:r>
        <w:rPr>
          <w:rFonts w:hint="eastAsia" w:ascii="宋体" w:hAnsi="宋体" w:eastAsia="宋体" w:cs="宋体"/>
          <w:color w:val="auto"/>
          <w:sz w:val="24"/>
          <w:szCs w:val="24"/>
        </w:rPr>
        <w:t>文明施工费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sz w:val="24"/>
          <w:szCs w:val="24"/>
        </w:rPr>
        <w:t>。</w:t>
      </w:r>
    </w:p>
    <w:p w14:paraId="1844B2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（2）使用要求：专款专用。具体按</w:t>
      </w:r>
      <w:r>
        <w:rPr>
          <w:rFonts w:hint="eastAsia" w:ascii="宋体" w:hAnsi="宋体" w:eastAsia="宋体" w:cs="宋体"/>
          <w:b w:val="0"/>
          <w:bCs w:val="0"/>
          <w:sz w:val="24"/>
          <w:szCs w:val="24"/>
          <w:u w:val="single"/>
        </w:rPr>
        <w:t>《广西壮族自治区建设工程安全文明施工费使用管理细则》（桂建质〔2015〕16号）</w:t>
      </w:r>
      <w:r>
        <w:rPr>
          <w:rFonts w:hint="eastAsia" w:ascii="宋体" w:hAnsi="宋体" w:eastAsia="宋体" w:cs="宋体"/>
          <w:b w:val="0"/>
          <w:bCs w:val="0"/>
          <w:sz w:val="24"/>
          <w:szCs w:val="24"/>
        </w:rPr>
        <w:t>和</w:t>
      </w:r>
      <w:r>
        <w:rPr>
          <w:rFonts w:hint="eastAsia" w:ascii="宋体" w:hAnsi="宋体" w:eastAsia="宋体" w:cs="宋体"/>
          <w:b w:val="0"/>
          <w:bCs w:val="0"/>
          <w:sz w:val="24"/>
          <w:szCs w:val="24"/>
          <w:u w:val="single"/>
        </w:rPr>
        <w:t>北海市</w:t>
      </w:r>
      <w:r>
        <w:rPr>
          <w:rFonts w:hint="eastAsia" w:ascii="宋体" w:hAnsi="宋体" w:eastAsia="宋体" w:cs="宋体"/>
          <w:b w:val="0"/>
          <w:bCs w:val="0"/>
          <w:sz w:val="24"/>
          <w:szCs w:val="24"/>
        </w:rPr>
        <w:t>相关规定执行。</w:t>
      </w:r>
    </w:p>
    <w:p w14:paraId="123DF0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6A1FC8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（4）建设单位按规定将安全生产费用转入施工单位设立的安全生产费用专户。</w:t>
      </w:r>
    </w:p>
    <w:p w14:paraId="53C7BA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（5）工程施工完成后安全生产费用尚有结余的，结余部分由建设单位收回。</w:t>
      </w:r>
    </w:p>
    <w:p w14:paraId="0B19D7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（6）施工单位将安全生产费用使用情况定期报告建设单位和监理单位，并提供相应的材料接受建设行政主管部门对此事项监管。</w:t>
      </w:r>
    </w:p>
    <w:p w14:paraId="63B61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（7）安全生产费用专户：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公司安全生产费用专户。</w:t>
      </w:r>
      <w:r>
        <w:rPr>
          <w:rFonts w:hint="eastAsia" w:ascii="宋体" w:hAnsi="宋体" w:eastAsia="宋体" w:cs="宋体"/>
          <w:b w:val="0"/>
          <w:bCs w:val="0"/>
          <w:color w:val="000000"/>
          <w:sz w:val="24"/>
          <w:szCs w:val="24"/>
          <w:lang w:val="en-US" w:eastAsia="zh-CN"/>
        </w:rPr>
        <w:t>（开户名称：</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，开户银行：</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，账号：</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w:t>
      </w:r>
    </w:p>
    <w:p w14:paraId="2D1D8F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6.3 </w:t>
      </w:r>
      <w:r>
        <w:rPr>
          <w:rFonts w:hint="eastAsia" w:ascii="宋体" w:hAnsi="宋体" w:eastAsia="宋体" w:cs="宋体"/>
          <w:sz w:val="24"/>
          <w:szCs w:val="24"/>
        </w:rPr>
        <w:t>环境保护</w:t>
      </w:r>
    </w:p>
    <w:p w14:paraId="4EBAB4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因施工需要，经发包人批准，由承包人办理有关施工场地交通、环卫和施工噪音管理等手续，费用由承包人负责。</w:t>
      </w:r>
    </w:p>
    <w:p w14:paraId="61DD25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经过城市道路的施工车辆，必须按交警、城管、运输等部门相关规定执行。由于施工车辆造成的道路、环境等污染，其责任和费用均由承包人承担。</w:t>
      </w:r>
    </w:p>
    <w:p w14:paraId="3CA190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 </w:t>
      </w:r>
      <w:r>
        <w:rPr>
          <w:rFonts w:hint="eastAsia" w:ascii="宋体" w:hAnsi="宋体" w:eastAsia="宋体" w:cs="宋体"/>
          <w:sz w:val="24"/>
          <w:szCs w:val="24"/>
        </w:rPr>
        <w:t>工期和进度</w:t>
      </w:r>
    </w:p>
    <w:p w14:paraId="66A1D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7.1 </w:t>
      </w:r>
      <w:r>
        <w:rPr>
          <w:rFonts w:hint="eastAsia" w:ascii="宋体" w:hAnsi="宋体" w:eastAsia="宋体" w:cs="宋体"/>
          <w:sz w:val="24"/>
          <w:szCs w:val="24"/>
        </w:rPr>
        <w:t>施工组织设计</w:t>
      </w:r>
    </w:p>
    <w:p w14:paraId="047824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b w:val="0"/>
          <w:bCs w:val="0"/>
          <w:sz w:val="24"/>
          <w:szCs w:val="24"/>
          <w:u w:val="single"/>
        </w:rPr>
        <w:t>按通用条款，无特殊约定</w:t>
      </w:r>
      <w:r>
        <w:rPr>
          <w:rFonts w:hint="eastAsia" w:ascii="宋体" w:hAnsi="宋体" w:cs="宋体"/>
          <w:b w:val="0"/>
          <w:bCs w:val="0"/>
          <w:sz w:val="24"/>
          <w:szCs w:val="24"/>
          <w:u w:val="single"/>
          <w:lang w:eastAsia="zh-CN"/>
        </w:rPr>
        <w:t>。</w:t>
      </w:r>
    </w:p>
    <w:p w14:paraId="2A8E8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7.1.2施工组织设计的提交和修改 </w:t>
      </w:r>
    </w:p>
    <w:p w14:paraId="5BAD0E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5D9AF35B">
      <w:pPr>
        <w:spacing w:line="400" w:lineRule="exact"/>
        <w:ind w:firstLine="480" w:firstLineChars="200"/>
        <w:jc w:val="left"/>
        <w:rPr>
          <w:rFonts w:hint="eastAsia" w:ascii="宋体" w:hAnsi="宋体" w:eastAsia="宋体" w:cs="宋体"/>
          <w:b/>
          <w:bCs/>
          <w:sz w:val="24"/>
          <w:szCs w:val="24"/>
          <w:u w:val="single"/>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cs="宋体"/>
          <w:sz w:val="24"/>
          <w:szCs w:val="24"/>
          <w:u w:val="single"/>
        </w:rPr>
        <w:t>收到施工组织设计后7天内</w:t>
      </w:r>
      <w:r>
        <w:rPr>
          <w:rFonts w:hint="eastAsia" w:ascii="宋体" w:hAnsi="宋体" w:cs="宋体"/>
          <w:sz w:val="24"/>
          <w:szCs w:val="24"/>
        </w:rPr>
        <w:t>。</w:t>
      </w:r>
    </w:p>
    <w:p w14:paraId="74C308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7.2 </w:t>
      </w:r>
      <w:r>
        <w:rPr>
          <w:rFonts w:hint="eastAsia" w:ascii="宋体" w:hAnsi="宋体" w:eastAsia="宋体" w:cs="宋体"/>
          <w:sz w:val="24"/>
          <w:szCs w:val="24"/>
        </w:rPr>
        <w:t>施工进度计划</w:t>
      </w:r>
    </w:p>
    <w:p w14:paraId="0A5AF6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7.2.2 施工进度计划的修订</w:t>
      </w:r>
    </w:p>
    <w:p w14:paraId="2D321518">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b w:val="0"/>
          <w:bCs w:val="0"/>
          <w:sz w:val="24"/>
          <w:szCs w:val="24"/>
          <w:u w:val="single"/>
        </w:rPr>
        <w:t>收到修订的施工进度计划后7天内。</w:t>
      </w:r>
    </w:p>
    <w:p w14:paraId="11FAB4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7.3 </w:t>
      </w:r>
      <w:r>
        <w:rPr>
          <w:rFonts w:hint="eastAsia" w:ascii="宋体" w:hAnsi="宋体" w:eastAsia="宋体" w:cs="宋体"/>
          <w:sz w:val="24"/>
          <w:szCs w:val="24"/>
        </w:rPr>
        <w:t>开工</w:t>
      </w:r>
    </w:p>
    <w:p w14:paraId="034D2D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7.3.1 开工准备</w:t>
      </w:r>
    </w:p>
    <w:p w14:paraId="166DED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关于承包人提交工程开工报审表的期限：</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453CDB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b w:val="0"/>
          <w:bCs w:val="0"/>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sz w:val="24"/>
          <w:szCs w:val="24"/>
        </w:rPr>
        <w:t>。</w:t>
      </w:r>
    </w:p>
    <w:p w14:paraId="104832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b w:val="0"/>
          <w:bCs w:val="0"/>
          <w:sz w:val="24"/>
          <w:szCs w:val="24"/>
          <w:u w:val="single"/>
        </w:rPr>
        <w:t>按通用条款，无特殊约定。</w:t>
      </w:r>
    </w:p>
    <w:p w14:paraId="2481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7.3.2开工通知</w:t>
      </w:r>
    </w:p>
    <w:p w14:paraId="47CC44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cs="宋体"/>
          <w:sz w:val="24"/>
          <w:szCs w:val="24"/>
          <w:u w:val="single"/>
          <w:lang w:val="en-US" w:eastAsia="zh-CN"/>
        </w:rPr>
        <w:t xml:space="preserve"> 30 </w:t>
      </w:r>
      <w:r>
        <w:rPr>
          <w:rFonts w:hint="eastAsia" w:ascii="宋体" w:hAnsi="宋体" w:eastAsia="宋体" w:cs="宋体"/>
          <w:sz w:val="24"/>
          <w:szCs w:val="24"/>
        </w:rPr>
        <w:t>天内发出开工通知的，承包人有权提出价格调整要求，或者解除合同。</w:t>
      </w:r>
    </w:p>
    <w:p w14:paraId="4E5A3F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7.4 </w:t>
      </w:r>
      <w:r>
        <w:rPr>
          <w:rFonts w:hint="eastAsia" w:ascii="宋体" w:hAnsi="宋体" w:eastAsia="宋体" w:cs="宋体"/>
          <w:sz w:val="24"/>
          <w:szCs w:val="24"/>
        </w:rPr>
        <w:t>测量放线</w:t>
      </w:r>
    </w:p>
    <w:p w14:paraId="6D99815C">
      <w:pPr>
        <w:spacing w:line="4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b w:val="0"/>
          <w:bCs w:val="0"/>
          <w:sz w:val="24"/>
          <w:szCs w:val="24"/>
          <w:u w:val="single"/>
        </w:rPr>
        <w:t>开工7天前以书面形式交验，并于交付施工现场时，在现场实际交验，同时做好交验记录。</w:t>
      </w:r>
    </w:p>
    <w:p w14:paraId="7E5D5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7.5 </w:t>
      </w:r>
      <w:r>
        <w:rPr>
          <w:rFonts w:hint="eastAsia" w:ascii="宋体" w:hAnsi="宋体" w:eastAsia="宋体" w:cs="宋体"/>
          <w:sz w:val="24"/>
          <w:szCs w:val="24"/>
        </w:rPr>
        <w:t>工期延误</w:t>
      </w:r>
    </w:p>
    <w:p w14:paraId="7A5B82B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6988B0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b w:val="0"/>
          <w:bCs w:val="0"/>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11E0E0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5F4D00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双方约定经监理工程师确认，工期相应顺延的情况：</w:t>
      </w:r>
      <w:r>
        <w:rPr>
          <w:rFonts w:hint="eastAsia" w:ascii="宋体" w:hAnsi="宋体" w:eastAsia="宋体" w:cs="宋体"/>
          <w:sz w:val="24"/>
          <w:szCs w:val="24"/>
          <w:u w:val="single"/>
        </w:rPr>
        <w:t>因设计变更</w:t>
      </w:r>
      <w:r>
        <w:rPr>
          <w:rFonts w:hint="eastAsia" w:ascii="宋体" w:hAnsi="宋体" w:cs="宋体"/>
          <w:sz w:val="24"/>
          <w:szCs w:val="24"/>
          <w:u w:val="single"/>
          <w:lang w:eastAsia="zh-CN"/>
        </w:rPr>
        <w:t>、</w:t>
      </w:r>
      <w:r>
        <w:rPr>
          <w:rFonts w:hint="eastAsia" w:ascii="宋体" w:hAnsi="宋体" w:eastAsia="宋体" w:cs="宋体"/>
          <w:sz w:val="24"/>
          <w:szCs w:val="24"/>
          <w:u w:val="single"/>
        </w:rPr>
        <w:t>地质原因</w:t>
      </w:r>
      <w:r>
        <w:rPr>
          <w:rFonts w:hint="eastAsia" w:ascii="宋体" w:hAnsi="宋体" w:cs="宋体"/>
          <w:sz w:val="24"/>
          <w:szCs w:val="24"/>
          <w:u w:val="single"/>
          <w:lang w:eastAsia="zh-CN"/>
        </w:rPr>
        <w:t>、</w:t>
      </w:r>
      <w:r>
        <w:rPr>
          <w:rFonts w:hint="eastAsia" w:ascii="宋体" w:hAnsi="宋体" w:eastAsia="宋体" w:cs="宋体"/>
          <w:sz w:val="24"/>
          <w:szCs w:val="24"/>
          <w:u w:val="single"/>
        </w:rPr>
        <w:t>每日连续二小时中雨级以上天气</w:t>
      </w:r>
      <w:r>
        <w:rPr>
          <w:rFonts w:hint="eastAsia" w:ascii="宋体" w:hAnsi="宋体" w:cs="宋体"/>
          <w:sz w:val="24"/>
          <w:szCs w:val="24"/>
          <w:u w:val="single"/>
          <w:lang w:val="en-US" w:eastAsia="zh-CN"/>
        </w:rPr>
        <w:t>等因素</w:t>
      </w:r>
      <w:r>
        <w:rPr>
          <w:rFonts w:hint="eastAsia" w:ascii="宋体" w:hAnsi="宋体" w:cs="宋体"/>
          <w:sz w:val="24"/>
          <w:szCs w:val="24"/>
          <w:u w:val="single"/>
          <w:lang w:eastAsia="zh-CN"/>
        </w:rPr>
        <w:t>；因发包人原因或异常恶劣的气候条件或不可抗力因素影响工期的。</w:t>
      </w:r>
    </w:p>
    <w:p w14:paraId="55B469DD">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b w:val="0"/>
          <w:bCs w:val="0"/>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w:t>
      </w:r>
      <w:r>
        <w:rPr>
          <w:rFonts w:hint="eastAsia" w:ascii="宋体" w:hAnsi="宋体" w:eastAsia="宋体" w:cs="宋体"/>
          <w:b w:val="0"/>
          <w:bCs w:val="0"/>
          <w:sz w:val="24"/>
          <w:szCs w:val="24"/>
          <w:u w:val="single"/>
        </w:rPr>
        <w:t>罚,罚款直接从结算款中扣除。误期时间从规定竣工日期起直到实际竣工日期的天数（扣除发包人批准顺延的工期）。</w:t>
      </w:r>
    </w:p>
    <w:p w14:paraId="703324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rPr>
        <w:t>因承包人原因造成工期延误，逾期竣工违约金的上限：</w:t>
      </w:r>
      <w:r>
        <w:rPr>
          <w:rFonts w:hint="eastAsia" w:ascii="宋体" w:hAnsi="宋体" w:eastAsia="宋体" w:cs="宋体"/>
          <w:b w:val="0"/>
          <w:bCs w:val="0"/>
          <w:sz w:val="24"/>
          <w:szCs w:val="24"/>
          <w:u w:val="single"/>
        </w:rPr>
        <w:t>逾期竣工的单项工程结算造价的</w:t>
      </w:r>
      <w:r>
        <w:rPr>
          <w:rFonts w:hint="eastAsia" w:ascii="宋体" w:hAnsi="宋体" w:cs="宋体"/>
          <w:b w:val="0"/>
          <w:bCs w:val="0"/>
          <w:sz w:val="24"/>
          <w:szCs w:val="24"/>
          <w:u w:val="single"/>
          <w:lang w:val="en-US" w:eastAsia="zh-CN"/>
        </w:rPr>
        <w:t>1</w:t>
      </w:r>
      <w:r>
        <w:rPr>
          <w:rFonts w:hint="eastAsia" w:ascii="宋体" w:hAnsi="宋体" w:eastAsia="宋体" w:cs="宋体"/>
          <w:b w:val="0"/>
          <w:bCs w:val="0"/>
          <w:sz w:val="24"/>
          <w:szCs w:val="24"/>
          <w:u w:val="single"/>
        </w:rPr>
        <w:t>%</w:t>
      </w:r>
      <w:r>
        <w:rPr>
          <w:rFonts w:hint="eastAsia" w:ascii="宋体" w:hAnsi="宋体" w:cs="宋体"/>
          <w:b w:val="0"/>
          <w:bCs w:val="0"/>
          <w:sz w:val="24"/>
          <w:szCs w:val="24"/>
          <w:u w:val="none"/>
          <w:lang w:val="en-US" w:eastAsia="zh-CN"/>
        </w:rPr>
        <w:t>。</w:t>
      </w:r>
    </w:p>
    <w:p w14:paraId="10084E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7.6 </w:t>
      </w:r>
      <w:r>
        <w:rPr>
          <w:rFonts w:hint="eastAsia" w:ascii="宋体" w:hAnsi="宋体" w:eastAsia="宋体" w:cs="宋体"/>
          <w:sz w:val="24"/>
          <w:szCs w:val="24"/>
        </w:rPr>
        <w:t>不利物质条件</w:t>
      </w:r>
    </w:p>
    <w:p w14:paraId="4853B6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6458D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7.7</w:t>
      </w:r>
      <w:r>
        <w:rPr>
          <w:rFonts w:hint="eastAsia" w:ascii="宋体" w:hAnsi="宋体" w:eastAsia="宋体" w:cs="宋体"/>
          <w:sz w:val="24"/>
          <w:szCs w:val="24"/>
        </w:rPr>
        <w:t>异常恶劣的气候条件</w:t>
      </w:r>
    </w:p>
    <w:p w14:paraId="57708B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013116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62825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3793FA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6ADEE301">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03AE7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28A550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7.9 </w:t>
      </w:r>
      <w:r>
        <w:rPr>
          <w:rFonts w:hint="eastAsia" w:ascii="宋体" w:hAnsi="宋体" w:eastAsia="宋体" w:cs="宋体"/>
          <w:sz w:val="24"/>
          <w:szCs w:val="24"/>
        </w:rPr>
        <w:t>提前竣工的奖励</w:t>
      </w:r>
    </w:p>
    <w:p w14:paraId="095FBB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b w:val="0"/>
          <w:bCs w:val="0"/>
          <w:sz w:val="24"/>
          <w:szCs w:val="24"/>
          <w:u w:val="single"/>
        </w:rPr>
        <w:t>按通用条款，无特殊约定</w:t>
      </w:r>
      <w:r>
        <w:rPr>
          <w:rFonts w:hint="eastAsia" w:ascii="宋体" w:hAnsi="宋体" w:eastAsia="宋体" w:cs="宋体"/>
          <w:sz w:val="24"/>
          <w:szCs w:val="24"/>
          <w:lang w:eastAsia="zh-CN"/>
        </w:rPr>
        <w:t>。</w:t>
      </w:r>
    </w:p>
    <w:p w14:paraId="74EDDD31">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材料与设备</w:t>
      </w:r>
    </w:p>
    <w:p w14:paraId="6E543C14">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8.2</w:t>
      </w:r>
      <w:r>
        <w:rPr>
          <w:rFonts w:hint="eastAsia" w:ascii="宋体" w:hAnsi="宋体" w:eastAsia="宋体" w:cs="宋体"/>
          <w:sz w:val="24"/>
          <w:szCs w:val="24"/>
        </w:rPr>
        <w:t>承包人采购材料与工程设备</w:t>
      </w:r>
    </w:p>
    <w:p w14:paraId="35C20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除已标价工程量清单《发包人提供主要材料和工程设备一览表》（表-21）中明确的材料、工程设备外，由承包人负责材料和工程设备的采购、运输和保管。</w:t>
      </w:r>
    </w:p>
    <w:p w14:paraId="2CA17C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4ED46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禁止使用松木、松木包装材料设备、种子、苗木、花卉及繁殖材料。</w:t>
      </w:r>
    </w:p>
    <w:p w14:paraId="5E8E9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8.4</w:t>
      </w:r>
      <w:r>
        <w:rPr>
          <w:rFonts w:hint="eastAsia" w:ascii="宋体" w:hAnsi="宋体" w:eastAsia="宋体" w:cs="宋体"/>
          <w:sz w:val="24"/>
          <w:szCs w:val="24"/>
        </w:rPr>
        <w:t>材料与工程设备的保管与使用</w:t>
      </w:r>
    </w:p>
    <w:p w14:paraId="0CA583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8.4.1发包人供应的材料设备的保管费用的承担：</w:t>
      </w:r>
      <w:r>
        <w:rPr>
          <w:rFonts w:hint="eastAsia" w:ascii="宋体" w:hAnsi="宋体" w:eastAsia="宋体" w:cs="宋体"/>
          <w:b w:val="0"/>
          <w:bCs w:val="0"/>
          <w:sz w:val="24"/>
          <w:szCs w:val="24"/>
          <w:u w:val="single"/>
        </w:rPr>
        <w:t>由发包人承担。</w:t>
      </w:r>
    </w:p>
    <w:p w14:paraId="1A0EB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8.6 </w:t>
      </w:r>
      <w:r>
        <w:rPr>
          <w:rFonts w:hint="eastAsia" w:ascii="宋体" w:hAnsi="宋体" w:eastAsia="宋体" w:cs="宋体"/>
          <w:sz w:val="24"/>
          <w:szCs w:val="24"/>
        </w:rPr>
        <w:t>样品</w:t>
      </w:r>
    </w:p>
    <w:p w14:paraId="1AE7AA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8.6.1 样品的报送与封存 </w:t>
      </w:r>
    </w:p>
    <w:p w14:paraId="4A6154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b w:val="0"/>
          <w:bCs w:val="0"/>
          <w:sz w:val="24"/>
          <w:szCs w:val="24"/>
          <w:u w:val="single"/>
        </w:rPr>
        <w:t>主要材料涉及品种、款式、颜色等方面内容的，承包人应提交准备合格的材料样品送发包人选定。</w:t>
      </w:r>
    </w:p>
    <w:p w14:paraId="568802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8.8 </w:t>
      </w:r>
      <w:r>
        <w:rPr>
          <w:rFonts w:hint="eastAsia" w:ascii="宋体" w:hAnsi="宋体" w:eastAsia="宋体" w:cs="宋体"/>
          <w:sz w:val="24"/>
          <w:szCs w:val="24"/>
        </w:rPr>
        <w:t>施工设备和临时设施</w:t>
      </w:r>
    </w:p>
    <w:p w14:paraId="74BE7A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55ADD7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b w:val="0"/>
          <w:bCs w:val="0"/>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7AE154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②承包人负责合同实施期间其合同段内临时交通道路（含场内外连接公共交通道路）和交通设施的修建、维修、养护和交通管理工作，并承担一切费用。</w:t>
      </w:r>
    </w:p>
    <w:p w14:paraId="7E2CA8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03D9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8.8.2 发包人提供的施工设备和临时设施 </w:t>
      </w:r>
    </w:p>
    <w:p w14:paraId="42537F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发包人提供的施工设备和临时设施：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15DF12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lang w:val="en-US" w:eastAsia="zh-CN"/>
        </w:rPr>
        <w:t>发包人提供的施工设备和临时设施的运行、维护、拆除、清运费用的承担人：</w:t>
      </w:r>
      <w:r>
        <w:rPr>
          <w:rFonts w:hint="eastAsia" w:ascii="宋体" w:hAnsi="宋体" w:eastAsia="宋体" w:cs="宋体"/>
          <w:b w:val="0"/>
          <w:bCs w:val="0"/>
          <w:sz w:val="24"/>
          <w:szCs w:val="24"/>
          <w:u w:val="single"/>
        </w:rPr>
        <w:t>由</w:t>
      </w:r>
      <w:r>
        <w:rPr>
          <w:rFonts w:hint="eastAsia" w:ascii="宋体" w:hAnsi="宋体" w:eastAsia="宋体" w:cs="宋体"/>
          <w:b w:val="0"/>
          <w:bCs w:val="0"/>
          <w:sz w:val="24"/>
          <w:szCs w:val="24"/>
          <w:u w:val="single"/>
          <w:lang w:val="en-US" w:eastAsia="zh-CN"/>
        </w:rPr>
        <w:t>发</w:t>
      </w:r>
      <w:r>
        <w:rPr>
          <w:rFonts w:hint="eastAsia" w:ascii="宋体" w:hAnsi="宋体" w:eastAsia="宋体" w:cs="宋体"/>
          <w:b w:val="0"/>
          <w:bCs w:val="0"/>
          <w:sz w:val="24"/>
          <w:szCs w:val="24"/>
          <w:u w:val="single"/>
        </w:rPr>
        <w:t>包人承担</w:t>
      </w:r>
      <w:r>
        <w:rPr>
          <w:rFonts w:hint="eastAsia" w:ascii="宋体" w:hAnsi="宋体" w:eastAsia="宋体" w:cs="宋体"/>
          <w:b w:val="0"/>
          <w:bCs w:val="0"/>
          <w:sz w:val="24"/>
          <w:szCs w:val="24"/>
          <w:u w:val="single"/>
          <w:lang w:val="en-US" w:eastAsia="zh-CN"/>
        </w:rPr>
        <w:t>。</w:t>
      </w:r>
    </w:p>
    <w:p w14:paraId="0C83E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 </w:t>
      </w:r>
      <w:r>
        <w:rPr>
          <w:rFonts w:hint="eastAsia" w:ascii="宋体" w:hAnsi="宋体" w:eastAsia="宋体" w:cs="宋体"/>
          <w:sz w:val="24"/>
          <w:szCs w:val="24"/>
        </w:rPr>
        <w:t>试验与检验</w:t>
      </w:r>
    </w:p>
    <w:p w14:paraId="6974DD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9.1</w:t>
      </w:r>
      <w:r>
        <w:rPr>
          <w:rFonts w:hint="eastAsia" w:ascii="宋体" w:hAnsi="宋体" w:eastAsia="宋体" w:cs="宋体"/>
          <w:sz w:val="24"/>
          <w:szCs w:val="24"/>
        </w:rPr>
        <w:t>试验设备与试验人员</w:t>
      </w:r>
    </w:p>
    <w:p w14:paraId="2C534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9.1.2 试验设备</w:t>
      </w:r>
    </w:p>
    <w:p w14:paraId="04BAE3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b w:val="0"/>
          <w:bCs w:val="0"/>
          <w:sz w:val="24"/>
          <w:szCs w:val="24"/>
          <w:u w:val="single"/>
        </w:rPr>
        <w:t>按相关规定执行。</w:t>
      </w:r>
    </w:p>
    <w:p w14:paraId="5BB6DA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b w:val="0"/>
          <w:bCs w:val="0"/>
          <w:sz w:val="24"/>
          <w:szCs w:val="24"/>
          <w:u w:val="single"/>
        </w:rPr>
        <w:t>按相关规定执行。</w:t>
      </w:r>
    </w:p>
    <w:p w14:paraId="57DB35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b w:val="0"/>
          <w:bCs w:val="0"/>
          <w:sz w:val="24"/>
          <w:szCs w:val="24"/>
          <w:u w:val="single"/>
        </w:rPr>
        <w:t>按相关规定执行。</w:t>
      </w:r>
    </w:p>
    <w:p w14:paraId="00474B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9.4 </w:t>
      </w:r>
      <w:r>
        <w:rPr>
          <w:rFonts w:hint="eastAsia" w:ascii="宋体" w:hAnsi="宋体" w:eastAsia="宋体" w:cs="宋体"/>
          <w:sz w:val="24"/>
          <w:szCs w:val="24"/>
        </w:rPr>
        <w:t>现场工艺试验</w:t>
      </w:r>
    </w:p>
    <w:p w14:paraId="12BF07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b w:val="0"/>
          <w:bCs w:val="0"/>
          <w:sz w:val="24"/>
          <w:szCs w:val="24"/>
          <w:u w:val="single"/>
        </w:rPr>
        <w:t>承包人根据现场实际需要另行配置。</w:t>
      </w:r>
    </w:p>
    <w:p w14:paraId="45425E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bCs/>
          <w:sz w:val="24"/>
          <w:szCs w:val="24"/>
          <w:u w:val="none"/>
        </w:rPr>
        <w:t>9.5</w:t>
      </w:r>
      <w:r>
        <w:rPr>
          <w:rFonts w:hint="eastAsia" w:ascii="宋体" w:hAnsi="宋体" w:eastAsia="宋体" w:cs="宋体"/>
          <w:sz w:val="24"/>
          <w:szCs w:val="24"/>
          <w:u w:val="none"/>
        </w:rPr>
        <w:t xml:space="preserve"> 检验费用</w:t>
      </w:r>
    </w:p>
    <w:p w14:paraId="214328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u w:val="none"/>
        </w:rPr>
      </w:pPr>
      <w:r>
        <w:rPr>
          <w:rFonts w:hint="eastAsia" w:ascii="宋体" w:hAnsi="宋体" w:eastAsia="宋体" w:cs="宋体"/>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394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 </w:t>
      </w:r>
      <w:r>
        <w:rPr>
          <w:rFonts w:hint="eastAsia" w:ascii="宋体" w:hAnsi="宋体" w:eastAsia="宋体" w:cs="宋体"/>
          <w:sz w:val="24"/>
          <w:szCs w:val="24"/>
        </w:rPr>
        <w:t>变更</w:t>
      </w:r>
    </w:p>
    <w:p w14:paraId="7511A6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10.1</w:t>
      </w:r>
      <w:r>
        <w:rPr>
          <w:rFonts w:hint="eastAsia" w:ascii="宋体" w:hAnsi="宋体" w:eastAsia="宋体" w:cs="宋体"/>
          <w:sz w:val="24"/>
          <w:szCs w:val="24"/>
        </w:rPr>
        <w:t>变更的范围</w:t>
      </w:r>
    </w:p>
    <w:p w14:paraId="33B5A3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关于变更的范围的约定：</w:t>
      </w:r>
      <w:r>
        <w:rPr>
          <w:rFonts w:hint="eastAsia" w:ascii="宋体" w:hAnsi="宋体" w:eastAsia="宋体" w:cs="宋体"/>
          <w:b w:val="0"/>
          <w:bCs w:val="0"/>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rPr>
        <w:t>（4）由于设计变更或现场签证产生的施工图纸、招标文件未含的项目；（5）工程量清单缺项（漏项）</w:t>
      </w:r>
      <w:r>
        <w:rPr>
          <w:rFonts w:hint="eastAsia" w:ascii="宋体" w:hAnsi="宋体" w:eastAsia="宋体" w:cs="宋体"/>
          <w:b w:val="0"/>
          <w:bCs w:val="0"/>
          <w:sz w:val="24"/>
          <w:szCs w:val="24"/>
          <w:u w:val="single"/>
          <w:lang w:eastAsia="zh-CN"/>
        </w:rPr>
        <w:t>。</w:t>
      </w:r>
    </w:p>
    <w:p w14:paraId="7DBD67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 xml:space="preserve">10.3 </w:t>
      </w:r>
      <w:r>
        <w:rPr>
          <w:rFonts w:hint="eastAsia" w:ascii="宋体" w:hAnsi="宋体" w:eastAsia="宋体" w:cs="宋体"/>
          <w:b w:val="0"/>
          <w:bCs w:val="0"/>
          <w:sz w:val="24"/>
          <w:szCs w:val="24"/>
          <w:u w:val="none"/>
        </w:rPr>
        <w:t>变更程序</w:t>
      </w:r>
    </w:p>
    <w:p w14:paraId="4CAB32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10.3.1</w:t>
      </w:r>
      <w:r>
        <w:rPr>
          <w:rFonts w:hint="eastAsia" w:ascii="宋体" w:hAnsi="宋体" w:eastAsia="宋体" w:cs="宋体"/>
          <w:b w:val="0"/>
          <w:bCs w:val="0"/>
          <w:sz w:val="24"/>
          <w:szCs w:val="24"/>
          <w:u w:val="none"/>
        </w:rPr>
        <w:t xml:space="preserve"> 国有投资项目：</w:t>
      </w:r>
    </w:p>
    <w:p w14:paraId="4F10B9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⑴设计变更和工程签证，按各市政府或相关部门的规定办理。属不可抗力（自然灾害、突发事件等）造成变更的，按特事特办原则予以办理。</w:t>
      </w:r>
    </w:p>
    <w:p w14:paraId="569A99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⑵建设单位在实施项目过程中，若发生单价变动，由建设单位、监理单位、施工单位及其他相关单位共同商定并签字确认。</w:t>
      </w:r>
    </w:p>
    <w:p w14:paraId="397DBF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0D84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10.4 </w:t>
      </w:r>
      <w:r>
        <w:rPr>
          <w:rFonts w:hint="eastAsia" w:ascii="宋体" w:hAnsi="宋体" w:eastAsia="宋体" w:cs="宋体"/>
          <w:sz w:val="24"/>
          <w:szCs w:val="24"/>
        </w:rPr>
        <w:t>变更估价</w:t>
      </w:r>
    </w:p>
    <w:p w14:paraId="2C6FFB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10.4.1</w:t>
      </w:r>
      <w:r>
        <w:rPr>
          <w:rFonts w:hint="eastAsia" w:ascii="宋体" w:hAnsi="宋体" w:eastAsia="宋体" w:cs="宋体"/>
          <w:sz w:val="24"/>
          <w:szCs w:val="24"/>
        </w:rPr>
        <w:t xml:space="preserve"> 变更估价原则</w:t>
      </w:r>
    </w:p>
    <w:p w14:paraId="3B6494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w:t>
      </w:r>
      <w:r>
        <w:rPr>
          <w:rFonts w:hint="eastAsia" w:ascii="宋体" w:hAnsi="宋体" w:cs="宋体"/>
          <w:sz w:val="24"/>
          <w:szCs w:val="24"/>
          <w:u w:val="single"/>
          <w:lang w:eastAsia="zh-CN"/>
        </w:rPr>
        <w:t>☑</w:t>
      </w:r>
      <w:r>
        <w:rPr>
          <w:rFonts w:hint="eastAsia" w:ascii="宋体" w:hAnsi="宋体" w:eastAsia="宋体" w:cs="宋体"/>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0CC11D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工程变更导致实际完成的变更工程量与已标价清单或预算书中列明的该项目工程量有偏差时，其综合单价的确定按专用条款“1.13工程量清单错误的修正”执行。</w:t>
      </w:r>
    </w:p>
    <w:p w14:paraId="3E0947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10.5</w:t>
      </w:r>
      <w:r>
        <w:rPr>
          <w:rFonts w:hint="eastAsia" w:ascii="宋体" w:hAnsi="宋体" w:eastAsia="宋体" w:cs="宋体"/>
          <w:sz w:val="24"/>
          <w:szCs w:val="24"/>
        </w:rPr>
        <w:t>承包人的合理化建议</w:t>
      </w:r>
    </w:p>
    <w:p w14:paraId="0E0583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收到承包人建议后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41DFA4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收到监理人报送材料后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707092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3C943B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10.7 </w:t>
      </w:r>
      <w:r>
        <w:rPr>
          <w:rFonts w:hint="eastAsia" w:ascii="宋体" w:hAnsi="宋体" w:eastAsia="宋体" w:cs="宋体"/>
          <w:sz w:val="24"/>
          <w:szCs w:val="24"/>
        </w:rPr>
        <w:t>暂估价</w:t>
      </w:r>
    </w:p>
    <w:p w14:paraId="59C39E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14:paraId="162B20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cs="宋体"/>
          <w:sz w:val="24"/>
          <w:szCs w:val="24"/>
          <w:u w:val="single"/>
          <w:lang w:val="en-US" w:eastAsia="zh-CN"/>
        </w:rPr>
        <w:t xml:space="preserve">  1  </w:t>
      </w:r>
      <w:r>
        <w:rPr>
          <w:rFonts w:hint="eastAsia" w:ascii="宋体" w:hAnsi="宋体" w:eastAsia="宋体" w:cs="宋体"/>
          <w:sz w:val="24"/>
          <w:szCs w:val="24"/>
        </w:rPr>
        <w:t>种方式确定。</w:t>
      </w:r>
    </w:p>
    <w:p w14:paraId="7E5833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52BDAD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cs="宋体"/>
          <w:sz w:val="24"/>
          <w:szCs w:val="24"/>
          <w:u w:val="single"/>
          <w:lang w:val="en-US" w:eastAsia="zh-CN"/>
        </w:rPr>
        <w:t xml:space="preserve">  3  </w:t>
      </w:r>
      <w:r>
        <w:rPr>
          <w:rFonts w:hint="eastAsia" w:ascii="宋体" w:hAnsi="宋体" w:eastAsia="宋体" w:cs="宋体"/>
          <w:sz w:val="24"/>
          <w:szCs w:val="24"/>
        </w:rPr>
        <w:t>种方式确定。</w:t>
      </w:r>
    </w:p>
    <w:p w14:paraId="37FFC2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第3种方式：承包人直接实施的暂估价项目 </w:t>
      </w:r>
    </w:p>
    <w:p w14:paraId="1D3163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205F9E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（2）暂估价项目综合单价的确定：按专用条款10.4.1条，但材料和设备价格按双方共同市场询价计算。</w:t>
      </w:r>
    </w:p>
    <w:p w14:paraId="2B084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B906B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10.8 </w:t>
      </w:r>
      <w:r>
        <w:rPr>
          <w:rFonts w:hint="eastAsia" w:ascii="宋体" w:hAnsi="宋体" w:eastAsia="宋体" w:cs="宋体"/>
          <w:sz w:val="24"/>
          <w:szCs w:val="24"/>
        </w:rPr>
        <w:t>暂列金额</w:t>
      </w:r>
    </w:p>
    <w:p w14:paraId="52F4CFFA">
      <w:pPr>
        <w:autoSpaceDE w:val="0"/>
        <w:autoSpaceDN w:val="0"/>
        <w:adjustRightInd w:val="0"/>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3AEDCC8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价格调整</w:t>
      </w:r>
    </w:p>
    <w:p w14:paraId="507CAC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市场价格波动引起的调整</w:t>
      </w:r>
    </w:p>
    <w:p w14:paraId="0EE529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市场价格波动是否调整合同价格的约定：</w:t>
      </w:r>
      <w:r>
        <w:rPr>
          <w:rFonts w:hint="eastAsia" w:ascii="宋体" w:hAnsi="宋体" w:cs="宋体"/>
          <w:sz w:val="24"/>
          <w:szCs w:val="24"/>
          <w:u w:val="single"/>
          <w:lang w:val="en-US" w:eastAsia="zh-CN"/>
        </w:rPr>
        <w:t xml:space="preserve">  调整</w:t>
      </w:r>
      <w:r>
        <w:rPr>
          <w:rFonts w:hint="eastAsia" w:ascii="宋体" w:hAnsi="宋体" w:cs="宋体"/>
          <w:u w:val="single"/>
          <w:lang w:val="en-US" w:eastAsia="zh-CN"/>
        </w:rPr>
        <w:t xml:space="preserve">  </w:t>
      </w:r>
      <w:r>
        <w:rPr>
          <w:rFonts w:hint="eastAsia" w:ascii="宋体" w:hAnsi="宋体" w:eastAsia="宋体" w:cs="宋体"/>
          <w:sz w:val="24"/>
          <w:szCs w:val="24"/>
          <w:u w:val="none"/>
        </w:rPr>
        <w:t>。</w:t>
      </w:r>
    </w:p>
    <w:p w14:paraId="77BCF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66D8B9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14:paraId="4A7FB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关于各可调因子、定值和变值权重，以及基本价格指数及其来源的约定</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  </w:t>
      </w:r>
      <w:r>
        <w:rPr>
          <w:rFonts w:hint="eastAsia" w:ascii="宋体" w:hAnsi="宋体" w:eastAsia="宋体" w:cs="宋体"/>
          <w:sz w:val="24"/>
          <w:szCs w:val="24"/>
        </w:rPr>
        <w:t>；</w:t>
      </w:r>
    </w:p>
    <w:p w14:paraId="7F5700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14:paraId="1613BA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（2）关于基准价格的约定：</w:t>
      </w:r>
      <w:r>
        <w:rPr>
          <w:rFonts w:hint="eastAsia" w:ascii="宋体" w:hAnsi="宋体" w:eastAsia="宋体" w:cs="宋体"/>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sz w:val="24"/>
          <w:szCs w:val="24"/>
          <w:lang w:val="en-US" w:eastAsia="zh-CN"/>
        </w:rPr>
        <w:t>。</w:t>
      </w:r>
    </w:p>
    <w:p w14:paraId="360A83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%时，或材料单价跌幅以已标价工程量清单或预算书中载明材料单价为基础超过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5D2762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%时，材料单价涨幅以已标价工程量清单或预算书中载明材料单价为基础超过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228E36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12BA96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 xml:space="preserve">）价差计算方法： </w:t>
      </w:r>
    </w:p>
    <w:p w14:paraId="797841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B212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5D25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5448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第3种方式：其他价格调整方式：</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val="en-US" w:eastAsia="zh-CN"/>
        </w:rPr>
        <w:t>。</w:t>
      </w:r>
    </w:p>
    <w:p w14:paraId="3ABAB6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 </w:t>
      </w:r>
      <w:r>
        <w:rPr>
          <w:rFonts w:hint="eastAsia" w:ascii="宋体" w:hAnsi="宋体" w:eastAsia="宋体" w:cs="宋体"/>
          <w:sz w:val="24"/>
          <w:szCs w:val="24"/>
        </w:rPr>
        <w:t>合同价格、计量与支付</w:t>
      </w:r>
    </w:p>
    <w:p w14:paraId="6C98CE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12.1 </w:t>
      </w:r>
      <w:r>
        <w:rPr>
          <w:rFonts w:hint="eastAsia" w:ascii="宋体" w:hAnsi="宋体" w:eastAsia="宋体" w:cs="宋体"/>
          <w:sz w:val="24"/>
          <w:szCs w:val="24"/>
        </w:rPr>
        <w:t>合同价格形式</w:t>
      </w:r>
    </w:p>
    <w:p w14:paraId="4282631B">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rPr>
      </w:pPr>
      <w:r>
        <w:rPr>
          <w:rFonts w:hint="eastAsia" w:ascii="宋体" w:hAnsi="宋体" w:eastAsia="宋体" w:cs="宋体"/>
          <w:b w:val="0"/>
          <w:bCs w:val="0"/>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w:t>
      </w:r>
      <w:r>
        <w:rPr>
          <w:rFonts w:hint="eastAsia" w:ascii="宋体" w:hAnsi="宋体" w:eastAsia="宋体" w:cs="宋体"/>
          <w:b w:val="0"/>
          <w:bCs w:val="0"/>
          <w:sz w:val="24"/>
          <w:szCs w:val="24"/>
        </w:rPr>
        <w:t>价格形式，合同价格包含增值税，本工程计价时采用的增值税计税方法为：</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一般计税法   □简易计税法。</w:t>
      </w:r>
    </w:p>
    <w:p w14:paraId="6FA8714E">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单价合同。</w:t>
      </w:r>
    </w:p>
    <w:p w14:paraId="0103B007">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rPr>
      </w:pPr>
      <w:r>
        <w:rPr>
          <w:rFonts w:hint="eastAsia" w:ascii="宋体" w:hAnsi="宋体" w:eastAsia="宋体" w:cs="宋体"/>
          <w:b w:val="0"/>
          <w:bCs w:val="0"/>
          <w:sz w:val="24"/>
          <w:szCs w:val="24"/>
        </w:rPr>
        <w:t>单价合同采用综合单价方式确定，工程量按实际结算。</w:t>
      </w:r>
    </w:p>
    <w:p w14:paraId="32A54E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除工程变更、项目特征不符、工程量清单缺项、工程量偏差、政策性调整、本工程中的材料和设备价格变动风险以外的其他风险因素。</w:t>
      </w:r>
    </w:p>
    <w:p w14:paraId="4E4E86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风险范围以外合同价格的调整方法：</w:t>
      </w:r>
    </w:p>
    <w:p w14:paraId="528AA2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①工程变更、项目特征不符、工程量清单缺项：按10.4.1变更估价原则的约定调整。</w:t>
      </w:r>
    </w:p>
    <w:p w14:paraId="214C3C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②工程量偏差：按1.13工程量清单错误修正的约定调整。</w:t>
      </w:r>
    </w:p>
    <w:p w14:paraId="5934EC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③政策性调整：按国家、自治区住房城乡建设厅或工程所在地市级住房城乡建设主管部门颁布的文件执行。</w:t>
      </w:r>
    </w:p>
    <w:p w14:paraId="4DD61D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④市场波动引起的调整：按11.1的约定调整。</w:t>
      </w:r>
    </w:p>
    <w:p w14:paraId="4AF966B1">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⑤其它：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sz w:val="24"/>
          <w:szCs w:val="24"/>
          <w:u w:val="none"/>
        </w:rPr>
        <w:t>。</w:t>
      </w:r>
    </w:p>
    <w:p w14:paraId="2A0B53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2、总价合同。</w:t>
      </w:r>
    </w:p>
    <w:p w14:paraId="41165A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总价包含的风险范围：</w:t>
      </w:r>
      <w:r>
        <w:rPr>
          <w:rFonts w:hint="eastAsia" w:ascii="宋体" w:hAnsi="宋体" w:eastAsia="宋体" w:cs="宋体"/>
          <w:sz w:val="24"/>
          <w:szCs w:val="24"/>
          <w:u w:val="single"/>
        </w:rPr>
        <w:t>包含除工程变更、政策性调整、市场价格波动。除工程变更外，结算时不再对招标施工图对应的工程量重新计量。</w:t>
      </w:r>
    </w:p>
    <w:p w14:paraId="06A7E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风险范围以外合同价格的调整方法：</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35E50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①工程变更：按10.4.1变更估价原则的约定调整。</w:t>
      </w:r>
    </w:p>
    <w:p w14:paraId="75460B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②政策性调整：按国家、自治区住房城乡建设厅或工程所在地市级住房城乡建设主管部门颁布的文件执行。</w:t>
      </w:r>
    </w:p>
    <w:p w14:paraId="38923C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③市场波动引起的调整：按11.1的约定调整。</w:t>
      </w:r>
    </w:p>
    <w:p w14:paraId="6C331E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3、其他价格方式：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153CF2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12.2 </w:t>
      </w:r>
      <w:r>
        <w:rPr>
          <w:rFonts w:hint="eastAsia" w:ascii="宋体" w:hAnsi="宋体" w:eastAsia="宋体" w:cs="宋体"/>
          <w:sz w:val="24"/>
          <w:szCs w:val="24"/>
        </w:rPr>
        <w:t>预付款</w:t>
      </w:r>
    </w:p>
    <w:p w14:paraId="66380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12.2.1 预付款的支付</w:t>
      </w:r>
    </w:p>
    <w:p w14:paraId="02D18485">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开工前预付合同价款（扣除建安劳保费、安全文明措施费、发包人材料款、暂估专业工程、暂列金额）的30% </w:t>
      </w:r>
      <w:r>
        <w:rPr>
          <w:rFonts w:hint="eastAsia" w:ascii="宋体" w:hAnsi="宋体"/>
          <w:color w:val="auto"/>
          <w:sz w:val="24"/>
          <w:highlight w:val="none"/>
        </w:rPr>
        <w:t>。</w:t>
      </w:r>
    </w:p>
    <w:p w14:paraId="469920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226C91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2E169D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 xml:space="preserve">12.2.2 预付款担保 </w:t>
      </w:r>
    </w:p>
    <w:p w14:paraId="7E055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承包人提交预付款担保的期限：</w:t>
      </w:r>
      <w:r>
        <w:rPr>
          <w:rFonts w:hint="eastAsia" w:ascii="宋体" w:hAnsi="宋体" w:eastAsia="宋体" w:cs="宋体"/>
          <w:sz w:val="24"/>
          <w:szCs w:val="24"/>
          <w:u w:val="single"/>
          <w:lang w:val="en-US" w:eastAsia="zh-CN"/>
        </w:rPr>
        <w:t xml:space="preserve"> 不提交预付款担保 。</w:t>
      </w:r>
    </w:p>
    <w:p w14:paraId="35CCB95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sz w:val="24"/>
          <w:szCs w:val="24"/>
          <w:u w:val="none"/>
          <w:lang w:val="en-US" w:eastAsia="zh-CN"/>
        </w:rPr>
        <w:t>预付款担保的形式为：可以是银行转账、电汇或网上支付、保函（银行保函、电子保函、保证保险保函、工程担保保函）等形式。</w:t>
      </w:r>
    </w:p>
    <w:p w14:paraId="34BFF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12.3 </w:t>
      </w:r>
      <w:r>
        <w:rPr>
          <w:rFonts w:hint="eastAsia" w:ascii="宋体" w:hAnsi="宋体" w:eastAsia="宋体" w:cs="宋体"/>
          <w:sz w:val="24"/>
          <w:szCs w:val="24"/>
        </w:rPr>
        <w:t>计量</w:t>
      </w:r>
    </w:p>
    <w:p w14:paraId="7DC07E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12.3.1 计量原则</w:t>
      </w:r>
    </w:p>
    <w:p w14:paraId="0BC7D4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工程量计算规则：</w:t>
      </w:r>
      <w:r>
        <w:rPr>
          <w:rFonts w:hint="eastAsia" w:ascii="宋体" w:hAnsi="宋体" w:eastAsia="宋体" w:cs="宋体"/>
          <w:b w:val="0"/>
          <w:bCs w:val="0"/>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121145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12.3.2 计量周期</w:t>
      </w:r>
    </w:p>
    <w:p w14:paraId="44CB8F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关于计量周期的约定：</w:t>
      </w:r>
      <w:r>
        <w:rPr>
          <w:rFonts w:hint="eastAsia" w:ascii="宋体" w:hAnsi="宋体" w:eastAsia="宋体" w:cs="宋体"/>
          <w:b w:val="0"/>
          <w:bCs w:val="0"/>
          <w:sz w:val="24"/>
          <w:szCs w:val="24"/>
          <w:u w:val="single"/>
        </w:rPr>
        <w:t>每月25日前</w:t>
      </w:r>
      <w:r>
        <w:rPr>
          <w:rFonts w:hint="eastAsia" w:ascii="宋体" w:hAnsi="宋体" w:eastAsia="宋体" w:cs="宋体"/>
          <w:b w:val="0"/>
          <w:bCs w:val="0"/>
          <w:sz w:val="24"/>
          <w:szCs w:val="24"/>
          <w:u w:val="single"/>
          <w:lang w:eastAsia="zh-CN"/>
        </w:rPr>
        <w:t>。</w:t>
      </w:r>
    </w:p>
    <w:p w14:paraId="76A84F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12.3.3 单价合同的计量</w:t>
      </w:r>
    </w:p>
    <w:p w14:paraId="7479C7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关于单价合同计量的约定：</w:t>
      </w:r>
      <w:r>
        <w:rPr>
          <w:rFonts w:hint="eastAsia" w:ascii="宋体" w:hAnsi="宋体" w:eastAsia="宋体" w:cs="宋体"/>
          <w:b w:val="0"/>
          <w:bCs w:val="0"/>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45CF6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87AAF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12.3.4 总价合同的计量</w:t>
      </w:r>
    </w:p>
    <w:p w14:paraId="23DFCF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关于总价合同计量的约定：</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0A01BF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45DDD6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B3737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12.4 </w:t>
      </w:r>
      <w:r>
        <w:rPr>
          <w:rFonts w:hint="eastAsia" w:ascii="宋体" w:hAnsi="宋体" w:eastAsia="宋体" w:cs="宋体"/>
          <w:sz w:val="24"/>
          <w:szCs w:val="24"/>
        </w:rPr>
        <w:t>工程进度款支付</w:t>
      </w:r>
    </w:p>
    <w:p w14:paraId="75E5B2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12.4.1 付款周期</w:t>
      </w:r>
    </w:p>
    <w:p w14:paraId="6B39B9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u w:val="single"/>
          <w:lang w:val="en-US" w:eastAsia="zh-CN"/>
        </w:rPr>
      </w:pPr>
      <w:r>
        <w:rPr>
          <w:rFonts w:hint="eastAsia" w:ascii="宋体" w:hAnsi="宋体" w:eastAsia="宋体" w:cs="宋体"/>
          <w:sz w:val="24"/>
          <w:szCs w:val="24"/>
          <w:highlight w:val="none"/>
        </w:rPr>
        <w:t>关于付</w:t>
      </w:r>
      <w:r>
        <w:rPr>
          <w:rFonts w:hint="eastAsia" w:ascii="宋体" w:hAnsi="宋体" w:eastAsia="宋体" w:cs="宋体"/>
          <w:color w:val="auto"/>
          <w:sz w:val="24"/>
          <w:szCs w:val="24"/>
          <w:highlight w:val="none"/>
        </w:rPr>
        <w:t>款周期的约定：</w:t>
      </w:r>
      <w:r>
        <w:rPr>
          <w:rFonts w:hint="eastAsia" w:ascii="宋体" w:hAnsi="宋体"/>
          <w:color w:val="auto"/>
          <w:sz w:val="24"/>
          <w:highlight w:val="none"/>
          <w:u w:val="single"/>
          <w:lang w:val="en-US" w:eastAsia="zh-CN"/>
        </w:rPr>
        <w:t xml:space="preserve">预付款支付比例或金额：开工前预付合同价款（扣除建安劳保费、安全文明措施费、发包人材料款、暂估专业工程、暂列金额）的30%。 </w:t>
      </w:r>
    </w:p>
    <w:p w14:paraId="39A3A4D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预付款支付期限：合同生效后7个工作日内支付。</w:t>
      </w:r>
    </w:p>
    <w:p w14:paraId="1DA99E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预付款扣回的方式：按每期工程进度款同比例进行扣回，工程进度款支付至85%时若还剩余预付款则一次性扣完。</w:t>
      </w:r>
    </w:p>
    <w:p w14:paraId="3CBEA2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color w:val="auto"/>
          <w:sz w:val="24"/>
          <w:highlight w:val="none"/>
          <w:u w:val="single"/>
          <w:lang w:val="en-US" w:eastAsia="zh-CN"/>
        </w:rPr>
        <w:t>进度款支付：工程款原则上按月支付，合同内进度款支付限额为已完成工程量的 85%，完成竣工验收后才能支付至合同总款的85%；工程完工验收达到质量要求，完成项目竣工备案，结算经相关部门审核后，工程款支付至结算总价的92%；经审计后，工程款支付至结算总价的97%，发包人按工程价款结算总额的 3 %预留工程质量保修金，待工程质量缺陷责任期满经参建各方验收合格后返还。</w:t>
      </w:r>
    </w:p>
    <w:p w14:paraId="460E2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12.4.2 进度付款申请单的编制</w:t>
      </w:r>
    </w:p>
    <w:p w14:paraId="566498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关于进度付款申请单编制的约定：</w:t>
      </w:r>
      <w:r>
        <w:rPr>
          <w:rFonts w:hint="eastAsia" w:ascii="宋体" w:hAnsi="宋体" w:eastAsia="宋体" w:cs="宋体"/>
          <w:b w:val="0"/>
          <w:bCs w:val="0"/>
          <w:sz w:val="24"/>
          <w:szCs w:val="24"/>
          <w:u w:val="single"/>
        </w:rPr>
        <w:t>按通用条款，无特殊约定。</w:t>
      </w:r>
    </w:p>
    <w:p w14:paraId="7AF784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12.4.3 进度付款申请单的提交</w:t>
      </w:r>
    </w:p>
    <w:p w14:paraId="4D7EF7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单价合同进度付款申请单提交的约定：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9784E2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sz w:val="24"/>
          <w:szCs w:val="24"/>
          <w:u w:val="single"/>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总价合同进度付款申请单提交的约定：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420599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769DE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12.4.4 进度款审核和支付</w:t>
      </w:r>
    </w:p>
    <w:p w14:paraId="022700C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（1）监理人审查并报送发包人的期限：</w:t>
      </w:r>
      <w:r>
        <w:rPr>
          <w:rFonts w:hint="eastAsia" w:ascii="宋体" w:hAnsi="宋体" w:eastAsia="宋体" w:cs="宋体"/>
          <w:b w:val="0"/>
          <w:bCs w:val="0"/>
          <w:sz w:val="24"/>
          <w:szCs w:val="24"/>
          <w:u w:val="single"/>
        </w:rPr>
        <w:t>收到</w:t>
      </w:r>
      <w:r>
        <w:rPr>
          <w:rFonts w:hint="eastAsia" w:ascii="宋体" w:hAnsi="宋体" w:cs="宋体"/>
          <w:b w:val="0"/>
          <w:bCs w:val="0"/>
          <w:sz w:val="24"/>
          <w:szCs w:val="24"/>
          <w:u w:val="single"/>
          <w:lang w:val="en-US" w:eastAsia="zh-CN"/>
        </w:rPr>
        <w:t>进度款申请资料</w:t>
      </w:r>
      <w:r>
        <w:rPr>
          <w:rFonts w:hint="eastAsia" w:ascii="宋体" w:hAnsi="宋体" w:eastAsia="宋体" w:cs="宋体"/>
          <w:b w:val="0"/>
          <w:bCs w:val="0"/>
          <w:sz w:val="24"/>
          <w:szCs w:val="24"/>
          <w:u w:val="single"/>
        </w:rPr>
        <w:t>3个工作日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00FEDB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b/>
          <w:bCs/>
          <w:sz w:val="24"/>
          <w:szCs w:val="24"/>
        </w:rPr>
        <w:t>：</w:t>
      </w:r>
      <w:r>
        <w:rPr>
          <w:rFonts w:hint="eastAsia" w:ascii="宋体" w:hAnsi="宋体" w:eastAsia="宋体" w:cs="宋体"/>
          <w:b w:val="0"/>
          <w:bCs w:val="0"/>
          <w:sz w:val="24"/>
          <w:szCs w:val="24"/>
          <w:u w:val="single"/>
        </w:rPr>
        <w:t>收到监理</w:t>
      </w:r>
      <w:r>
        <w:rPr>
          <w:rFonts w:hint="eastAsia" w:ascii="宋体" w:hAnsi="宋体" w:cs="宋体"/>
          <w:b w:val="0"/>
          <w:bCs w:val="0"/>
          <w:sz w:val="24"/>
          <w:szCs w:val="24"/>
          <w:u w:val="single"/>
          <w:lang w:val="en-US" w:eastAsia="zh-CN"/>
        </w:rPr>
        <w:t>报送的进度款申请资料</w:t>
      </w:r>
      <w:r>
        <w:rPr>
          <w:rFonts w:hint="eastAsia" w:ascii="宋体" w:hAnsi="宋体" w:eastAsia="宋体" w:cs="宋体"/>
          <w:b w:val="0"/>
          <w:bCs w:val="0"/>
          <w:sz w:val="24"/>
          <w:szCs w:val="24"/>
          <w:u w:val="single"/>
        </w:rPr>
        <w:t>7个工作日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142154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宋体"/>
          <w:b w:val="0"/>
          <w:bCs w:val="0"/>
          <w:sz w:val="24"/>
          <w:szCs w:val="24"/>
          <w:u w:val="single"/>
        </w:rPr>
        <w:t>进度款支付证书签发后14天内完成支付。</w:t>
      </w:r>
    </w:p>
    <w:p w14:paraId="7E69FD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发包人逾期支付进度款的违约金的计算方式：</w:t>
      </w:r>
      <w:r>
        <w:rPr>
          <w:rFonts w:hint="eastAsia" w:ascii="宋体" w:hAnsi="宋体" w:cs="宋体"/>
          <w:sz w:val="24"/>
          <w:szCs w:val="24"/>
          <w:u w:val="single"/>
          <w:lang w:eastAsia="zh-CN"/>
        </w:rPr>
        <w:t>发包人超过约定的支付时间不支付工程款（进度款），从违约之日起，发包人每天按延付金额的</w:t>
      </w:r>
      <w:r>
        <w:rPr>
          <w:rFonts w:hint="eastAsia" w:ascii="宋体" w:hAnsi="宋体" w:cs="宋体"/>
          <w:sz w:val="24"/>
          <w:szCs w:val="24"/>
          <w:u w:val="single"/>
          <w:lang w:val="en-US" w:eastAsia="zh-CN"/>
        </w:rPr>
        <w:t>千分之一</w:t>
      </w:r>
      <w:r>
        <w:rPr>
          <w:rFonts w:hint="eastAsia" w:ascii="宋体" w:hAnsi="宋体" w:cs="宋体"/>
          <w:sz w:val="24"/>
          <w:szCs w:val="24"/>
          <w:u w:val="single"/>
          <w:lang w:eastAsia="zh-CN"/>
        </w:rPr>
        <w:t>向承包人支付违约金,承包人损失按实际发生计算，工期按欠款天数相应顺延。</w:t>
      </w:r>
    </w:p>
    <w:p w14:paraId="608B7B4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lang w:val="en-US" w:eastAsia="zh-CN"/>
        </w:rPr>
        <w:t>进度款支付方式：</w:t>
      </w:r>
      <w:r>
        <w:rPr>
          <w:rFonts w:hint="eastAsia" w:ascii="宋体" w:hAnsi="宋体" w:eastAsia="宋体" w:cs="宋体"/>
          <w:sz w:val="24"/>
          <w:szCs w:val="24"/>
          <w:u w:val="single"/>
          <w:lang w:val="en-US" w:eastAsia="zh-CN"/>
        </w:rPr>
        <w:t>银行转账</w:t>
      </w:r>
      <w:r>
        <w:rPr>
          <w:rFonts w:hint="eastAsia" w:ascii="宋体" w:hAnsi="宋体" w:eastAsia="宋体" w:cs="宋体"/>
          <w:sz w:val="24"/>
          <w:szCs w:val="24"/>
          <w:lang w:val="en-US" w:eastAsia="zh-CN"/>
        </w:rPr>
        <w:t>。</w:t>
      </w:r>
    </w:p>
    <w:p w14:paraId="18C0C2C0">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3</w:t>
      </w:r>
      <w:r>
        <w:rPr>
          <w:rFonts w:hint="eastAsia" w:ascii="宋体" w:hAnsi="宋体" w:eastAsia="宋体" w:cs="宋体"/>
          <w:kern w:val="2"/>
          <w:sz w:val="24"/>
          <w:szCs w:val="24"/>
        </w:rPr>
        <w:t>）</w:t>
      </w:r>
      <w:r>
        <w:rPr>
          <w:rFonts w:hint="eastAsia" w:ascii="宋体" w:hAnsi="宋体" w:eastAsia="宋体" w:cs="宋体"/>
          <w:sz w:val="24"/>
          <w:szCs w:val="24"/>
        </w:rPr>
        <w:t>农民工工资支付</w:t>
      </w:r>
    </w:p>
    <w:p w14:paraId="67D2E46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F96FC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804D1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3）发包人依据工程进度，审核承包人申报的工程进度款，按照与承包人约定的人工费支付比例</w:t>
      </w:r>
      <w:r>
        <w:rPr>
          <w:rFonts w:hint="eastAsia" w:ascii="宋体" w:hAnsi="宋体" w:cs="宋体"/>
          <w:sz w:val="24"/>
          <w:szCs w:val="24"/>
          <w:lang w:val="en-US" w:eastAsia="zh-CN"/>
        </w:rPr>
        <w:t>不得低于</w:t>
      </w:r>
      <w:r>
        <w:rPr>
          <w:rFonts w:hint="eastAsia" w:ascii="宋体" w:hAnsi="宋体" w:cs="宋体"/>
          <w:sz w:val="24"/>
          <w:szCs w:val="24"/>
          <w:u w:val="single"/>
          <w:lang w:val="en-US" w:eastAsia="zh-CN"/>
        </w:rPr>
        <w:t>20</w:t>
      </w:r>
      <w:r>
        <w:rPr>
          <w:rFonts w:hint="eastAsia" w:ascii="宋体" w:hAnsi="宋体" w:eastAsia="宋体" w:cs="宋体"/>
          <w:sz w:val="24"/>
          <w:szCs w:val="24"/>
        </w:rPr>
        <w:t>%，将人工费及时足额拨付至承包人的农民工工资专用账户，其余工程进度款项由发包人支付到承包人的单位基本户。</w:t>
      </w:r>
    </w:p>
    <w:p w14:paraId="16C335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4AA49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5）凡未向付款单位提供农民工工资专用账户的，或者请款单位在申请工程进度款时未将人工费单列的，付款单位有权拒绝支付工程进度款。</w:t>
      </w:r>
    </w:p>
    <w:p w14:paraId="781E3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6）人工费使用要求：专款专用，除发放农民工工资外，不得用于其他用途。</w:t>
      </w:r>
    </w:p>
    <w:p w14:paraId="6C1726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7）承包人将人工费支付情况定期报告发包人和监理单位，并提供相应的材料接受建设行政主管部门和劳动保障行政主管部门对此事项监管。</w:t>
      </w:r>
    </w:p>
    <w:p w14:paraId="71169A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8）人工费支付专用账户：××××公司农民工工资支付专用账户。账号：</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BF81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12.4.6 支付分解表的编制</w:t>
      </w:r>
    </w:p>
    <w:p w14:paraId="467C7D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 总价合同支付分解表的编制与审批：</w:t>
      </w:r>
      <w:r>
        <w:rPr>
          <w:rFonts w:hint="eastAsia" w:ascii="宋体" w:hAnsi="宋体" w:eastAsia="宋体" w:cs="宋体"/>
          <w:sz w:val="24"/>
          <w:szCs w:val="24"/>
          <w:u w:val="single"/>
        </w:rPr>
        <w:t>总价合同支付分分解表在招标完成后由发包人和承包人共同编制，发包人审批，并作为本合同内容</w:t>
      </w:r>
      <w:r>
        <w:rPr>
          <w:rFonts w:hint="eastAsia" w:ascii="宋体" w:hAnsi="宋体" w:eastAsia="宋体" w:cs="宋体"/>
          <w:sz w:val="24"/>
          <w:szCs w:val="24"/>
        </w:rPr>
        <w:t>。</w:t>
      </w:r>
    </w:p>
    <w:p w14:paraId="45E856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（2）单价合同的总价项目支付分解表的编制与审批：</w:t>
      </w:r>
      <w:r>
        <w:rPr>
          <w:rFonts w:hint="eastAsia" w:ascii="宋体" w:hAnsi="宋体" w:eastAsia="宋体" w:cs="宋体"/>
          <w:sz w:val="24"/>
          <w:szCs w:val="24"/>
          <w:u w:val="single"/>
        </w:rPr>
        <w:t>总价项目不采用支付分解表的方式计算，而按《建设工程工程量清单计价规范（GB50500-2013）广西壮族自治区实施细则》的规定执行。</w:t>
      </w:r>
    </w:p>
    <w:p w14:paraId="341968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13.</w:t>
      </w:r>
      <w:r>
        <w:rPr>
          <w:rFonts w:hint="eastAsia" w:ascii="宋体" w:hAnsi="宋体" w:eastAsia="宋体" w:cs="宋体"/>
          <w:sz w:val="24"/>
          <w:szCs w:val="24"/>
        </w:rPr>
        <w:t>验收和工程试车</w:t>
      </w:r>
    </w:p>
    <w:p w14:paraId="6FDFEE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13.1 </w:t>
      </w:r>
      <w:r>
        <w:rPr>
          <w:rFonts w:hint="eastAsia" w:ascii="宋体" w:hAnsi="宋体" w:eastAsia="宋体" w:cs="宋体"/>
          <w:sz w:val="24"/>
          <w:szCs w:val="24"/>
        </w:rPr>
        <w:t>分部分项工程验收</w:t>
      </w:r>
    </w:p>
    <w:p w14:paraId="5A3363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24</w:t>
      </w:r>
      <w:r>
        <w:rPr>
          <w:rFonts w:hint="eastAsia" w:ascii="宋体" w:hAnsi="宋体" w:eastAsia="宋体" w:cs="宋体"/>
          <w:sz w:val="24"/>
          <w:szCs w:val="24"/>
        </w:rPr>
        <w:t>小时提交书面延期要求。</w:t>
      </w:r>
    </w:p>
    <w:p w14:paraId="1C572F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48</w:t>
      </w:r>
      <w:r>
        <w:rPr>
          <w:rFonts w:hint="eastAsia" w:ascii="宋体" w:hAnsi="宋体" w:eastAsia="宋体" w:cs="宋体"/>
          <w:sz w:val="24"/>
          <w:szCs w:val="24"/>
        </w:rPr>
        <w:t>小时。</w:t>
      </w:r>
    </w:p>
    <w:p w14:paraId="18D19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13.2 </w:t>
      </w:r>
      <w:r>
        <w:rPr>
          <w:rFonts w:hint="eastAsia" w:ascii="宋体" w:hAnsi="宋体" w:eastAsia="宋体" w:cs="宋体"/>
          <w:sz w:val="24"/>
          <w:szCs w:val="24"/>
        </w:rPr>
        <w:t>竣工验收</w:t>
      </w:r>
    </w:p>
    <w:p w14:paraId="212671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13.2.1 竣工验收条件 </w:t>
      </w:r>
    </w:p>
    <w:p w14:paraId="77C623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）承包人负责整理和提交的竣工验收资料应当符合工程所在地建设行政主管部门和</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或</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城市建设档案管理机构有关施工资料的要求，具体内容包括：</w:t>
      </w:r>
      <w:r>
        <w:rPr>
          <w:rFonts w:hint="eastAsia" w:ascii="宋体" w:hAnsi="宋体" w:eastAsia="宋体" w:cs="宋体"/>
          <w:sz w:val="24"/>
          <w:szCs w:val="24"/>
          <w:u w:val="single"/>
          <w:lang w:val="en-US" w:eastAsia="zh-CN"/>
        </w:rPr>
        <w:t>按通用条款，无特殊约定。</w:t>
      </w:r>
    </w:p>
    <w:p w14:paraId="071B6E8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竣工验收资料的份数：</w:t>
      </w:r>
      <w:r>
        <w:rPr>
          <w:rFonts w:hint="eastAsia" w:ascii="宋体" w:hAnsi="宋体" w:eastAsia="宋体" w:cs="宋体"/>
          <w:sz w:val="24"/>
          <w:szCs w:val="24"/>
          <w:u w:val="single"/>
          <w:lang w:val="en-US" w:eastAsia="zh-CN"/>
        </w:rPr>
        <w:t>由双方协商决定。</w:t>
      </w:r>
    </w:p>
    <w:p w14:paraId="5F26208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承包人提供竣工图的约定：</w:t>
      </w:r>
      <w:r>
        <w:rPr>
          <w:rFonts w:hint="eastAsia" w:ascii="宋体" w:hAnsi="宋体" w:eastAsia="宋体" w:cs="宋体"/>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5C3CA3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13.2.2竣工验收程序</w:t>
      </w:r>
    </w:p>
    <w:p w14:paraId="37FB1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关于竣工验收程序的约定：</w:t>
      </w:r>
      <w:r>
        <w:rPr>
          <w:rFonts w:hint="eastAsia" w:ascii="宋体" w:hAnsi="宋体" w:eastAsia="宋体" w:cs="宋体"/>
          <w:b w:val="0"/>
          <w:bCs w:val="0"/>
          <w:sz w:val="24"/>
          <w:szCs w:val="24"/>
          <w:u w:val="single"/>
        </w:rPr>
        <w:t>按通用条款，无特殊约定。</w:t>
      </w:r>
    </w:p>
    <w:p w14:paraId="3C01F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b w:val="0"/>
          <w:bCs w:val="0"/>
          <w:sz w:val="24"/>
          <w:szCs w:val="24"/>
          <w:u w:val="single"/>
        </w:rPr>
        <w:t>按通用条款，无特殊约定。</w:t>
      </w:r>
    </w:p>
    <w:p w14:paraId="658CC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13.2.5移交、接收全部与部分工程</w:t>
      </w:r>
    </w:p>
    <w:p w14:paraId="3D2718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合同当事人应当在颁发工程接收证书后7天内完成工程的移交。</w:t>
      </w:r>
    </w:p>
    <w:p w14:paraId="0B923A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发包人未按本合同约定接收全部或部分工程的，违约金的计算方法为：</w:t>
      </w:r>
      <w:r>
        <w:rPr>
          <w:rFonts w:hint="eastAsia" w:ascii="宋体" w:hAnsi="宋体" w:cs="宋体"/>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sz w:val="24"/>
          <w:szCs w:val="24"/>
        </w:rPr>
        <w:t>。</w:t>
      </w:r>
    </w:p>
    <w:p w14:paraId="04AA4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val="0"/>
          <w:bCs w:val="0"/>
          <w:sz w:val="24"/>
          <w:szCs w:val="24"/>
          <w:u w:val="single"/>
        </w:rPr>
        <w:t>每逾期一天，应以签约合同价为基数，按照中国人民银行发布的同期同类贷款基准利率支付违约金。</w:t>
      </w:r>
    </w:p>
    <w:p w14:paraId="13AD19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13.3 </w:t>
      </w:r>
      <w:r>
        <w:rPr>
          <w:rFonts w:hint="eastAsia" w:ascii="宋体" w:hAnsi="宋体" w:eastAsia="宋体" w:cs="宋体"/>
          <w:sz w:val="24"/>
          <w:szCs w:val="24"/>
        </w:rPr>
        <w:t>工程试车</w:t>
      </w:r>
    </w:p>
    <w:p w14:paraId="28C201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13.3.1 试车程序 </w:t>
      </w:r>
    </w:p>
    <w:p w14:paraId="04E11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w:t>
      </w:r>
    </w:p>
    <w:p w14:paraId="66717A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49EB0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193863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13.3.3 投料试车 </w:t>
      </w:r>
    </w:p>
    <w:p w14:paraId="4BA488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E5BCB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13.6 </w:t>
      </w:r>
      <w:r>
        <w:rPr>
          <w:rFonts w:hint="eastAsia" w:ascii="宋体" w:hAnsi="宋体" w:eastAsia="宋体" w:cs="宋体"/>
          <w:sz w:val="24"/>
          <w:szCs w:val="24"/>
        </w:rPr>
        <w:t>竣工退场</w:t>
      </w:r>
    </w:p>
    <w:p w14:paraId="23AD59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13.6.1 竣工退场 </w:t>
      </w:r>
    </w:p>
    <w:p w14:paraId="3C40A5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颁发工程接收证书后7天内完成竣工退场</w:t>
      </w:r>
      <w:r>
        <w:rPr>
          <w:rFonts w:hint="eastAsia" w:ascii="宋体" w:hAnsi="宋体" w:eastAsia="宋体" w:cs="宋体"/>
          <w:sz w:val="24"/>
          <w:szCs w:val="24"/>
        </w:rPr>
        <w:t>。</w:t>
      </w:r>
    </w:p>
    <w:p w14:paraId="2D448B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 </w:t>
      </w:r>
      <w:r>
        <w:rPr>
          <w:rFonts w:hint="eastAsia" w:ascii="宋体" w:hAnsi="宋体" w:eastAsia="宋体" w:cs="宋体"/>
          <w:sz w:val="24"/>
          <w:szCs w:val="24"/>
        </w:rPr>
        <w:t>竣工结算</w:t>
      </w:r>
    </w:p>
    <w:p w14:paraId="0B8B80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14.1 </w:t>
      </w:r>
      <w:r>
        <w:rPr>
          <w:rFonts w:hint="eastAsia" w:ascii="宋体" w:hAnsi="宋体" w:eastAsia="宋体" w:cs="宋体"/>
          <w:sz w:val="24"/>
          <w:szCs w:val="24"/>
        </w:rPr>
        <w:t>竣工结算申请</w:t>
      </w:r>
    </w:p>
    <w:p w14:paraId="2365A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承包人提交竣工结算申请单的期限：</w:t>
      </w:r>
      <w:r>
        <w:rPr>
          <w:rFonts w:hint="eastAsia" w:ascii="宋体" w:hAnsi="宋体" w:eastAsia="宋体" w:cs="宋体"/>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sz w:val="24"/>
          <w:szCs w:val="24"/>
          <w:u w:val="single"/>
        </w:rPr>
        <w:t>内承包人提交工程结算书给发包人。</w:t>
      </w:r>
    </w:p>
    <w:p w14:paraId="30BFC9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竣工结算申请单应包括的内容：</w:t>
      </w:r>
      <w:r>
        <w:rPr>
          <w:rFonts w:hint="eastAsia" w:ascii="宋体" w:hAnsi="宋体" w:eastAsia="宋体" w:cs="宋体"/>
          <w:sz w:val="24"/>
          <w:szCs w:val="24"/>
          <w:u w:val="single"/>
          <w:lang w:val="en-US" w:eastAsia="zh-CN"/>
        </w:rPr>
        <w:t>根据实际情况另行商定</w:t>
      </w:r>
      <w:r>
        <w:rPr>
          <w:rFonts w:hint="eastAsia" w:ascii="宋体" w:hAnsi="宋体" w:eastAsia="宋体" w:cs="宋体"/>
          <w:sz w:val="24"/>
          <w:szCs w:val="24"/>
          <w:u w:val="single"/>
        </w:rPr>
        <w:t>。</w:t>
      </w:r>
    </w:p>
    <w:p w14:paraId="723BA0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14.2 </w:t>
      </w:r>
      <w:r>
        <w:rPr>
          <w:rFonts w:hint="eastAsia" w:ascii="宋体" w:hAnsi="宋体" w:eastAsia="宋体" w:cs="宋体"/>
          <w:sz w:val="24"/>
          <w:szCs w:val="24"/>
        </w:rPr>
        <w:t>竣工结算审核</w:t>
      </w:r>
    </w:p>
    <w:p w14:paraId="1B349B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发包人审批竣工付款申请单的期限：</w:t>
      </w:r>
    </w:p>
    <w:tbl>
      <w:tblPr>
        <w:tblStyle w:val="3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D8FC17">
            <w:pPr>
              <w:spacing w:line="360" w:lineRule="auto"/>
              <w:rPr>
                <w:color w:val="000000"/>
                <w:highlight w:val="none"/>
              </w:rPr>
            </w:pPr>
          </w:p>
        </w:tc>
        <w:tc>
          <w:tcPr>
            <w:tcW w:w="2466" w:type="dxa"/>
            <w:noWrap w:val="0"/>
            <w:vAlign w:val="center"/>
          </w:tcPr>
          <w:p w14:paraId="719A8F39">
            <w:pPr>
              <w:spacing w:line="360" w:lineRule="auto"/>
              <w:ind w:firstLine="27" w:firstLineChars="13"/>
              <w:jc w:val="center"/>
              <w:rPr>
                <w:color w:val="000000"/>
                <w:highlight w:val="none"/>
              </w:rPr>
            </w:pPr>
            <w:r>
              <w:rPr>
                <w:rFonts w:hint="eastAsia" w:hAnsi="宋体" w:cs="宋体"/>
                <w:color w:val="000000"/>
                <w:highlight w:val="none"/>
              </w:rPr>
              <w:t>工程竣工结算报告金额</w:t>
            </w:r>
          </w:p>
        </w:tc>
        <w:tc>
          <w:tcPr>
            <w:tcW w:w="5967" w:type="dxa"/>
            <w:noWrap w:val="0"/>
            <w:vAlign w:val="center"/>
          </w:tcPr>
          <w:p w14:paraId="5E40B148">
            <w:pPr>
              <w:spacing w:line="360" w:lineRule="auto"/>
              <w:ind w:firstLine="441" w:firstLineChars="210"/>
              <w:jc w:val="center"/>
              <w:rPr>
                <w:color w:val="000000"/>
                <w:highlight w:val="none"/>
              </w:rPr>
            </w:pPr>
            <w:r>
              <w:rPr>
                <w:rFonts w:hint="eastAsia" w:hAnsi="宋体" w:cs="宋体"/>
                <w:color w:val="000000"/>
                <w:highlight w:val="none"/>
              </w:rPr>
              <w:t>发包人审查时间</w:t>
            </w:r>
          </w:p>
        </w:tc>
      </w:tr>
      <w:tr w14:paraId="637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24ECEE">
            <w:pPr>
              <w:spacing w:line="360" w:lineRule="auto"/>
              <w:jc w:val="center"/>
              <w:rPr>
                <w:color w:val="000000"/>
                <w:highlight w:val="none"/>
              </w:rPr>
            </w:pPr>
            <w:r>
              <w:rPr>
                <w:color w:val="000000"/>
                <w:highlight w:val="none"/>
              </w:rPr>
              <w:t>1</w:t>
            </w:r>
          </w:p>
        </w:tc>
        <w:tc>
          <w:tcPr>
            <w:tcW w:w="2466" w:type="dxa"/>
            <w:noWrap w:val="0"/>
            <w:vAlign w:val="center"/>
          </w:tcPr>
          <w:p w14:paraId="6AFE8E87">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万元以下</w:t>
            </w:r>
          </w:p>
        </w:tc>
        <w:tc>
          <w:tcPr>
            <w:tcW w:w="5967" w:type="dxa"/>
            <w:noWrap w:val="0"/>
            <w:vAlign w:val="center"/>
          </w:tcPr>
          <w:p w14:paraId="41DA1841">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20</w:t>
            </w:r>
            <w:r>
              <w:rPr>
                <w:rFonts w:hint="eastAsia" w:hAnsi="宋体" w:cs="宋体"/>
                <w:color w:val="000000"/>
                <w:highlight w:val="none"/>
              </w:rPr>
              <w:t>天</w:t>
            </w:r>
          </w:p>
        </w:tc>
      </w:tr>
      <w:tr w14:paraId="16D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5E66AF">
            <w:pPr>
              <w:spacing w:line="360" w:lineRule="auto"/>
              <w:jc w:val="center"/>
              <w:rPr>
                <w:color w:val="000000"/>
                <w:highlight w:val="none"/>
              </w:rPr>
            </w:pPr>
            <w:r>
              <w:rPr>
                <w:color w:val="000000"/>
                <w:highlight w:val="none"/>
              </w:rPr>
              <w:t>2</w:t>
            </w:r>
          </w:p>
        </w:tc>
        <w:tc>
          <w:tcPr>
            <w:tcW w:w="2466" w:type="dxa"/>
            <w:noWrap w:val="0"/>
            <w:vAlign w:val="center"/>
          </w:tcPr>
          <w:p w14:paraId="11764C06">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w:t>
            </w:r>
            <w:r>
              <w:rPr>
                <w:color w:val="000000"/>
                <w:highlight w:val="none"/>
              </w:rPr>
              <w:t>-2000</w:t>
            </w:r>
            <w:r>
              <w:rPr>
                <w:rFonts w:hint="eastAsia" w:hAnsi="宋体" w:cs="宋体"/>
                <w:color w:val="000000"/>
                <w:highlight w:val="none"/>
              </w:rPr>
              <w:t>万元</w:t>
            </w:r>
          </w:p>
        </w:tc>
        <w:tc>
          <w:tcPr>
            <w:tcW w:w="5967" w:type="dxa"/>
            <w:noWrap w:val="0"/>
            <w:vAlign w:val="center"/>
          </w:tcPr>
          <w:p w14:paraId="4262755C">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30</w:t>
            </w:r>
            <w:r>
              <w:rPr>
                <w:rFonts w:hint="eastAsia" w:hAnsi="宋体" w:cs="宋体"/>
                <w:color w:val="000000"/>
                <w:highlight w:val="none"/>
              </w:rPr>
              <w:t>天</w:t>
            </w:r>
          </w:p>
        </w:tc>
      </w:tr>
      <w:tr w14:paraId="13E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DEE193E">
            <w:pPr>
              <w:spacing w:line="360" w:lineRule="auto"/>
              <w:jc w:val="center"/>
              <w:rPr>
                <w:color w:val="000000"/>
                <w:highlight w:val="none"/>
              </w:rPr>
            </w:pPr>
            <w:r>
              <w:rPr>
                <w:color w:val="000000"/>
                <w:highlight w:val="none"/>
              </w:rPr>
              <w:t>3</w:t>
            </w:r>
          </w:p>
        </w:tc>
        <w:tc>
          <w:tcPr>
            <w:tcW w:w="2466" w:type="dxa"/>
            <w:noWrap w:val="0"/>
            <w:vAlign w:val="center"/>
          </w:tcPr>
          <w:p w14:paraId="14D819F6">
            <w:pPr>
              <w:spacing w:line="360" w:lineRule="auto"/>
              <w:ind w:firstLine="27" w:firstLineChars="13"/>
              <w:jc w:val="center"/>
              <w:rPr>
                <w:color w:val="000000"/>
                <w:highlight w:val="none"/>
              </w:rPr>
            </w:pPr>
            <w:r>
              <w:rPr>
                <w:color w:val="000000"/>
                <w:highlight w:val="none"/>
              </w:rPr>
              <w:t>2000</w:t>
            </w:r>
            <w:r>
              <w:rPr>
                <w:rFonts w:hint="eastAsia" w:hAnsi="宋体" w:cs="宋体"/>
                <w:color w:val="000000"/>
                <w:highlight w:val="none"/>
              </w:rPr>
              <w:t>万元</w:t>
            </w:r>
            <w:r>
              <w:rPr>
                <w:color w:val="000000"/>
                <w:highlight w:val="none"/>
              </w:rPr>
              <w:t>-5000</w:t>
            </w:r>
            <w:r>
              <w:rPr>
                <w:rFonts w:hint="eastAsia" w:hAnsi="宋体" w:cs="宋体"/>
                <w:color w:val="000000"/>
                <w:highlight w:val="none"/>
              </w:rPr>
              <w:t>万元</w:t>
            </w:r>
          </w:p>
        </w:tc>
        <w:tc>
          <w:tcPr>
            <w:tcW w:w="5967" w:type="dxa"/>
            <w:noWrap w:val="0"/>
            <w:vAlign w:val="center"/>
          </w:tcPr>
          <w:p w14:paraId="289AC7BF">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45</w:t>
            </w:r>
            <w:r>
              <w:rPr>
                <w:rFonts w:hint="eastAsia" w:hAnsi="宋体" w:cs="宋体"/>
                <w:color w:val="000000"/>
                <w:highlight w:val="none"/>
              </w:rPr>
              <w:t>天</w:t>
            </w:r>
          </w:p>
        </w:tc>
      </w:tr>
      <w:tr w14:paraId="6A3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2B162E">
            <w:pPr>
              <w:spacing w:line="360" w:lineRule="auto"/>
              <w:jc w:val="center"/>
              <w:rPr>
                <w:color w:val="000000"/>
                <w:highlight w:val="none"/>
              </w:rPr>
            </w:pPr>
            <w:r>
              <w:rPr>
                <w:color w:val="000000"/>
                <w:highlight w:val="none"/>
              </w:rPr>
              <w:t>4</w:t>
            </w:r>
          </w:p>
        </w:tc>
        <w:tc>
          <w:tcPr>
            <w:tcW w:w="2466" w:type="dxa"/>
            <w:noWrap w:val="0"/>
            <w:vAlign w:val="center"/>
          </w:tcPr>
          <w:p w14:paraId="6E81FE20">
            <w:pPr>
              <w:spacing w:line="360" w:lineRule="auto"/>
              <w:ind w:firstLine="27" w:firstLineChars="13"/>
              <w:jc w:val="center"/>
              <w:rPr>
                <w:color w:val="000000"/>
                <w:highlight w:val="none"/>
              </w:rPr>
            </w:pPr>
            <w:r>
              <w:rPr>
                <w:color w:val="000000"/>
                <w:highlight w:val="none"/>
              </w:rPr>
              <w:t>5000</w:t>
            </w:r>
            <w:r>
              <w:rPr>
                <w:rFonts w:hint="eastAsia" w:hAnsi="宋体" w:cs="宋体"/>
                <w:color w:val="000000"/>
                <w:highlight w:val="none"/>
              </w:rPr>
              <w:t>万元以上</w:t>
            </w:r>
          </w:p>
        </w:tc>
        <w:tc>
          <w:tcPr>
            <w:tcW w:w="5967" w:type="dxa"/>
            <w:noWrap w:val="0"/>
            <w:vAlign w:val="center"/>
          </w:tcPr>
          <w:p w14:paraId="387F2859">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60</w:t>
            </w:r>
            <w:r>
              <w:rPr>
                <w:rFonts w:hint="eastAsia" w:hAnsi="宋体" w:cs="宋体"/>
                <w:color w:val="000000"/>
                <w:highlight w:val="none"/>
              </w:rPr>
              <w:t>天</w:t>
            </w:r>
          </w:p>
        </w:tc>
      </w:tr>
      <w:tr w14:paraId="670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C37B34B">
            <w:pPr>
              <w:spacing w:line="360" w:lineRule="auto"/>
              <w:jc w:val="center"/>
              <w:rPr>
                <w:color w:val="000000"/>
                <w:highlight w:val="none"/>
              </w:rPr>
            </w:pPr>
            <w:r>
              <w:rPr>
                <w:rFonts w:hint="eastAsia"/>
                <w:color w:val="000000"/>
                <w:highlight w:val="none"/>
              </w:rPr>
              <w:t>5</w:t>
            </w:r>
          </w:p>
        </w:tc>
        <w:tc>
          <w:tcPr>
            <w:tcW w:w="2466" w:type="dxa"/>
            <w:noWrap w:val="0"/>
            <w:vAlign w:val="center"/>
          </w:tcPr>
          <w:p w14:paraId="070241A1">
            <w:pPr>
              <w:spacing w:line="360" w:lineRule="auto"/>
              <w:ind w:firstLine="27" w:firstLineChars="13"/>
              <w:jc w:val="center"/>
              <w:rPr>
                <w:color w:val="000000"/>
                <w:highlight w:val="none"/>
              </w:rPr>
            </w:pPr>
            <w:r>
              <w:rPr>
                <w:rFonts w:hint="eastAsia"/>
                <w:color w:val="000000"/>
                <w:highlight w:val="none"/>
              </w:rPr>
              <w:t>5000万以上每增加</w:t>
            </w:r>
            <w:r>
              <w:rPr>
                <w:color w:val="000000"/>
                <w:highlight w:val="none"/>
              </w:rPr>
              <w:t>0.5</w:t>
            </w:r>
            <w:r>
              <w:rPr>
                <w:rFonts w:hint="eastAsia"/>
                <w:color w:val="000000"/>
                <w:highlight w:val="none"/>
              </w:rPr>
              <w:t>亿(不足0.5亿不增加)</w:t>
            </w:r>
          </w:p>
        </w:tc>
        <w:tc>
          <w:tcPr>
            <w:tcW w:w="5967" w:type="dxa"/>
            <w:noWrap w:val="0"/>
            <w:vAlign w:val="center"/>
          </w:tcPr>
          <w:p w14:paraId="3D2BBD99">
            <w:pPr>
              <w:spacing w:line="360" w:lineRule="auto"/>
              <w:ind w:firstLine="441" w:firstLineChars="210"/>
              <w:jc w:val="center"/>
              <w:rPr>
                <w:rFonts w:hint="eastAsia" w:hAnsi="宋体" w:cs="宋体"/>
                <w:color w:val="000000"/>
                <w:highlight w:val="none"/>
              </w:rPr>
            </w:pPr>
            <w:r>
              <w:rPr>
                <w:rFonts w:hint="eastAsia" w:hAnsi="宋体" w:cs="宋体"/>
                <w:color w:val="000000"/>
                <w:highlight w:val="none"/>
              </w:rPr>
              <w:t>增加10天</w:t>
            </w:r>
          </w:p>
        </w:tc>
      </w:tr>
    </w:tbl>
    <w:p w14:paraId="02BCE0E7">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因承包人提供的结算资料不完整而需要补充或承包人不按时对账耽误时间时，审查时间应相应顺延。</w:t>
      </w:r>
    </w:p>
    <w:p w14:paraId="3BF8EC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6FF04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30711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1、工程竣工验收报告经发包人认可后</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天内，发包人按审定后的竣工结算价款，通知经办银行向承包人支付结算价款。</w:t>
      </w:r>
    </w:p>
    <w:p w14:paraId="45574F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备注：对于国有投资项目结算审核约定，双方可结合各地政府或有关部门出台的管理规定进行局部调整</w:t>
      </w:r>
      <w:r>
        <w:rPr>
          <w:rFonts w:hint="eastAsia" w:ascii="宋体" w:hAnsi="宋体" w:cs="宋体"/>
          <w:sz w:val="24"/>
          <w:szCs w:val="24"/>
          <w:lang w:val="en-US" w:eastAsia="zh-CN"/>
        </w:rPr>
        <w:t>。</w:t>
      </w:r>
    </w:p>
    <w:p w14:paraId="09B435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14.</w:t>
      </w:r>
      <w:r>
        <w:rPr>
          <w:rFonts w:hint="eastAsia" w:ascii="宋体" w:hAnsi="宋体" w:cs="宋体"/>
          <w:b/>
          <w:sz w:val="24"/>
          <w:szCs w:val="24"/>
          <w:lang w:val="en-US" w:eastAsia="zh-CN"/>
        </w:rPr>
        <w:t>3</w:t>
      </w:r>
      <w:r>
        <w:rPr>
          <w:rFonts w:hint="eastAsia" w:ascii="宋体" w:hAnsi="宋体" w:eastAsia="宋体" w:cs="宋体"/>
          <w:b/>
          <w:sz w:val="24"/>
          <w:szCs w:val="24"/>
        </w:rPr>
        <w:t xml:space="preserve"> </w:t>
      </w:r>
      <w:r>
        <w:rPr>
          <w:rFonts w:hint="eastAsia" w:ascii="宋体" w:hAnsi="宋体" w:eastAsia="宋体" w:cs="宋体"/>
          <w:sz w:val="24"/>
          <w:szCs w:val="24"/>
          <w:lang w:eastAsia="zh-CN"/>
        </w:rPr>
        <w:t>最终结清</w:t>
      </w:r>
    </w:p>
    <w:p w14:paraId="56FAD4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cs="宋体"/>
          <w:sz w:val="24"/>
          <w:szCs w:val="24"/>
          <w:lang w:val="en-US" w:eastAsia="zh-CN"/>
        </w:rPr>
        <w:t>3</w:t>
      </w:r>
      <w:r>
        <w:rPr>
          <w:rFonts w:hint="eastAsia" w:ascii="宋体" w:hAnsi="宋体" w:eastAsia="宋体" w:cs="宋体"/>
          <w:sz w:val="24"/>
          <w:szCs w:val="24"/>
        </w:rPr>
        <w:t xml:space="preserve">.1 最终结清申请单 </w:t>
      </w:r>
    </w:p>
    <w:p w14:paraId="06815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一式四份。</w:t>
      </w:r>
    </w:p>
    <w:p w14:paraId="7F2975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按通用条款，无特殊约定。</w:t>
      </w:r>
    </w:p>
    <w:p w14:paraId="4AB44D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cs="宋体"/>
          <w:sz w:val="24"/>
          <w:szCs w:val="24"/>
          <w:lang w:val="en-US" w:eastAsia="zh-CN"/>
        </w:rPr>
        <w:t>3</w:t>
      </w:r>
      <w:r>
        <w:rPr>
          <w:rFonts w:hint="eastAsia" w:ascii="宋体" w:hAnsi="宋体" w:eastAsia="宋体" w:cs="宋体"/>
          <w:sz w:val="24"/>
          <w:szCs w:val="24"/>
        </w:rPr>
        <w:t>.2 最终结清证书和支付</w:t>
      </w:r>
    </w:p>
    <w:p w14:paraId="1C04C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按通用条款，无特殊约定。</w:t>
      </w:r>
    </w:p>
    <w:p w14:paraId="659AC0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sz w:val="24"/>
          <w:szCs w:val="24"/>
          <w:u w:val="single"/>
        </w:rPr>
        <w:t>按通用条款，无特殊约定。</w:t>
      </w:r>
    </w:p>
    <w:p w14:paraId="75B099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lang w:eastAsia="zh-CN"/>
        </w:rPr>
        <w:t>缺陷责任期与保修</w:t>
      </w:r>
    </w:p>
    <w:p w14:paraId="04121D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15.2</w:t>
      </w:r>
      <w:r>
        <w:rPr>
          <w:rFonts w:hint="eastAsia" w:ascii="宋体" w:hAnsi="宋体" w:eastAsia="宋体" w:cs="宋体"/>
          <w:sz w:val="24"/>
          <w:szCs w:val="24"/>
          <w:lang w:eastAsia="zh-CN"/>
        </w:rPr>
        <w:t>缺陷责任期</w:t>
      </w:r>
    </w:p>
    <w:p w14:paraId="27686D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cs="宋体"/>
          <w:sz w:val="24"/>
          <w:szCs w:val="24"/>
          <w:u w:val="single"/>
          <w:lang w:val="en-US" w:eastAsia="zh-CN"/>
        </w:rPr>
        <w:t>从工程竣工验收合格之日起24个月</w:t>
      </w:r>
      <w:r>
        <w:rPr>
          <w:rFonts w:hint="eastAsia" w:ascii="宋体" w:hAnsi="宋体" w:eastAsia="宋体" w:cs="宋体"/>
          <w:sz w:val="24"/>
          <w:szCs w:val="24"/>
          <w:u w:val="single"/>
        </w:rPr>
        <w:t>。</w:t>
      </w:r>
    </w:p>
    <w:p w14:paraId="04CCAE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15.3 </w:t>
      </w:r>
      <w:r>
        <w:rPr>
          <w:rFonts w:hint="eastAsia" w:ascii="宋体" w:hAnsi="宋体" w:eastAsia="宋体" w:cs="宋体"/>
          <w:sz w:val="24"/>
          <w:szCs w:val="24"/>
          <w:lang w:eastAsia="zh-CN"/>
        </w:rPr>
        <w:t>质量保证金</w:t>
      </w:r>
    </w:p>
    <w:p w14:paraId="7EDCCC2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关于是否扣留质量保证金的约定：</w:t>
      </w:r>
      <w:r>
        <w:rPr>
          <w:rFonts w:hint="eastAsia" w:ascii="宋体" w:hAnsi="宋体" w:cs="宋体"/>
          <w:sz w:val="24"/>
          <w:szCs w:val="24"/>
          <w:u w:val="single"/>
          <w:lang w:val="en-US" w:eastAsia="zh-CN"/>
        </w:rPr>
        <w:t xml:space="preserve">   是   </w:t>
      </w:r>
      <w:r>
        <w:rPr>
          <w:rFonts w:hint="eastAsia" w:ascii="宋体" w:hAnsi="宋体" w:eastAsia="宋体" w:cs="宋体"/>
          <w:sz w:val="24"/>
          <w:szCs w:val="24"/>
          <w:u w:val="none"/>
        </w:rPr>
        <w:t>。</w:t>
      </w:r>
    </w:p>
    <w:p w14:paraId="0BDD8D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在工程项目竣工前，承包人按专用合同条款第3.7条提供履约担保的，发包人不得同时预留工程质量保证金。</w:t>
      </w:r>
    </w:p>
    <w:p w14:paraId="6B297C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14:paraId="0EB562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（2）</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种方式：</w:t>
      </w:r>
    </w:p>
    <w:p w14:paraId="0FFA2A30">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9E4E3C">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（2）发包人按工程价款结算总额的3%预留工程质量保证金，待缺陷责任期满后返还，是否付息及利息计算方式为：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无息   </w:t>
      </w:r>
      <w:r>
        <w:rPr>
          <w:rFonts w:hint="eastAsia" w:ascii="宋体" w:hAnsi="宋体" w:eastAsia="宋体" w:cs="宋体"/>
          <w:sz w:val="24"/>
          <w:szCs w:val="24"/>
        </w:rPr>
        <w:t>；</w:t>
      </w:r>
    </w:p>
    <w:p w14:paraId="724286A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CA9B5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15.3.2 质量保证金的扣留</w:t>
      </w:r>
    </w:p>
    <w:p w14:paraId="41AFE7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（2）</w:t>
      </w:r>
      <w:r>
        <w:rPr>
          <w:rFonts w:hint="eastAsia" w:ascii="宋体" w:hAnsi="宋体" w:eastAsia="宋体" w:cs="宋体"/>
          <w:sz w:val="24"/>
          <w:szCs w:val="24"/>
        </w:rPr>
        <w:t>种方式：</w:t>
      </w:r>
    </w:p>
    <w:p w14:paraId="28660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（1）在不缴纳履保证金情况下，按支付工程进度款时逐次扣留，质量保证金的计算基数不包括预付款的支付、扣回以及价格调整的金额；</w:t>
      </w:r>
    </w:p>
    <w:p w14:paraId="34E109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14:paraId="664E5D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71300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本工程双方约定质保金为工程结算总造价的3%；待竣工验收合格（以取得工程竣工验收证书为准）之日起到保修期满，发包人于14日内返还工程结算价的3%质量保证金（无息）。</w:t>
      </w:r>
    </w:p>
    <w:p w14:paraId="00359E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15.4</w:t>
      </w:r>
      <w:r>
        <w:rPr>
          <w:rFonts w:hint="eastAsia" w:ascii="宋体" w:hAnsi="宋体" w:eastAsia="宋体" w:cs="宋体"/>
          <w:sz w:val="24"/>
          <w:szCs w:val="24"/>
        </w:rPr>
        <w:t>保修</w:t>
      </w:r>
    </w:p>
    <w:p w14:paraId="7EAB42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15.4.1 保修责任</w:t>
      </w:r>
    </w:p>
    <w:p w14:paraId="62328C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详见《工程质量保修书》。</w:t>
      </w:r>
    </w:p>
    <w:p w14:paraId="16054D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15.4.3 修复通知</w:t>
      </w:r>
    </w:p>
    <w:p w14:paraId="2386F5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承包人收到保修通知并到达工程现场的合理时间：</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小时内</w:t>
      </w:r>
      <w:r>
        <w:rPr>
          <w:rFonts w:hint="eastAsia" w:ascii="宋体" w:hAnsi="宋体" w:eastAsia="宋体" w:cs="宋体"/>
          <w:b w:val="0"/>
          <w:bCs w:val="0"/>
          <w:sz w:val="24"/>
          <w:szCs w:val="24"/>
          <w:u w:val="none"/>
        </w:rPr>
        <w:t>。</w:t>
      </w:r>
    </w:p>
    <w:p w14:paraId="07BA4A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违约</w:t>
      </w:r>
    </w:p>
    <w:p w14:paraId="79DA6E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16.1 </w:t>
      </w:r>
      <w:r>
        <w:rPr>
          <w:rFonts w:hint="eastAsia" w:ascii="宋体" w:hAnsi="宋体" w:eastAsia="宋体" w:cs="宋体"/>
          <w:sz w:val="24"/>
          <w:szCs w:val="24"/>
        </w:rPr>
        <w:t>发包人违约</w:t>
      </w:r>
    </w:p>
    <w:p w14:paraId="2E7BF3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16.1.1发包人违约的情形</w:t>
      </w:r>
    </w:p>
    <w:p w14:paraId="568C6D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643C0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16.1.2 发包人违约的责任 </w:t>
      </w:r>
    </w:p>
    <w:p w14:paraId="30D64F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发包人违约责任的承担方式和计算方法： </w:t>
      </w:r>
    </w:p>
    <w:p w14:paraId="4EAC6A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（1）因发包人原因未能在计划开工日期前7天内下达开工通知的违约责任：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A41BF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（2）因发包人原因未能按合同约定支付合同价款的违约责任：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E5639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0815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1AF70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（5）因发包人违反合同约定造成暂停施工的违约责任：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01B92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发包人无正当理由没有在约定期限内发出复工指示，导致承包人无法复工的违约责任：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F78FB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533B43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72960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承包人按16.1.1项〔发包人违约的情形〕约定暂停施工满天后发包人仍不纠正其违约行为并致使合同目的不能实现的，承包人有权解除合同。</w:t>
      </w:r>
    </w:p>
    <w:p w14:paraId="12E907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sz w:val="24"/>
          <w:szCs w:val="24"/>
          <w:u w:val="none"/>
        </w:rPr>
        <w:t xml:space="preserve">16.2 </w:t>
      </w:r>
      <w:r>
        <w:rPr>
          <w:rFonts w:hint="eastAsia" w:ascii="宋体" w:hAnsi="宋体" w:eastAsia="宋体" w:cs="宋体"/>
          <w:sz w:val="24"/>
          <w:szCs w:val="24"/>
          <w:u w:val="none"/>
        </w:rPr>
        <w:t>承包人违约</w:t>
      </w:r>
    </w:p>
    <w:p w14:paraId="31164E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16.2.1 承包人违约的情形 </w:t>
      </w:r>
    </w:p>
    <w:p w14:paraId="41AA23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承包人违约的其他情形：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44CCDB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16.2.2承包人违约的责任 </w:t>
      </w:r>
    </w:p>
    <w:p w14:paraId="028343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承包人违约责任的承担方式和计算方法：</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701D2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16.2.3 因承包人违约解除合同</w:t>
      </w:r>
    </w:p>
    <w:p w14:paraId="0D29C8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关于承包人违约解除合同的特别约定：</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76FFE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发包人继续使用承包人在施工现场的材料、设备、临时工程、承包人文件和由承包人或以其名义编制的其他文件的费用承担方式：</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2C561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不可抗力</w:t>
      </w:r>
    </w:p>
    <w:p w14:paraId="60BA7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17.1 </w:t>
      </w:r>
      <w:r>
        <w:rPr>
          <w:rFonts w:hint="eastAsia" w:ascii="宋体" w:hAnsi="宋体" w:eastAsia="宋体" w:cs="宋体"/>
          <w:sz w:val="24"/>
          <w:szCs w:val="24"/>
        </w:rPr>
        <w:t>不可抗力的确认</w:t>
      </w:r>
    </w:p>
    <w:p w14:paraId="3D5F34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sz w:val="24"/>
          <w:szCs w:val="24"/>
          <w:u w:val="single"/>
        </w:rPr>
        <w:t>不可抗力包括</w:t>
      </w:r>
      <w:r>
        <w:rPr>
          <w:rFonts w:hint="eastAsia" w:ascii="宋体" w:hAnsi="宋体" w:cs="宋体"/>
          <w:sz w:val="24"/>
          <w:szCs w:val="24"/>
          <w:u w:val="single"/>
          <w:lang w:val="en-US" w:eastAsia="zh-CN"/>
        </w:rPr>
        <w:t>但不限于</w:t>
      </w:r>
      <w:r>
        <w:rPr>
          <w:rFonts w:hint="eastAsia" w:ascii="宋体" w:hAnsi="宋体" w:eastAsia="宋体" w:cs="宋体"/>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26CD1D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17.4 </w:t>
      </w:r>
      <w:r>
        <w:rPr>
          <w:rFonts w:hint="eastAsia" w:ascii="宋体" w:hAnsi="宋体" w:eastAsia="宋体" w:cs="宋体"/>
          <w:sz w:val="24"/>
          <w:szCs w:val="24"/>
          <w:lang w:eastAsia="zh-CN"/>
        </w:rPr>
        <w:t>因不可抗力解除合同</w:t>
      </w:r>
    </w:p>
    <w:p w14:paraId="34DAB6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cs="宋体"/>
          <w:sz w:val="24"/>
          <w:szCs w:val="24"/>
          <w:u w:val="single"/>
          <w:lang w:val="en-US" w:eastAsia="zh-CN"/>
        </w:rPr>
        <w:t xml:space="preserve"> 28 </w:t>
      </w:r>
      <w:r>
        <w:rPr>
          <w:rFonts w:hint="eastAsia" w:ascii="宋体" w:hAnsi="宋体" w:eastAsia="宋体" w:cs="宋体"/>
          <w:sz w:val="24"/>
          <w:szCs w:val="24"/>
        </w:rPr>
        <w:t>天内完成款项的支付（按工程实际进度），发包人无需承担任何违约责任。</w:t>
      </w:r>
    </w:p>
    <w:p w14:paraId="674C20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 </w:t>
      </w:r>
      <w:r>
        <w:rPr>
          <w:rFonts w:hint="eastAsia" w:ascii="宋体" w:hAnsi="宋体" w:eastAsia="宋体" w:cs="宋体"/>
          <w:sz w:val="24"/>
          <w:szCs w:val="24"/>
        </w:rPr>
        <w:t>保</w:t>
      </w:r>
      <w:r>
        <w:rPr>
          <w:rFonts w:hint="eastAsia" w:ascii="宋体" w:hAnsi="宋体" w:eastAsia="宋体" w:cs="宋体"/>
          <w:sz w:val="24"/>
          <w:szCs w:val="24"/>
          <w:lang w:eastAsia="zh-CN"/>
        </w:rPr>
        <w:t>险</w:t>
      </w:r>
    </w:p>
    <w:p w14:paraId="7FDC2B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rPr>
        <w:t xml:space="preserve">18.1 </w:t>
      </w:r>
      <w:r>
        <w:rPr>
          <w:rFonts w:hint="eastAsia" w:ascii="宋体" w:hAnsi="宋体" w:eastAsia="宋体" w:cs="宋体"/>
          <w:sz w:val="24"/>
          <w:szCs w:val="24"/>
          <w:lang w:eastAsia="zh-CN"/>
        </w:rPr>
        <w:t>工程保修</w:t>
      </w:r>
    </w:p>
    <w:p w14:paraId="4BAB43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18.1.1</w:t>
      </w:r>
      <w:r>
        <w:rPr>
          <w:rFonts w:hint="eastAsia" w:ascii="宋体" w:hAnsi="宋体" w:eastAsia="宋体" w:cs="宋体"/>
          <w:sz w:val="24"/>
          <w:szCs w:val="24"/>
          <w:u w:val="none"/>
        </w:rPr>
        <w:t>关于工程保险的特别约定：</w:t>
      </w:r>
      <w:r>
        <w:rPr>
          <w:rFonts w:hint="eastAsia" w:ascii="宋体" w:hAnsi="宋体" w:eastAsia="宋体" w:cs="宋体"/>
          <w:sz w:val="24"/>
          <w:szCs w:val="24"/>
          <w:u w:val="single"/>
        </w:rPr>
        <w:t>按通用条款，无特殊约定。</w:t>
      </w:r>
    </w:p>
    <w:p w14:paraId="78C7E0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18.3 </w:t>
      </w:r>
      <w:r>
        <w:rPr>
          <w:rFonts w:hint="eastAsia" w:ascii="宋体" w:hAnsi="宋体" w:eastAsia="宋体" w:cs="宋体"/>
          <w:sz w:val="24"/>
          <w:szCs w:val="24"/>
        </w:rPr>
        <w:t>其他保险</w:t>
      </w:r>
    </w:p>
    <w:p w14:paraId="3CD879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按通用条款，无特殊约定。</w:t>
      </w:r>
    </w:p>
    <w:p w14:paraId="415907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按通用条款，无特殊约定。</w:t>
      </w:r>
    </w:p>
    <w:p w14:paraId="694C6E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18.7 </w:t>
      </w:r>
      <w:r>
        <w:rPr>
          <w:rFonts w:hint="eastAsia" w:ascii="宋体" w:hAnsi="宋体" w:eastAsia="宋体" w:cs="宋体"/>
          <w:sz w:val="24"/>
          <w:szCs w:val="24"/>
        </w:rPr>
        <w:t>通知义务</w:t>
      </w:r>
    </w:p>
    <w:p w14:paraId="42790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000000"/>
          <w:sz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按通用条款，无特殊约定。</w:t>
      </w:r>
    </w:p>
    <w:p w14:paraId="2466BE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20. </w:t>
      </w:r>
      <w:r>
        <w:rPr>
          <w:rFonts w:hint="eastAsia" w:ascii="宋体" w:hAnsi="宋体" w:eastAsia="宋体" w:cs="宋体"/>
          <w:sz w:val="24"/>
          <w:szCs w:val="24"/>
        </w:rPr>
        <w:t>争议解决</w:t>
      </w:r>
    </w:p>
    <w:p w14:paraId="4499A8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14:paraId="06711D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D7B2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6D851C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F60BC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CA0D3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4EB5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4BE53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38C3D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572620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20.4</w:t>
      </w:r>
      <w:r>
        <w:rPr>
          <w:rFonts w:hint="eastAsia" w:ascii="宋体" w:hAnsi="宋体" w:eastAsia="宋体" w:cs="宋体"/>
          <w:sz w:val="24"/>
          <w:szCs w:val="24"/>
        </w:rPr>
        <w:t>仲裁或诉讼</w:t>
      </w:r>
    </w:p>
    <w:p w14:paraId="589B2E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w:t>
      </w:r>
      <w:r>
        <w:rPr>
          <w:rFonts w:hint="eastAsia" w:ascii="宋体" w:hAnsi="宋体" w:eastAsia="宋体" w:cs="宋体"/>
          <w:sz w:val="24"/>
          <w:szCs w:val="24"/>
        </w:rPr>
        <w:t>种方式解决：</w:t>
      </w:r>
    </w:p>
    <w:p w14:paraId="6CD163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仲裁委员会按照该会仲裁规则进行仲裁，仲裁裁决是终局的，对合同双方均有约束力。</w:t>
      </w:r>
    </w:p>
    <w:p w14:paraId="546DC6EC">
      <w:pPr>
        <w:spacing w:line="360" w:lineRule="auto"/>
        <w:jc w:val="left"/>
        <w:rPr>
          <w:color w:val="000000" w:themeColor="text1"/>
          <w:sz w:val="24"/>
          <w:highlight w:val="none"/>
          <w14:textFill>
            <w14:solidFill>
              <w14:schemeClr w14:val="tx1"/>
            </w14:solidFill>
          </w14:textFill>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项目所在地有管辖权的</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r>
        <w:rPr>
          <w:rFonts w:ascii="宋体" w:hAnsi="宋体"/>
          <w:szCs w:val="21"/>
        </w:rPr>
        <w:br w:type="page"/>
      </w:r>
    </w:p>
    <w:p w14:paraId="41091C83">
      <w:pPr>
        <w:pStyle w:val="4"/>
        <w:spacing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第三部分  合同协议书</w:t>
      </w:r>
    </w:p>
    <w:p w14:paraId="61B04D6E">
      <w:pPr>
        <w:spacing w:line="360" w:lineRule="auto"/>
        <w:jc w:val="center"/>
        <w:rPr>
          <w:rFonts w:ascii="宋体" w:hAnsi="宋体"/>
          <w:b/>
          <w:color w:val="000000" w:themeColor="text1"/>
          <w:sz w:val="24"/>
          <w:highlight w:val="none"/>
          <w14:textFill>
            <w14:solidFill>
              <w14:schemeClr w14:val="tx1"/>
            </w14:solidFill>
          </w14:textFill>
        </w:rPr>
      </w:pPr>
    </w:p>
    <w:p w14:paraId="06EFBA77">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发包人（全称）：</w:t>
      </w:r>
      <w:r>
        <w:rPr>
          <w:rFonts w:hint="eastAsia" w:ascii="宋体" w:hAnsi="宋体" w:cs="宋体"/>
          <w:b/>
          <w:color w:val="000000" w:themeColor="text1"/>
          <w:sz w:val="24"/>
          <w:highlight w:val="none"/>
          <w:u w:val="single"/>
          <w14:textFill>
            <w14:solidFill>
              <w14:schemeClr w14:val="tx1"/>
            </w14:solidFill>
          </w14:textFill>
        </w:rPr>
        <w:t>             </w:t>
      </w:r>
    </w:p>
    <w:p w14:paraId="4AACEAB2">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承包人（全称）：</w:t>
      </w:r>
      <w:r>
        <w:rPr>
          <w:rFonts w:hint="eastAsia" w:ascii="宋体" w:hAnsi="宋体" w:cs="宋体"/>
          <w:b/>
          <w:color w:val="000000" w:themeColor="text1"/>
          <w:sz w:val="24"/>
          <w:highlight w:val="none"/>
          <w:u w:val="single"/>
          <w14:textFill>
            <w14:solidFill>
              <w14:schemeClr w14:val="tx1"/>
            </w14:solidFill>
          </w14:textFill>
        </w:rPr>
        <w:t>             </w:t>
      </w:r>
    </w:p>
    <w:p w14:paraId="43B0EF3A">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工程施工及有关事项协商一致共同达成如下协议：</w:t>
      </w:r>
    </w:p>
    <w:p w14:paraId="73DBA2AD">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一、工程概况</w:t>
      </w:r>
    </w:p>
    <w:p w14:paraId="6A27104F">
      <w:pPr>
        <w:snapToGrid w:val="0"/>
        <w:spacing w:line="360" w:lineRule="auto"/>
        <w:ind w:firstLine="470" w:firstLineChars="196"/>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1.工程名称</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335F7BB">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2.工程地点：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2B54E49">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3.工程立项批准文号：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05497F2D">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4.资金来源：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619C10CD">
      <w:pPr>
        <w:snapToGrid w:val="0"/>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5.工程承包范围：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59E46E9A">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二、合同工期</w:t>
      </w:r>
    </w:p>
    <w:p w14:paraId="27D1A3DD">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计划开工日期：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59F611DF">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计划竣工日期：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29D3FED9">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工期总日历天数：</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14:paraId="230EFFC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三、质量标准：</w:t>
      </w:r>
      <w:r>
        <w:rPr>
          <w:rFonts w:ascii="黑体" w:eastAsia="黑体"/>
          <w:b/>
          <w:color w:val="000000" w:themeColor="text1"/>
          <w:sz w:val="24"/>
          <w:highlight w:val="none"/>
          <w14:textFill>
            <w14:solidFill>
              <w14:schemeClr w14:val="tx1"/>
            </w14:solidFill>
          </w14:textFill>
        </w:rPr>
        <w:t xml:space="preserve">  </w:t>
      </w:r>
      <w:r>
        <w:rPr>
          <w:rFonts w:hint="eastAsia" w:ascii="黑体" w:eastAsia="黑体"/>
          <w:b/>
          <w:color w:val="000000" w:themeColor="text1"/>
          <w:sz w:val="24"/>
          <w:highlight w:val="none"/>
          <w14:textFill>
            <w14:solidFill>
              <w14:schemeClr w14:val="tx1"/>
            </w14:solidFill>
          </w14:textFill>
        </w:rPr>
        <w:t>工程质量符合</w:t>
      </w:r>
      <w:r>
        <w:rPr>
          <w:rFonts w:ascii="黑体" w:eastAsia="黑体"/>
          <w:b/>
          <w:color w:val="000000" w:themeColor="text1"/>
          <w:sz w:val="24"/>
          <w:highlight w:val="none"/>
          <w14:textFill>
            <w14:solidFill>
              <w14:schemeClr w14:val="tx1"/>
            </w14:solidFill>
          </w14:textFill>
        </w:rPr>
        <w:t></w:t>
      </w:r>
      <w:r>
        <w:rPr>
          <w:rFonts w:hint="eastAsia" w:ascii="黑体" w:eastAsia="黑体"/>
          <w:b/>
          <w:color w:val="000000" w:themeColor="text1"/>
          <w:sz w:val="24"/>
          <w:highlight w:val="none"/>
          <w14:textFill>
            <w14:solidFill>
              <w14:schemeClr w14:val="tx1"/>
            </w14:solidFill>
          </w14:textFill>
        </w:rPr>
        <w:t>标准。</w:t>
      </w:r>
    </w:p>
    <w:p w14:paraId="2164364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四、签约合同价与合同价格形式</w:t>
      </w:r>
      <w:r>
        <w:rPr>
          <w:rFonts w:ascii="黑体" w:eastAsia="黑体"/>
          <w:b/>
          <w:color w:val="000000" w:themeColor="text1"/>
          <w:sz w:val="24"/>
          <w:highlight w:val="none"/>
          <w14:textFill>
            <w14:solidFill>
              <w14:schemeClr w14:val="tx1"/>
            </w14:solidFill>
          </w14:textFill>
        </w:rPr>
        <w:tab/>
      </w:r>
    </w:p>
    <w:p w14:paraId="320AF9D8">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1.签约合同价为：人民币（大写）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9FA5BD6">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其中：（1）安全文明施工费：人民币（大写）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054A613F">
      <w:pPr>
        <w:snapToGrid w:val="0"/>
        <w:spacing w:line="360" w:lineRule="auto"/>
        <w:ind w:firstLine="1080" w:firstLineChars="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（2）材料和工程设备暂估价金额：人民币（大写）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5F073E24">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（3）专业工程暂估价金额：人民币（大写）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3A4114E8">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（4）暂列金额：人民币（大写）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F0D9FA3">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2.合同价格形式：</w:t>
      </w:r>
      <w:r>
        <w:rPr>
          <w:rFonts w:hint="eastAsia" w:ascii="宋体" w:hAnsi="宋体" w:cs="宋体"/>
          <w:color w:val="000000" w:themeColor="text1"/>
          <w:sz w:val="24"/>
          <w:highlight w:val="none"/>
          <w:u w:val="single"/>
          <w14:textFill>
            <w14:solidFill>
              <w14:schemeClr w14:val="tx1"/>
            </w14:solidFill>
          </w14:textFill>
        </w:rPr>
        <w:t>           </w:t>
      </w:r>
      <w:r>
        <w:rPr>
          <w:rFonts w:hint="eastAsia" w:ascii="宋体" w:hAnsi="宋体"/>
          <w:color w:val="000000" w:themeColor="text1"/>
          <w:sz w:val="24"/>
          <w:highlight w:val="none"/>
          <w14:textFill>
            <w14:solidFill>
              <w14:schemeClr w14:val="tx1"/>
            </w14:solidFill>
          </w14:textFill>
        </w:rPr>
        <w:t>。</w:t>
      </w:r>
    </w:p>
    <w:p w14:paraId="1747CDB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五、合同文件构成</w:t>
      </w:r>
    </w:p>
    <w:p w14:paraId="07F66B31">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本协议书与下列文件一起构成合同文件：</w:t>
      </w:r>
    </w:p>
    <w:p w14:paraId="36B5F804">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（1）成交通知书（如果有）；</w:t>
      </w:r>
    </w:p>
    <w:p w14:paraId="57B06331">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（2）响应函及其附录（如果有）； </w:t>
      </w:r>
    </w:p>
    <w:p w14:paraId="4E4053BA">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（3）专用合同条款及其附件；</w:t>
      </w:r>
    </w:p>
    <w:p w14:paraId="0CD86D5D">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（4）通用合同条款；</w:t>
      </w:r>
    </w:p>
    <w:p w14:paraId="34FF3950">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（5）技术标准和要求；</w:t>
      </w:r>
    </w:p>
    <w:p w14:paraId="28E1AB29">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（6）图纸；</w:t>
      </w:r>
    </w:p>
    <w:p w14:paraId="1081275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（7）已标价工程量清单或预算书；</w:t>
      </w:r>
    </w:p>
    <w:p w14:paraId="6D9540AE">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（8）其他合同文件。</w:t>
      </w:r>
    </w:p>
    <w:p w14:paraId="61EFC5A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473996D6">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p>
    <w:p w14:paraId="13CF1B18">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六、承诺</w:t>
      </w:r>
    </w:p>
    <w:p w14:paraId="23F663BC">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687524C0">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1A56B2A">
      <w:pPr>
        <w:snapToGrid w:val="0"/>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3.发包人和承包人通过政府采购形式签订合同的，双方理解并同意不再就同一工程另行签订与合同实质性内容相背离的协议。</w:t>
      </w:r>
    </w:p>
    <w:p w14:paraId="75CDE947">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七、词语含义</w:t>
      </w:r>
    </w:p>
    <w:p w14:paraId="1070481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68984FD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八、签订时间</w:t>
      </w:r>
    </w:p>
    <w:p w14:paraId="60F659D5">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本合同于</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日签订。</w:t>
      </w:r>
    </w:p>
    <w:p w14:paraId="63BB885A">
      <w:pPr>
        <w:pStyle w:val="84"/>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九、签订地点</w:t>
      </w:r>
    </w:p>
    <w:p w14:paraId="15B1C786">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本合同在</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签订。</w:t>
      </w:r>
    </w:p>
    <w:p w14:paraId="3FA470FC">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十、补充协议</w:t>
      </w:r>
    </w:p>
    <w:p w14:paraId="1A48D9C7">
      <w:pPr>
        <w:snapToGrid w:val="0"/>
        <w:spacing w:line="360" w:lineRule="auto"/>
        <w:ind w:firstLine="480" w:firstLineChars="200"/>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合同未尽事宜，合同当事人另行签订补充协议。补充协议是合同的组成部分。</w:t>
      </w:r>
    </w:p>
    <w:p w14:paraId="75486BB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十一、合同生效</w:t>
      </w:r>
    </w:p>
    <w:p w14:paraId="66EB515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本合同自</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生效。</w:t>
      </w:r>
    </w:p>
    <w:p w14:paraId="103D148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十二、合同份数</w:t>
      </w:r>
    </w:p>
    <w:p w14:paraId="44A5D2E4">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份，均具有同等法律效力，发包人执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w:t>
      </w:r>
    </w:p>
    <w:p w14:paraId="3ADC1B00">
      <w:pPr>
        <w:snapToGrid w:val="0"/>
        <w:spacing w:line="360" w:lineRule="auto"/>
        <w:rPr>
          <w:rFonts w:ascii="宋体" w:hAnsi="宋体"/>
          <w:bCs/>
          <w:color w:val="000000" w:themeColor="text1"/>
          <w:sz w:val="24"/>
          <w:highlight w:val="none"/>
          <w14:textFill>
            <w14:solidFill>
              <w14:schemeClr w14:val="tx1"/>
            </w14:solidFill>
          </w14:textFill>
        </w:rPr>
      </w:pPr>
    </w:p>
    <w:p w14:paraId="4356AD3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发包人（公章）： </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承包人（公章）：</w:t>
      </w:r>
      <w:r>
        <w:rPr>
          <w:rFonts w:hint="eastAsia" w:ascii="宋体" w:hAnsi="宋体" w:cs="宋体"/>
          <w:color w:val="000000" w:themeColor="text1"/>
          <w:sz w:val="24"/>
          <w:highlight w:val="none"/>
          <w14:textFill>
            <w14:solidFill>
              <w14:schemeClr w14:val="tx1"/>
            </w14:solidFill>
          </w14:textFill>
        </w:rPr>
        <w:t></w:t>
      </w:r>
    </w:p>
    <w:p w14:paraId="0F84B8BA">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地  址： </w:t>
      </w:r>
    </w:p>
    <w:p w14:paraId="314CB78F">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法定代表人（签字）：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法定代表人（签字）：</w:t>
      </w:r>
    </w:p>
    <w:p w14:paraId="56797A65">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委托代理人（签字）：</w:t>
      </w:r>
    </w:p>
    <w:p w14:paraId="2E72E7F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  话： </w:t>
      </w:r>
    </w:p>
    <w:p w14:paraId="077E2D12">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  真：</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  真：</w:t>
      </w:r>
    </w:p>
    <w:p w14:paraId="671A0E26">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电子信箱：                       电子信箱：</w:t>
      </w:r>
    </w:p>
    <w:p w14:paraId="0296EB7D">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开户银行：</w:t>
      </w:r>
    </w:p>
    <w:p w14:paraId="0F1AF15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  号：</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账  号：</w:t>
      </w:r>
    </w:p>
    <w:p w14:paraId="177DC53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邮政编码：</w:t>
      </w:r>
    </w:p>
    <w:p w14:paraId="319B00F2">
      <w:pPr>
        <w:spacing w:line="360" w:lineRule="auto"/>
        <w:jc w:val="left"/>
        <w:rPr>
          <w:color w:val="000000" w:themeColor="text1"/>
          <w:sz w:val="24"/>
          <w:highlight w:val="none"/>
          <w14:textFill>
            <w14:solidFill>
              <w14:schemeClr w14:val="tx1"/>
            </w14:solidFill>
          </w14:textFill>
        </w:rPr>
      </w:pPr>
    </w:p>
    <w:p w14:paraId="606E7218">
      <w:pPr>
        <w:spacing w:line="360" w:lineRule="auto"/>
        <w:jc w:val="left"/>
        <w:rPr>
          <w:rFonts w:ascii="宋体" w:hAnsi="宋体"/>
          <w:b/>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w:t>
      </w:r>
    </w:p>
    <w:p w14:paraId="72905E5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协议书附件：</w:t>
      </w:r>
    </w:p>
    <w:p w14:paraId="35D382D0">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附件1：承包人承揽工程项目一览表</w:t>
      </w:r>
    </w:p>
    <w:p w14:paraId="32CFA14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专用合同条款附件：</w:t>
      </w:r>
    </w:p>
    <w:p w14:paraId="715A974F">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附件2：发包人供应材料设备一览表</w:t>
      </w:r>
    </w:p>
    <w:p w14:paraId="644F0DF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附件3：工程质量保修书</w:t>
      </w:r>
    </w:p>
    <w:p w14:paraId="6E8DED59">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附件4：主要建设工程文件目录</w:t>
      </w:r>
    </w:p>
    <w:p w14:paraId="51DB41A4">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附件5：承包人用于本工程施工的机械设备表</w:t>
      </w:r>
    </w:p>
    <w:p w14:paraId="1D42F80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附件6：承包人主要施工管理人员表</w:t>
      </w:r>
    </w:p>
    <w:p w14:paraId="066271BE">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附件7：分包人主要施工管理人员表</w:t>
      </w:r>
    </w:p>
    <w:p w14:paraId="734B9F91">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附件8：履约担保格式</w:t>
      </w:r>
    </w:p>
    <w:p w14:paraId="2B46187A">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附件9：预付款担保格式</w:t>
      </w:r>
    </w:p>
    <w:p w14:paraId="72640F3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附件10：支付担保格式</w:t>
      </w:r>
    </w:p>
    <w:p w14:paraId="211D588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附件11：暂估价一览表</w:t>
      </w:r>
    </w:p>
    <w:p w14:paraId="7AD46EAD">
      <w:pPr>
        <w:spacing w:line="360" w:lineRule="auto"/>
        <w:jc w:val="left"/>
        <w:rPr>
          <w:rFonts w:ascii="宋体" w:hAnsi="宋体"/>
          <w:color w:val="000000" w:themeColor="text1"/>
          <w:szCs w:val="21"/>
          <w:highlight w:val="none"/>
          <w14:textFill>
            <w14:solidFill>
              <w14:schemeClr w14:val="tx1"/>
            </w14:solidFill>
          </w14:textFill>
        </w:rPr>
        <w:sectPr>
          <w:footerReference r:id="rId11" w:type="default"/>
          <w:pgSz w:w="11906" w:h="16838"/>
          <w:pgMar w:top="1474" w:right="1304" w:bottom="1134" w:left="1304" w:header="851" w:footer="992" w:gutter="0"/>
          <w:pgNumType w:fmt="decimal"/>
          <w:cols w:space="720" w:num="1"/>
          <w:docGrid w:type="lines" w:linePitch="312" w:charSpace="0"/>
        </w:sectPr>
      </w:pPr>
    </w:p>
    <w:p w14:paraId="0A00A4BE">
      <w:pPr>
        <w:spacing w:before="156" w:beforeLines="50" w:after="156" w:afterLines="50" w:line="44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14:paraId="2A1CF8C1">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74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7DBB55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2DC78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1B9666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D0A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37D835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17146F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2374BB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27A3D2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118044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101D5A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竣工日期</w:t>
            </w:r>
          </w:p>
        </w:tc>
      </w:tr>
      <w:tr w14:paraId="15E0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1D7A46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14:paraId="505FB3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49B9FB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14:paraId="3DD14F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0D1B3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14:paraId="116A47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14:paraId="0EAE2C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36FABA4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684D0C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14:paraId="2FB45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D44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38421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74AA00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E6D9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8B6AA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D0F78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12E37A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33B3AB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78030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5F0FE3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F0A5A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05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E765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B9F74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46F5F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4AC2381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758A3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E9B0E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5847A5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DAA0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20363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3037F6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B354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E32CF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454BF1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142D83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A58B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1149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705544C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D6775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64490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AFFE0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3B0F4B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030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35A7F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FD39E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A6BB6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5F7F77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1FE65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2600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72539D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3179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DDF14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552BC4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33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E4572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24B0D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0EC29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37E9D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3347F9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8F0087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A4356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5E656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B71C9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4ADFA04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2215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9A526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8FABDF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516697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F0415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A20ED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4E280C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8754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D1844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619F40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4FBD05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308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E25E4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4795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72DE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3F2A6D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0E144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6D72E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2827A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DCC34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98B11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785810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F4A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937F2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04390F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5C0C7B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02977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08294A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6AA5E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5429FC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4E88FE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5252C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5693A0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559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00CF2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572691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8482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047B5F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288E42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771107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3A895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E1833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1B3E41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E9D2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C0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2844C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14:paraId="6410EC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C1C07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14:paraId="080CE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14:paraId="73D95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14:paraId="70DA3B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14:paraId="006260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8085C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0DE5D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14:paraId="6B1B70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19D38BB1">
      <w:pPr>
        <w:jc w:val="left"/>
        <w:rPr>
          <w:rFonts w:ascii="宋体" w:hAnsi="宋体"/>
          <w:b/>
          <w:color w:val="000000" w:themeColor="text1"/>
          <w:szCs w:val="21"/>
          <w:highlight w:val="none"/>
          <w14:textFill>
            <w14:solidFill>
              <w14:schemeClr w14:val="tx1"/>
            </w14:solidFill>
          </w14:textFill>
        </w:rPr>
        <w:sectPr>
          <w:pgSz w:w="16838" w:h="11906" w:orient="landscape"/>
          <w:pgMar w:top="1418" w:right="1304" w:bottom="1134" w:left="1304" w:header="851" w:footer="992" w:gutter="0"/>
          <w:pgNumType w:fmt="decimal"/>
          <w:cols w:space="720" w:num="1"/>
          <w:docGrid w:type="linesAndChars" w:linePitch="312" w:charSpace="0"/>
        </w:sectPr>
      </w:pPr>
    </w:p>
    <w:p w14:paraId="69D662C9">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14:paraId="26F2C634">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D68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3FBA2B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4A29E3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材料、</w:t>
            </w:r>
          </w:p>
          <w:p w14:paraId="235B5488">
            <w:pPr>
              <w:pStyle w:val="17"/>
              <w:keepNext/>
              <w:spacing w:line="440" w:lineRule="exact"/>
              <w:ind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44DB03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D2D9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F096B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5B0DD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F4892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595D7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2AD5C6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0AFBC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6160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25613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68375B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18250AA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double" w:color="auto" w:sz="6" w:space="0"/>
              <w:left w:val="single" w:color="auto" w:sz="6" w:space="0"/>
              <w:bottom w:val="single" w:color="auto" w:sz="6" w:space="0"/>
              <w:right w:val="single" w:color="auto" w:sz="6" w:space="0"/>
            </w:tcBorders>
            <w:vAlign w:val="center"/>
          </w:tcPr>
          <w:p w14:paraId="44F41E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A2646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double" w:color="auto" w:sz="6" w:space="0"/>
              <w:left w:val="single" w:color="auto" w:sz="6" w:space="0"/>
              <w:bottom w:val="single" w:color="auto" w:sz="6" w:space="0"/>
              <w:right w:val="single" w:color="auto" w:sz="6" w:space="0"/>
            </w:tcBorders>
            <w:vAlign w:val="center"/>
          </w:tcPr>
          <w:p w14:paraId="41CA7F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6" w:space="0"/>
            </w:tcBorders>
            <w:vAlign w:val="center"/>
          </w:tcPr>
          <w:p w14:paraId="58E668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1C223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double" w:color="auto" w:sz="6" w:space="0"/>
              <w:left w:val="single" w:color="auto" w:sz="6" w:space="0"/>
              <w:bottom w:val="single" w:color="auto" w:sz="6" w:space="0"/>
              <w:right w:val="single" w:color="auto" w:sz="6" w:space="0"/>
            </w:tcBorders>
            <w:vAlign w:val="center"/>
          </w:tcPr>
          <w:p w14:paraId="1B8C2C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12" w:space="0"/>
            </w:tcBorders>
            <w:vAlign w:val="center"/>
          </w:tcPr>
          <w:p w14:paraId="6B7BF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241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F1F6E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5E63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4987B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14:paraId="5CA91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45A052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14:paraId="21EF4D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14:paraId="7E96A3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21A875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nil"/>
              <w:left w:val="single" w:color="auto" w:sz="6" w:space="0"/>
              <w:bottom w:val="single" w:color="auto" w:sz="6" w:space="0"/>
              <w:right w:val="single" w:color="auto" w:sz="6" w:space="0"/>
            </w:tcBorders>
            <w:vAlign w:val="center"/>
          </w:tcPr>
          <w:p w14:paraId="0F81D0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12" w:space="0"/>
            </w:tcBorders>
            <w:vAlign w:val="center"/>
          </w:tcPr>
          <w:p w14:paraId="726FB8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B88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32EAA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CAB83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EE043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FA46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044DC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DC3D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B20FE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B2E1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B121F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F1E85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BF9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C1433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FC86C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D7A4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031E7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85AE2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1D11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0CDEC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71D6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09BA3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7634D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AFA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46CAE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9494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0BEFA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426C7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11050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CB0C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19FADA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15AF3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9D59B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7049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886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57FF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3256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911F6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4AFC2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E5474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6BF22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6EB5A1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B1803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81EF0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553321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D5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E4518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BD8A1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0A19B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0831A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8BEF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8259D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63EC5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9AC51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0C8FD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B5405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21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19345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C2F7B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47F5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50D01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936F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74BE8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4E8A2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37449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A468B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6E79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28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947696">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A9790CE">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9CDB17F">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7905AF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E6633E">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0A2C1F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F27C74D">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9DF6AB">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CD9B9A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3F5EF2C">
            <w:pPr>
              <w:jc w:val="center"/>
              <w:rPr>
                <w:rFonts w:ascii="宋体" w:hAnsi="宋体"/>
                <w:color w:val="000000" w:themeColor="text1"/>
                <w:szCs w:val="21"/>
                <w:highlight w:val="none"/>
                <w14:textFill>
                  <w14:solidFill>
                    <w14:schemeClr w14:val="tx1"/>
                  </w14:solidFill>
                </w14:textFill>
              </w:rPr>
            </w:pPr>
          </w:p>
        </w:tc>
      </w:tr>
      <w:tr w14:paraId="2433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4E39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26643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BB09F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C3C9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CD44F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3158C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80E9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5E438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6DE88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574CA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1A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7CB1F8">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892737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729FD1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78C1C7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9E2BC4D">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59083D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53FB39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6275404">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EA25BC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F77395B">
            <w:pPr>
              <w:jc w:val="center"/>
              <w:rPr>
                <w:rFonts w:ascii="宋体" w:hAnsi="宋体"/>
                <w:color w:val="000000" w:themeColor="text1"/>
                <w:szCs w:val="21"/>
                <w:highlight w:val="none"/>
                <w14:textFill>
                  <w14:solidFill>
                    <w14:schemeClr w14:val="tx1"/>
                  </w14:solidFill>
                </w14:textFill>
              </w:rPr>
            </w:pPr>
          </w:p>
        </w:tc>
      </w:tr>
      <w:tr w14:paraId="4D74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9793DF">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6EDA719">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EBD722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4EFD909">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812B42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128CE7F">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3A0755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1950419">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573733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63DD59A">
            <w:pPr>
              <w:jc w:val="center"/>
              <w:rPr>
                <w:rFonts w:ascii="宋体" w:hAnsi="宋体"/>
                <w:color w:val="000000" w:themeColor="text1"/>
                <w:szCs w:val="21"/>
                <w:highlight w:val="none"/>
                <w14:textFill>
                  <w14:solidFill>
                    <w14:schemeClr w14:val="tx1"/>
                  </w14:solidFill>
                </w14:textFill>
              </w:rPr>
            </w:pPr>
          </w:p>
        </w:tc>
      </w:tr>
      <w:tr w14:paraId="320D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B1981C">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D6EC45C">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ED073AA">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62552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C090D0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3D7B3A1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A80AB8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24A2993">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65E30E1">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DFA7958">
            <w:pPr>
              <w:jc w:val="center"/>
              <w:rPr>
                <w:rFonts w:ascii="宋体" w:hAnsi="宋体"/>
                <w:color w:val="000000" w:themeColor="text1"/>
                <w:szCs w:val="21"/>
                <w:highlight w:val="none"/>
                <w14:textFill>
                  <w14:solidFill>
                    <w14:schemeClr w14:val="tx1"/>
                  </w14:solidFill>
                </w14:textFill>
              </w:rPr>
            </w:pPr>
          </w:p>
        </w:tc>
      </w:tr>
      <w:tr w14:paraId="409B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2E8C3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F3069B4">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FB646FC">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6AAD9BB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9A941B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FBDCFC7">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ED1E45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41D751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484AD8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D439569">
            <w:pPr>
              <w:jc w:val="center"/>
              <w:rPr>
                <w:rFonts w:ascii="宋体" w:hAnsi="宋体"/>
                <w:color w:val="000000" w:themeColor="text1"/>
                <w:szCs w:val="21"/>
                <w:highlight w:val="none"/>
                <w14:textFill>
                  <w14:solidFill>
                    <w14:schemeClr w14:val="tx1"/>
                  </w14:solidFill>
                </w14:textFill>
              </w:rPr>
            </w:pPr>
          </w:p>
        </w:tc>
      </w:tr>
      <w:tr w14:paraId="77FD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8F8B2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316796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B211EC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522BAC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A2D853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19CF0B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CC09DA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22C9F6A">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1D9826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05C63DD">
            <w:pPr>
              <w:jc w:val="center"/>
              <w:rPr>
                <w:rFonts w:ascii="宋体" w:hAnsi="宋体"/>
                <w:color w:val="000000" w:themeColor="text1"/>
                <w:szCs w:val="21"/>
                <w:highlight w:val="none"/>
                <w14:textFill>
                  <w14:solidFill>
                    <w14:schemeClr w14:val="tx1"/>
                  </w14:solidFill>
                </w14:textFill>
              </w:rPr>
            </w:pPr>
          </w:p>
        </w:tc>
      </w:tr>
      <w:tr w14:paraId="66E3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81670F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5A7CC7">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727F193">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F3F93E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D8E9D47">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7D6960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97B7DF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64FA4C8">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C900BF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7EAA027">
            <w:pPr>
              <w:jc w:val="center"/>
              <w:rPr>
                <w:rFonts w:ascii="宋体" w:hAnsi="宋体"/>
                <w:color w:val="000000" w:themeColor="text1"/>
                <w:szCs w:val="21"/>
                <w:highlight w:val="none"/>
                <w14:textFill>
                  <w14:solidFill>
                    <w14:schemeClr w14:val="tx1"/>
                  </w14:solidFill>
                </w14:textFill>
              </w:rPr>
            </w:pPr>
          </w:p>
        </w:tc>
      </w:tr>
      <w:tr w14:paraId="400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DF6E6E">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BBD6F2F">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242A25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84C022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BF4E745">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E4619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7132D0A">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399F9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F9038C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901C843">
            <w:pPr>
              <w:jc w:val="center"/>
              <w:rPr>
                <w:rFonts w:ascii="宋体" w:hAnsi="宋体"/>
                <w:color w:val="000000" w:themeColor="text1"/>
                <w:szCs w:val="21"/>
                <w:highlight w:val="none"/>
                <w14:textFill>
                  <w14:solidFill>
                    <w14:schemeClr w14:val="tx1"/>
                  </w14:solidFill>
                </w14:textFill>
              </w:rPr>
            </w:pPr>
          </w:p>
        </w:tc>
      </w:tr>
      <w:tr w14:paraId="458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E0D612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14:paraId="7AC900E8">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0660EAF2">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14:paraId="3D57943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A98AB5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14:paraId="7174284E">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14:paraId="09D7EB3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7E73C606">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12" w:space="0"/>
              <w:right w:val="single" w:color="auto" w:sz="6" w:space="0"/>
            </w:tcBorders>
            <w:vAlign w:val="center"/>
          </w:tcPr>
          <w:p w14:paraId="5A4DA69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12" w:space="0"/>
            </w:tcBorders>
            <w:vAlign w:val="center"/>
          </w:tcPr>
          <w:p w14:paraId="4AAD25F4">
            <w:pPr>
              <w:jc w:val="center"/>
              <w:rPr>
                <w:rFonts w:ascii="宋体" w:hAnsi="宋体"/>
                <w:color w:val="000000" w:themeColor="text1"/>
                <w:szCs w:val="21"/>
                <w:highlight w:val="none"/>
                <w14:textFill>
                  <w14:solidFill>
                    <w14:schemeClr w14:val="tx1"/>
                  </w14:solidFill>
                </w14:textFill>
              </w:rPr>
            </w:pPr>
          </w:p>
        </w:tc>
      </w:tr>
    </w:tbl>
    <w:p w14:paraId="71109481">
      <w:pPr>
        <w:spacing w:line="440" w:lineRule="exact"/>
        <w:rPr>
          <w:rFonts w:ascii="宋体" w:hAnsi="宋体"/>
          <w:color w:val="000000" w:themeColor="text1"/>
          <w:szCs w:val="21"/>
          <w:highlight w:val="none"/>
          <w14:textFill>
            <w14:solidFill>
              <w14:schemeClr w14:val="tx1"/>
            </w14:solidFill>
          </w14:textFill>
        </w:rPr>
      </w:pPr>
    </w:p>
    <w:p w14:paraId="6A531BF5">
      <w:pPr>
        <w:spacing w:line="440" w:lineRule="exact"/>
        <w:rPr>
          <w:rFonts w:ascii="宋体" w:hAnsi="宋体"/>
          <w:color w:val="000000" w:themeColor="text1"/>
          <w:szCs w:val="21"/>
          <w:highlight w:val="none"/>
          <w14:textFill>
            <w14:solidFill>
              <w14:schemeClr w14:val="tx1"/>
            </w14:solidFill>
          </w14:textFill>
        </w:rPr>
      </w:pPr>
    </w:p>
    <w:p w14:paraId="7D739184">
      <w:pPr>
        <w:spacing w:line="440" w:lineRule="exact"/>
        <w:rPr>
          <w:rFonts w:ascii="宋体" w:hAnsi="宋体"/>
          <w:color w:val="000000" w:themeColor="text1"/>
          <w:szCs w:val="21"/>
          <w:highlight w:val="none"/>
          <w14:textFill>
            <w14:solidFill>
              <w14:schemeClr w14:val="tx1"/>
            </w14:solidFill>
          </w14:textFill>
        </w:rPr>
      </w:pPr>
    </w:p>
    <w:p w14:paraId="367DC60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附件3：    </w:t>
      </w:r>
    </w:p>
    <w:p w14:paraId="17D3D91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工程质量保修书</w:t>
      </w:r>
    </w:p>
    <w:p w14:paraId="3090D15A">
      <w:pPr>
        <w:spacing w:line="360" w:lineRule="exact"/>
        <w:ind w:firstLine="420" w:firstLineChars="200"/>
        <w:rPr>
          <w:rFonts w:ascii="宋体" w:hAnsi="宋体"/>
          <w:color w:val="000000" w:themeColor="text1"/>
          <w:szCs w:val="21"/>
          <w:highlight w:val="none"/>
          <w14:textFill>
            <w14:solidFill>
              <w14:schemeClr w14:val="tx1"/>
            </w14:solidFill>
          </w14:textFill>
        </w:rPr>
      </w:pPr>
    </w:p>
    <w:p w14:paraId="70B9959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7C10E6E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41639B36">
      <w:pPr>
        <w:spacing w:line="360" w:lineRule="exact"/>
        <w:rPr>
          <w:rFonts w:ascii="宋体" w:hAnsi="宋体"/>
          <w:color w:val="000000" w:themeColor="text1"/>
          <w:szCs w:val="21"/>
          <w:highlight w:val="none"/>
          <w14:textFill>
            <w14:solidFill>
              <w14:schemeClr w14:val="tx1"/>
            </w14:solidFill>
          </w14:textFill>
        </w:rPr>
      </w:pPr>
    </w:p>
    <w:p w14:paraId="07871E8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发包人和承包人根据《中华人民共和国建筑法》和《建设工程质量管理条例》，经协商一致就</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（工程全称）签订工程质量保修书。</w:t>
      </w:r>
    </w:p>
    <w:p w14:paraId="1636B879">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一、工程质量保修范围和内容</w:t>
      </w:r>
    </w:p>
    <w:p w14:paraId="28F6604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承包人在质量保修期内，按照有关法律规定和合同约定，承担工程质量保修责任。</w:t>
      </w:r>
    </w:p>
    <w:p w14:paraId="54E64763">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980161F">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二、质量保修期</w:t>
      </w:r>
    </w:p>
    <w:p w14:paraId="34A1489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根据《建设工程质量管理条例》及有关规定，工程的质量保修期如下：</w:t>
      </w:r>
    </w:p>
    <w:p w14:paraId="680DD742">
      <w:pPr>
        <w:spacing w:line="36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1．地基基础工程和主体结构工程为设计文件规定的工程合理使用年限；</w:t>
      </w:r>
    </w:p>
    <w:p w14:paraId="085ED8A5">
      <w:pPr>
        <w:spacing w:line="360" w:lineRule="exact"/>
        <w:ind w:left="42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2．屋面防水工程、有防水要求的卫生间、房间和外墙面的防渗的为</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年；</w:t>
      </w:r>
    </w:p>
    <w:p w14:paraId="16C5EBC3">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3．装修工程为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03341F04">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73E4F11B">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5．供热与供冷系统为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个采暖期、供冷期；</w:t>
      </w:r>
    </w:p>
    <w:p w14:paraId="4A1F950E">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6．住宅小区内的给排水设施、道路等配套工程为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5C0CE700">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在没有明文规定下，参照建设工程质量保修条例，双方协商为设计文件规定的该工程的合理使用年限内保修；</w:t>
      </w:r>
    </w:p>
    <w:p w14:paraId="2A2E49AB">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8、其他约定：质量保修期自工程竣工验收合格之日起计算。</w:t>
      </w:r>
    </w:p>
    <w:p w14:paraId="3EE4F388">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三、缺陷责任期</w:t>
      </w:r>
    </w:p>
    <w:p w14:paraId="0F06627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工程缺陷责任期为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203CF49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缺陷责任期终止后，发包人应退还剩余的质量保证金。</w:t>
      </w:r>
    </w:p>
    <w:p w14:paraId="4FEAD48D">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四、质量保修责任</w:t>
      </w:r>
    </w:p>
    <w:p w14:paraId="2608F5BB">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50FE4A8C">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2．发生紧急事故需抢修的，承包人在接到事故通知后，应当立即到达事故现场抢修。</w:t>
      </w:r>
    </w:p>
    <w:p w14:paraId="3F2B7259">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499FAD">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4．质量保修完成后，由发包人组织验收。</w:t>
      </w:r>
    </w:p>
    <w:p w14:paraId="4E9B98E3">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五、保修费用</w:t>
      </w:r>
    </w:p>
    <w:p w14:paraId="3CF05B07">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保修费用由造成质量缺陷的责任方承担。</w:t>
      </w:r>
    </w:p>
    <w:p w14:paraId="035F1D61">
      <w:pPr>
        <w:spacing w:line="360" w:lineRule="exact"/>
        <w:ind w:firstLine="399"/>
        <w:jc w:val="left"/>
        <w:rPr>
          <w:rFonts w:ascii="黑体" w:hAnsi="宋体" w:eastAsia="黑体"/>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六、双方约定的其他工程质量保修事项：</w:t>
      </w:r>
      <w:r>
        <w:rPr>
          <w:rFonts w:hint="eastAsia" w:ascii="黑体" w:hAnsi="宋体" w:eastAsia="黑体"/>
          <w:color w:val="000000" w:themeColor="text1"/>
          <w:szCs w:val="21"/>
          <w:highlight w:val="none"/>
          <w:u w:val="single"/>
          <w14:textFill>
            <w14:solidFill>
              <w14:schemeClr w14:val="tx1"/>
            </w14:solidFill>
          </w14:textFill>
        </w:rPr>
        <w:t xml:space="preserve">                                       </w:t>
      </w:r>
      <w:r>
        <w:rPr>
          <w:rFonts w:hint="eastAsia" w:ascii="黑体" w:hAnsi="宋体" w:eastAsia="黑体"/>
          <w:color w:val="000000" w:themeColor="text1"/>
          <w:szCs w:val="21"/>
          <w:highlight w:val="none"/>
          <w14:textFill>
            <w14:solidFill>
              <w14:schemeClr w14:val="tx1"/>
            </w14:solidFill>
          </w14:textFill>
        </w:rPr>
        <w:t>。</w:t>
      </w:r>
    </w:p>
    <w:p w14:paraId="7B231C53">
      <w:pPr>
        <w:spacing w:line="360" w:lineRule="exact"/>
        <w:ind w:firstLine="399" w:firstLineChars="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1B0E8932">
      <w:pPr>
        <w:spacing w:line="360" w:lineRule="exact"/>
        <w:ind w:firstLine="420"/>
        <w:rPr>
          <w:rFonts w:ascii="宋体" w:hAnsi="宋体"/>
          <w:color w:val="000000" w:themeColor="text1"/>
          <w:szCs w:val="21"/>
          <w:highlight w:val="none"/>
          <w14:textFill>
            <w14:solidFill>
              <w14:schemeClr w14:val="tx1"/>
            </w14:solidFill>
          </w14:textFill>
        </w:rPr>
      </w:pPr>
    </w:p>
    <w:p w14:paraId="6B3B7A21">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承包人(公章)：</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7F8EF6A2">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地  址：</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B9992F">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277F05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3243773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F921DF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BBEAEC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EC9508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F142C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邮政编码：</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5455321">
      <w:pPr>
        <w:spacing w:line="3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附件4：</w:t>
      </w:r>
    </w:p>
    <w:p w14:paraId="5E7DD58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E1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AAD509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B5086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02EB9AF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3C4AB46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7062AB1F">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7EFC5ECA">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责任人</w:t>
            </w:r>
          </w:p>
        </w:tc>
      </w:tr>
      <w:tr w14:paraId="30F2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20BEC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1C0DF0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429D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double" w:color="auto" w:sz="6" w:space="0"/>
              <w:left w:val="single" w:color="auto" w:sz="6" w:space="0"/>
              <w:bottom w:val="single" w:color="auto" w:sz="6" w:space="0"/>
              <w:right w:val="single" w:color="auto" w:sz="6" w:space="0"/>
            </w:tcBorders>
            <w:vAlign w:val="center"/>
          </w:tcPr>
          <w:p w14:paraId="07F021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C5B8A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double" w:color="auto" w:sz="6" w:space="0"/>
              <w:left w:val="single" w:color="auto" w:sz="6" w:space="0"/>
              <w:bottom w:val="single" w:color="auto" w:sz="6" w:space="0"/>
              <w:right w:val="single" w:color="auto" w:sz="12" w:space="0"/>
            </w:tcBorders>
            <w:vAlign w:val="center"/>
          </w:tcPr>
          <w:p w14:paraId="64FB34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7B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17458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BD078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3B4B5D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14:paraId="3E4EBFF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5B90AC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14:paraId="3C034A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AB72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305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BB15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1DAB44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6F4EB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465357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7FB3EE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97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3479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F3CBB6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73330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8CAE5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E1A0E3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5ED7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317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294A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E0B14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13289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9EE9B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20E5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DD834A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FDF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0CC81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D2979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AC9C1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CF53C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9FAFB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5203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5F7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0796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43BF6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D93832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4A8B64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3CD15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41206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13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D3F79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11E19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7490F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5D2E39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13C05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0C0B8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CC4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2E8994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DA815F9">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62D6CA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056EAF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040C7B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8F587ED">
            <w:pPr>
              <w:rPr>
                <w:rFonts w:ascii="宋体" w:hAnsi="宋体"/>
                <w:color w:val="000000" w:themeColor="text1"/>
                <w:szCs w:val="21"/>
                <w:highlight w:val="none"/>
                <w14:textFill>
                  <w14:solidFill>
                    <w14:schemeClr w14:val="tx1"/>
                  </w14:solidFill>
                </w14:textFill>
              </w:rPr>
            </w:pPr>
          </w:p>
        </w:tc>
      </w:tr>
      <w:tr w14:paraId="0BF5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D013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804A5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F7B05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94A81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24E5F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B76B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8AB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DF4370">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3AA0BC7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2D8B432">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7E33DF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E2722A0">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01ABDECB">
            <w:pPr>
              <w:rPr>
                <w:rFonts w:ascii="宋体" w:hAnsi="宋体"/>
                <w:color w:val="000000" w:themeColor="text1"/>
                <w:szCs w:val="21"/>
                <w:highlight w:val="none"/>
                <w14:textFill>
                  <w14:solidFill>
                    <w14:schemeClr w14:val="tx1"/>
                  </w14:solidFill>
                </w14:textFill>
              </w:rPr>
            </w:pPr>
          </w:p>
        </w:tc>
      </w:tr>
      <w:tr w14:paraId="2139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D1D52B5">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0A1AB11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10517A9A">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01AB537E">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385CDD7">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0D83BD0">
            <w:pPr>
              <w:rPr>
                <w:rFonts w:ascii="宋体" w:hAnsi="宋体"/>
                <w:color w:val="000000" w:themeColor="text1"/>
                <w:szCs w:val="21"/>
                <w:highlight w:val="none"/>
                <w14:textFill>
                  <w14:solidFill>
                    <w14:schemeClr w14:val="tx1"/>
                  </w14:solidFill>
                </w14:textFill>
              </w:rPr>
            </w:pPr>
          </w:p>
        </w:tc>
      </w:tr>
      <w:tr w14:paraId="4159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E0ACD4B">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577B8E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6CCDAB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AB2F111">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DFBF59D">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3E54284E">
            <w:pPr>
              <w:rPr>
                <w:rFonts w:ascii="宋体" w:hAnsi="宋体"/>
                <w:color w:val="000000" w:themeColor="text1"/>
                <w:szCs w:val="21"/>
                <w:highlight w:val="none"/>
                <w14:textFill>
                  <w14:solidFill>
                    <w14:schemeClr w14:val="tx1"/>
                  </w14:solidFill>
                </w14:textFill>
              </w:rPr>
            </w:pPr>
          </w:p>
        </w:tc>
      </w:tr>
      <w:tr w14:paraId="190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7B19839">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1B6A4DE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95CF6A6">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749DEC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827AD5C">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34102AF">
            <w:pPr>
              <w:rPr>
                <w:rFonts w:ascii="宋体" w:hAnsi="宋体"/>
                <w:color w:val="000000" w:themeColor="text1"/>
                <w:szCs w:val="21"/>
                <w:highlight w:val="none"/>
                <w14:textFill>
                  <w14:solidFill>
                    <w14:schemeClr w14:val="tx1"/>
                  </w14:solidFill>
                </w14:textFill>
              </w:rPr>
            </w:pPr>
          </w:p>
        </w:tc>
      </w:tr>
      <w:tr w14:paraId="4724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51E6E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8DA511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70E2609">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6E47D39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F13CF51">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B6B2DF1">
            <w:pPr>
              <w:rPr>
                <w:rFonts w:ascii="宋体" w:hAnsi="宋体"/>
                <w:color w:val="000000" w:themeColor="text1"/>
                <w:szCs w:val="21"/>
                <w:highlight w:val="none"/>
                <w14:textFill>
                  <w14:solidFill>
                    <w14:schemeClr w14:val="tx1"/>
                  </w14:solidFill>
                </w14:textFill>
              </w:rPr>
            </w:pPr>
          </w:p>
        </w:tc>
      </w:tr>
      <w:tr w14:paraId="1654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A8B59DE">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C4F0926">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20A6C8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9AB1CA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22E4AD9">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E272605">
            <w:pPr>
              <w:rPr>
                <w:rFonts w:ascii="宋体" w:hAnsi="宋体"/>
                <w:color w:val="000000" w:themeColor="text1"/>
                <w:szCs w:val="21"/>
                <w:highlight w:val="none"/>
                <w14:textFill>
                  <w14:solidFill>
                    <w14:schemeClr w14:val="tx1"/>
                  </w14:solidFill>
                </w14:textFill>
              </w:rPr>
            </w:pPr>
          </w:p>
        </w:tc>
      </w:tr>
      <w:tr w14:paraId="49EF7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C12557">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7A32B5B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68436F5">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64D573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3687FDA">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572C187D">
            <w:pPr>
              <w:rPr>
                <w:rFonts w:ascii="宋体" w:hAnsi="宋体"/>
                <w:color w:val="000000" w:themeColor="text1"/>
                <w:szCs w:val="21"/>
                <w:highlight w:val="none"/>
                <w14:textFill>
                  <w14:solidFill>
                    <w14:schemeClr w14:val="tx1"/>
                  </w14:solidFill>
                </w14:textFill>
              </w:rPr>
            </w:pPr>
          </w:p>
        </w:tc>
      </w:tr>
      <w:tr w14:paraId="409A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D55EE3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2450AD5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61FC79D">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AD4DEBD">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650920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755B6E6A">
            <w:pPr>
              <w:rPr>
                <w:rFonts w:ascii="宋体" w:hAnsi="宋体"/>
                <w:color w:val="000000" w:themeColor="text1"/>
                <w:szCs w:val="21"/>
                <w:highlight w:val="none"/>
                <w14:textFill>
                  <w14:solidFill>
                    <w14:schemeClr w14:val="tx1"/>
                  </w14:solidFill>
                </w14:textFill>
              </w:rPr>
            </w:pPr>
          </w:p>
        </w:tc>
      </w:tr>
      <w:tr w14:paraId="012C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4672AB0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14:paraId="77EB830B">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3CA9DEA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14:paraId="1B72D72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76C62738">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14:paraId="0B947092">
            <w:pPr>
              <w:rPr>
                <w:rFonts w:ascii="宋体" w:hAnsi="宋体"/>
                <w:color w:val="000000" w:themeColor="text1"/>
                <w:szCs w:val="21"/>
                <w:highlight w:val="none"/>
                <w14:textFill>
                  <w14:solidFill>
                    <w14:schemeClr w14:val="tx1"/>
                  </w14:solidFill>
                </w14:textFill>
              </w:rPr>
            </w:pPr>
          </w:p>
        </w:tc>
      </w:tr>
    </w:tbl>
    <w:p w14:paraId="64A41746">
      <w:pPr>
        <w:spacing w:line="440" w:lineRule="exact"/>
        <w:rPr>
          <w:rFonts w:ascii="宋体" w:hAnsi="宋体"/>
          <w:color w:val="000000" w:themeColor="text1"/>
          <w:szCs w:val="21"/>
          <w:highlight w:val="none"/>
          <w14:textFill>
            <w14:solidFill>
              <w14:schemeClr w14:val="tx1"/>
            </w14:solidFill>
          </w14:textFill>
        </w:rPr>
      </w:pPr>
    </w:p>
    <w:p w14:paraId="6B10821A">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w:t>
      </w:r>
      <w:bookmarkStart w:id="72" w:name="_Toc267261698"/>
      <w:bookmarkStart w:id="73" w:name="_Toc296891267"/>
      <w:bookmarkStart w:id="74" w:name="_Toc296891055"/>
      <w:bookmarkStart w:id="75" w:name="_Toc296503227"/>
      <w:bookmarkStart w:id="76" w:name="_Toc296346728"/>
      <w:bookmarkStart w:id="77" w:name="_Toc296944566"/>
      <w:bookmarkStart w:id="78" w:name="_Toc296347226"/>
      <w:r>
        <w:rPr>
          <w:rFonts w:hint="eastAsia" w:ascii="宋体" w:hAnsi="宋体"/>
          <w:b/>
          <w:color w:val="000000" w:themeColor="text1"/>
          <w:sz w:val="24"/>
          <w:highlight w:val="none"/>
          <w14:textFill>
            <w14:solidFill>
              <w14:schemeClr w14:val="tx1"/>
            </w14:solidFill>
          </w14:textFill>
        </w:rPr>
        <w:t>件5：</w:t>
      </w:r>
    </w:p>
    <w:bookmarkEnd w:id="72"/>
    <w:bookmarkEnd w:id="73"/>
    <w:bookmarkEnd w:id="74"/>
    <w:bookmarkEnd w:id="75"/>
    <w:bookmarkEnd w:id="76"/>
    <w:bookmarkEnd w:id="77"/>
    <w:bookmarkEnd w:id="78"/>
    <w:p w14:paraId="7DDF541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A35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5A9131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1893E66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0C0CC7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w:t>
            </w:r>
          </w:p>
          <w:p w14:paraId="285D8D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4035A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4F6D5E7">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2508434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制造</w:t>
            </w:r>
          </w:p>
          <w:p w14:paraId="087BE32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FAD6A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2CA7533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w:t>
            </w:r>
          </w:p>
          <w:p w14:paraId="1B41C92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142DE52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49F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12DEF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5D5C37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6B311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double" w:color="auto" w:sz="6" w:space="0"/>
              <w:left w:val="single" w:color="auto" w:sz="6" w:space="0"/>
              <w:bottom w:val="single" w:color="auto" w:sz="6" w:space="0"/>
              <w:right w:val="single" w:color="auto" w:sz="6" w:space="0"/>
            </w:tcBorders>
            <w:vAlign w:val="center"/>
          </w:tcPr>
          <w:p w14:paraId="3BD008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double" w:color="auto" w:sz="6" w:space="0"/>
              <w:left w:val="single" w:color="auto" w:sz="6" w:space="0"/>
              <w:bottom w:val="single" w:color="auto" w:sz="6" w:space="0"/>
              <w:right w:val="single" w:color="auto" w:sz="6" w:space="0"/>
            </w:tcBorders>
            <w:vAlign w:val="center"/>
          </w:tcPr>
          <w:p w14:paraId="6EBA4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7DA27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double" w:color="auto" w:sz="6" w:space="0"/>
              <w:left w:val="single" w:color="auto" w:sz="6" w:space="0"/>
              <w:bottom w:val="single" w:color="auto" w:sz="6" w:space="0"/>
              <w:right w:val="single" w:color="auto" w:sz="6" w:space="0"/>
            </w:tcBorders>
            <w:vAlign w:val="center"/>
          </w:tcPr>
          <w:p w14:paraId="6924236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3117BF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double" w:color="auto" w:sz="6" w:space="0"/>
              <w:left w:val="single" w:color="auto" w:sz="6" w:space="0"/>
              <w:bottom w:val="single" w:color="auto" w:sz="6" w:space="0"/>
              <w:right w:val="single" w:color="auto" w:sz="12" w:space="0"/>
            </w:tcBorders>
            <w:vAlign w:val="center"/>
          </w:tcPr>
          <w:p w14:paraId="53C8E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8B2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3BD5CC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2A000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582BD2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14:paraId="27D5B1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14:paraId="5073CC6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207F26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14:paraId="0C69E0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48C284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14:paraId="128941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AF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A982D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65A9D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ABC26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D6930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58C3C9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C0960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734DB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70590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6B5D39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9DB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1FCA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A90FA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0D0E4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CC32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223B70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3EA6B0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508DD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71F510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7A938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63C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4E0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5E3F6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7DEDD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B2F3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CF007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7ED5A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5A9E8C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6B462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1C2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513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C7B3C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073A1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43FFCE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56677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76C39B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A004A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72504B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33E516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9305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15D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9C24B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1A8A7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4DBD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07D411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E2ABC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6876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6BFAA9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EABD7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21C66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D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151A7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4595B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2FB9F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20CF52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13C77F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E2A66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140BA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A8F5D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8CB50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35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D6A34E">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D28D3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F5B955C">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329299B7">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047C35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8B02FD5">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8BC0FC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4DCF482">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C6F0BFB">
            <w:pPr>
              <w:rPr>
                <w:rFonts w:ascii="宋体" w:hAnsi="宋体"/>
                <w:color w:val="000000" w:themeColor="text1"/>
                <w:szCs w:val="21"/>
                <w:highlight w:val="none"/>
                <w14:textFill>
                  <w14:solidFill>
                    <w14:schemeClr w14:val="tx1"/>
                  </w14:solidFill>
                </w14:textFill>
              </w:rPr>
            </w:pPr>
          </w:p>
        </w:tc>
      </w:tr>
      <w:tr w14:paraId="7E6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2C1C2B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C30C6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42D31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7B492B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3CC68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45DE3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149A99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F001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000651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0625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680798B">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09C8999">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8302E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7C856F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E1A15C8">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AF40AC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FFD12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66230F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75F885E">
            <w:pPr>
              <w:rPr>
                <w:rFonts w:ascii="宋体" w:hAnsi="宋体"/>
                <w:color w:val="000000" w:themeColor="text1"/>
                <w:szCs w:val="21"/>
                <w:highlight w:val="none"/>
                <w14:textFill>
                  <w14:solidFill>
                    <w14:schemeClr w14:val="tx1"/>
                  </w14:solidFill>
                </w14:textFill>
              </w:rPr>
            </w:pPr>
          </w:p>
        </w:tc>
      </w:tr>
      <w:tr w14:paraId="1A34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ECE0DFF">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530868">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FD1D5FE">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876F61D">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16440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725AE6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10DC9E5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87B5ED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301B42F">
            <w:pPr>
              <w:rPr>
                <w:rFonts w:ascii="宋体" w:hAnsi="宋体"/>
                <w:color w:val="000000" w:themeColor="text1"/>
                <w:szCs w:val="21"/>
                <w:highlight w:val="none"/>
                <w14:textFill>
                  <w14:solidFill>
                    <w14:schemeClr w14:val="tx1"/>
                  </w14:solidFill>
                </w14:textFill>
              </w:rPr>
            </w:pPr>
          </w:p>
        </w:tc>
      </w:tr>
      <w:tr w14:paraId="07FC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95E0D3C">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2BD9965">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CE746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6C1EC2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700586">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81093E1">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36AF79DB">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AB0918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42A4A70">
            <w:pPr>
              <w:rPr>
                <w:rFonts w:ascii="宋体" w:hAnsi="宋体"/>
                <w:color w:val="000000" w:themeColor="text1"/>
                <w:szCs w:val="21"/>
                <w:highlight w:val="none"/>
                <w14:textFill>
                  <w14:solidFill>
                    <w14:schemeClr w14:val="tx1"/>
                  </w14:solidFill>
                </w14:textFill>
              </w:rPr>
            </w:pPr>
          </w:p>
        </w:tc>
      </w:tr>
      <w:tr w14:paraId="1A3D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B9A073">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ABBB68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1B00725">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44BA67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636E60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8FA314E">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5A4FB16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828E136">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6D83CEE">
            <w:pPr>
              <w:rPr>
                <w:rFonts w:ascii="宋体" w:hAnsi="宋体"/>
                <w:color w:val="000000" w:themeColor="text1"/>
                <w:szCs w:val="21"/>
                <w:highlight w:val="none"/>
                <w14:textFill>
                  <w14:solidFill>
                    <w14:schemeClr w14:val="tx1"/>
                  </w14:solidFill>
                </w14:textFill>
              </w:rPr>
            </w:pPr>
          </w:p>
        </w:tc>
      </w:tr>
      <w:tr w14:paraId="7C48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108F631">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AD259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5A72A0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4A768D0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295AB3C0">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108BDD8">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6C048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EF3A187">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328B54E4">
            <w:pPr>
              <w:rPr>
                <w:rFonts w:ascii="宋体" w:hAnsi="宋体"/>
                <w:color w:val="000000" w:themeColor="text1"/>
                <w:szCs w:val="21"/>
                <w:highlight w:val="none"/>
                <w14:textFill>
                  <w14:solidFill>
                    <w14:schemeClr w14:val="tx1"/>
                  </w14:solidFill>
                </w14:textFill>
              </w:rPr>
            </w:pPr>
          </w:p>
        </w:tc>
      </w:tr>
      <w:tr w14:paraId="2390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40E696">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B927F4">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6E3047B">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CC34B01">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1C562672">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9797C3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DC5CB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E4C56A4">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FB73FD4">
            <w:pPr>
              <w:rPr>
                <w:rFonts w:ascii="宋体" w:hAnsi="宋体"/>
                <w:color w:val="000000" w:themeColor="text1"/>
                <w:szCs w:val="21"/>
                <w:highlight w:val="none"/>
                <w14:textFill>
                  <w14:solidFill>
                    <w14:schemeClr w14:val="tx1"/>
                  </w14:solidFill>
                </w14:textFill>
              </w:rPr>
            </w:pPr>
          </w:p>
        </w:tc>
      </w:tr>
      <w:tr w14:paraId="609A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AADC9D5">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9140E7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7FF9518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2EF8594">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333BEA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4FCF249">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71551A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65D5D5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14B491A">
            <w:pPr>
              <w:rPr>
                <w:rFonts w:ascii="宋体" w:hAnsi="宋体"/>
                <w:color w:val="000000" w:themeColor="text1"/>
                <w:szCs w:val="21"/>
                <w:highlight w:val="none"/>
                <w14:textFill>
                  <w14:solidFill>
                    <w14:schemeClr w14:val="tx1"/>
                  </w14:solidFill>
                </w14:textFill>
              </w:rPr>
            </w:pPr>
          </w:p>
        </w:tc>
      </w:tr>
      <w:tr w14:paraId="379B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38486D4">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A87948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1D463DA">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2A212019">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09B94E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4F42C1C">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4C2F33CD">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CDDB9E9">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867A494">
            <w:pPr>
              <w:rPr>
                <w:rFonts w:ascii="宋体" w:hAnsi="宋体"/>
                <w:color w:val="000000" w:themeColor="text1"/>
                <w:szCs w:val="21"/>
                <w:highlight w:val="none"/>
                <w14:textFill>
                  <w14:solidFill>
                    <w14:schemeClr w14:val="tx1"/>
                  </w14:solidFill>
                </w14:textFill>
              </w:rPr>
            </w:pPr>
          </w:p>
        </w:tc>
      </w:tr>
      <w:tr w14:paraId="6AF0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002E63DA">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2C961787">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14:paraId="5920B517">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14:paraId="61E2B29C">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14:paraId="620FC68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0961B18D">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14:paraId="5848806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34904F5B">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14:paraId="35A590C2">
            <w:pPr>
              <w:rPr>
                <w:rFonts w:ascii="宋体" w:hAnsi="宋体"/>
                <w:color w:val="000000" w:themeColor="text1"/>
                <w:szCs w:val="21"/>
                <w:highlight w:val="none"/>
                <w14:textFill>
                  <w14:solidFill>
                    <w14:schemeClr w14:val="tx1"/>
                  </w14:solidFill>
                </w14:textFill>
              </w:rPr>
            </w:pPr>
          </w:p>
        </w:tc>
      </w:tr>
    </w:tbl>
    <w:p w14:paraId="2D222412">
      <w:pPr>
        <w:spacing w:line="440" w:lineRule="exact"/>
        <w:rPr>
          <w:rFonts w:ascii="宋体" w:hAnsi="宋体"/>
          <w:color w:val="000000" w:themeColor="text1"/>
          <w:szCs w:val="21"/>
          <w:highlight w:val="none"/>
          <w14:textFill>
            <w14:solidFill>
              <w14:schemeClr w14:val="tx1"/>
            </w14:solidFill>
          </w14:textFill>
        </w:rPr>
      </w:pPr>
    </w:p>
    <w:p w14:paraId="25DF4A78">
      <w:pPr>
        <w:spacing w:line="440" w:lineRule="exact"/>
        <w:rPr>
          <w:rFonts w:ascii="宋体" w:hAnsi="宋体"/>
          <w:color w:val="000000" w:themeColor="text1"/>
          <w:szCs w:val="21"/>
          <w:highlight w:val="none"/>
          <w14:textFill>
            <w14:solidFill>
              <w14:schemeClr w14:val="tx1"/>
            </w14:solidFill>
          </w14:textFill>
        </w:rPr>
      </w:pPr>
    </w:p>
    <w:p w14:paraId="533B715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14:paraId="785A0DB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5F8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052D64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A63BA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45DC081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3D506C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54514041">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4FEDA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6237188E">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683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6326C623">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418" w:type="dxa"/>
            <w:tcBorders>
              <w:top w:val="nil"/>
              <w:left w:val="single" w:color="auto" w:sz="6" w:space="0"/>
              <w:bottom w:val="single" w:color="auto" w:sz="6" w:space="0"/>
              <w:right w:val="single" w:color="auto" w:sz="6" w:space="0"/>
            </w:tcBorders>
            <w:vAlign w:val="center"/>
          </w:tcPr>
          <w:p w14:paraId="0FB1F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3A2A9B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7A5D0A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nil"/>
              <w:left w:val="single" w:color="auto" w:sz="6" w:space="0"/>
              <w:bottom w:val="single" w:color="auto" w:sz="6" w:space="0"/>
              <w:right w:val="single" w:color="auto" w:sz="12" w:space="0"/>
            </w:tcBorders>
            <w:vAlign w:val="center"/>
          </w:tcPr>
          <w:p w14:paraId="6F7F77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9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28E03CA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99F88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F2AA4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DCFC40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314B03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FC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343488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9842EC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73A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893B6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C0206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8756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371704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23852B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50FE05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F70A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187F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68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D948307">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2C1E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F217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586E36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55A11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769CC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630EE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DAD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02393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51B6E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BF5F12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9F78A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687A9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858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93145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9EEA4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6DFEB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2B4C7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2D0F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2E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2C672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D0CB4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9ACD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D9E0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A176B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1EB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E9B6B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42217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410385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06D4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0B305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9CD2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EC85F8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EC56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244AAD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6A37C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3688E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C55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49F3E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3308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91A3A0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93CAF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98B14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7D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353226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4085A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55A1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0A2A5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4E08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E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B261E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21EA7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04493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06B10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9AB3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0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8E8E9CB">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nil"/>
              <w:right w:val="single" w:color="auto" w:sz="6" w:space="0"/>
            </w:tcBorders>
            <w:vAlign w:val="center"/>
          </w:tcPr>
          <w:p w14:paraId="0CAD72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30ACA0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7A4125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nil"/>
              <w:right w:val="single" w:color="auto" w:sz="12" w:space="0"/>
            </w:tcBorders>
            <w:vAlign w:val="center"/>
          </w:tcPr>
          <w:p w14:paraId="2DA799D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14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E6F68C">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18DF0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023905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8D47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D5C54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A9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47E5ED21">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2705D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91EC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7F99C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27F1C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4BF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0731967">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B0E71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5C1EB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D66A7A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0EAA6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BAAD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C064828">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373C519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04138C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5F91EA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12" w:space="0"/>
              <w:right w:val="single" w:color="auto" w:sz="12" w:space="0"/>
            </w:tcBorders>
            <w:vAlign w:val="center"/>
          </w:tcPr>
          <w:p w14:paraId="23443A2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4CD024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附件7：</w:t>
      </w:r>
    </w:p>
    <w:p w14:paraId="2C005325">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3F0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3A0E3C1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405EBC4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7AA1E58">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60F46F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6768E50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649A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D360C45">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240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E1309B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333" w:type="dxa"/>
            <w:tcBorders>
              <w:top w:val="nil"/>
              <w:left w:val="single" w:color="auto" w:sz="6" w:space="0"/>
              <w:bottom w:val="single" w:color="auto" w:sz="6" w:space="0"/>
              <w:right w:val="single" w:color="auto" w:sz="6" w:space="0"/>
            </w:tcBorders>
            <w:vAlign w:val="center"/>
          </w:tcPr>
          <w:p w14:paraId="0B91CC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122A0FA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6FEE9F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nil"/>
              <w:left w:val="single" w:color="auto" w:sz="6" w:space="0"/>
              <w:bottom w:val="single" w:color="auto" w:sz="6" w:space="0"/>
              <w:right w:val="single" w:color="auto" w:sz="12" w:space="0"/>
            </w:tcBorders>
            <w:vAlign w:val="center"/>
          </w:tcPr>
          <w:p w14:paraId="46AEC87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62F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566DA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216324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C8D89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8CDA4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6337D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F8B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11F599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78E41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ECF8C1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C7A68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AF9C5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0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90660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1C767C9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44197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1EEDA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B766B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F723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0215ABD">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6E5F4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06A07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1A7058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86798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447899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E61E6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EA1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8173DA7">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B56F03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2BE68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72A50F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08363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64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8C16A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1427588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FDE15A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F2CAF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29363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C578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AA7A7F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685D8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5B4AE1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76B06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981CD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62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9EF68F">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6CB45A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3923F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5CD4B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F5A64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A3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BC8699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22CC120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859FC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21911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C2216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1C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F6C12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23780C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EA15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D7B4E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ED783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07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F6E06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3DE0A2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2B4FB3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6014BF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3E3A51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A9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B50A4F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DBAE8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74B03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99AB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1BF41D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2C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2A749A1">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nil"/>
              <w:right w:val="single" w:color="auto" w:sz="6" w:space="0"/>
            </w:tcBorders>
            <w:vAlign w:val="center"/>
          </w:tcPr>
          <w:p w14:paraId="603F94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7FDCC2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46E1C8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nil"/>
              <w:right w:val="single" w:color="auto" w:sz="12" w:space="0"/>
            </w:tcBorders>
            <w:vAlign w:val="center"/>
          </w:tcPr>
          <w:p w14:paraId="66F41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37A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0F8F338">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1E3D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E4EFB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575F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6A2235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9F0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E3139BD">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0C8DCC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A186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3C747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4015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CB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118AC967">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E02327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40E0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939A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E0C8B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590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C87ABA4">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12" w:space="0"/>
              <w:right w:val="single" w:color="auto" w:sz="6" w:space="0"/>
            </w:tcBorders>
            <w:vAlign w:val="center"/>
          </w:tcPr>
          <w:p w14:paraId="3F6B1D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3AF7029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260200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12" w:space="0"/>
              <w:right w:val="single" w:color="auto" w:sz="12" w:space="0"/>
            </w:tcBorders>
            <w:vAlign w:val="center"/>
          </w:tcPr>
          <w:p w14:paraId="3F3263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6FE6D16">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附件8：</w:t>
      </w:r>
    </w:p>
    <w:p w14:paraId="0D51B2E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履约担保</w:t>
      </w:r>
    </w:p>
    <w:p w14:paraId="21CD4E69">
      <w:pPr>
        <w:spacing w:line="440" w:lineRule="exact"/>
        <w:rPr>
          <w:rFonts w:ascii="宋体" w:hAnsi="宋体"/>
          <w:color w:val="000000" w:themeColor="text1"/>
          <w:szCs w:val="21"/>
          <w:highlight w:val="none"/>
          <w:u w:val="single"/>
          <w14:textFill>
            <w14:solidFill>
              <w14:schemeClr w14:val="tx1"/>
            </w14:solidFill>
          </w14:textFill>
        </w:rPr>
      </w:pPr>
    </w:p>
    <w:p w14:paraId="56C3FB2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（发包人名称）：</w:t>
      </w:r>
    </w:p>
    <w:p w14:paraId="0DD04072">
      <w:pPr>
        <w:spacing w:line="360" w:lineRule="exact"/>
        <w:rPr>
          <w:rFonts w:ascii="宋体" w:hAnsi="宋体"/>
          <w:color w:val="000000" w:themeColor="text1"/>
          <w:szCs w:val="21"/>
          <w:highlight w:val="none"/>
          <w14:textFill>
            <w14:solidFill>
              <w14:schemeClr w14:val="tx1"/>
            </w14:solidFill>
          </w14:textFill>
        </w:rPr>
      </w:pPr>
    </w:p>
    <w:p w14:paraId="5DEF31E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（发包人名称，以下简称“发包人”）与</w:t>
      </w:r>
    </w:p>
    <w:p w14:paraId="7989016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p>
    <w:p w14:paraId="65FD080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1F51D20A">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663FCD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担保有效期自你方与承包人签订的合同生效之日起至你方签发或应签发工程接收证书之日止。</w:t>
      </w:r>
    </w:p>
    <w:p w14:paraId="16DAB91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306AE78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你方和承包人按合同约定变更合同时，我方承担本担保规定的义务不变。</w:t>
      </w:r>
    </w:p>
    <w:p w14:paraId="3CD88B9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543DE09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6956C208">
      <w:pPr>
        <w:spacing w:line="360" w:lineRule="exact"/>
        <w:rPr>
          <w:rFonts w:ascii="宋体" w:hAnsi="宋体"/>
          <w:color w:val="000000" w:themeColor="text1"/>
          <w:szCs w:val="21"/>
          <w:highlight w:val="none"/>
          <w14:textFill>
            <w14:solidFill>
              <w14:schemeClr w14:val="tx1"/>
            </w14:solidFill>
          </w14:textFill>
        </w:rPr>
      </w:pPr>
    </w:p>
    <w:p w14:paraId="07D00D9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 保 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C75FB8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3362979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2B9227C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71AA02F0">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 xml:space="preserve">                                      </w:t>
      </w:r>
    </w:p>
    <w:p w14:paraId="3BCBDBA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4DCF3426">
      <w:pPr>
        <w:spacing w:line="360" w:lineRule="exact"/>
        <w:jc w:val="left"/>
        <w:rPr>
          <w:rFonts w:ascii="宋体" w:hAnsi="宋体"/>
          <w:color w:val="000000" w:themeColor="text1"/>
          <w:szCs w:val="21"/>
          <w:highlight w:val="none"/>
          <w:u w:val="single"/>
          <w14:textFill>
            <w14:solidFill>
              <w14:schemeClr w14:val="tx1"/>
            </w14:solidFill>
          </w14:textFill>
        </w:rPr>
      </w:pPr>
    </w:p>
    <w:p w14:paraId="0A859D9C">
      <w:pPr>
        <w:spacing w:line="360" w:lineRule="exact"/>
        <w:ind w:left="1329" w:hanging="1329" w:hangingChars="6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1671A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30AC1C69">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38CAB97">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AB08B0D">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2A70001">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7B7D75">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18ED48">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4ACE3BA">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EDDE1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29DF1FCB">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96FF186">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w:t>
      </w:r>
      <w:bookmarkStart w:id="79" w:name="_Toc296346733"/>
      <w:bookmarkStart w:id="80" w:name="_Toc267261702"/>
      <w:bookmarkStart w:id="81" w:name="_Toc296891060"/>
      <w:bookmarkStart w:id="82" w:name="_Toc296347231"/>
      <w:bookmarkStart w:id="83" w:name="_Toc296944571"/>
      <w:bookmarkStart w:id="84" w:name="_Toc296503232"/>
      <w:bookmarkStart w:id="85" w:name="_Toc296891272"/>
      <w:r>
        <w:rPr>
          <w:rFonts w:hint="eastAsia" w:ascii="宋体" w:hAnsi="宋体"/>
          <w:b/>
          <w:color w:val="000000" w:themeColor="text1"/>
          <w:sz w:val="24"/>
          <w:highlight w:val="none"/>
          <w14:textFill>
            <w14:solidFill>
              <w14:schemeClr w14:val="tx1"/>
            </w14:solidFill>
          </w14:textFill>
        </w:rPr>
        <w:t>件9 ：</w:t>
      </w:r>
    </w:p>
    <w:bookmarkEnd w:id="79"/>
    <w:bookmarkEnd w:id="80"/>
    <w:bookmarkEnd w:id="81"/>
    <w:bookmarkEnd w:id="82"/>
    <w:bookmarkEnd w:id="83"/>
    <w:bookmarkEnd w:id="84"/>
    <w:bookmarkEnd w:id="85"/>
    <w:p w14:paraId="7E2B7A3A">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预付款担保</w:t>
      </w:r>
    </w:p>
    <w:p w14:paraId="68F870C6">
      <w:pPr>
        <w:spacing w:line="360" w:lineRule="auto"/>
        <w:rPr>
          <w:rFonts w:ascii="宋体" w:hAnsi="宋体"/>
          <w:color w:val="000000" w:themeColor="text1"/>
          <w:szCs w:val="21"/>
          <w:highlight w:val="none"/>
          <w:u w:val="single"/>
          <w14:textFill>
            <w14:solidFill>
              <w14:schemeClr w14:val="tx1"/>
            </w14:solidFill>
          </w14:textFill>
        </w:rPr>
      </w:pPr>
    </w:p>
    <w:p w14:paraId="66B61B6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（发包人名称）：</w:t>
      </w:r>
    </w:p>
    <w:p w14:paraId="6947C752">
      <w:pPr>
        <w:spacing w:line="360" w:lineRule="exact"/>
        <w:rPr>
          <w:rFonts w:ascii="宋体" w:hAnsi="宋体"/>
          <w:color w:val="000000" w:themeColor="text1"/>
          <w:szCs w:val="21"/>
          <w:highlight w:val="none"/>
          <w14:textFill>
            <w14:solidFill>
              <w14:schemeClr w14:val="tx1"/>
            </w14:solidFill>
          </w14:textFill>
        </w:rPr>
      </w:pPr>
    </w:p>
    <w:p w14:paraId="38AE903D">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1E4736B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95383D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担保有效期自预付款支付给承包人起生效，至你方签发的进度款支付证书说明已完全扣清止。</w:t>
      </w:r>
    </w:p>
    <w:p w14:paraId="20BB307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9FCAA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你方和承包人按合同约定变更合同时，我方承担本保函规定的义务不变。</w:t>
      </w:r>
    </w:p>
    <w:p w14:paraId="5E1955E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16A003E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2CBCE17C">
      <w:pPr>
        <w:spacing w:line="360" w:lineRule="exact"/>
        <w:rPr>
          <w:rFonts w:ascii="宋体" w:hAnsi="宋体"/>
          <w:color w:val="000000" w:themeColor="text1"/>
          <w:szCs w:val="21"/>
          <w:highlight w:val="none"/>
          <w14:textFill>
            <w14:solidFill>
              <w14:schemeClr w14:val="tx1"/>
            </w14:solidFill>
          </w14:textFill>
        </w:rPr>
      </w:pPr>
    </w:p>
    <w:p w14:paraId="4B7A4757">
      <w:pPr>
        <w:spacing w:line="360" w:lineRule="exact"/>
        <w:rPr>
          <w:rFonts w:ascii="宋体" w:hAnsi="宋体"/>
          <w:color w:val="000000" w:themeColor="text1"/>
          <w:szCs w:val="21"/>
          <w:highlight w:val="none"/>
          <w14:textFill>
            <w14:solidFill>
              <w14:schemeClr w14:val="tx1"/>
            </w14:solidFill>
          </w14:textFill>
        </w:rPr>
      </w:pPr>
    </w:p>
    <w:p w14:paraId="74CEB46A">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450B7D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195B53D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F21E409">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139F22F">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0788FEE3">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31FF240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79BBAC14">
      <w:pPr>
        <w:spacing w:line="360" w:lineRule="exact"/>
        <w:rPr>
          <w:rFonts w:ascii="宋体" w:hAnsi="宋体"/>
          <w:color w:val="000000" w:themeColor="text1"/>
          <w:szCs w:val="21"/>
          <w:highlight w:val="none"/>
          <w:u w:val="single"/>
          <w14:textFill>
            <w14:solidFill>
              <w14:schemeClr w14:val="tx1"/>
            </w14:solidFill>
          </w14:textFill>
        </w:rPr>
      </w:pPr>
    </w:p>
    <w:p w14:paraId="6464F53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84A19D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 xml:space="preserve">附件10:  </w:t>
      </w:r>
    </w:p>
    <w:p w14:paraId="5571CA17">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支付担保</w:t>
      </w:r>
    </w:p>
    <w:p w14:paraId="10E6C323">
      <w:pPr>
        <w:spacing w:line="360" w:lineRule="exact"/>
        <w:jc w:val="left"/>
        <w:rPr>
          <w:rFonts w:ascii="宋体" w:hAnsi="宋体"/>
          <w:color w:val="000000" w:themeColor="text1"/>
          <w:szCs w:val="21"/>
          <w:highlight w:val="none"/>
          <w:u w:val="single"/>
          <w14:textFill>
            <w14:solidFill>
              <w14:schemeClr w14:val="tx1"/>
            </w14:solidFill>
          </w14:textFill>
        </w:rPr>
      </w:pPr>
    </w:p>
    <w:p w14:paraId="6CE3A87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14:paraId="0E0A48C5">
      <w:pPr>
        <w:spacing w:line="360" w:lineRule="exact"/>
        <w:jc w:val="left"/>
        <w:rPr>
          <w:rFonts w:ascii="宋体" w:hAnsi="宋体"/>
          <w:color w:val="000000" w:themeColor="text1"/>
          <w:szCs w:val="21"/>
          <w:highlight w:val="none"/>
          <w14:textFill>
            <w14:solidFill>
              <w14:schemeClr w14:val="tx1"/>
            </w14:solidFill>
          </w14:textFill>
        </w:rPr>
      </w:pPr>
    </w:p>
    <w:p w14:paraId="465B102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鉴于你方作为承包人已经与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57F7B8A4">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一、保证的范围及保证金额</w:t>
      </w:r>
    </w:p>
    <w:p w14:paraId="0AD2037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我方的保证范围是主合同约定的工程款。</w:t>
      </w:r>
    </w:p>
    <w:p w14:paraId="70103B0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本保函所称主合同约定的工程款是指主合同约定的除工程质量保证金以外的合同价款。</w:t>
      </w:r>
    </w:p>
    <w:p w14:paraId="1DC1C86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我方保证的金额是主合同约定的工程款的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%，数额最高不超过人民币元（大写：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F3408F1">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二、保证的方式及保证期间</w:t>
      </w:r>
    </w:p>
    <w:p w14:paraId="2AC9EEB7">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我方保证的方式为：连带责任保证。</w:t>
      </w:r>
    </w:p>
    <w:p w14:paraId="065C5F1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我方保证的期间为：自本合同生效之日起至主合同约定的工程款支付完毕之日后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w:t>
      </w:r>
    </w:p>
    <w:p w14:paraId="72C5EA5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你方与发包人协议变更工程款支付日期的，经我方书面同意后，保证期间按照变更后的支付日期做相应调整。</w:t>
      </w:r>
    </w:p>
    <w:p w14:paraId="010BCF8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三、承担保证责任的形式</w:t>
      </w:r>
    </w:p>
    <w:p w14:paraId="3103D57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2AFD02D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四、代偿的安排</w:t>
      </w:r>
    </w:p>
    <w:p w14:paraId="12EAC9D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24280EEF">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37E1014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我方收到你方的书面索赔通知及相应的证明材料后７天内无条件支付。</w:t>
      </w:r>
    </w:p>
    <w:p w14:paraId="21E2F24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五、保证责任的解除</w:t>
      </w:r>
    </w:p>
    <w:p w14:paraId="1BF4A23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在本保函承诺的保证期间内，你方未书面向我方主张保证责任的，自保证期间届满次日起，我方保证责任解除。</w:t>
      </w:r>
    </w:p>
    <w:p w14:paraId="104DA9D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发包人按主合同约定履行了工程款的全部支付义务的，自本保函承诺的保证期间届满次日起，我方保证责任解除。</w:t>
      </w:r>
    </w:p>
    <w:p w14:paraId="4757072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74D1299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按照法律法规的规定或出现应解除我方保证责任的其他情形的，我方在本保函项下的保证责任亦解除。</w:t>
      </w:r>
    </w:p>
    <w:p w14:paraId="30D334A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我方解除保证责任后，你方应自我方保证责任解除之日起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个工作日内，将本保函原件返还我方。</w:t>
      </w:r>
    </w:p>
    <w:p w14:paraId="27E422DA">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六、免责条款</w:t>
      </w:r>
    </w:p>
    <w:p w14:paraId="7FB6FD58">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因你方违约致使发包人不能履行义务的，我方不承担保证责任。</w:t>
      </w:r>
    </w:p>
    <w:p w14:paraId="6837DCC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依照法律法规的规定或你方与发包人的另行约定，免除发包人部分或全部义务的，我方亦免除其相应的保证责任。</w:t>
      </w:r>
    </w:p>
    <w:p w14:paraId="3849A1C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670585DD">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因不可抗力造成发包人不能履行义务的，我方不承担保证责任。</w:t>
      </w:r>
    </w:p>
    <w:p w14:paraId="29578776">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七、争议解决</w:t>
      </w:r>
    </w:p>
    <w:p w14:paraId="328206A7">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14:paraId="2D80A52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14:paraId="1F00304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人民法院起诉。</w:t>
      </w:r>
    </w:p>
    <w:p w14:paraId="2B0A516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八、保函的生效</w:t>
      </w:r>
    </w:p>
    <w:p w14:paraId="2FC0E11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本保函自我方法定代表人（或其授权代理人）签字并加盖公章之日起生效。</w:t>
      </w:r>
    </w:p>
    <w:p w14:paraId="77C5164B">
      <w:pPr>
        <w:spacing w:line="360" w:lineRule="exact"/>
        <w:ind w:right="600"/>
        <w:jc w:val="left"/>
        <w:rPr>
          <w:rFonts w:ascii="宋体" w:hAnsi="宋体"/>
          <w:color w:val="000000" w:themeColor="text1"/>
          <w:szCs w:val="21"/>
          <w:highlight w:val="none"/>
          <w14:textFill>
            <w14:solidFill>
              <w14:schemeClr w14:val="tx1"/>
            </w14:solidFill>
          </w14:textFill>
        </w:rPr>
      </w:pPr>
    </w:p>
    <w:p w14:paraId="6E46863B">
      <w:pPr>
        <w:spacing w:line="360" w:lineRule="exact"/>
        <w:ind w:right="600"/>
        <w:jc w:val="left"/>
        <w:rPr>
          <w:rFonts w:ascii="宋体" w:hAnsi="宋体"/>
          <w:color w:val="000000" w:themeColor="text1"/>
          <w:szCs w:val="21"/>
          <w:highlight w:val="none"/>
          <w14:textFill>
            <w14:solidFill>
              <w14:schemeClr w14:val="tx1"/>
            </w14:solidFill>
          </w14:textFill>
        </w:rPr>
      </w:pPr>
    </w:p>
    <w:p w14:paraId="269A031F">
      <w:pPr>
        <w:spacing w:line="360" w:lineRule="exact"/>
        <w:ind w:right="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14:paraId="684BC7D2">
      <w:pPr>
        <w:spacing w:line="360" w:lineRule="exact"/>
        <w:ind w:right="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6E9CAEE0">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483A4AA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086867B8">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72274B7F">
      <w:pPr>
        <w:spacing w:line="360" w:lineRule="exact"/>
        <w:ind w:right="150" w:firstLine="420" w:firstLineChars="200"/>
        <w:jc w:val="left"/>
        <w:rPr>
          <w:rFonts w:ascii="宋体" w:hAnsi="宋体"/>
          <w:color w:val="000000" w:themeColor="text1"/>
          <w:szCs w:val="21"/>
          <w:highlight w:val="none"/>
          <w:u w:val="single"/>
          <w14:textFill>
            <w14:solidFill>
              <w14:schemeClr w14:val="tx1"/>
            </w14:solidFill>
          </w14:textFill>
        </w:rPr>
      </w:pPr>
    </w:p>
    <w:p w14:paraId="3AF574CE">
      <w:pPr>
        <w:spacing w:line="360" w:lineRule="exact"/>
        <w:ind w:right="1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34A1DC0">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附件11：</w:t>
      </w:r>
    </w:p>
    <w:p w14:paraId="63FD60B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24CC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1ED42262">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7" w:type="dxa"/>
            <w:tcBorders>
              <w:top w:val="single" w:color="auto" w:sz="12" w:space="0"/>
              <w:left w:val="single" w:color="auto" w:sz="6" w:space="0"/>
              <w:bottom w:val="double" w:color="auto" w:sz="6" w:space="0"/>
              <w:right w:val="single" w:color="auto" w:sz="6" w:space="0"/>
            </w:tcBorders>
          </w:tcPr>
          <w:p w14:paraId="4BD0995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2" w:type="dxa"/>
            <w:tcBorders>
              <w:top w:val="single" w:color="auto" w:sz="12" w:space="0"/>
              <w:left w:val="single" w:color="auto" w:sz="6" w:space="0"/>
              <w:bottom w:val="double" w:color="auto" w:sz="6" w:space="0"/>
              <w:right w:val="single" w:color="auto" w:sz="6" w:space="0"/>
            </w:tcBorders>
          </w:tcPr>
          <w:p w14:paraId="1AB03C3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5" w:type="dxa"/>
            <w:tcBorders>
              <w:top w:val="single" w:color="auto" w:sz="12" w:space="0"/>
              <w:left w:val="single" w:color="auto" w:sz="6" w:space="0"/>
              <w:bottom w:val="double" w:color="auto" w:sz="6" w:space="0"/>
              <w:right w:val="single" w:color="auto" w:sz="6" w:space="0"/>
            </w:tcBorders>
          </w:tcPr>
          <w:p w14:paraId="1E1D04A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4" w:type="dxa"/>
            <w:tcBorders>
              <w:top w:val="single" w:color="auto" w:sz="12" w:space="0"/>
              <w:left w:val="single" w:color="auto" w:sz="6" w:space="0"/>
              <w:bottom w:val="double" w:color="auto" w:sz="6" w:space="0"/>
              <w:right w:val="single" w:color="auto" w:sz="6" w:space="0"/>
            </w:tcBorders>
          </w:tcPr>
          <w:p w14:paraId="4EC89D6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20" w:type="dxa"/>
            <w:tcBorders>
              <w:top w:val="single" w:color="auto" w:sz="12" w:space="0"/>
              <w:left w:val="single" w:color="auto" w:sz="6" w:space="0"/>
              <w:bottom w:val="double" w:color="auto" w:sz="6" w:space="0"/>
              <w:right w:val="single" w:color="auto" w:sz="6" w:space="0"/>
            </w:tcBorders>
          </w:tcPr>
          <w:p w14:paraId="712E879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4" w:type="dxa"/>
            <w:tcBorders>
              <w:top w:val="single" w:color="auto" w:sz="12" w:space="0"/>
              <w:left w:val="single" w:color="auto" w:sz="6" w:space="0"/>
              <w:bottom w:val="double" w:color="auto" w:sz="6" w:space="0"/>
              <w:right w:val="single" w:color="auto" w:sz="12" w:space="0"/>
            </w:tcBorders>
          </w:tcPr>
          <w:p w14:paraId="08564B8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1F81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4354164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double" w:color="auto" w:sz="6" w:space="0"/>
              <w:left w:val="single" w:color="auto" w:sz="6" w:space="0"/>
              <w:bottom w:val="single" w:color="auto" w:sz="6" w:space="0"/>
              <w:right w:val="single" w:color="auto" w:sz="6" w:space="0"/>
            </w:tcBorders>
          </w:tcPr>
          <w:p w14:paraId="55116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double" w:color="auto" w:sz="6" w:space="0"/>
              <w:left w:val="single" w:color="auto" w:sz="6" w:space="0"/>
              <w:bottom w:val="single" w:color="auto" w:sz="6" w:space="0"/>
              <w:right w:val="single" w:color="auto" w:sz="6" w:space="0"/>
            </w:tcBorders>
          </w:tcPr>
          <w:p w14:paraId="4E04A6C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double" w:color="auto" w:sz="6" w:space="0"/>
              <w:left w:val="single" w:color="auto" w:sz="6" w:space="0"/>
              <w:bottom w:val="single" w:color="auto" w:sz="6" w:space="0"/>
              <w:right w:val="single" w:color="auto" w:sz="6" w:space="0"/>
            </w:tcBorders>
          </w:tcPr>
          <w:p w14:paraId="67A90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double" w:color="auto" w:sz="6" w:space="0"/>
              <w:left w:val="single" w:color="auto" w:sz="6" w:space="0"/>
              <w:bottom w:val="single" w:color="auto" w:sz="6" w:space="0"/>
              <w:right w:val="single" w:color="auto" w:sz="6" w:space="0"/>
            </w:tcBorders>
          </w:tcPr>
          <w:p w14:paraId="70AD8E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double" w:color="auto" w:sz="6" w:space="0"/>
              <w:left w:val="single" w:color="auto" w:sz="6" w:space="0"/>
              <w:bottom w:val="single" w:color="auto" w:sz="6" w:space="0"/>
              <w:right w:val="single" w:color="auto" w:sz="6" w:space="0"/>
            </w:tcBorders>
          </w:tcPr>
          <w:p w14:paraId="553CBB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double" w:color="auto" w:sz="6" w:space="0"/>
              <w:left w:val="single" w:color="auto" w:sz="6" w:space="0"/>
              <w:bottom w:val="single" w:color="auto" w:sz="6" w:space="0"/>
              <w:right w:val="single" w:color="auto" w:sz="12" w:space="0"/>
            </w:tcBorders>
          </w:tcPr>
          <w:p w14:paraId="046A7D1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4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7FCF9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nil"/>
              <w:left w:val="single" w:color="auto" w:sz="6" w:space="0"/>
              <w:bottom w:val="single" w:color="auto" w:sz="6" w:space="0"/>
              <w:right w:val="single" w:color="auto" w:sz="6" w:space="0"/>
            </w:tcBorders>
          </w:tcPr>
          <w:p w14:paraId="061AB36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nil"/>
              <w:left w:val="single" w:color="auto" w:sz="6" w:space="0"/>
              <w:bottom w:val="single" w:color="auto" w:sz="6" w:space="0"/>
              <w:right w:val="single" w:color="auto" w:sz="6" w:space="0"/>
            </w:tcBorders>
          </w:tcPr>
          <w:p w14:paraId="674861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nil"/>
              <w:left w:val="single" w:color="auto" w:sz="6" w:space="0"/>
              <w:bottom w:val="single" w:color="auto" w:sz="6" w:space="0"/>
              <w:right w:val="single" w:color="auto" w:sz="6" w:space="0"/>
            </w:tcBorders>
          </w:tcPr>
          <w:p w14:paraId="115C1D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nil"/>
              <w:left w:val="single" w:color="auto" w:sz="6" w:space="0"/>
              <w:bottom w:val="single" w:color="auto" w:sz="6" w:space="0"/>
              <w:right w:val="single" w:color="auto" w:sz="6" w:space="0"/>
            </w:tcBorders>
          </w:tcPr>
          <w:p w14:paraId="04C906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nil"/>
              <w:left w:val="single" w:color="auto" w:sz="6" w:space="0"/>
              <w:bottom w:val="single" w:color="auto" w:sz="6" w:space="0"/>
              <w:right w:val="single" w:color="auto" w:sz="6" w:space="0"/>
            </w:tcBorders>
          </w:tcPr>
          <w:p w14:paraId="3AF380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nil"/>
              <w:left w:val="single" w:color="auto" w:sz="6" w:space="0"/>
              <w:bottom w:val="single" w:color="auto" w:sz="6" w:space="0"/>
              <w:right w:val="single" w:color="auto" w:sz="12" w:space="0"/>
            </w:tcBorders>
          </w:tcPr>
          <w:p w14:paraId="3FBD14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85D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2FC3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8EAED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E6401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FF2A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8909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725B9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162DC9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D13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A4BF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A5D2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1DFDF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64169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1D75C6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71A4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C3F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FB3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CDAD7B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6EE3D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833FF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F8640F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9F32C1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05BFEC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31C04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59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6D49D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E545DE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10ACB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D6FE9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6224B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6A999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390B2F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A2F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8271C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4718A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09E99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5B399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5F5C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E661C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6707F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80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9AD9E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B49D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9545B8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BE083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DB35C2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C5B9E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05F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840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1291A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AE29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64C294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6C1E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A75FB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DF64F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B430B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072A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7F4C7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FE544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D1234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54C83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E6CB8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0909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7B622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7CD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B0793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E5657E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F9968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6C08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0BEDA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65677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A46F01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2AE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29C6B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36DD6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0182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9AB14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56D6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3E9BC7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D968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9E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0DF9A5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E468E5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18682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874E7D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C6BC8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EC4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F5B9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BA6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231AA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134A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59EADB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1B5C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7A78C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898AB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10AEA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6BE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1E8E8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8966B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94EA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1E469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358CE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8A6A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F8523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7A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D4195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5EEDB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56E24D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EFC2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6161D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EBA81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CE663D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A6EE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36344B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0605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6F71AC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D62DE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36B99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0DA37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9B15FD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343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3365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4E55B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7E000B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9D7ADF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C1DD4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885A84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4965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FDF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9F79E8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35A2E7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1BFE7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124A8B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ACBCA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A7EC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29A63A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33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925B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3628F7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2F16B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D8EACC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97789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0FDD5E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6DBE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A3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DCC2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B4B9EE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A5A38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7D02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7F92A3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1B672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9BC59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7A0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AED9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71380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5B03A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83000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B9270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D0AB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EF4FCE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524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4D40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4251F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7D10E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3340A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0E5F5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69BF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C07502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385C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A8C56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85A2D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E7FBA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06489E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CFA6E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C4CF4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0262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932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99A15F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12" w:space="0"/>
              <w:right w:val="single" w:color="auto" w:sz="6" w:space="0"/>
            </w:tcBorders>
          </w:tcPr>
          <w:p w14:paraId="405C4B4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12" w:space="0"/>
              <w:right w:val="single" w:color="auto" w:sz="6" w:space="0"/>
            </w:tcBorders>
          </w:tcPr>
          <w:p w14:paraId="7EC8CD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12" w:space="0"/>
              <w:right w:val="single" w:color="auto" w:sz="6" w:space="0"/>
            </w:tcBorders>
          </w:tcPr>
          <w:p w14:paraId="654DCF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12" w:space="0"/>
              <w:right w:val="single" w:color="auto" w:sz="6" w:space="0"/>
            </w:tcBorders>
          </w:tcPr>
          <w:p w14:paraId="633AA7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12" w:space="0"/>
              <w:right w:val="single" w:color="auto" w:sz="6" w:space="0"/>
            </w:tcBorders>
          </w:tcPr>
          <w:p w14:paraId="086F1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12" w:space="0"/>
              <w:right w:val="single" w:color="auto" w:sz="12" w:space="0"/>
            </w:tcBorders>
          </w:tcPr>
          <w:p w14:paraId="08F265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5DB7F13D">
      <w:pPr>
        <w:spacing w:before="156" w:beforeLines="50" w:after="156" w:afterLines="50" w:line="440" w:lineRule="exact"/>
        <w:rPr>
          <w:rFonts w:ascii="宋体" w:hAnsi="宋体"/>
          <w:color w:val="000000" w:themeColor="text1"/>
          <w:szCs w:val="21"/>
          <w:highlight w:val="none"/>
          <w14:textFill>
            <w14:solidFill>
              <w14:schemeClr w14:val="tx1"/>
            </w14:solidFill>
          </w14:textFill>
        </w:rPr>
      </w:pPr>
    </w:p>
    <w:p w14:paraId="246B2439">
      <w:pPr>
        <w:spacing w:before="156" w:beforeLines="50" w:after="156" w:afterLines="50" w:line="440" w:lineRule="exact"/>
        <w:jc w:val="center"/>
        <w:rPr>
          <w:rFonts w:ascii="宋体" w:hAnsi="宋体"/>
          <w:color w:val="000000" w:themeColor="text1"/>
          <w:szCs w:val="21"/>
          <w:highlight w:val="none"/>
          <w14:textFill>
            <w14:solidFill>
              <w14:schemeClr w14:val="tx1"/>
            </w14:solidFill>
          </w14:textFill>
        </w:rPr>
      </w:pPr>
    </w:p>
    <w:p w14:paraId="4131B4F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1F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67440F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004777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0491075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7D35BFA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782A44A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5F4BD82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09442F9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254D8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3DC4E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366BFA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40E2AC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01A7B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6FFDF9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1B69E2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0CB6A4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0C7C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205E0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431007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102523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46D802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47AC7F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73DD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70920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00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B2A2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7F1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2922E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5E214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7EB77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FFB82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AD3F2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E7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4F92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7826E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02F1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49C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B311E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C6A60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5030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4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C9E6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040C6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6B007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D9576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3ABE2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9FA30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CF13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D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90D81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5E659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853D8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32055F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D9B0E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59A2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0332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ED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53D3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02903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82F01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F5D99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9FB39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6406FE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4B5B0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D4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1DAA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497B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B8F80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EECEF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23E7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1D634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FD5E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C5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E8D7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AA4E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EC3D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5DD3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AFC4B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CED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A77F2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501F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7A1B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3F5A8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3518C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FDDA6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1C851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19CD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B81D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7C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6736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46CC9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7C84E8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C930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26469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9CB8F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6B8B2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D9B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C5B9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1F6A5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A0E0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8B490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9D56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4C98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68FDA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4A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10FF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A3D0C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3332D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181E8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0792E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D6385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028EF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2A2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70CA3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8D13F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40E44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1C2D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4F1AC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1BB6C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BFAC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3D4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F159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143D3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012CF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A9B30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7A523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8944E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6CAC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DA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64E7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E90CC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884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82A06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D2606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E157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3003EB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D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09DA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2A58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20DD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B909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12CD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E41E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56961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4ACC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D754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F42F5C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E84A1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30887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58414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20999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E532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33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32B3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1193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9E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6437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C1D92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EC637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862CF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58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C6C2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FDC8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6BEF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1F9AB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8E020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FA9B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5E46E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AE9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7673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0B040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4F5AB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43757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BFF3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F29E2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C224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88F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12F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58564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4FD8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3128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2A239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8EA7CA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C267B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298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065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D063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46E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25FD7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7769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DBE674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D1A1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84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36C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A28C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301B4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CD08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77C7B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C4E4A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2829E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E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30D06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0E4805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1D88C2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715D94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0C6E4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517E11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3FCB1F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B7FCFEF">
      <w:pPr>
        <w:spacing w:line="440" w:lineRule="exact"/>
        <w:rPr>
          <w:rFonts w:ascii="宋体" w:hAnsi="宋体"/>
          <w:color w:val="000000" w:themeColor="text1"/>
          <w:szCs w:val="21"/>
          <w:highlight w:val="none"/>
          <w14:textFill>
            <w14:solidFill>
              <w14:schemeClr w14:val="tx1"/>
            </w14:solidFill>
          </w14:textFill>
        </w:rPr>
      </w:pPr>
    </w:p>
    <w:p w14:paraId="1CCEEE5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方正小标宋简体" w:hAnsi="宋体" w:eastAsia="方正小标宋简体"/>
          <w:color w:val="000000" w:themeColor="text1"/>
          <w:sz w:val="32"/>
          <w:szCs w:val="32"/>
          <w:highlight w:val="none"/>
          <w14:textFill>
            <w14:solidFill>
              <w14:schemeClr w14:val="tx1"/>
            </w14:solidFill>
          </w14:textFill>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7AD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6824A3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62F465B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23A406F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43FE1E18">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2C86D2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0065489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69EE90B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4B8D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0CE6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67AD907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7AFBEA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43FD42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0819BC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61213C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4A2B9D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062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8DBB0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15B2AC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6073BD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3651F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17F8F3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246C6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63D031E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BD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A508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FEC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B84C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1E0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702C4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D7351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B182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8F0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313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E580F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3BD0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8FA9B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39189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F3395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F1C30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E1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75D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EE4D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D77EE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2A92D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E42D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C256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1647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63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1CB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2BD0D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9CB9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57523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0F46F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BA826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979E0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F58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F866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6F20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BBCFB6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ABB7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0B69E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81110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29830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0D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303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F58A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5AEC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D0DF4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FC8C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06D9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FC37F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DB2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FD1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4D81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D3388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DF6C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7AC23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20927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B4110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3C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D00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D01CB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D2165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DE71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D2167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CE121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69C2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61A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2A964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AC7A4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CFAA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28A8E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E7BB6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4FD9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FC845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71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42F0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7B8B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47E86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DA67D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8331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C71E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D64A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FA3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6AB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D8773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BDC0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15C70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19A9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5BDF5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47112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174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765F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8E45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FE05D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3300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25A4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8873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03D8D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1D7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0404A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1B3E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724BE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66A43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5E0CF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BF7FD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1D046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F861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D826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A4B0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E7A7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D5F0C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1F6DC6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889E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B1EB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B1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A5A3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52C55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AE549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B3848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0274C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5B3E6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F90DA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599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4ED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F0E49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29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5EA67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B2595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6673D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9C88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09D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643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B4F6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333A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A0FB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3C90A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DD02B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94276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39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F24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65C3E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1F8D1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8299E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53CF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883A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331C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7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93E8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42C8E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203F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E71AA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34D09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CE076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19DC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125F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A799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6AF8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5034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CD166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F763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9CA7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D7B0F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610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ADD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EFDE3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B9A8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37FB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CDB55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5FD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422E9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CFD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A0D3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2115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F9D8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2176E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AA68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61C01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85D6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81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5DFC0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755458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4ED5CB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52466E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1B2C0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05B698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594C91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F42D865">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r>
        <w:rPr>
          <w:rFonts w:ascii="仿宋_GB2312" w:hAnsi="宋体" w:eastAsia="仿宋_GB2312"/>
          <w:b/>
          <w:color w:val="000000" w:themeColor="text1"/>
          <w:kern w:val="0"/>
          <w:sz w:val="44"/>
          <w:szCs w:val="44"/>
          <w:highlight w:val="none"/>
          <w14:textFill>
            <w14:solidFill>
              <w14:schemeClr w14:val="tx1"/>
            </w14:solidFill>
          </w14:textFill>
        </w:rPr>
        <w:br w:type="page"/>
      </w:r>
    </w:p>
    <w:p w14:paraId="534AB9EA">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12C33DCE">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3F96A868">
      <w:pPr>
        <w:pStyle w:val="90"/>
        <w:rPr>
          <w:color w:val="000000" w:themeColor="text1"/>
          <w:highlight w:val="none"/>
          <w14:textFill>
            <w14:solidFill>
              <w14:schemeClr w14:val="tx1"/>
            </w14:solidFill>
          </w14:textFill>
        </w:rPr>
      </w:pPr>
    </w:p>
    <w:p w14:paraId="0CD5F668">
      <w:pPr>
        <w:pStyle w:val="90"/>
        <w:rPr>
          <w:color w:val="000000" w:themeColor="text1"/>
          <w:highlight w:val="none"/>
          <w14:textFill>
            <w14:solidFill>
              <w14:schemeClr w14:val="tx1"/>
            </w14:solidFill>
          </w14:textFill>
        </w:rPr>
      </w:pPr>
    </w:p>
    <w:p w14:paraId="6E66B7DF">
      <w:pPr>
        <w:pStyle w:val="90"/>
        <w:rPr>
          <w:color w:val="000000" w:themeColor="text1"/>
          <w:highlight w:val="none"/>
          <w14:textFill>
            <w14:solidFill>
              <w14:schemeClr w14:val="tx1"/>
            </w14:solidFill>
          </w14:textFill>
        </w:rPr>
      </w:pPr>
      <w:bookmarkStart w:id="86" w:name="_Toc29416"/>
      <w:bookmarkStart w:id="87" w:name="_Toc22392"/>
      <w:bookmarkStart w:id="88" w:name="_Toc3994508"/>
      <w:bookmarkStart w:id="89" w:name="_Toc176429417"/>
    </w:p>
    <w:p w14:paraId="0BD49FCF">
      <w:pPr>
        <w:pStyle w:val="90"/>
        <w:rPr>
          <w:color w:val="000000" w:themeColor="text1"/>
          <w:highlight w:val="none"/>
          <w14:textFill>
            <w14:solidFill>
              <w14:schemeClr w14:val="tx1"/>
            </w14:solidFill>
          </w14:textFill>
        </w:rPr>
      </w:pPr>
    </w:p>
    <w:p w14:paraId="461F9123">
      <w:pPr>
        <w:pStyle w:val="90"/>
        <w:rPr>
          <w:rFonts w:hint="eastAsia"/>
          <w:color w:val="000000" w:themeColor="text1"/>
          <w:highlight w:val="none"/>
          <w14:textFill>
            <w14:solidFill>
              <w14:schemeClr w14:val="tx1"/>
            </w14:solidFill>
          </w14:textFill>
        </w:rPr>
      </w:pPr>
    </w:p>
    <w:p w14:paraId="7A2B9A24">
      <w:pPr>
        <w:pStyle w:val="90"/>
        <w:rPr>
          <w:color w:val="000000" w:themeColor="text1"/>
          <w:highlight w:val="none"/>
          <w14:textFill>
            <w14:solidFill>
              <w14:schemeClr w14:val="tx1"/>
            </w14:solidFill>
          </w14:textFill>
        </w:rPr>
      </w:pPr>
    </w:p>
    <w:p w14:paraId="3CA6BE0D">
      <w:pPr>
        <w:pStyle w:val="90"/>
        <w:rPr>
          <w:color w:val="000000" w:themeColor="text1"/>
          <w:highlight w:val="none"/>
          <w14:textFill>
            <w14:solidFill>
              <w14:schemeClr w14:val="tx1"/>
            </w14:solidFill>
          </w14:textFill>
        </w:rPr>
      </w:pPr>
    </w:p>
    <w:p w14:paraId="66F7B6AC">
      <w:pPr>
        <w:pStyle w:val="90"/>
        <w:rPr>
          <w:color w:val="000000" w:themeColor="text1"/>
          <w:highlight w:val="none"/>
          <w14:textFill>
            <w14:solidFill>
              <w14:schemeClr w14:val="tx1"/>
            </w14:solidFill>
          </w14:textFill>
        </w:rPr>
      </w:pPr>
    </w:p>
    <w:p w14:paraId="4663E88B">
      <w:pPr>
        <w:pStyle w:val="90"/>
        <w:rPr>
          <w:color w:val="000000" w:themeColor="text1"/>
          <w:highlight w:val="none"/>
          <w14:textFill>
            <w14:solidFill>
              <w14:schemeClr w14:val="tx1"/>
            </w14:solidFill>
          </w14:textFill>
        </w:rPr>
      </w:pPr>
    </w:p>
    <w:p w14:paraId="5FA83105">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90" w:name="_Toc17124"/>
      <w:r>
        <w:rPr>
          <w:rFonts w:hint="eastAsia" w:ascii="宋体" w:hAnsi="宋体"/>
          <w:b/>
          <w:color w:val="000000" w:themeColor="text1"/>
          <w:kern w:val="0"/>
          <w:sz w:val="44"/>
          <w:szCs w:val="44"/>
          <w:highlight w:val="none"/>
          <w14:textFill>
            <w14:solidFill>
              <w14:schemeClr w14:val="tx1"/>
            </w14:solidFill>
          </w14:textFill>
        </w:rPr>
        <w:t>第七章  评定标准</w:t>
      </w:r>
      <w:bookmarkEnd w:id="86"/>
      <w:bookmarkEnd w:id="87"/>
      <w:bookmarkEnd w:id="88"/>
      <w:bookmarkEnd w:id="89"/>
      <w:bookmarkEnd w:id="90"/>
    </w:p>
    <w:p w14:paraId="1BF07D49">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7CE0EB0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E25F481">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5A8880D">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4135CAD4">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0F7A023">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1097041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813EA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551827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46D04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3F7078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B8C660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2283A16">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064166E">
      <w:pPr>
        <w:pStyle w:val="21"/>
        <w:spacing w:line="440" w:lineRule="exact"/>
        <w:rPr>
          <w:rFonts w:hAnsi="宋体"/>
          <w:b/>
          <w:color w:val="000000" w:themeColor="text1"/>
          <w:kern w:val="0"/>
          <w:highlight w:val="none"/>
          <w14:textFill>
            <w14:solidFill>
              <w14:schemeClr w14:val="tx1"/>
            </w14:solidFill>
          </w14:textFill>
        </w:rPr>
      </w:pPr>
    </w:p>
    <w:p w14:paraId="0C0022A5">
      <w:pPr>
        <w:pStyle w:val="21"/>
        <w:spacing w:line="440" w:lineRule="exact"/>
        <w:rPr>
          <w:rFonts w:hAnsi="宋体"/>
          <w:b/>
          <w:color w:val="000000" w:themeColor="text1"/>
          <w:kern w:val="0"/>
          <w:highlight w:val="none"/>
          <w14:textFill>
            <w14:solidFill>
              <w14:schemeClr w14:val="tx1"/>
            </w14:solidFill>
          </w14:textFill>
        </w:rPr>
      </w:pPr>
    </w:p>
    <w:p w14:paraId="394C3132">
      <w:pPr>
        <w:pStyle w:val="21"/>
        <w:spacing w:line="440" w:lineRule="exact"/>
        <w:rPr>
          <w:rFonts w:hAnsi="宋体"/>
          <w:b/>
          <w:color w:val="000000" w:themeColor="text1"/>
          <w:kern w:val="0"/>
          <w:highlight w:val="none"/>
          <w14:textFill>
            <w14:solidFill>
              <w14:schemeClr w14:val="tx1"/>
            </w14:solidFill>
          </w14:textFill>
        </w:rPr>
      </w:pPr>
    </w:p>
    <w:p w14:paraId="047C0AA6">
      <w:pPr>
        <w:pStyle w:val="21"/>
        <w:spacing w:line="440" w:lineRule="exact"/>
        <w:rPr>
          <w:rFonts w:hAnsi="宋体"/>
          <w:b/>
          <w:color w:val="000000" w:themeColor="text1"/>
          <w:kern w:val="0"/>
          <w:highlight w:val="none"/>
          <w14:textFill>
            <w14:solidFill>
              <w14:schemeClr w14:val="tx1"/>
            </w14:solidFill>
          </w14:textFill>
        </w:rPr>
      </w:pPr>
    </w:p>
    <w:p w14:paraId="0D989F21">
      <w:pPr>
        <w:pStyle w:val="21"/>
        <w:spacing w:line="440" w:lineRule="exact"/>
        <w:ind w:firstLine="4000" w:firstLineChars="1245"/>
        <w:rPr>
          <w:rFonts w:hAnsi="宋体"/>
          <w:color w:val="000000" w:themeColor="text1"/>
          <w:highlight w:val="none"/>
          <w14:textFill>
            <w14:solidFill>
              <w14:schemeClr w14:val="tx1"/>
            </w14:solidFill>
          </w14:textFill>
        </w:rPr>
      </w:pPr>
      <w:r>
        <w:rPr>
          <w:rFonts w:hint="eastAsia" w:hAnsi="宋体"/>
          <w:b/>
          <w:color w:val="000000" w:themeColor="text1"/>
          <w:kern w:val="0"/>
          <w:sz w:val="32"/>
          <w:szCs w:val="32"/>
          <w:highlight w:val="none"/>
          <w14:textFill>
            <w14:solidFill>
              <w14:schemeClr w14:val="tx1"/>
            </w14:solidFill>
          </w14:textFill>
        </w:rPr>
        <w:t>评定标准</w:t>
      </w:r>
    </w:p>
    <w:p w14:paraId="1DFE2F29">
      <w:pPr>
        <w:spacing w:line="360" w:lineRule="auto"/>
        <w:ind w:firstLine="472" w:firstLineChars="196"/>
        <w:rPr>
          <w:rFonts w:ascii="宋体" w:hAnsi="宋体" w:cs="Courier New"/>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一、评审原则</w:t>
      </w:r>
    </w:p>
    <w:p w14:paraId="74CFADF2">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谈判小组</w:t>
      </w:r>
      <w:r>
        <w:rPr>
          <w:rFonts w:hint="eastAsia"/>
          <w:color w:val="000000" w:themeColor="text1"/>
          <w:sz w:val="24"/>
          <w:highlight w:val="none"/>
          <w14:textFill>
            <w14:solidFill>
              <w14:schemeClr w14:val="tx1"/>
            </w14:solidFill>
          </w14:textFill>
        </w:rPr>
        <w:t>成员</w:t>
      </w:r>
      <w:r>
        <w:rPr>
          <w:rFonts w:hint="eastAsia"/>
          <w:bCs/>
          <w:color w:val="000000" w:themeColor="text1"/>
          <w:sz w:val="24"/>
          <w:highlight w:val="none"/>
          <w14:textFill>
            <w14:solidFill>
              <w14:schemeClr w14:val="tx1"/>
            </w14:solidFill>
          </w14:textFill>
        </w:rPr>
        <w:t>组成：本竞争性谈判采购项目的</w:t>
      </w:r>
      <w:r>
        <w:rPr>
          <w:rFonts w:hint="eastAsia"/>
          <w:color w:val="000000" w:themeColor="text1"/>
          <w:sz w:val="24"/>
          <w:highlight w:val="none"/>
          <w14:textFill>
            <w14:solidFill>
              <w14:schemeClr w14:val="tx1"/>
            </w14:solidFill>
          </w14:textFill>
        </w:rPr>
        <w:t>谈判小组由采购人代表和评审专家共三人以上的单数组成</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达到公开招标数额标准以上的项目，竞争性谈判小组成员由五人以上单数组成）</w:t>
      </w:r>
      <w:r>
        <w:rPr>
          <w:rFonts w:hint="eastAsia"/>
          <w:color w:val="000000" w:themeColor="text1"/>
          <w:sz w:val="24"/>
          <w:highlight w:val="none"/>
          <w14:textFill>
            <w14:solidFill>
              <w14:schemeClr w14:val="tx1"/>
            </w14:solidFill>
          </w14:textFill>
        </w:rPr>
        <w:t>，其中评审专家的人数不得少于谈判小组成员</w:t>
      </w:r>
      <w:r>
        <w:rPr>
          <w:rFonts w:hint="eastAsia" w:ascii="宋体" w:hAnsi="宋体" w:cs="宋体"/>
          <w:color w:val="000000" w:themeColor="text1"/>
          <w:kern w:val="0"/>
          <w:sz w:val="24"/>
          <w:highlight w:val="none"/>
          <w14:textFill>
            <w14:solidFill>
              <w14:schemeClr w14:val="tx1"/>
            </w14:solidFill>
          </w14:textFill>
        </w:rPr>
        <w:t>总数的三分之二。</w:t>
      </w:r>
    </w:p>
    <w:p w14:paraId="6A630472">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2.评审依据：以竞争性谈判文</w:t>
      </w:r>
      <w:r>
        <w:rPr>
          <w:rFonts w:hint="eastAsia"/>
          <w:bCs/>
          <w:color w:val="000000" w:themeColor="text1"/>
          <w:sz w:val="24"/>
          <w:highlight w:val="none"/>
          <w14:textFill>
            <w14:solidFill>
              <w14:schemeClr w14:val="tx1"/>
            </w14:solidFill>
          </w14:textFill>
        </w:rPr>
        <w:t>件和竞争性谈判响应文件为依据</w:t>
      </w:r>
      <w:r>
        <w:rPr>
          <w:rFonts w:hint="eastAsia" w:ascii="宋体" w:hAnsi="Courier New" w:cs="Courier New"/>
          <w:bCs/>
          <w:color w:val="000000" w:themeColor="text1"/>
          <w:sz w:val="24"/>
          <w:highlight w:val="none"/>
          <w14:textFill>
            <w14:solidFill>
              <w14:schemeClr w14:val="tx1"/>
            </w14:solidFill>
          </w14:textFill>
        </w:rPr>
        <w:t>。</w:t>
      </w:r>
    </w:p>
    <w:p w14:paraId="33A04662">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p w14:paraId="49CF277A">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谈判小组将以竞争性谈判文件为依据，对资格性和符合性检查合格的竞争性谈判响应文件进行评审，在质量和服务均能满足竞争性谈判文件实质性响应要求的供应商中，按下列程序确定成交供应商：</w:t>
      </w:r>
    </w:p>
    <w:p w14:paraId="6F828845">
      <w:pPr>
        <w:spacing w:line="360" w:lineRule="auto"/>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000000" w:themeColor="text1"/>
          <w:kern w:val="0"/>
          <w:sz w:val="24"/>
          <w:highlight w:val="none"/>
          <w14:textFill>
            <w14:solidFill>
              <w14:schemeClr w14:val="tx1"/>
            </w14:solidFill>
          </w14:textFill>
        </w:rPr>
        <w:t>中小企业参加政府采购活动，应当出具《中小企业声明函》，否则不得享受相关中小企业扶持政策。</w:t>
      </w:r>
    </w:p>
    <w:p w14:paraId="4CE4831C">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4C1B9F">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2BCE686">
      <w:pPr>
        <w:spacing w:line="360" w:lineRule="auto"/>
        <w:ind w:firstLine="480" w:firstLineChars="200"/>
        <w:rPr>
          <w:rFonts w:hint="eastAsia"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4.谈判小组将以谈判文件、谈判响应文件为评审依据，在谈判响应文件满足谈判文件全部实质性要求且评标价最低的供应商为成交候选人。</w:t>
      </w:r>
    </w:p>
    <w:p w14:paraId="0BA1ED5C">
      <w:pPr>
        <w:pStyle w:val="43"/>
        <w:ind w:left="0" w:leftChars="0" w:firstLine="522" w:firstLineChars="200"/>
        <w:rPr>
          <w:rFonts w:hint="eastAsia" w:eastAsia="宋体"/>
          <w:lang w:eastAsia="zh-CN"/>
        </w:rPr>
      </w:pPr>
      <w:r>
        <w:rPr>
          <w:rFonts w:hint="eastAsia" w:ascii="宋体" w:hAnsi="Courier New" w:eastAsia="宋体" w:cs="Courier New"/>
          <w:b/>
          <w:bCs w:val="0"/>
          <w:color w:val="000000" w:themeColor="text1"/>
          <w:kern w:val="0"/>
          <w:sz w:val="24"/>
          <w:highlight w:val="none"/>
          <w:lang w:eastAsia="zh-CN"/>
          <w14:textFill>
            <w14:solidFill>
              <w14:schemeClr w14:val="tx1"/>
            </w14:solidFill>
          </w14:textFill>
        </w:rPr>
        <w:t>注：专门面向中小企业项目不再执行此优惠政策。</w:t>
      </w:r>
    </w:p>
    <w:p w14:paraId="7A3B8699">
      <w:pPr>
        <w:pStyle w:val="87"/>
        <w:spacing w:befor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政府采购异常低价审查：</w:t>
      </w:r>
    </w:p>
    <w:p w14:paraId="4E178E0B">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64ED0D67">
      <w:pPr>
        <w:spacing w:line="360" w:lineRule="auto"/>
        <w:ind w:firstLine="470" w:firstLineChars="196"/>
        <w:rPr>
          <w:rFonts w:hint="eastAsia" w:ascii="宋体" w:hAnsi="宋体" w:cs="Courier New"/>
          <w:b/>
          <w:color w:val="000000" w:themeColor="text1"/>
          <w:sz w:val="24"/>
          <w:highlight w:val="none"/>
          <w14:textFill>
            <w14:solidFill>
              <w14:schemeClr w14:val="tx1"/>
            </w14:solidFill>
          </w14:textFill>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p w14:paraId="55212908">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三、成交候选人推荐原则</w:t>
      </w:r>
    </w:p>
    <w:p w14:paraId="1994A76E">
      <w:pPr>
        <w:spacing w:line="360" w:lineRule="auto"/>
        <w:ind w:firstLine="528" w:firstLineChars="2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竞争性谈判响应文件</w:t>
      </w:r>
      <w:r>
        <w:rPr>
          <w:rFonts w:hint="eastAsia" w:ascii="宋体" w:hAnsi="Courier New" w:cs="Courier New"/>
          <w:color w:val="000000" w:themeColor="text1"/>
          <w:sz w:val="24"/>
          <w:highlight w:val="none"/>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质量和服务均</w:t>
      </w:r>
      <w:r>
        <w:rPr>
          <w:rFonts w:hint="eastAsia"/>
          <w:color w:val="000000" w:themeColor="text1"/>
          <w:sz w:val="24"/>
          <w:highlight w:val="none"/>
          <w14:textFill>
            <w14:solidFill>
              <w14:schemeClr w14:val="tx1"/>
            </w14:solidFill>
          </w14:textFill>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336FD037">
      <w:pPr>
        <w:spacing w:line="360" w:lineRule="auto"/>
        <w:ind w:firstLine="528" w:firstLineChars="220"/>
        <w:rPr>
          <w:rFonts w:ascii="宋体" w:hAnsi="宋体" w:cs="宋体"/>
          <w:color w:val="000000" w:themeColor="text1"/>
          <w:kern w:val="0"/>
          <w:sz w:val="24"/>
          <w:highlight w:val="none"/>
          <w14:textFill>
            <w14:solidFill>
              <w14:schemeClr w14:val="tx1"/>
            </w14:solidFill>
          </w14:textFill>
        </w:rPr>
      </w:pPr>
    </w:p>
    <w:p w14:paraId="4B52D991">
      <w:pPr>
        <w:pStyle w:val="78"/>
        <w:widowControl/>
        <w:spacing w:line="440" w:lineRule="exact"/>
        <w:ind w:firstLine="422"/>
        <w:rPr>
          <w:rFonts w:ascii="宋体" w:hAnsi="宋体" w:cs="Courier New"/>
          <w:b/>
          <w:color w:val="000000" w:themeColor="text1"/>
          <w:sz w:val="21"/>
          <w:szCs w:val="21"/>
          <w:highlight w:val="none"/>
          <w14:textFill>
            <w14:solidFill>
              <w14:schemeClr w14:val="tx1"/>
            </w14:solidFill>
          </w14:textFill>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3000509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E1E">
    <w:pPr>
      <w:pStyle w:val="25"/>
      <w:jc w:val="center"/>
      <w:rPr>
        <w:rFonts w:ascii="仿宋_GB2312" w:eastAsia="仿宋_GB2312"/>
      </w:rPr>
    </w:pPr>
  </w:p>
  <w:p w14:paraId="44792C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A5ED">
    <w:pPr>
      <w:pStyle w:val="25"/>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4BECC7B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39EC">
    <w:pPr>
      <w:pStyle w:val="25"/>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2CDC180">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A68">
    <w:pPr>
      <w:pStyle w:val="25"/>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0D860B0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B41">
    <w:pPr>
      <w:pStyle w:val="25"/>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1286A186">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CFC">
    <w:pPr>
      <w:pStyle w:val="25"/>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691B8D72">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0D1">
    <w:pPr>
      <w:pStyle w:val="25"/>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455BD98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1910">
    <w:pPr>
      <w:pStyle w:val="27"/>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ECAC6DA">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2CED">
    <w:pPr>
      <w:pStyle w:val="27"/>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1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1030136"/>
    <w:rsid w:val="032B4821"/>
    <w:rsid w:val="039C58F5"/>
    <w:rsid w:val="054B025F"/>
    <w:rsid w:val="05862F44"/>
    <w:rsid w:val="06992AA9"/>
    <w:rsid w:val="09A7695A"/>
    <w:rsid w:val="09BD30C9"/>
    <w:rsid w:val="09BD629E"/>
    <w:rsid w:val="0AD53D4E"/>
    <w:rsid w:val="0DBA3094"/>
    <w:rsid w:val="0F8B4CE8"/>
    <w:rsid w:val="10AC760C"/>
    <w:rsid w:val="11E63260"/>
    <w:rsid w:val="121F3C82"/>
    <w:rsid w:val="12D22C2E"/>
    <w:rsid w:val="13AD34D1"/>
    <w:rsid w:val="18927E63"/>
    <w:rsid w:val="192F2B88"/>
    <w:rsid w:val="19687EF5"/>
    <w:rsid w:val="19AD3BC9"/>
    <w:rsid w:val="1A5928F2"/>
    <w:rsid w:val="1C2564C4"/>
    <w:rsid w:val="1C6A2129"/>
    <w:rsid w:val="1E544E3F"/>
    <w:rsid w:val="1ED56B0C"/>
    <w:rsid w:val="1F7F7C9A"/>
    <w:rsid w:val="1FA15E62"/>
    <w:rsid w:val="20566FDD"/>
    <w:rsid w:val="242724E7"/>
    <w:rsid w:val="252517DF"/>
    <w:rsid w:val="25ED4DF8"/>
    <w:rsid w:val="26461511"/>
    <w:rsid w:val="26B00DE2"/>
    <w:rsid w:val="27441EF5"/>
    <w:rsid w:val="27881F6C"/>
    <w:rsid w:val="2A047F1E"/>
    <w:rsid w:val="2ACF7D27"/>
    <w:rsid w:val="2CB74F17"/>
    <w:rsid w:val="2F6D3341"/>
    <w:rsid w:val="30E153B5"/>
    <w:rsid w:val="36CF10AF"/>
    <w:rsid w:val="36E37045"/>
    <w:rsid w:val="377426EE"/>
    <w:rsid w:val="3825542A"/>
    <w:rsid w:val="38AE18C8"/>
    <w:rsid w:val="38BA78FC"/>
    <w:rsid w:val="39C944DB"/>
    <w:rsid w:val="3E42660A"/>
    <w:rsid w:val="3ECF60F0"/>
    <w:rsid w:val="3F3D153C"/>
    <w:rsid w:val="3FE525D1"/>
    <w:rsid w:val="413A5BB6"/>
    <w:rsid w:val="41502D53"/>
    <w:rsid w:val="42946732"/>
    <w:rsid w:val="43706963"/>
    <w:rsid w:val="44CD1324"/>
    <w:rsid w:val="465F41FD"/>
    <w:rsid w:val="47195282"/>
    <w:rsid w:val="4756309C"/>
    <w:rsid w:val="49A32FDD"/>
    <w:rsid w:val="4DF347AB"/>
    <w:rsid w:val="4EB36E4C"/>
    <w:rsid w:val="51EB4B97"/>
    <w:rsid w:val="53D72B24"/>
    <w:rsid w:val="53ED25A4"/>
    <w:rsid w:val="560C1580"/>
    <w:rsid w:val="56694D77"/>
    <w:rsid w:val="56B13594"/>
    <w:rsid w:val="56D4713A"/>
    <w:rsid w:val="571068AD"/>
    <w:rsid w:val="579730CB"/>
    <w:rsid w:val="582C70EF"/>
    <w:rsid w:val="586C6306"/>
    <w:rsid w:val="5ABB68E8"/>
    <w:rsid w:val="5B06155D"/>
    <w:rsid w:val="5B1A34AF"/>
    <w:rsid w:val="5B8378E5"/>
    <w:rsid w:val="5D867E6A"/>
    <w:rsid w:val="5E6450D6"/>
    <w:rsid w:val="603248E7"/>
    <w:rsid w:val="605D4865"/>
    <w:rsid w:val="609A21B5"/>
    <w:rsid w:val="61BF0D08"/>
    <w:rsid w:val="61F57D62"/>
    <w:rsid w:val="659F41BF"/>
    <w:rsid w:val="65ED6B48"/>
    <w:rsid w:val="6727621A"/>
    <w:rsid w:val="67484DA3"/>
    <w:rsid w:val="679A2E90"/>
    <w:rsid w:val="6807709B"/>
    <w:rsid w:val="68A83F40"/>
    <w:rsid w:val="69FE75B9"/>
    <w:rsid w:val="6A047FD5"/>
    <w:rsid w:val="6A611A43"/>
    <w:rsid w:val="6AFB6DCD"/>
    <w:rsid w:val="6B4A74E9"/>
    <w:rsid w:val="6BE70CC7"/>
    <w:rsid w:val="6C2B66F7"/>
    <w:rsid w:val="6C857EE6"/>
    <w:rsid w:val="6E8E4DD0"/>
    <w:rsid w:val="6F860597"/>
    <w:rsid w:val="711F6385"/>
    <w:rsid w:val="71C96148"/>
    <w:rsid w:val="72B07498"/>
    <w:rsid w:val="736E3061"/>
    <w:rsid w:val="73BB6B7A"/>
    <w:rsid w:val="74B01C78"/>
    <w:rsid w:val="751F6782"/>
    <w:rsid w:val="77334767"/>
    <w:rsid w:val="77B63CFE"/>
    <w:rsid w:val="7A5C376B"/>
    <w:rsid w:val="7DDA593C"/>
    <w:rsid w:val="7E1846B6"/>
    <w:rsid w:val="7E5823D7"/>
    <w:rsid w:val="7EC978CE"/>
    <w:rsid w:val="7F0735DC"/>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
    <w:link w:val="44"/>
    <w:qFormat/>
    <w:uiPriority w:val="0"/>
    <w:pPr>
      <w:spacing w:line="380" w:lineRule="exact"/>
    </w:pPr>
    <w:rPr>
      <w:sz w:val="24"/>
    </w:rPr>
  </w:style>
  <w:style w:type="paragraph" w:styleId="18">
    <w:name w:val="Body Text Indent"/>
    <w:basedOn w:val="1"/>
    <w:link w:val="50"/>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tabs>
        <w:tab w:val="left" w:pos="1200"/>
        <w:tab w:val="clear" w:pos="360"/>
      </w:tabs>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link w:val="52"/>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53"/>
    <w:qFormat/>
    <w:uiPriority w:val="0"/>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7"/>
    <w:link w:val="54"/>
    <w:qFormat/>
    <w:uiPriority w:val="0"/>
    <w:pPr>
      <w:spacing w:after="120" w:line="240" w:lineRule="auto"/>
      <w:ind w:firstLine="420" w:firstLineChars="100"/>
    </w:pPr>
    <w:rPr>
      <w:sz w:val="21"/>
    </w:rPr>
  </w:style>
  <w:style w:type="paragraph" w:styleId="36">
    <w:name w:val="Body Text First Indent 2"/>
    <w:basedOn w:val="18"/>
    <w:link w:val="55"/>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paragraph" w:customStyle="1" w:styleId="43">
    <w:name w:val="表格文字"/>
    <w:basedOn w:val="18"/>
    <w:next w:val="17"/>
    <w:qFormat/>
    <w:uiPriority w:val="99"/>
    <w:pPr>
      <w:spacing w:before="25" w:after="25"/>
    </w:pPr>
    <w:rPr>
      <w:rFonts w:ascii="Calibri" w:hAnsi="Calibri" w:eastAsia="Calibri"/>
      <w:bCs/>
      <w:spacing w:val="10"/>
      <w:kern w:val="0"/>
    </w:rPr>
  </w:style>
  <w:style w:type="character" w:customStyle="1" w:styleId="44">
    <w:name w:val="正文文本 Char"/>
    <w:link w:val="17"/>
    <w:qFormat/>
    <w:uiPriority w:val="0"/>
    <w:rPr>
      <w:kern w:val="2"/>
      <w:sz w:val="24"/>
      <w:szCs w:val="24"/>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2 Char"/>
    <w:link w:val="3"/>
    <w:qFormat/>
    <w:uiPriority w:val="9"/>
    <w:rPr>
      <w:rFonts w:ascii="Arial" w:hAnsi="Arial" w:eastAsia="黑体"/>
      <w:b/>
      <w:bCs/>
      <w:kern w:val="2"/>
      <w:sz w:val="32"/>
      <w:szCs w:val="32"/>
    </w:rPr>
  </w:style>
  <w:style w:type="character" w:customStyle="1" w:styleId="47">
    <w:name w:val="标题 3 Char"/>
    <w:link w:val="4"/>
    <w:qFormat/>
    <w:uiPriority w:val="0"/>
    <w:rPr>
      <w:rFonts w:ascii="Calibri" w:hAnsi="Calibri" w:eastAsia="宋体"/>
      <w:b/>
      <w:bCs/>
      <w:kern w:val="2"/>
      <w:sz w:val="32"/>
      <w:szCs w:val="32"/>
      <w:lang w:val="en-US" w:eastAsia="zh-CN" w:bidi="ar-SA"/>
    </w:rPr>
  </w:style>
  <w:style w:type="character" w:customStyle="1" w:styleId="48">
    <w:name w:val="标题 4 Char"/>
    <w:link w:val="5"/>
    <w:qFormat/>
    <w:uiPriority w:val="0"/>
    <w:rPr>
      <w:rFonts w:ascii="黑体" w:hAnsi="黑体" w:eastAsia="黑体"/>
      <w:b/>
      <w:bCs/>
      <w:kern w:val="2"/>
      <w:sz w:val="24"/>
      <w:szCs w:val="24"/>
    </w:rPr>
  </w:style>
  <w:style w:type="character" w:customStyle="1" w:styleId="49">
    <w:name w:val="正文缩进 Char"/>
    <w:link w:val="7"/>
    <w:qFormat/>
    <w:locked/>
    <w:uiPriority w:val="0"/>
    <w:rPr>
      <w:kern w:val="2"/>
      <w:sz w:val="21"/>
    </w:rPr>
  </w:style>
  <w:style w:type="character" w:customStyle="1" w:styleId="50">
    <w:name w:val="正文文本缩进 Char"/>
    <w:link w:val="18"/>
    <w:qFormat/>
    <w:uiPriority w:val="0"/>
    <w:rPr>
      <w:rFonts w:ascii="仿宋_GB2312" w:eastAsia="仿宋_GB2312"/>
      <w:kern w:val="2"/>
      <w:sz w:val="32"/>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3"/>
    <w:qFormat/>
    <w:uiPriority w:val="0"/>
    <w:rPr>
      <w:kern w:val="2"/>
      <w:sz w:val="32"/>
    </w:rPr>
  </w:style>
  <w:style w:type="character" w:customStyle="1" w:styleId="53">
    <w:name w:val="页脚 Char"/>
    <w:link w:val="25"/>
    <w:qFormat/>
    <w:uiPriority w:val="0"/>
    <w:rPr>
      <w:kern w:val="2"/>
      <w:sz w:val="18"/>
      <w:szCs w:val="18"/>
    </w:rPr>
  </w:style>
  <w:style w:type="character" w:customStyle="1" w:styleId="54">
    <w:name w:val="正文首行缩进 Char"/>
    <w:link w:val="35"/>
    <w:qFormat/>
    <w:uiPriority w:val="0"/>
    <w:rPr>
      <w:kern w:val="2"/>
      <w:sz w:val="21"/>
      <w:szCs w:val="24"/>
    </w:rPr>
  </w:style>
  <w:style w:type="character" w:customStyle="1" w:styleId="55">
    <w:name w:val="正文首行缩进 2 Char"/>
    <w:link w:val="36"/>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2"/>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1"/>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4"/>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4"/>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4"/>
    <w:qFormat/>
    <w:uiPriority w:val="0"/>
    <w:pPr>
      <w:snapToGrid w:val="0"/>
    </w:pPr>
    <w:rPr>
      <w:rFonts w:ascii="Calibri" w:hAnsi="Calibri"/>
      <w:sz w:val="28"/>
      <w:szCs w:val="20"/>
    </w:rPr>
  </w:style>
  <w:style w:type="paragraph" w:customStyle="1" w:styleId="81">
    <w:name w:val="_Style 341"/>
    <w:basedOn w:val="14"/>
    <w:qFormat/>
    <w:uiPriority w:val="0"/>
    <w:pPr>
      <w:widowControl/>
      <w:ind w:firstLine="454"/>
      <w:jc w:val="left"/>
    </w:pPr>
  </w:style>
  <w:style w:type="paragraph" w:customStyle="1" w:styleId="82">
    <w:name w:val="Char1"/>
    <w:basedOn w:val="14"/>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3"/>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121</Pages>
  <Words>5007</Words>
  <Characters>5595</Characters>
  <Lines>483</Lines>
  <Paragraphs>136</Paragraphs>
  <TotalTime>12</TotalTime>
  <ScaleCrop>false</ScaleCrop>
  <LinksUpToDate>false</LinksUpToDate>
  <CharactersWithSpaces>5903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上山捉松鼠</cp:lastModifiedBy>
  <cp:lastPrinted>2025-12-26T08:03:00Z</cp:lastPrinted>
  <dcterms:modified xsi:type="dcterms:W3CDTF">2026-06-11T02:19:46Z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2052-12.1.0.26375</vt:lpwstr>
  </property>
  <property fmtid="{D5CDD505-2E9C-101B-9397-08002B2CF9AE}" pid="4" name="KSOTemplateDocerSaveRecord">
    <vt:lpwstr>eyJoZGlkIjoiNTY1MzJlNzliZGYzMTBiN2QzZWE0YWYzZTNjZjEwZmIiLCJ1c2VySWQiOiI2Mzg1Mjk4In0=</vt:lpwstr>
  </property>
</Properties>
</file>