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000000" w:themeColor="text1"/>
          <w:sz w:val="24"/>
          <w:highlight w:val="none"/>
          <w14:textFill>
            <w14:solidFill>
              <w14:schemeClr w14:val="tx1"/>
            </w14:solidFill>
          </w14:textFill>
        </w:rPr>
      </w:pPr>
    </w:p>
    <w:p w14:paraId="2FACF916">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29675BB0">
      <w:pPr>
        <w:spacing w:line="360" w:lineRule="auto"/>
        <w:jc w:val="center"/>
        <w:rPr>
          <w:rFonts w:ascii="宋体" w:hAnsi="宋体" w:cs="仿宋_GB2312"/>
          <w:b/>
          <w:color w:val="000000" w:themeColor="text1"/>
          <w:sz w:val="44"/>
          <w:szCs w:val="44"/>
          <w:highlight w:val="none"/>
          <w14:textFill>
            <w14:solidFill>
              <w14:schemeClr w14:val="tx1"/>
            </w14:solidFill>
          </w14:textFill>
        </w:rPr>
      </w:pPr>
    </w:p>
    <w:p w14:paraId="0C0E825B">
      <w:pPr>
        <w:spacing w:line="360" w:lineRule="auto"/>
        <w:jc w:val="center"/>
        <w:rPr>
          <w:rFonts w:hint="eastAsia" w:ascii="宋体" w:hAnsi="宋体" w:eastAsia="宋体" w:cs="仿宋_GB2312"/>
          <w:b/>
          <w:color w:val="000000" w:themeColor="text1"/>
          <w:sz w:val="48"/>
          <w:szCs w:val="48"/>
          <w:highlight w:val="none"/>
          <w:lang w:eastAsia="zh-CN"/>
          <w14:textFill>
            <w14:solidFill>
              <w14:schemeClr w14:val="tx1"/>
            </w14:solidFill>
          </w14:textFill>
        </w:rPr>
      </w:pPr>
      <w:r>
        <w:rPr>
          <w:rFonts w:hint="eastAsia" w:ascii="宋体" w:hAnsi="宋体" w:cs="仿宋_GB2312"/>
          <w:b/>
          <w:color w:val="000000" w:themeColor="text1"/>
          <w:sz w:val="48"/>
          <w:szCs w:val="48"/>
          <w:highlight w:val="none"/>
          <w:lang w:eastAsia="zh-CN"/>
          <w14:textFill>
            <w14:solidFill>
              <w14:schemeClr w14:val="tx1"/>
            </w14:solidFill>
          </w14:textFill>
        </w:rPr>
        <w:t>合浦县沙岗镇中心小学维修教学楼项目</w:t>
      </w:r>
    </w:p>
    <w:p w14:paraId="5AC6262B">
      <w:pPr>
        <w:tabs>
          <w:tab w:val="left" w:pos="8035"/>
        </w:tabs>
        <w:spacing w:line="360" w:lineRule="auto"/>
        <w:jc w:val="left"/>
        <w:rPr>
          <w:rFonts w:hint="eastAsia" w:ascii="宋体" w:hAnsi="宋体" w:cs="仿宋_GB2312"/>
          <w:b/>
          <w:bCs/>
          <w:color w:val="000000" w:themeColor="text1"/>
          <w:w w:val="95"/>
          <w:sz w:val="72"/>
          <w:szCs w:val="72"/>
          <w:highlight w:val="none"/>
          <w:lang w:val="zh-CN"/>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ab/>
      </w:r>
    </w:p>
    <w:p w14:paraId="7EDCA6DC">
      <w:pPr>
        <w:spacing w:line="360" w:lineRule="auto"/>
        <w:jc w:val="center"/>
        <w:rPr>
          <w:rFonts w:ascii="宋体" w:hAnsi="宋体" w:cs="仿宋_GB2312"/>
          <w:b/>
          <w:color w:val="000000" w:themeColor="text1"/>
          <w:sz w:val="72"/>
          <w:szCs w:val="72"/>
          <w:highlight w:val="none"/>
          <w14:textFill>
            <w14:solidFill>
              <w14:schemeClr w14:val="tx1"/>
            </w14:solidFill>
          </w14:textFill>
        </w:rPr>
      </w:pPr>
      <w:r>
        <w:rPr>
          <w:rFonts w:hint="eastAsia" w:ascii="宋体" w:hAnsi="宋体" w:cs="仿宋_GB2312"/>
          <w:b/>
          <w:bCs/>
          <w:color w:val="000000" w:themeColor="text1"/>
          <w:w w:val="95"/>
          <w:sz w:val="72"/>
          <w:szCs w:val="72"/>
          <w:highlight w:val="none"/>
          <w:lang w:val="zh-CN"/>
          <w14:textFill>
            <w14:solidFill>
              <w14:schemeClr w14:val="tx1"/>
            </w14:solidFill>
          </w14:textFill>
        </w:rPr>
        <w:t>竞争性谈判</w:t>
      </w:r>
      <w:r>
        <w:rPr>
          <w:rFonts w:hint="eastAsia" w:ascii="宋体" w:hAnsi="宋体" w:cs="仿宋_GB2312"/>
          <w:b/>
          <w:color w:val="000000" w:themeColor="text1"/>
          <w:sz w:val="72"/>
          <w:szCs w:val="72"/>
          <w:highlight w:val="none"/>
          <w14:textFill>
            <w14:solidFill>
              <w14:schemeClr w14:val="tx1"/>
            </w14:solidFill>
          </w14:textFill>
        </w:rPr>
        <w:t>文件</w:t>
      </w:r>
    </w:p>
    <w:p w14:paraId="23032E79">
      <w:pPr>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45F0AE75">
      <w:pPr>
        <w:spacing w:line="360" w:lineRule="auto"/>
        <w:jc w:val="center"/>
        <w:rPr>
          <w:rFonts w:ascii="宋体" w:hAnsi="宋体" w:cs="仿宋_GB2312"/>
          <w:b/>
          <w:color w:val="000000" w:themeColor="text1"/>
          <w:sz w:val="44"/>
          <w:szCs w:val="44"/>
          <w:highlight w:val="none"/>
          <w14:textFill>
            <w14:solidFill>
              <w14:schemeClr w14:val="tx1"/>
            </w14:solidFill>
          </w14:textFill>
        </w:rPr>
      </w:pPr>
      <w:r>
        <w:rPr>
          <w:rFonts w:hint="eastAsia" w:ascii="宋体" w:hAnsi="宋体" w:cs="仿宋_GB2312"/>
          <w:b/>
          <w:color w:val="000000" w:themeColor="text1"/>
          <w:sz w:val="44"/>
          <w:szCs w:val="44"/>
          <w:highlight w:val="none"/>
          <w14:textFill>
            <w14:solidFill>
              <w14:schemeClr w14:val="tx1"/>
            </w14:solidFill>
          </w14:textFill>
        </w:rPr>
        <w:t>（电子交易）</w:t>
      </w:r>
    </w:p>
    <w:p w14:paraId="10188EFE">
      <w:pPr>
        <w:adjustRightInd w:val="0"/>
        <w:snapToGrid w:val="0"/>
        <w:spacing w:line="360" w:lineRule="auto"/>
        <w:jc w:val="center"/>
        <w:rPr>
          <w:rFonts w:ascii="宋体" w:hAnsi="宋体" w:cs="仿宋_GB2312"/>
          <w:color w:val="000000" w:themeColor="text1"/>
          <w:sz w:val="30"/>
          <w:szCs w:val="30"/>
          <w:highlight w:val="none"/>
          <w14:textFill>
            <w14:solidFill>
              <w14:schemeClr w14:val="tx1"/>
            </w14:solidFill>
          </w14:textFill>
        </w:rPr>
      </w:pPr>
    </w:p>
    <w:p w14:paraId="236FD8A4">
      <w:pPr>
        <w:adjustRightInd w:val="0"/>
        <w:snapToGrid w:val="0"/>
        <w:spacing w:line="360" w:lineRule="auto"/>
        <w:ind w:firstLine="2100" w:firstLineChars="700"/>
        <w:jc w:val="left"/>
        <w:rPr>
          <w:rFonts w:hint="eastAsia" w:ascii="宋体" w:hAnsi="宋体" w:eastAsia="宋体" w:cs="仿宋_GB2312"/>
          <w:color w:val="auto"/>
          <w:sz w:val="30"/>
          <w:szCs w:val="30"/>
          <w:highlight w:val="none"/>
          <w:lang w:eastAsia="zh-CN"/>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BHZC2026-J2-210108-GXXK</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000000" w:themeColor="text1"/>
          <w:sz w:val="28"/>
          <w:szCs w:val="20"/>
          <w:highlight w:val="none"/>
          <w14:textFill>
            <w14:solidFill>
              <w14:schemeClr w14:val="tx1"/>
            </w14:solidFill>
          </w14:textFill>
        </w:rPr>
      </w:pPr>
    </w:p>
    <w:p w14:paraId="2980812D">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614EF247">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52D7C4BD">
      <w:pPr>
        <w:pStyle w:val="17"/>
        <w:rPr>
          <w:color w:val="000000" w:themeColor="text1"/>
          <w:highlight w:val="none"/>
          <w14:textFill>
            <w14:solidFill>
              <w14:schemeClr w14:val="tx1"/>
            </w14:solidFill>
          </w14:textFill>
        </w:rPr>
      </w:pPr>
    </w:p>
    <w:p w14:paraId="3E0466E0">
      <w:pPr>
        <w:rPr>
          <w:color w:val="000000" w:themeColor="text1"/>
          <w:highlight w:val="none"/>
          <w14:textFill>
            <w14:solidFill>
              <w14:schemeClr w14:val="tx1"/>
            </w14:solidFill>
          </w14:textFill>
        </w:rPr>
      </w:pPr>
    </w:p>
    <w:p w14:paraId="696B34E7">
      <w:pPr>
        <w:pStyle w:val="17"/>
        <w:rPr>
          <w:color w:val="000000" w:themeColor="text1"/>
          <w:highlight w:val="none"/>
          <w14:textFill>
            <w14:solidFill>
              <w14:schemeClr w14:val="tx1"/>
            </w14:solidFill>
          </w14:textFill>
        </w:rPr>
      </w:pPr>
    </w:p>
    <w:p w14:paraId="7BC134EB">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7397A891">
      <w:pPr>
        <w:adjustRightInd w:val="0"/>
        <w:spacing w:line="360" w:lineRule="auto"/>
        <w:jc w:val="center"/>
        <w:rPr>
          <w:rFonts w:ascii="宋体" w:hAnsi="宋体" w:cs="仿宋_GB2312"/>
          <w:color w:val="000000" w:themeColor="text1"/>
          <w:sz w:val="24"/>
          <w:highlight w:val="none"/>
          <w14:textFill>
            <w14:solidFill>
              <w14:schemeClr w14:val="tx1"/>
            </w14:solidFill>
          </w14:textFill>
        </w:rPr>
      </w:pPr>
    </w:p>
    <w:p w14:paraId="27D19D36">
      <w:pPr>
        <w:adjustRightInd w:val="0"/>
        <w:spacing w:line="360" w:lineRule="auto"/>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126E1313">
      <w:pPr>
        <w:adjustRightInd w:val="0"/>
        <w:snapToGrid w:val="0"/>
        <w:spacing w:line="240" w:lineRule="auto"/>
        <w:jc w:val="center"/>
        <w:rPr>
          <w:rFonts w:hint="eastAsia" w:ascii="宋体" w:hAnsi="宋体" w:eastAsia="宋体" w:cs="仿宋_GB2312"/>
          <w:color w:val="000000" w:themeColor="text1"/>
          <w:sz w:val="32"/>
          <w:szCs w:val="32"/>
          <w:highlight w:val="none"/>
          <w:lang w:eastAsia="zh-CN"/>
          <w14:textFill>
            <w14:solidFill>
              <w14:schemeClr w14:val="tx1"/>
            </w14:solidFill>
          </w14:textFill>
        </w:rPr>
      </w:pPr>
      <w:r>
        <w:rPr>
          <w:rFonts w:hint="eastAsia" w:ascii="宋体" w:hAnsi="宋体" w:cs="宋体"/>
          <w:color w:val="000000" w:themeColor="text1"/>
          <w:sz w:val="32"/>
          <w:szCs w:val="32"/>
          <w:highlight w:val="none"/>
          <w:lang w:eastAsia="zh-CN"/>
          <w14:textFill>
            <w14:solidFill>
              <w14:schemeClr w14:val="tx1"/>
            </w14:solidFill>
          </w14:textFill>
        </w:rPr>
        <w:t>采购人：合浦县沙岗镇中心小学</w:t>
      </w:r>
    </w:p>
    <w:p w14:paraId="7EF03FFE">
      <w:pPr>
        <w:adjustRightInd w:val="0"/>
        <w:spacing w:line="240" w:lineRule="auto"/>
        <w:jc w:val="center"/>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宋体"/>
          <w:bCs/>
          <w:color w:val="000000" w:themeColor="text1"/>
          <w:sz w:val="32"/>
          <w:szCs w:val="32"/>
          <w:highlight w:val="none"/>
          <w:lang w:val="en-US" w:eastAsia="zh-CN"/>
          <w14:textFill>
            <w14:solidFill>
              <w14:schemeClr w14:val="tx1"/>
            </w14:solidFill>
          </w14:textFill>
        </w:rPr>
        <w:t xml:space="preserve">  </w:t>
      </w:r>
      <w:r>
        <w:rPr>
          <w:rFonts w:hint="eastAsia" w:ascii="宋体" w:hAnsi="宋体" w:cs="宋体"/>
          <w:bCs/>
          <w:color w:val="000000" w:themeColor="text1"/>
          <w:sz w:val="32"/>
          <w:szCs w:val="32"/>
          <w:highlight w:val="none"/>
          <w14:textFill>
            <w14:solidFill>
              <w14:schemeClr w14:val="tx1"/>
            </w14:solidFill>
          </w14:textFill>
        </w:rPr>
        <w:t>采购代理机构</w:t>
      </w:r>
      <w:r>
        <w:rPr>
          <w:rFonts w:hint="eastAsia" w:ascii="宋体" w:hAnsi="宋体" w:cs="宋体"/>
          <w:bCs/>
          <w:color w:val="000000" w:themeColor="text1"/>
          <w:sz w:val="32"/>
          <w:szCs w:val="32"/>
          <w:highlight w:val="none"/>
          <w:lang w:eastAsia="zh-CN"/>
          <w14:textFill>
            <w14:solidFill>
              <w14:schemeClr w14:val="tx1"/>
            </w14:solidFill>
          </w14:textFill>
        </w:rPr>
        <w:t>：广西新凯林管理咨询有限公司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p>
    <w:p w14:paraId="26DB5AC5">
      <w:pPr>
        <w:pStyle w:val="21"/>
        <w:adjustRightInd w:val="0"/>
        <w:snapToGrid w:val="0"/>
        <w:spacing w:line="240" w:lineRule="auto"/>
        <w:ind w:firstLine="15"/>
        <w:jc w:val="center"/>
        <w:rPr>
          <w:color w:val="000000" w:themeColor="text1"/>
          <w:sz w:val="32"/>
          <w:szCs w:val="32"/>
          <w:highlight w:val="none"/>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5162951F">
      <w:pPr>
        <w:pStyle w:val="21"/>
        <w:adjustRightInd w:val="0"/>
        <w:snapToGrid w:val="0"/>
        <w:spacing w:line="360" w:lineRule="auto"/>
        <w:ind w:firstLine="15"/>
        <w:jc w:val="center"/>
        <w:rPr>
          <w:color w:val="000000" w:themeColor="text1"/>
          <w:sz w:val="32"/>
          <w:szCs w:val="32"/>
          <w:highlight w:val="none"/>
          <w14:textFill>
            <w14:solidFill>
              <w14:schemeClr w14:val="tx1"/>
            </w14:solidFill>
          </w14:textFill>
        </w:rPr>
      </w:pPr>
    </w:p>
    <w:p w14:paraId="3D917E2C">
      <w:pPr>
        <w:adjustRightInd w:val="0"/>
        <w:spacing w:line="360" w:lineRule="auto"/>
        <w:jc w:val="center"/>
        <w:rPr>
          <w:rFonts w:ascii="宋体" w:hAnsi="宋体" w:cs="仿宋_GB2312"/>
          <w:b/>
          <w:color w:val="000000" w:themeColor="text1"/>
          <w:sz w:val="48"/>
          <w:szCs w:val="48"/>
          <w:highlight w:val="none"/>
          <w14:textFill>
            <w14:solidFill>
              <w14:schemeClr w14:val="tx1"/>
            </w14:solidFill>
          </w14:textFill>
        </w:rPr>
      </w:pPr>
      <w:r>
        <w:rPr>
          <w:rFonts w:hint="eastAsia" w:ascii="宋体" w:hAnsi="宋体" w:cs="仿宋_GB2312"/>
          <w:b/>
          <w:color w:val="000000" w:themeColor="text1"/>
          <w:sz w:val="48"/>
          <w:szCs w:val="48"/>
          <w:highlight w:val="none"/>
          <w14:textFill>
            <w14:solidFill>
              <w14:schemeClr w14:val="tx1"/>
            </w14:solidFill>
          </w14:textFill>
        </w:rPr>
        <w:t>目  录</w:t>
      </w:r>
    </w:p>
    <w:p w14:paraId="2940DBC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2B3BDDE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68B535F">
      <w:pPr>
        <w:spacing w:line="400" w:lineRule="exact"/>
        <w:jc w:val="center"/>
        <w:rPr>
          <w:rFonts w:ascii="仿宋_GB2312" w:hAnsi="宋体" w:eastAsia="仿宋_GB2312"/>
          <w:b/>
          <w:color w:val="000000" w:themeColor="text1"/>
          <w:sz w:val="28"/>
          <w:szCs w:val="28"/>
          <w:highlight w:val="none"/>
          <w14:textFill>
            <w14:solidFill>
              <w14:schemeClr w14:val="tx1"/>
            </w14:solidFill>
          </w14:textFill>
        </w:rPr>
      </w:pPr>
    </w:p>
    <w:p w14:paraId="523F06C8">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color w:val="000000" w:themeColor="text1"/>
          <w:sz w:val="28"/>
          <w:szCs w:val="28"/>
          <w:highlight w:val="none"/>
          <w14:textFill>
            <w14:solidFill>
              <w14:schemeClr w14:val="tx1"/>
            </w14:solidFill>
          </w14:textFill>
        </w:rPr>
        <w:instrText xml:space="preserve"> </w:instrText>
      </w:r>
      <w:r>
        <w:rPr>
          <w:rFonts w:hint="eastAsia" w:ascii="宋体" w:hAnsi="宋体"/>
          <w:color w:val="000000" w:themeColor="text1"/>
          <w:sz w:val="28"/>
          <w:szCs w:val="28"/>
          <w:highlight w:val="none"/>
          <w14:textFill>
            <w14:solidFill>
              <w14:schemeClr w14:val="tx1"/>
            </w14:solidFill>
          </w14:textFill>
        </w:rPr>
        <w:instrText xml:space="preserve">TOC \o "1-1" \h \z \u</w:instrText>
      </w:r>
      <w:r>
        <w:rPr>
          <w:rFonts w:ascii="宋体" w:hAnsi="宋体"/>
          <w:color w:val="000000" w:themeColor="text1"/>
          <w:sz w:val="28"/>
          <w:szCs w:val="28"/>
          <w:highlight w:val="none"/>
          <w14:textFill>
            <w14:solidFill>
              <w14:schemeClr w14:val="tx1"/>
            </w14:solidFill>
          </w14:textFill>
        </w:rPr>
        <w:instrText xml:space="preserve"> </w:instrText>
      </w:r>
      <w:r>
        <w:rPr>
          <w:rFonts w:ascii="宋体" w:hAnsi="宋体"/>
          <w:color w:val="000000" w:themeColor="text1"/>
          <w:sz w:val="28"/>
          <w:szCs w:val="28"/>
          <w:highlight w:val="none"/>
          <w14:textFill>
            <w14:solidFill>
              <w14:schemeClr w14:val="tx1"/>
            </w14:solidFill>
          </w14:textFill>
        </w:rPr>
        <w:fldChar w:fldCharType="separate"/>
      </w: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_Toc28647 </w:instrText>
      </w:r>
      <w:r>
        <w:rPr>
          <w:rFonts w:ascii="宋体" w:hAnsi="宋体"/>
          <w:sz w:val="28"/>
          <w:szCs w:val="28"/>
          <w:highlight w:val="none"/>
        </w:rPr>
        <w:fldChar w:fldCharType="separate"/>
      </w:r>
      <w:r>
        <w:rPr>
          <w:rFonts w:hint="eastAsia" w:ascii="宋体" w:hAnsi="宋体"/>
          <w:sz w:val="28"/>
          <w:szCs w:val="28"/>
          <w:highlight w:val="none"/>
        </w:rPr>
        <w:t>第一章  竞争性谈判公告</w:t>
      </w:r>
      <w:r>
        <w:rPr>
          <w:sz w:val="28"/>
          <w:szCs w:val="28"/>
        </w:rPr>
        <w:tab/>
      </w:r>
      <w:r>
        <w:rPr>
          <w:sz w:val="28"/>
          <w:szCs w:val="28"/>
        </w:rPr>
        <w:fldChar w:fldCharType="begin"/>
      </w:r>
      <w:r>
        <w:rPr>
          <w:sz w:val="28"/>
          <w:szCs w:val="28"/>
        </w:rPr>
        <w:instrText xml:space="preserve"> PAGEREF _Toc28647 \h </w:instrText>
      </w:r>
      <w:r>
        <w:rPr>
          <w:sz w:val="28"/>
          <w:szCs w:val="28"/>
        </w:rPr>
        <w:fldChar w:fldCharType="separate"/>
      </w:r>
      <w:r>
        <w:rPr>
          <w:sz w:val="28"/>
          <w:szCs w:val="28"/>
        </w:rPr>
        <w:t>2</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6A37502">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_Toc29793 </w:instrText>
      </w:r>
      <w:r>
        <w:rPr>
          <w:rFonts w:ascii="宋体" w:hAnsi="宋体"/>
          <w:sz w:val="28"/>
          <w:szCs w:val="28"/>
          <w:highlight w:val="none"/>
        </w:rPr>
        <w:fldChar w:fldCharType="separate"/>
      </w:r>
      <w:r>
        <w:rPr>
          <w:rFonts w:hint="eastAsia" w:ascii="宋体" w:hAnsi="宋体"/>
          <w:sz w:val="28"/>
          <w:szCs w:val="28"/>
          <w:highlight w:val="none"/>
        </w:rPr>
        <w:t>第二章  谈判供应商须知</w:t>
      </w:r>
      <w:r>
        <w:rPr>
          <w:sz w:val="28"/>
          <w:szCs w:val="28"/>
        </w:rPr>
        <w:tab/>
      </w:r>
      <w:r>
        <w:rPr>
          <w:sz w:val="28"/>
          <w:szCs w:val="28"/>
        </w:rPr>
        <w:fldChar w:fldCharType="begin"/>
      </w:r>
      <w:r>
        <w:rPr>
          <w:sz w:val="28"/>
          <w:szCs w:val="28"/>
        </w:rPr>
        <w:instrText xml:space="preserve"> PAGEREF _Toc29793 \h </w:instrText>
      </w:r>
      <w:r>
        <w:rPr>
          <w:sz w:val="28"/>
          <w:szCs w:val="28"/>
        </w:rPr>
        <w:fldChar w:fldCharType="separate"/>
      </w:r>
      <w:r>
        <w:rPr>
          <w:sz w:val="28"/>
          <w:szCs w:val="28"/>
        </w:rPr>
        <w:t>6</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5EE85405">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_Toc23123 </w:instrText>
      </w:r>
      <w:r>
        <w:rPr>
          <w:rFonts w:ascii="宋体" w:hAnsi="宋体"/>
          <w:sz w:val="28"/>
          <w:szCs w:val="28"/>
          <w:highlight w:val="none"/>
        </w:rPr>
        <w:fldChar w:fldCharType="separate"/>
      </w:r>
      <w:r>
        <w:rPr>
          <w:rFonts w:hint="eastAsia" w:ascii="宋体" w:hAnsi="宋体"/>
          <w:sz w:val="28"/>
          <w:szCs w:val="28"/>
          <w:highlight w:val="none"/>
        </w:rPr>
        <w:t>第三章  竞争性谈判响应文件格式</w:t>
      </w:r>
      <w:r>
        <w:rPr>
          <w:sz w:val="28"/>
          <w:szCs w:val="28"/>
        </w:rPr>
        <w:tab/>
      </w:r>
      <w:r>
        <w:rPr>
          <w:sz w:val="28"/>
          <w:szCs w:val="28"/>
        </w:rPr>
        <w:fldChar w:fldCharType="begin"/>
      </w:r>
      <w:r>
        <w:rPr>
          <w:sz w:val="28"/>
          <w:szCs w:val="28"/>
        </w:rPr>
        <w:instrText xml:space="preserve"> PAGEREF _Toc23123 \h </w:instrText>
      </w:r>
      <w:r>
        <w:rPr>
          <w:sz w:val="28"/>
          <w:szCs w:val="28"/>
        </w:rPr>
        <w:fldChar w:fldCharType="separate"/>
      </w:r>
      <w:r>
        <w:rPr>
          <w:sz w:val="28"/>
          <w:szCs w:val="28"/>
        </w:rPr>
        <w:t>33</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6C8C1206">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_Toc26063 </w:instrText>
      </w:r>
      <w:r>
        <w:rPr>
          <w:rFonts w:ascii="宋体" w:hAnsi="宋体"/>
          <w:sz w:val="28"/>
          <w:szCs w:val="28"/>
          <w:highlight w:val="none"/>
        </w:rPr>
        <w:fldChar w:fldCharType="separate"/>
      </w:r>
      <w:r>
        <w:rPr>
          <w:rFonts w:hint="eastAsia" w:ascii="宋体" w:hAnsi="宋体"/>
          <w:bCs/>
          <w:kern w:val="44"/>
          <w:sz w:val="28"/>
          <w:szCs w:val="28"/>
          <w:highlight w:val="none"/>
        </w:rPr>
        <w:t>第四章  采购项目需求</w:t>
      </w:r>
      <w:r>
        <w:rPr>
          <w:sz w:val="28"/>
          <w:szCs w:val="28"/>
        </w:rPr>
        <w:tab/>
      </w:r>
      <w:r>
        <w:rPr>
          <w:sz w:val="28"/>
          <w:szCs w:val="28"/>
        </w:rPr>
        <w:fldChar w:fldCharType="begin"/>
      </w:r>
      <w:r>
        <w:rPr>
          <w:sz w:val="28"/>
          <w:szCs w:val="28"/>
        </w:rPr>
        <w:instrText xml:space="preserve"> PAGEREF _Toc26063 \h </w:instrText>
      </w:r>
      <w:r>
        <w:rPr>
          <w:sz w:val="28"/>
          <w:szCs w:val="28"/>
        </w:rPr>
        <w:fldChar w:fldCharType="separate"/>
      </w:r>
      <w:r>
        <w:rPr>
          <w:sz w:val="28"/>
          <w:szCs w:val="28"/>
        </w:rPr>
        <w:t>65</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90B25C">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_Toc1297 </w:instrText>
      </w:r>
      <w:r>
        <w:rPr>
          <w:rFonts w:ascii="宋体" w:hAnsi="宋体"/>
          <w:sz w:val="28"/>
          <w:szCs w:val="28"/>
          <w:highlight w:val="none"/>
        </w:rPr>
        <w:fldChar w:fldCharType="separate"/>
      </w:r>
      <w:r>
        <w:rPr>
          <w:rFonts w:hint="eastAsia" w:ascii="宋体" w:hAnsi="宋体"/>
          <w:sz w:val="28"/>
          <w:szCs w:val="28"/>
          <w:highlight w:val="none"/>
        </w:rPr>
        <w:t>第五章  工程量清单及图纸</w:t>
      </w:r>
      <w:r>
        <w:rPr>
          <w:sz w:val="28"/>
          <w:szCs w:val="28"/>
        </w:rPr>
        <w:tab/>
      </w:r>
      <w:r>
        <w:rPr>
          <w:sz w:val="28"/>
          <w:szCs w:val="28"/>
        </w:rPr>
        <w:fldChar w:fldCharType="begin"/>
      </w:r>
      <w:r>
        <w:rPr>
          <w:sz w:val="28"/>
          <w:szCs w:val="28"/>
        </w:rPr>
        <w:instrText xml:space="preserve"> PAGEREF _Toc1297 \h </w:instrText>
      </w:r>
      <w:r>
        <w:rPr>
          <w:sz w:val="28"/>
          <w:szCs w:val="28"/>
        </w:rPr>
        <w:fldChar w:fldCharType="separate"/>
      </w:r>
      <w:r>
        <w:rPr>
          <w:sz w:val="28"/>
          <w:szCs w:val="28"/>
        </w:rPr>
        <w:t>68</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267150D1">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_Toc13588 </w:instrText>
      </w:r>
      <w:r>
        <w:rPr>
          <w:rFonts w:ascii="宋体" w:hAnsi="宋体"/>
          <w:sz w:val="28"/>
          <w:szCs w:val="28"/>
          <w:highlight w:val="none"/>
        </w:rPr>
        <w:fldChar w:fldCharType="separate"/>
      </w:r>
      <w:r>
        <w:rPr>
          <w:rFonts w:hint="eastAsia" w:ascii="宋体" w:hAnsi="宋体"/>
          <w:kern w:val="0"/>
          <w:sz w:val="28"/>
          <w:szCs w:val="28"/>
          <w:highlight w:val="none"/>
        </w:rPr>
        <w:t>第六章  合同格式</w:t>
      </w:r>
      <w:r>
        <w:rPr>
          <w:sz w:val="28"/>
          <w:szCs w:val="28"/>
        </w:rPr>
        <w:tab/>
      </w:r>
      <w:r>
        <w:rPr>
          <w:sz w:val="28"/>
          <w:szCs w:val="28"/>
        </w:rPr>
        <w:fldChar w:fldCharType="begin"/>
      </w:r>
      <w:r>
        <w:rPr>
          <w:sz w:val="28"/>
          <w:szCs w:val="28"/>
        </w:rPr>
        <w:instrText xml:space="preserve"> PAGEREF _Toc13588 \h </w:instrText>
      </w:r>
      <w:r>
        <w:rPr>
          <w:sz w:val="28"/>
          <w:szCs w:val="28"/>
        </w:rPr>
        <w:fldChar w:fldCharType="separate"/>
      </w:r>
      <w:r>
        <w:rPr>
          <w:sz w:val="28"/>
          <w:szCs w:val="28"/>
        </w:rPr>
        <w:t>69</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3A886623">
      <w:pPr>
        <w:pStyle w:val="28"/>
        <w:tabs>
          <w:tab w:val="right" w:leader="dot" w:pos="9298"/>
        </w:tabs>
        <w:rPr>
          <w:sz w:val="28"/>
          <w:szCs w:val="28"/>
        </w:rPr>
      </w:pPr>
      <w:r>
        <w:rPr>
          <w:rFonts w:ascii="宋体" w:hAnsi="宋体"/>
          <w:color w:val="000000" w:themeColor="text1"/>
          <w:sz w:val="28"/>
          <w:szCs w:val="28"/>
          <w:highlight w:val="none"/>
          <w14:textFill>
            <w14:solidFill>
              <w14:schemeClr w14:val="tx1"/>
            </w14:solidFill>
          </w14:textFill>
        </w:rPr>
        <w:fldChar w:fldCharType="begin"/>
      </w:r>
      <w:r>
        <w:rPr>
          <w:rFonts w:ascii="宋体" w:hAnsi="宋体"/>
          <w:sz w:val="28"/>
          <w:szCs w:val="28"/>
          <w:highlight w:val="none"/>
        </w:rPr>
        <w:instrText xml:space="preserve"> HYPERLINK \l _Toc17124 </w:instrText>
      </w:r>
      <w:r>
        <w:rPr>
          <w:rFonts w:ascii="宋体" w:hAnsi="宋体"/>
          <w:sz w:val="28"/>
          <w:szCs w:val="28"/>
          <w:highlight w:val="none"/>
        </w:rPr>
        <w:fldChar w:fldCharType="separate"/>
      </w:r>
      <w:r>
        <w:rPr>
          <w:rFonts w:hint="eastAsia" w:ascii="宋体" w:hAnsi="宋体"/>
          <w:kern w:val="0"/>
          <w:sz w:val="28"/>
          <w:szCs w:val="28"/>
          <w:highlight w:val="none"/>
        </w:rPr>
        <w:t>第七章  评定标准</w:t>
      </w:r>
      <w:r>
        <w:rPr>
          <w:sz w:val="28"/>
          <w:szCs w:val="28"/>
        </w:rPr>
        <w:tab/>
      </w:r>
      <w:r>
        <w:rPr>
          <w:sz w:val="28"/>
          <w:szCs w:val="28"/>
        </w:rPr>
        <w:fldChar w:fldCharType="begin"/>
      </w:r>
      <w:r>
        <w:rPr>
          <w:sz w:val="28"/>
          <w:szCs w:val="28"/>
        </w:rPr>
        <w:instrText xml:space="preserve"> PAGEREF _Toc17124 \h </w:instrText>
      </w:r>
      <w:r>
        <w:rPr>
          <w:sz w:val="28"/>
          <w:szCs w:val="28"/>
        </w:rPr>
        <w:fldChar w:fldCharType="separate"/>
      </w:r>
      <w:r>
        <w:rPr>
          <w:sz w:val="28"/>
          <w:szCs w:val="28"/>
        </w:rPr>
        <w:t>118</w:t>
      </w:r>
      <w:r>
        <w:rPr>
          <w:sz w:val="28"/>
          <w:szCs w:val="28"/>
        </w:rPr>
        <w:fldChar w:fldCharType="end"/>
      </w:r>
      <w:r>
        <w:rPr>
          <w:rFonts w:ascii="宋体" w:hAnsi="宋体"/>
          <w:color w:val="000000" w:themeColor="text1"/>
          <w:sz w:val="28"/>
          <w:szCs w:val="28"/>
          <w:highlight w:val="none"/>
          <w14:textFill>
            <w14:solidFill>
              <w14:schemeClr w14:val="tx1"/>
            </w14:solidFill>
          </w14:textFill>
        </w:rPr>
        <w:fldChar w:fldCharType="end"/>
      </w:r>
    </w:p>
    <w:p w14:paraId="7A959F2E">
      <w:pPr>
        <w:spacing w:line="400" w:lineRule="exact"/>
        <w:jc w:val="center"/>
        <w:rPr>
          <w:rFonts w:ascii="宋体" w:hAnsi="宋体"/>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fldChar w:fldCharType="end"/>
      </w:r>
    </w:p>
    <w:p w14:paraId="1F408479">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2C390A10">
      <w:pPr>
        <w:spacing w:line="400" w:lineRule="exact"/>
        <w:jc w:val="center"/>
        <w:rPr>
          <w:rFonts w:ascii="仿宋_GB2312" w:hAnsi="宋体" w:eastAsia="仿宋_GB2312"/>
          <w:color w:val="000000" w:themeColor="text1"/>
          <w:sz w:val="32"/>
          <w:szCs w:val="32"/>
          <w:highlight w:val="none"/>
          <w14:textFill>
            <w14:solidFill>
              <w14:schemeClr w14:val="tx1"/>
            </w14:solidFill>
          </w14:textFill>
        </w:rPr>
      </w:pPr>
    </w:p>
    <w:p w14:paraId="490463C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6A0F4E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49A7F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A3BDAE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D4F832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99B525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2F857C">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865053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749C67FA">
      <w:pPr>
        <w:spacing w:line="400" w:lineRule="exact"/>
        <w:rPr>
          <w:rFonts w:ascii="仿宋_GB2312" w:hAnsi="宋体" w:eastAsia="仿宋_GB2312"/>
          <w:b/>
          <w:color w:val="000000" w:themeColor="text1"/>
          <w:sz w:val="32"/>
          <w:szCs w:val="32"/>
          <w:highlight w:val="none"/>
          <w14:textFill>
            <w14:solidFill>
              <w14:schemeClr w14:val="tx1"/>
            </w14:solidFill>
          </w14:textFill>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000000" w:themeColor="text1"/>
          <w:highlight w:val="none"/>
          <w14:textFill>
            <w14:solidFill>
              <w14:schemeClr w14:val="tx1"/>
            </w14:solidFill>
          </w14:textFill>
        </w:rPr>
      </w:pPr>
    </w:p>
    <w:p w14:paraId="2F38E540">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1D70ECE">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69E767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1A677B34">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6778015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01CFE1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8AB550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A580BC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E943E8B">
      <w:pPr>
        <w:pStyle w:val="17"/>
        <w:rPr>
          <w:color w:val="000000" w:themeColor="text1"/>
          <w:highlight w:val="none"/>
          <w14:textFill>
            <w14:solidFill>
              <w14:schemeClr w14:val="tx1"/>
            </w14:solidFill>
          </w14:textFill>
        </w:rPr>
      </w:pPr>
    </w:p>
    <w:p w14:paraId="4DFE11A7">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26466900">
      <w:pPr>
        <w:pStyle w:val="17"/>
        <w:rPr>
          <w:color w:val="000000" w:themeColor="text1"/>
          <w:highlight w:val="none"/>
          <w14:textFill>
            <w14:solidFill>
              <w14:schemeClr w14:val="tx1"/>
            </w14:solidFill>
          </w14:textFill>
        </w:rPr>
      </w:pPr>
    </w:p>
    <w:p w14:paraId="79265A75">
      <w:pPr>
        <w:rPr>
          <w:color w:val="000000" w:themeColor="text1"/>
          <w:highlight w:val="none"/>
          <w14:textFill>
            <w14:solidFill>
              <w14:schemeClr w14:val="tx1"/>
            </w14:solidFill>
          </w14:textFill>
        </w:rPr>
      </w:pPr>
    </w:p>
    <w:p w14:paraId="32512DF1">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B51282D">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0" w:name="_Toc3994503"/>
      <w:bookmarkStart w:id="1" w:name="_Toc23639"/>
      <w:bookmarkStart w:id="2" w:name="_Toc28625"/>
      <w:bookmarkStart w:id="3" w:name="_Toc176429411"/>
      <w:bookmarkStart w:id="4" w:name="_Toc28647"/>
      <w:r>
        <w:rPr>
          <w:rFonts w:hint="eastAsia" w:ascii="宋体" w:hAnsi="宋体"/>
          <w:b/>
          <w:color w:val="000000" w:themeColor="text1"/>
          <w:sz w:val="44"/>
          <w:szCs w:val="44"/>
          <w:highlight w:val="none"/>
          <w14:textFill>
            <w14:solidFill>
              <w14:schemeClr w14:val="tx1"/>
            </w14:solidFill>
          </w14:textFill>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0C90F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3C20EB12">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00A06FC6">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E67D91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62936D9">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571C8DC3">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0BE332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4F071EA5">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290658">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6AA4946B">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7AC1BFDA">
      <w:pPr>
        <w:spacing w:line="400" w:lineRule="exact"/>
        <w:jc w:val="center"/>
        <w:rPr>
          <w:rFonts w:ascii="黑体" w:hAnsi="宋体" w:eastAsia="黑体"/>
          <w:b/>
          <w:color w:val="000000" w:themeColor="text1"/>
          <w:sz w:val="32"/>
          <w:szCs w:val="32"/>
          <w:highlight w:val="none"/>
          <w14:textFill>
            <w14:solidFill>
              <w14:schemeClr w14:val="tx1"/>
            </w14:solidFill>
          </w14:textFill>
        </w:rPr>
      </w:pPr>
    </w:p>
    <w:p w14:paraId="1B3C928B">
      <w:pPr>
        <w:spacing w:line="400" w:lineRule="exact"/>
        <w:rPr>
          <w:rFonts w:ascii="黑体" w:hAnsi="宋体" w:eastAsia="黑体"/>
          <w:b/>
          <w:color w:val="000000" w:themeColor="text1"/>
          <w:sz w:val="32"/>
          <w:szCs w:val="32"/>
          <w:highlight w:val="none"/>
          <w14:textFill>
            <w14:solidFill>
              <w14:schemeClr w14:val="tx1"/>
            </w14:solidFill>
          </w14:textFill>
        </w:rPr>
      </w:pPr>
    </w:p>
    <w:p w14:paraId="1C3CB9BE">
      <w:pPr>
        <w:tabs>
          <w:tab w:val="left" w:pos="9639"/>
          <w:tab w:val="left" w:pos="9746"/>
        </w:tabs>
        <w:adjustRightInd w:val="0"/>
        <w:snapToGrid w:val="0"/>
        <w:spacing w:line="360" w:lineRule="auto"/>
        <w:jc w:val="center"/>
        <w:rPr>
          <w:rFonts w:hAnsi="宋体" w:cs="宋体"/>
          <w:bCs/>
          <w:color w:val="000000" w:themeColor="text1"/>
          <w:kern w:val="0"/>
          <w:szCs w:val="21"/>
          <w:highlight w:val="none"/>
          <w14:textFill>
            <w14:solidFill>
              <w14:schemeClr w14:val="tx1"/>
            </w14:solidFill>
          </w14:textFill>
        </w:rPr>
      </w:pPr>
    </w:p>
    <w:p w14:paraId="1AD1F3F5">
      <w:pPr>
        <w:rPr>
          <w:rFonts w:hAnsi="宋体" w:cs="宋体"/>
          <w:color w:val="000000" w:themeColor="text1"/>
          <w:szCs w:val="21"/>
          <w:highlight w:val="none"/>
          <w14:textFill>
            <w14:solidFill>
              <w14:schemeClr w14:val="tx1"/>
            </w14:solidFill>
          </w14:textFill>
        </w:rPr>
      </w:pPr>
    </w:p>
    <w:p w14:paraId="4161B508">
      <w:pPr>
        <w:tabs>
          <w:tab w:val="left" w:pos="3385"/>
        </w:tabs>
        <w:rPr>
          <w:rFonts w:hAnsi="宋体" w:cs="宋体"/>
          <w:color w:val="000000" w:themeColor="text1"/>
          <w:szCs w:val="21"/>
          <w:highlight w:val="none"/>
          <w14:textFill>
            <w14:solidFill>
              <w14:schemeClr w14:val="tx1"/>
            </w14:solidFill>
          </w14:textFill>
        </w:rPr>
      </w:pPr>
      <w:r>
        <w:rPr>
          <w:rFonts w:hAnsi="宋体" w:cs="宋体"/>
          <w:color w:val="000000" w:themeColor="text1"/>
          <w:szCs w:val="21"/>
          <w:highlight w:val="none"/>
          <w14:textFill>
            <w14:solidFill>
              <w14:schemeClr w14:val="tx1"/>
            </w14:solidFill>
          </w14:textFill>
        </w:rPr>
        <w:tab/>
      </w:r>
    </w:p>
    <w:p w14:paraId="6D8D83C6">
      <w:pPr>
        <w:rPr>
          <w:rFonts w:hAnsi="宋体" w:cs="宋体"/>
          <w:color w:val="000000" w:themeColor="text1"/>
          <w:szCs w:val="21"/>
          <w:highlight w:val="none"/>
          <w14:textFill>
            <w14:solidFill>
              <w14:schemeClr w14:val="tx1"/>
            </w14:solidFill>
          </w14:textFill>
        </w:rPr>
      </w:pPr>
    </w:p>
    <w:p w14:paraId="37CF729A">
      <w:pPr>
        <w:rPr>
          <w:rFonts w:hAnsi="宋体" w:cs="宋体"/>
          <w:color w:val="000000" w:themeColor="text1"/>
          <w:szCs w:val="21"/>
          <w:highlight w:val="none"/>
          <w14:textFill>
            <w14:solidFill>
              <w14:schemeClr w14:val="tx1"/>
            </w14:solidFill>
          </w14:textFill>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000000" w:themeColor="text1"/>
          <w:sz w:val="36"/>
          <w:szCs w:val="20"/>
          <w:highlight w:val="none"/>
          <w14:textFill>
            <w14:solidFill>
              <w14:schemeClr w14:val="tx1"/>
            </w14:solidFill>
          </w14:textFill>
        </w:rPr>
      </w:pPr>
      <w:r>
        <w:rPr>
          <w:rFonts w:hint="eastAsia" w:ascii="宋体" w:hAnsi="宋体" w:cs="仿宋_GB2312"/>
          <w:b/>
          <w:color w:val="000000" w:themeColor="text1"/>
          <w:sz w:val="36"/>
          <w:szCs w:val="20"/>
          <w:highlight w:val="none"/>
          <w14:textFill>
            <w14:solidFill>
              <w14:schemeClr w14:val="tx1"/>
            </w14:solidFill>
          </w14:textFill>
        </w:rPr>
        <w:t>第一章  竞争性谈判公告</w:t>
      </w:r>
    </w:p>
    <w:p w14:paraId="47B620C8">
      <w:pPr>
        <w:adjustRightInd w:val="0"/>
        <w:spacing w:line="360" w:lineRule="auto"/>
        <w:jc w:val="center"/>
        <w:rPr>
          <w:rFonts w:ascii="宋体" w:hAnsi="宋体"/>
          <w:color w:val="000000" w:themeColor="text1"/>
          <w:sz w:val="24"/>
          <w:highlight w:val="none"/>
          <w14:textFill>
            <w14:solidFill>
              <w14:schemeClr w14:val="tx1"/>
            </w14:solidFill>
          </w14:textFill>
        </w:rPr>
      </w:pP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广西新凯林管理咨询有限公司</w:t>
      </w:r>
      <w:r>
        <w:rPr>
          <w:rFonts w:hint="eastAsia" w:cs="仿宋_GB2312" w:asciiTheme="minorEastAsia" w:hAnsiTheme="minorEastAsia" w:eastAsiaTheme="minorEastAsia"/>
          <w:b/>
          <w:color w:val="000000" w:themeColor="text1"/>
          <w:sz w:val="32"/>
          <w:szCs w:val="32"/>
          <w14:textFill>
            <w14:solidFill>
              <w14:schemeClr w14:val="tx1"/>
            </w14:solidFill>
          </w14:textFill>
        </w:rPr>
        <w:t>关于</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合浦县沙岗镇中心小学维修教学楼项目（BHZC2026-J2-210108-GXXK）</w:t>
      </w:r>
      <w:r>
        <w:rPr>
          <w:rFonts w:hint="eastAsia" w:cs="仿宋_GB2312" w:asciiTheme="minorEastAsia" w:hAnsiTheme="minorEastAsia" w:eastAsiaTheme="minorEastAsia"/>
          <w:b/>
          <w:color w:val="000000" w:themeColor="text1"/>
          <w:sz w:val="32"/>
          <w:szCs w:val="32"/>
          <w14:textFill>
            <w14:solidFill>
              <w14:schemeClr w14:val="tx1"/>
            </w14:solidFill>
          </w14:textFill>
        </w:rPr>
        <w:t>的竞争性谈判采购公告</w:t>
      </w:r>
      <w:r>
        <w:rPr>
          <w:rFonts w:hint="eastAsia" w:cs="仿宋_GB2312" w:asciiTheme="minorEastAsia" w:hAnsiTheme="minorEastAsia" w:eastAsiaTheme="minorEastAsia"/>
          <w:b/>
          <w:color w:val="000000" w:themeColor="text1"/>
          <w:sz w:val="32"/>
          <w:szCs w:val="32"/>
          <w:lang w:eastAsia="zh-CN"/>
          <w14:textFill>
            <w14:solidFill>
              <w14:schemeClr w14:val="tx1"/>
            </w14:solidFill>
          </w14:textFill>
        </w:rPr>
        <w:t>（远程异地评标）</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000000" w:themeColor="text1"/>
          <w:sz w:val="24"/>
          <w:highlight w:val="none"/>
          <w:lang w:eastAsia="zh-CN"/>
          <w14:textFill>
            <w14:solidFill>
              <w14:schemeClr w14:val="tx1"/>
            </w14:solidFill>
          </w14:textFill>
        </w:rPr>
        <w:t>合浦县沙岗镇中心小学维修教学楼项目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0000FF"/>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14</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89"/>
      <w:bookmarkStart w:id="6" w:name="_Toc28359012"/>
      <w:bookmarkStart w:id="7" w:name="_Toc35393629"/>
      <w:bookmarkStart w:id="8" w:name="_Toc35393798"/>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项目编号：</w:t>
      </w:r>
      <w:r>
        <w:rPr>
          <w:rFonts w:hint="eastAsia" w:ascii="宋体" w:hAnsi="宋体"/>
          <w:color w:val="auto"/>
          <w:sz w:val="24"/>
          <w:highlight w:val="none"/>
          <w:lang w:eastAsia="zh-CN"/>
        </w:rPr>
        <w:t>BHZC2026-J2-210108-GXXK</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合浦县沙岗镇中心小学维修教学楼项目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1210349.65</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1210349.65</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合浦县沙岗镇中心小学维修教学楼项目</w:t>
      </w:r>
      <w:r>
        <w:rPr>
          <w:rFonts w:hint="eastAsia" w:hAnsi="宋体" w:cs="宋体"/>
          <w:bCs/>
          <w:color w:val="auto"/>
          <w:sz w:val="24"/>
          <w:highlight w:val="none"/>
        </w:rPr>
        <w:t>主要内容：</w:t>
      </w:r>
      <w:r>
        <w:rPr>
          <w:rFonts w:hint="eastAsia" w:ascii="宋体" w:hAnsi="宋体" w:cs="宋体"/>
          <w:color w:val="auto"/>
          <w:sz w:val="24"/>
          <w:szCs w:val="24"/>
          <w:highlight w:val="none"/>
          <w:lang w:eastAsia="zh-CN"/>
        </w:rPr>
        <w:t>维修教学楼1985平方米（含屋面隔热防水、更换门窗、地板铺设、室内外墙体、水电等）</w:t>
      </w:r>
      <w:r>
        <w:rPr>
          <w:rFonts w:hint="eastAsia" w:hAnsi="宋体" w:cs="宋体"/>
          <w:bCs/>
          <w:color w:val="auto"/>
          <w:sz w:val="24"/>
          <w:highlight w:val="none"/>
          <w:lang w:eastAsia="zh-CN"/>
        </w:rPr>
        <w:t>，</w:t>
      </w:r>
      <w:r>
        <w:rPr>
          <w:rFonts w:hint="eastAsia" w:ascii="宋体" w:hAnsi="宋体" w:cs="仿宋_GB2312"/>
          <w:color w:val="auto"/>
          <w:sz w:val="24"/>
          <w:highlight w:val="none"/>
        </w:rPr>
        <w:t>详见谈判文件。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000000" w:themeColor="text1"/>
          <w:sz w:val="24"/>
          <w:highlight w:val="none"/>
          <w:lang w:val="en-US" w:eastAsia="zh-CN"/>
          <w14:textFill>
            <w14:solidFill>
              <w14:schemeClr w14:val="tx1"/>
            </w14:solidFill>
          </w14:textFill>
        </w:rPr>
        <w:t>90</w:t>
      </w:r>
      <w:r>
        <w:rPr>
          <w:rFonts w:hint="eastAsia" w:ascii="宋体" w:hAnsi="宋体"/>
          <w:color w:val="000000" w:themeColor="text1"/>
          <w:sz w:val="24"/>
          <w:highlight w:val="none"/>
          <w:lang w:eastAsia="zh-CN"/>
          <w14:textFill>
            <w14:solidFill>
              <w14:schemeClr w14:val="tx1"/>
            </w14:solidFill>
          </w14:textFill>
        </w:rPr>
        <w:t>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9" w:name="_Toc35393799"/>
      <w:bookmarkStart w:id="10" w:name="_Toc28359013"/>
      <w:bookmarkStart w:id="11" w:name="_Toc28359090"/>
      <w:bookmarkStart w:id="12" w:name="_Toc35393630"/>
      <w:r>
        <w:rPr>
          <w:rFonts w:hint="eastAsia" w:ascii="宋体" w:hAnsi="宋体"/>
          <w:b/>
          <w:color w:val="000000" w:themeColor="text1"/>
          <w:kern w:val="0"/>
          <w:sz w:val="24"/>
          <w:szCs w:val="20"/>
          <w:highlight w:val="none"/>
          <w14:textFill>
            <w14:solidFill>
              <w14:schemeClr w14:val="tx1"/>
            </w14:solidFill>
          </w14:textFill>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 满足《中华人民共和国政府采购法》第二十二条规定；</w:t>
      </w:r>
    </w:p>
    <w:p w14:paraId="12DA994A">
      <w:pPr>
        <w:adjustRightInd w:val="0"/>
        <w:spacing w:line="360" w:lineRule="auto"/>
        <w:ind w:firstLine="480" w:firstLineChars="200"/>
        <w:rPr>
          <w:rFonts w:ascii="宋体" w:hAnsi="宋体" w:cs="宋体"/>
          <w:color w:val="0000FF"/>
          <w:sz w:val="24"/>
          <w:highlight w:val="none"/>
        </w:rPr>
      </w:pP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.落实政府采购政策需满足的资格要求：分标1：本项目专门面向中小企业采购（供应商应为中小微企业或监狱企业或残疾人福利性单位)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建筑工程施工总承包叁级及以上资质的企业；②具有有效的安全生产许可证；③项目经理为谈判供应商正式人员，同时具有建筑工程专业贰级及以上注册建造师资格和安全生产考核合格证(B证)，已经依法获得书面推荐，并在规定时间内获取采购文件的供应商才有资格参与谈判；</w:t>
      </w:r>
    </w:p>
    <w:p w14:paraId="5E3F8C1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B9E189D">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13" w:name="_Toc35393631"/>
      <w:bookmarkStart w:id="14" w:name="_Toc35393800"/>
      <w:bookmarkStart w:id="15" w:name="_Toc28359091"/>
      <w:bookmarkStart w:id="16" w:name="_Toc28359014"/>
      <w:r>
        <w:rPr>
          <w:rFonts w:hint="eastAsia" w:ascii="宋体" w:hAnsi="宋体"/>
          <w:b/>
          <w:color w:val="000000" w:themeColor="text1"/>
          <w:kern w:val="0"/>
          <w:sz w:val="24"/>
          <w:szCs w:val="20"/>
          <w:highlight w:val="none"/>
          <w14:textFill>
            <w14:solidFill>
              <w14:schemeClr w14:val="tx1"/>
            </w14:solidFill>
          </w14:textFill>
        </w:rPr>
        <w:t>三、获取（下载）采购文件</w:t>
      </w:r>
      <w:bookmarkEnd w:id="13"/>
      <w:bookmarkEnd w:id="14"/>
      <w:bookmarkEnd w:id="15"/>
      <w:bookmarkEnd w:id="16"/>
    </w:p>
    <w:p w14:paraId="1B51C6DE">
      <w:pPr>
        <w:adjustRightInd w:val="0"/>
        <w:spacing w:line="360" w:lineRule="auto"/>
        <w:ind w:firstLine="540"/>
        <w:rPr>
          <w:rFonts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时</w:t>
      </w:r>
      <w:r>
        <w:rPr>
          <w:rFonts w:hint="eastAsia" w:ascii="宋体" w:hAnsi="宋体" w:cs="宋体"/>
          <w:b/>
          <w:color w:val="auto"/>
          <w:sz w:val="24"/>
          <w:highlight w:val="none"/>
        </w:rPr>
        <w:t>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000000" w:themeColor="text1"/>
          <w:sz w:val="24"/>
          <w:highlight w:val="none"/>
          <w14:textFill>
            <w14:solidFill>
              <w14:schemeClr w14:val="tx1"/>
            </w14:solidFill>
          </w14:textFill>
        </w:rPr>
        <w:t>每天上午</w:t>
      </w:r>
      <w:r>
        <w:rPr>
          <w:rFonts w:hint="eastAsia" w:ascii="宋体" w:hAnsi="宋体"/>
          <w:color w:val="000000" w:themeColor="text1"/>
          <w:sz w:val="24"/>
          <w:highlight w:val="none"/>
          <w14:textFill>
            <w14:solidFill>
              <w14:schemeClr w14:val="tx1"/>
            </w14:solidFill>
          </w14:textFill>
        </w:rPr>
        <w:t>00:00至12:00 ，下午12:00至23:59</w:t>
      </w:r>
      <w:r>
        <w:rPr>
          <w:rFonts w:hint="eastAsia" w:ascii="宋体" w:hAnsi="宋体" w:cs="宋体"/>
          <w:color w:val="000000" w:themeColor="text1"/>
          <w:sz w:val="24"/>
          <w:highlight w:val="none"/>
          <w14:textFill>
            <w14:solidFill>
              <w14:schemeClr w14:val="tx1"/>
            </w14:solidFill>
          </w14:textFill>
        </w:rPr>
        <w:t>（北京时间，法定节假日除外）；</w:t>
      </w:r>
    </w:p>
    <w:p w14:paraId="04A6601C">
      <w:pPr>
        <w:adjustRightInd w:val="0"/>
        <w:spacing w:line="360" w:lineRule="auto"/>
        <w:ind w:firstLine="540"/>
        <w:rPr>
          <w:rFonts w:ascii="宋体" w:hAnsi="宋体" w:cs="宋体"/>
          <w:color w:val="000000" w:themeColor="text1"/>
          <w:sz w:val="28"/>
          <w:szCs w:val="28"/>
          <w:highlight w:val="none"/>
          <w:u w:val="singl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地点（网址）：</w:t>
      </w:r>
      <w:r>
        <w:rPr>
          <w:rFonts w:hint="eastAsia" w:ascii="宋体" w:hAnsi="宋体" w:cs="宋体"/>
          <w:color w:val="000000" w:themeColor="text1"/>
          <w:sz w:val="24"/>
          <w:highlight w:val="none"/>
          <w14:textFill>
            <w14:solidFill>
              <w14:schemeClr w14:val="tx1"/>
            </w14:solidFill>
          </w14:textFill>
        </w:rPr>
        <w:t>广西政府采购云平台（https://www.gcy.zfcg.gxzf.gov.cn/）</w:t>
      </w:r>
    </w:p>
    <w:p w14:paraId="1F8EA191">
      <w:pPr>
        <w:adjustRightInd w:val="0"/>
        <w:spacing w:line="360" w:lineRule="auto"/>
        <w:ind w:firstLine="54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方式：</w:t>
      </w:r>
      <w:r>
        <w:rPr>
          <w:rFonts w:hint="eastAsia" w:ascii="宋体" w:hAnsi="宋体" w:cs="宋体"/>
          <w:color w:val="000000" w:themeColor="text1"/>
          <w:sz w:val="24"/>
          <w:highlight w:val="none"/>
          <w14:textFill>
            <w14:solidFill>
              <w14:schemeClr w14:val="tx1"/>
            </w14:solidFill>
          </w14:textFill>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000000" w:themeColor="text1"/>
          <w:sz w:val="28"/>
          <w:szCs w:val="28"/>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售价：</w:t>
      </w:r>
      <w:r>
        <w:rPr>
          <w:rFonts w:hint="eastAsia" w:ascii="宋体" w:hAnsi="宋体" w:cs="仿宋_GB2312"/>
          <w:color w:val="000000" w:themeColor="text1"/>
          <w:sz w:val="24"/>
          <w:highlight w:val="none"/>
          <w14:textFill>
            <w14:solidFill>
              <w14:schemeClr w14:val="tx1"/>
            </w14:solidFill>
          </w14:textFill>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28359015"/>
      <w:bookmarkStart w:id="18" w:name="_Toc35393801"/>
      <w:bookmarkStart w:id="19" w:name="_Toc28359092"/>
      <w:bookmarkStart w:id="20" w:name="_Toc3539363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w:t>
      </w:r>
      <w:r>
        <w:rPr>
          <w:rFonts w:hint="eastAsia" w:ascii="宋体" w:hAnsi="宋体"/>
          <w:bCs/>
          <w:color w:val="auto"/>
          <w:sz w:val="24"/>
          <w:highlight w:val="none"/>
          <w:u w:val="single"/>
          <w:lang w:val="en-US" w:eastAsia="zh-CN"/>
        </w:rPr>
        <w:t xml:space="preserve">15 </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28359093"/>
      <w:bookmarkStart w:id="22" w:name="_Toc35393802"/>
      <w:bookmarkStart w:id="23" w:name="_Toc28359016"/>
      <w:bookmarkStart w:id="24" w:name="_Toc35393633"/>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广西政府采购云平台（https://www.gcy.zfcg.gxzf.gov.cn/）。</w:t>
      </w:r>
    </w:p>
    <w:p w14:paraId="142C95B5">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5" w:name="_Toc28359094"/>
      <w:bookmarkStart w:id="26" w:name="_Toc35393634"/>
      <w:bookmarkStart w:id="27" w:name="_Toc35393803"/>
      <w:bookmarkStart w:id="28" w:name="_Toc28359017"/>
      <w:r>
        <w:rPr>
          <w:rFonts w:hint="eastAsia" w:ascii="宋体" w:hAnsi="宋体"/>
          <w:b/>
          <w:color w:val="000000" w:themeColor="text1"/>
          <w:kern w:val="0"/>
          <w:sz w:val="24"/>
          <w:szCs w:val="20"/>
          <w:highlight w:val="none"/>
          <w14:textFill>
            <w14:solidFill>
              <w14:schemeClr w14:val="tx1"/>
            </w14:solidFill>
          </w14:textFill>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自本公告发布之日起3个工作日。</w:t>
      </w:r>
    </w:p>
    <w:p w14:paraId="29C86E4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29" w:name="_Toc35393804"/>
      <w:bookmarkStart w:id="30" w:name="_Toc35393635"/>
      <w:r>
        <w:rPr>
          <w:rFonts w:hint="eastAsia" w:ascii="宋体" w:hAnsi="宋体"/>
          <w:b/>
          <w:color w:val="000000" w:themeColor="text1"/>
          <w:kern w:val="0"/>
          <w:sz w:val="24"/>
          <w:szCs w:val="20"/>
          <w:highlight w:val="none"/>
          <w14:textFill>
            <w14:solidFill>
              <w14:schemeClr w14:val="tx1"/>
            </w14:solidFill>
          </w14:textFill>
        </w:rPr>
        <w:t>七、其他补充事宜</w:t>
      </w:r>
      <w:bookmarkEnd w:id="29"/>
      <w:bookmarkEnd w:id="30"/>
    </w:p>
    <w:p w14:paraId="47826A1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1.谈判保证金：</w:t>
      </w:r>
      <w:r>
        <w:rPr>
          <w:rFonts w:hint="eastAsia" w:ascii="宋体" w:hAnsi="宋体" w:cs="宋体"/>
          <w:color w:val="000000" w:themeColor="text1"/>
          <w:sz w:val="24"/>
          <w:highlight w:val="none"/>
          <w:lang w:eastAsia="zh-CN"/>
          <w14:textFill>
            <w14:solidFill>
              <w14:schemeClr w14:val="tx1"/>
            </w14:solidFill>
          </w14:textFill>
        </w:rPr>
        <w:t>不</w:t>
      </w:r>
      <w:r>
        <w:rPr>
          <w:rFonts w:hint="eastAsia" w:ascii="宋体" w:hAnsi="宋体" w:cs="宋体"/>
          <w:color w:val="000000" w:themeColor="text1"/>
          <w:sz w:val="24"/>
          <w:highlight w:val="none"/>
          <w14:textFill>
            <w14:solidFill>
              <w14:schemeClr w14:val="tx1"/>
            </w14:solidFill>
          </w14:textFill>
        </w:rPr>
        <w:t>要求提交谈判保证金。</w:t>
      </w:r>
    </w:p>
    <w:p w14:paraId="17EF6F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2.本项目需要落实的政府采购政策：</w:t>
      </w:r>
      <w:r>
        <w:rPr>
          <w:rFonts w:ascii="宋体" w:hAnsi="宋体" w:eastAsia="宋体" w:cs="宋体"/>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sz w:val="24"/>
          <w:szCs w:val="24"/>
          <w:lang w:val="en-US" w:eastAsia="zh-CN"/>
        </w:rPr>
        <w:t>5</w:t>
      </w:r>
      <w:r>
        <w:rPr>
          <w:rFonts w:ascii="宋体" w:hAnsi="宋体" w:eastAsia="宋体" w:cs="宋体"/>
          <w:sz w:val="24"/>
          <w:szCs w:val="24"/>
        </w:rPr>
        <w:t>）平等对待内外资企业和符合条件的破产重整企业</w:t>
      </w:r>
      <w:r>
        <w:rPr>
          <w:rFonts w:hint="eastAsia" w:ascii="宋体" w:hAnsi="宋体" w:cs="宋体"/>
          <w:color w:val="000000" w:themeColor="text1"/>
          <w:sz w:val="24"/>
          <w:highlight w:val="none"/>
          <w14:textFill>
            <w14:solidFill>
              <w14:schemeClr w14:val="tx1"/>
            </w14:solidFill>
          </w14:textFill>
        </w:rPr>
        <w:t>。</w:t>
      </w:r>
    </w:p>
    <w:p w14:paraId="20750618">
      <w:pPr>
        <w:adjustRightInd w:val="0"/>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snapToGrid w:val="0"/>
          <w:color w:val="000000" w:themeColor="text1"/>
          <w:kern w:val="28"/>
          <w:sz w:val="24"/>
          <w:highlight w:val="none"/>
          <w14:textFill>
            <w14:solidFill>
              <w14:schemeClr w14:val="tx1"/>
            </w14:solidFill>
          </w14:textFill>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4.网上公告媒体查询：</w:t>
      </w:r>
      <w:r>
        <w:rPr>
          <w:rFonts w:hint="eastAsia" w:ascii="宋体" w:hAnsi="宋体" w:cs="宋体"/>
          <w:color w:val="000000" w:themeColor="text1"/>
          <w:sz w:val="24"/>
          <w:highlight w:val="none"/>
          <w:lang w:eastAsia="zh-CN"/>
          <w14:textFill>
            <w14:solidFill>
              <w14:schemeClr w14:val="tx1"/>
            </w14:solidFill>
          </w14:textFill>
        </w:rPr>
        <w:t>中国政府采购网、广西政府采购网</w:t>
      </w:r>
      <w:r>
        <w:rPr>
          <w:rFonts w:hint="eastAsia" w:ascii="宋体" w:hAnsi="宋体" w:cs="宋体"/>
          <w:color w:val="000000" w:themeColor="text1"/>
          <w:sz w:val="24"/>
          <w:highlight w:val="none"/>
          <w14:textFill>
            <w14:solidFill>
              <w14:schemeClr w14:val="tx1"/>
            </w14:solidFill>
          </w14:textFill>
        </w:rPr>
        <w:t>。</w:t>
      </w:r>
    </w:p>
    <w:p w14:paraId="6772E2A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000000" w:themeColor="text1"/>
          <w:sz w:val="24"/>
          <w:highlight w:val="none"/>
          <w14:textFill>
            <w14:solidFill>
              <w14:schemeClr w14:val="tx1"/>
            </w14:solidFill>
          </w14:textFill>
        </w:rPr>
        <w:t>。</w:t>
      </w:r>
    </w:p>
    <w:p w14:paraId="512D9E07">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7.本项目采用远程异地评标。</w:t>
      </w:r>
    </w:p>
    <w:p w14:paraId="3AD78FE0">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1" w:name="_Toc35393805"/>
      <w:bookmarkStart w:id="32" w:name="_Toc28359018"/>
      <w:bookmarkStart w:id="33" w:name="_Toc35393636"/>
      <w:bookmarkStart w:id="34" w:name="_Toc28359095"/>
      <w:r>
        <w:rPr>
          <w:rFonts w:hint="eastAsia" w:ascii="宋体" w:hAnsi="宋体"/>
          <w:b/>
          <w:color w:val="000000" w:themeColor="text1"/>
          <w:kern w:val="0"/>
          <w:sz w:val="24"/>
          <w:szCs w:val="20"/>
          <w:highlight w:val="none"/>
          <w14:textFill>
            <w14:solidFill>
              <w14:schemeClr w14:val="tx1"/>
            </w14:solidFill>
          </w14:textFill>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5" w:name="_Toc28359096"/>
      <w:bookmarkStart w:id="36" w:name="_Toc35393637"/>
      <w:bookmarkStart w:id="37" w:name="_Toc28359019"/>
      <w:bookmarkStart w:id="38" w:name="_Toc35393806"/>
      <w:r>
        <w:rPr>
          <w:rFonts w:hint="eastAsia" w:ascii="宋体" w:hAnsi="宋体"/>
          <w:b/>
          <w:color w:val="000000" w:themeColor="text1"/>
          <w:kern w:val="0"/>
          <w:sz w:val="24"/>
          <w:szCs w:val="20"/>
          <w:highlight w:val="none"/>
          <w14:textFill>
            <w14:solidFill>
              <w14:schemeClr w14:val="tx1"/>
            </w14:solidFill>
          </w14:textFill>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合浦县沙岗镇中心小学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合浦县沙岗镇</w:t>
      </w:r>
    </w:p>
    <w:p w14:paraId="7A8E5B4E">
      <w:pPr>
        <w:adjustRightInd w:val="0"/>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项目联系人：</w:t>
      </w:r>
      <w:r>
        <w:rPr>
          <w:rFonts w:hint="eastAsia" w:ascii="宋体" w:hAnsi="宋体" w:cs="Times New Roman"/>
          <w:color w:val="000000" w:themeColor="text1"/>
          <w:sz w:val="24"/>
          <w:highlight w:val="none"/>
          <w:lang w:eastAsia="zh-CN"/>
          <w14:textFill>
            <w14:solidFill>
              <w14:schemeClr w14:val="tx1"/>
            </w14:solidFill>
          </w14:textFill>
        </w:rPr>
        <w:t>毛老师</w:t>
      </w:r>
      <w:r>
        <w:rPr>
          <w:rFonts w:hint="eastAsia" w:ascii="宋体" w:hAnsi="宋体" w:eastAsia="宋体" w:cs="Times New Roman"/>
          <w:color w:val="000000" w:themeColor="text1"/>
          <w:sz w:val="24"/>
          <w:highlight w:val="none"/>
          <w14:textFill>
            <w14:solidFill>
              <w14:schemeClr w14:val="tx1"/>
            </w14:solidFill>
          </w14:textFill>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000000" w:themeColor="text1"/>
          <w:sz w:val="24"/>
          <w:highlight w:val="none"/>
          <w14:textFill>
            <w14:solidFill>
              <w14:schemeClr w14:val="tx1"/>
            </w14:solidFill>
          </w14:textFill>
        </w:rPr>
        <w:t xml:space="preserve">项目联系方式：0779-7280569 </w:t>
      </w:r>
      <w:r>
        <w:rPr>
          <w:rFonts w:hint="eastAsia" w:ascii="宋体" w:hAnsi="宋体" w:eastAsia="宋体" w:cs="Times New Roman"/>
          <w:color w:val="auto"/>
          <w:sz w:val="24"/>
          <w:highlight w:val="none"/>
        </w:rPr>
        <w:t xml:space="preserve"> </w:t>
      </w:r>
    </w:p>
    <w:p w14:paraId="63E0BEB4">
      <w:pPr>
        <w:adjustRightInd w:val="0"/>
        <w:snapToGrid w:val="0"/>
        <w:spacing w:line="360" w:lineRule="auto"/>
        <w:jc w:val="left"/>
        <w:rPr>
          <w:rFonts w:ascii="宋体" w:hAnsi="宋体"/>
          <w:b/>
          <w:color w:val="000000" w:themeColor="text1"/>
          <w:kern w:val="0"/>
          <w:sz w:val="24"/>
          <w:szCs w:val="20"/>
          <w:highlight w:val="none"/>
          <w14:textFill>
            <w14:solidFill>
              <w14:schemeClr w14:val="tx1"/>
            </w14:solidFill>
          </w14:textFill>
        </w:rPr>
      </w:pPr>
      <w:bookmarkStart w:id="39" w:name="_Toc35393807"/>
      <w:bookmarkStart w:id="40" w:name="_Toc28359097"/>
      <w:bookmarkStart w:id="41" w:name="_Toc35393638"/>
      <w:bookmarkStart w:id="42" w:name="_Toc28359020"/>
      <w:r>
        <w:rPr>
          <w:rFonts w:hint="eastAsia" w:ascii="宋体" w:hAnsi="宋体"/>
          <w:b/>
          <w:color w:val="000000" w:themeColor="text1"/>
          <w:kern w:val="0"/>
          <w:sz w:val="24"/>
          <w:szCs w:val="20"/>
          <w:highlight w:val="none"/>
          <w14:textFill>
            <w14:solidFill>
              <w14:schemeClr w14:val="tx1"/>
            </w14:solidFill>
          </w14:textFill>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    称：</w:t>
      </w:r>
      <w:r>
        <w:rPr>
          <w:rFonts w:hint="eastAsia" w:ascii="宋体" w:hAnsi="宋体"/>
          <w:color w:val="000000" w:themeColor="text1"/>
          <w:sz w:val="24"/>
          <w:highlight w:val="none"/>
          <w:lang w:eastAsia="zh-CN"/>
          <w14:textFill>
            <w14:solidFill>
              <w14:schemeClr w14:val="tx1"/>
            </w14:solidFill>
          </w14:textFill>
        </w:rPr>
        <w:t>广西新凯林管理咨询有限公司</w:t>
      </w:r>
      <w:r>
        <w:rPr>
          <w:rFonts w:hint="eastAsia" w:ascii="宋体" w:hAnsi="宋体"/>
          <w:color w:val="000000" w:themeColor="text1"/>
          <w:sz w:val="24"/>
          <w:highlight w:val="none"/>
          <w14:textFill>
            <w14:solidFill>
              <w14:schemeClr w14:val="tx1"/>
            </w14:solidFill>
          </w14:textFill>
        </w:rPr>
        <w:t xml:space="preserve">             </w:t>
      </w:r>
    </w:p>
    <w:p w14:paraId="23C1D31D">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    址：</w:t>
      </w:r>
      <w:r>
        <w:rPr>
          <w:rFonts w:hint="eastAsia" w:ascii="宋体" w:hAnsi="宋体"/>
          <w:color w:val="000000" w:themeColor="text1"/>
          <w:sz w:val="24"/>
          <w:highlight w:val="none"/>
          <w:lang w:eastAsia="zh-CN"/>
          <w14:textFill>
            <w14:solidFill>
              <w14:schemeClr w14:val="tx1"/>
            </w14:solidFill>
          </w14:textFill>
        </w:rPr>
        <w:t>北海市站南路18-8号</w:t>
      </w:r>
      <w:r>
        <w:rPr>
          <w:rFonts w:hint="eastAsia" w:ascii="宋体" w:hAnsi="宋体"/>
          <w:color w:val="000000" w:themeColor="text1"/>
          <w:sz w:val="24"/>
          <w:highlight w:val="none"/>
          <w14:textFill>
            <w14:solidFill>
              <w14:schemeClr w14:val="tx1"/>
            </w14:solidFill>
          </w14:textFill>
        </w:rPr>
        <w:t> </w:t>
      </w:r>
      <w:r>
        <w:rPr>
          <w:rFonts w:ascii="宋体" w:hAnsi="宋体"/>
          <w:color w:val="000000" w:themeColor="text1"/>
          <w:sz w:val="24"/>
          <w:highlight w:val="none"/>
          <w14:textFill>
            <w14:solidFill>
              <w14:schemeClr w14:val="tx1"/>
            </w14:solidFill>
          </w14:textFill>
        </w:rPr>
        <w:t xml:space="preserve"> </w:t>
      </w:r>
    </w:p>
    <w:p w14:paraId="1B2EBD01">
      <w:pPr>
        <w:adjustRightInd w:val="0"/>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项目联系人：</w:t>
      </w:r>
      <w:r>
        <w:rPr>
          <w:rFonts w:hint="eastAsia" w:ascii="宋体" w:hAnsi="宋体"/>
          <w:color w:val="000000" w:themeColor="text1"/>
          <w:sz w:val="24"/>
          <w:highlight w:val="none"/>
          <w:lang w:eastAsia="zh-CN"/>
          <w14:textFill>
            <w14:solidFill>
              <w14:schemeClr w14:val="tx1"/>
            </w14:solidFill>
          </w14:textFill>
        </w:rPr>
        <w:t>黄</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工</w:t>
      </w:r>
    </w:p>
    <w:p w14:paraId="61061C4F">
      <w:pPr>
        <w:adjustRightIn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项目联系方式：</w:t>
      </w:r>
      <w:r>
        <w:rPr>
          <w:rFonts w:hint="eastAsia" w:ascii="宋体" w:hAnsi="宋体"/>
          <w:color w:val="000000" w:themeColor="text1"/>
          <w:sz w:val="24"/>
          <w:highlight w:val="none"/>
          <w:lang w:val="en-US" w:eastAsia="zh-CN"/>
          <w14:textFill>
            <w14:solidFill>
              <w14:schemeClr w14:val="tx1"/>
            </w14:solidFill>
          </w14:textFill>
        </w:rPr>
        <w:t>0779-3213023</w:t>
      </w:r>
      <w:r>
        <w:rPr>
          <w:rFonts w:hint="eastAsia" w:ascii="宋体" w:hAnsi="宋体"/>
          <w:color w:val="000000" w:themeColor="text1"/>
          <w:sz w:val="24"/>
          <w:highlight w:val="none"/>
          <w14:textFill>
            <w14:solidFill>
              <w14:schemeClr w14:val="tx1"/>
            </w14:solidFill>
          </w14:textFill>
        </w:rPr>
        <w:t xml:space="preserve"> </w:t>
      </w:r>
    </w:p>
    <w:p w14:paraId="6290E2B1">
      <w:pPr>
        <w:tabs>
          <w:tab w:val="left" w:pos="9639"/>
          <w:tab w:val="left" w:pos="9746"/>
        </w:tabs>
        <w:adjustRightInd w:val="0"/>
        <w:snapToGrid w:val="0"/>
        <w:rPr>
          <w:rFonts w:ascii="宋体" w:hAnsi="宋体" w:cs="宋体"/>
          <w:color w:val="000000" w:themeColor="text1"/>
          <w:kern w:val="0"/>
          <w:szCs w:val="21"/>
          <w:highlight w:val="none"/>
          <w14:textFill>
            <w14:solidFill>
              <w14:schemeClr w14:val="tx1"/>
            </w14:solidFill>
          </w14:textFill>
        </w:rPr>
      </w:pPr>
    </w:p>
    <w:p w14:paraId="6E55BD70">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采购人：                                        </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采购代理机构：</w:t>
      </w:r>
    </w:p>
    <w:p w14:paraId="5356FE06">
      <w:pPr>
        <w:adjustRightIn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Times New Roman"/>
          <w:color w:val="000000" w:themeColor="text1"/>
          <w:sz w:val="24"/>
          <w:highlight w:val="none"/>
          <w:lang w:eastAsia="zh-CN"/>
          <w14:textFill>
            <w14:solidFill>
              <w14:schemeClr w14:val="tx1"/>
            </w14:solidFill>
          </w14:textFill>
        </w:rPr>
        <w:t>合浦县沙岗镇中心小学</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广西新凯林管理咨询有限公司</w:t>
      </w:r>
      <w:r>
        <w:rPr>
          <w:rFonts w:hint="eastAsia" w:ascii="宋体" w:hAnsi="宋体"/>
          <w:color w:val="000000" w:themeColor="text1"/>
          <w:sz w:val="24"/>
          <w:highlight w:val="none"/>
          <w14:textFill>
            <w14:solidFill>
              <w14:schemeClr w14:val="tx1"/>
            </w14:solidFill>
          </w14:textFill>
        </w:rPr>
        <w:t xml:space="preserve">                          </w:t>
      </w:r>
    </w:p>
    <w:p w14:paraId="2B114B00">
      <w:pPr>
        <w:adjustRightInd w:val="0"/>
        <w:spacing w:line="360" w:lineRule="auto"/>
        <w:ind w:firstLine="240" w:firstLineChars="100"/>
        <w:rPr>
          <w:rFonts w:hint="eastAsia" w:ascii="宋体" w:hAnsi="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日</w:t>
      </w:r>
    </w:p>
    <w:p w14:paraId="50B9A0D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5CFD652">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3C615E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AFC873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CA05F5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110382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862274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49B77B9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2FDE6CF">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D1DDED">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677A9A25">
      <w:pPr>
        <w:pStyle w:val="17"/>
        <w:rPr>
          <w:color w:val="000000" w:themeColor="text1"/>
          <w:highlight w:val="none"/>
          <w14:textFill>
            <w14:solidFill>
              <w14:schemeClr w14:val="tx1"/>
            </w14:solidFill>
          </w14:textFill>
        </w:rPr>
      </w:pPr>
    </w:p>
    <w:p w14:paraId="13B916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6DC211">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29374DB">
      <w:pPr>
        <w:spacing w:line="600" w:lineRule="exact"/>
        <w:jc w:val="center"/>
        <w:outlineLvl w:val="0"/>
        <w:rPr>
          <w:rFonts w:ascii="宋体" w:hAnsi="宋体"/>
          <w:b/>
          <w:color w:val="000000" w:themeColor="text1"/>
          <w:sz w:val="44"/>
          <w:szCs w:val="44"/>
          <w:highlight w:val="none"/>
          <w14:textFill>
            <w14:solidFill>
              <w14:schemeClr w14:val="tx1"/>
            </w14:solidFill>
          </w14:textFill>
        </w:rPr>
      </w:pPr>
      <w:bookmarkStart w:id="43" w:name="_Toc3943"/>
      <w:bookmarkStart w:id="44" w:name="_Toc176429412"/>
      <w:bookmarkStart w:id="45" w:name="_Toc3994504"/>
      <w:bookmarkStart w:id="46" w:name="_Toc6942"/>
      <w:bookmarkStart w:id="47" w:name="_Toc29793"/>
      <w:r>
        <w:rPr>
          <w:rFonts w:hint="eastAsia" w:ascii="宋体" w:hAnsi="宋体"/>
          <w:b/>
          <w:color w:val="000000" w:themeColor="text1"/>
          <w:sz w:val="44"/>
          <w:szCs w:val="44"/>
          <w:highlight w:val="none"/>
          <w14:textFill>
            <w14:solidFill>
              <w14:schemeClr w14:val="tx1"/>
            </w14:solidFill>
          </w14:textFill>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9809B">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F40F63E">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7508898">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1325FD34">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7D6AE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0D530447">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D37CD7A">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3AEC4A9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83E15B6">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5014AE89">
      <w:pPr>
        <w:spacing w:line="400" w:lineRule="exact"/>
        <w:jc w:val="center"/>
        <w:rPr>
          <w:rFonts w:ascii="仿宋_GB2312" w:hAnsi="宋体" w:eastAsia="仿宋_GB2312"/>
          <w:b/>
          <w:color w:val="000000" w:themeColor="text1"/>
          <w:sz w:val="32"/>
          <w:szCs w:val="32"/>
          <w:highlight w:val="none"/>
          <w14:textFill>
            <w14:solidFill>
              <w14:schemeClr w14:val="tx1"/>
            </w14:solidFill>
          </w14:textFill>
        </w:rPr>
      </w:pPr>
    </w:p>
    <w:p w14:paraId="73C4D205">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18F76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2A31482">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3A2501D7">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0F4BB556">
      <w:pPr>
        <w:spacing w:line="400" w:lineRule="exact"/>
        <w:rPr>
          <w:rFonts w:ascii="仿宋_GB2312" w:hAnsi="宋体" w:eastAsia="仿宋_GB2312"/>
          <w:b/>
          <w:color w:val="000000" w:themeColor="text1"/>
          <w:sz w:val="32"/>
          <w:szCs w:val="32"/>
          <w:highlight w:val="none"/>
          <w14:textFill>
            <w14:solidFill>
              <w14:schemeClr w14:val="tx1"/>
            </w14:solidFill>
          </w14:textFill>
        </w:rPr>
      </w:pPr>
    </w:p>
    <w:p w14:paraId="25E74D5A">
      <w:pPr>
        <w:pStyle w:val="17"/>
        <w:rPr>
          <w:color w:val="000000" w:themeColor="text1"/>
          <w:highlight w:val="none"/>
          <w14:textFill>
            <w14:solidFill>
              <w14:schemeClr w14:val="tx1"/>
            </w14:solidFill>
          </w14:textFill>
        </w:rPr>
      </w:pPr>
    </w:p>
    <w:p w14:paraId="14132A4D">
      <w:pPr>
        <w:rPr>
          <w:color w:val="000000" w:themeColor="text1"/>
          <w:highlight w:val="none"/>
          <w14:textFill>
            <w14:solidFill>
              <w14:schemeClr w14:val="tx1"/>
            </w14:solidFill>
          </w14:textFill>
        </w:rPr>
      </w:pPr>
    </w:p>
    <w:p w14:paraId="5064ED3E">
      <w:pPr>
        <w:pStyle w:val="43"/>
      </w:pPr>
    </w:p>
    <w:p w14:paraId="0CF2D23E">
      <w:pPr>
        <w:pStyle w:val="17"/>
        <w:rPr>
          <w:color w:val="000000" w:themeColor="text1"/>
          <w:highlight w:val="none"/>
          <w14:textFill>
            <w14:solidFill>
              <w14:schemeClr w14:val="tx1"/>
            </w14:solidFill>
          </w14:textFill>
        </w:rPr>
      </w:pPr>
    </w:p>
    <w:p w14:paraId="4F4F6C2E">
      <w:pPr>
        <w:rPr>
          <w:color w:val="000000" w:themeColor="text1"/>
          <w:highlight w:val="none"/>
          <w14:textFill>
            <w14:solidFill>
              <w14:schemeClr w14:val="tx1"/>
            </w14:solidFill>
          </w14:textFill>
        </w:rPr>
      </w:pPr>
    </w:p>
    <w:p w14:paraId="616DB28A">
      <w:pPr>
        <w:pStyle w:val="17"/>
        <w:rPr>
          <w:color w:val="000000" w:themeColor="text1"/>
          <w:highlight w:val="none"/>
          <w14:textFill>
            <w14:solidFill>
              <w14:schemeClr w14:val="tx1"/>
            </w14:solidFill>
          </w14:textFill>
        </w:rPr>
      </w:pPr>
    </w:p>
    <w:p w14:paraId="59D0C03D">
      <w:pP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r>
    </w:p>
    <w:p w14:paraId="151022FA">
      <w:pPr>
        <w:spacing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序号</w:t>
            </w:r>
          </w:p>
        </w:tc>
        <w:tc>
          <w:tcPr>
            <w:tcW w:w="1284" w:type="dxa"/>
            <w:vAlign w:val="center"/>
          </w:tcPr>
          <w:p w14:paraId="1AD8D4C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名称</w:t>
            </w:r>
          </w:p>
        </w:tc>
        <w:tc>
          <w:tcPr>
            <w:tcW w:w="8781" w:type="dxa"/>
            <w:vAlign w:val="center"/>
          </w:tcPr>
          <w:p w14:paraId="490A7ED4">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合浦县沙岗镇中心小学维修教学楼项目</w:t>
            </w:r>
            <w:r>
              <w:rPr>
                <w:rFonts w:hint="eastAsia" w:ascii="宋体" w:hAnsi="宋体" w:cs="宋体"/>
                <w:color w:val="auto"/>
                <w:sz w:val="24"/>
                <w:highlight w:val="none"/>
              </w:rPr>
              <w:t xml:space="preserve"> </w:t>
            </w:r>
          </w:p>
          <w:p w14:paraId="0E7AA5AA">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 xml:space="preserve">项目编号： </w:t>
            </w:r>
            <w:r>
              <w:rPr>
                <w:rFonts w:hint="eastAsia" w:ascii="宋体" w:hAnsi="宋体" w:cs="宋体"/>
                <w:color w:val="auto"/>
                <w:spacing w:val="2"/>
                <w:sz w:val="24"/>
                <w:highlight w:val="none"/>
                <w:lang w:eastAsia="zh-CN"/>
              </w:rPr>
              <w:t>BHZC2026-J2-210108-GXXK</w:t>
            </w:r>
          </w:p>
          <w:p w14:paraId="009F64BD">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合浦县沙岗镇中心小学</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w:t>
            </w:r>
            <w:r>
              <w:rPr>
                <w:rFonts w:hint="eastAsia" w:ascii="宋体" w:hAnsi="宋体" w:cs="宋体"/>
                <w:color w:val="000000" w:themeColor="text1"/>
                <w:spacing w:val="2"/>
                <w:sz w:val="24"/>
                <w:highlight w:val="none"/>
                <w14:textFill>
                  <w14:solidFill>
                    <w14:schemeClr w14:val="tx1"/>
                  </w14:solidFill>
                </w14:textFill>
              </w:rPr>
              <w:t>期：</w:t>
            </w:r>
            <w:r>
              <w:rPr>
                <w:rFonts w:hint="eastAsia" w:ascii="宋体" w:hAnsi="宋体" w:cs="宋体"/>
                <w:color w:val="000000" w:themeColor="text1"/>
                <w:spacing w:val="2"/>
                <w:sz w:val="24"/>
                <w:highlight w:val="none"/>
                <w:lang w:val="en-US" w:eastAsia="zh-CN"/>
                <w14:textFill>
                  <w14:solidFill>
                    <w14:schemeClr w14:val="tx1"/>
                  </w14:solidFill>
                </w14:textFill>
              </w:rPr>
              <w:t>90</w:t>
            </w:r>
            <w:r>
              <w:rPr>
                <w:rFonts w:hint="eastAsia" w:ascii="宋体" w:hAnsi="宋体" w:cs="宋体"/>
                <w:color w:val="000000" w:themeColor="text1"/>
                <w:spacing w:val="2"/>
                <w:sz w:val="24"/>
                <w:highlight w:val="none"/>
                <w:lang w:eastAsia="zh-CN"/>
                <w14:textFill>
                  <w14:solidFill>
                    <w14:schemeClr w14:val="tx1"/>
                  </w14:solidFill>
                </w14:textFill>
              </w:rPr>
              <w:t>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 xml:space="preserve">本项目采购预算控制价（包含建安劳保费）: </w:t>
            </w:r>
            <w:r>
              <w:rPr>
                <w:rFonts w:hint="eastAsia" w:hAnsi="宋体" w:cs="宋体"/>
                <w:color w:val="auto"/>
                <w:spacing w:val="2"/>
                <w:sz w:val="24"/>
                <w:szCs w:val="24"/>
                <w:highlight w:val="none"/>
                <w:lang w:eastAsia="zh-CN"/>
              </w:rPr>
              <w:t>1210349.65</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284" w:type="dxa"/>
            <w:vAlign w:val="center"/>
          </w:tcPr>
          <w:p w14:paraId="695CEE91">
            <w:pPr>
              <w:pStyle w:val="90"/>
              <w:ind w:firstLine="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采购标的及其对应的中小企业划分标准所属行业</w:t>
            </w:r>
          </w:p>
        </w:tc>
        <w:tc>
          <w:tcPr>
            <w:tcW w:w="8781" w:type="dxa"/>
            <w:vAlign w:val="center"/>
          </w:tcPr>
          <w:p w14:paraId="60D2FA21">
            <w:pPr>
              <w:pStyle w:val="90"/>
              <w:ind w:firstLine="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合浦县沙岗镇中心小学维修教学楼项目</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，属于</w:t>
            </w:r>
            <w:r>
              <w:rPr>
                <w:rFonts w:hint="eastAsia"/>
                <w:color w:val="000000" w:themeColor="text1"/>
                <w:highlight w:val="none"/>
                <w:u w:val="single"/>
                <w14:textFill>
                  <w14:solidFill>
                    <w14:schemeClr w14:val="tx1"/>
                  </w14:solidFill>
                </w14:textFill>
              </w:rPr>
              <w:t xml:space="preserve"> 建筑业 </w:t>
            </w:r>
            <w:r>
              <w:rPr>
                <w:rFonts w:hint="eastAsia"/>
                <w:color w:val="000000" w:themeColor="text1"/>
                <w:highlight w:val="none"/>
                <w14:textFill>
                  <w14:solidFill>
                    <w14:schemeClr w14:val="tx1"/>
                  </w14:solidFill>
                </w14:textFill>
              </w:rPr>
              <w:t>行业；</w:t>
            </w:r>
          </w:p>
          <w:p w14:paraId="2BF95A0C">
            <w:pPr>
              <w:pStyle w:val="90"/>
              <w:rPr>
                <w:color w:val="000000" w:themeColor="text1"/>
                <w:highlight w:val="none"/>
                <w14:textFill>
                  <w14:solidFill>
                    <w14:schemeClr w14:val="tx1"/>
                  </w14:solidFill>
                </w14:textFill>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w:t>
            </w:r>
          </w:p>
        </w:tc>
        <w:tc>
          <w:tcPr>
            <w:tcW w:w="1284" w:type="dxa"/>
            <w:vAlign w:val="center"/>
          </w:tcPr>
          <w:p w14:paraId="5D39444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谈判供应商资格</w:t>
            </w:r>
          </w:p>
        </w:tc>
        <w:tc>
          <w:tcPr>
            <w:tcW w:w="8781" w:type="dxa"/>
            <w:vAlign w:val="center"/>
          </w:tcPr>
          <w:p w14:paraId="6239B919">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谈判供应商资格要求：</w:t>
            </w:r>
          </w:p>
          <w:p w14:paraId="29EC28DC">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0000FF"/>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.落实政府采购政策需满足的资格要求：</w:t>
            </w:r>
            <w:r>
              <w:rPr>
                <w:rFonts w:hint="eastAsia" w:ascii="宋体" w:hAnsi="宋体" w:cs="宋体"/>
                <w:snapToGrid w:val="0"/>
                <w:color w:val="000000" w:themeColor="text1"/>
                <w:kern w:val="28"/>
                <w:sz w:val="24"/>
                <w:szCs w:val="20"/>
                <w:highlight w:val="none"/>
                <w14:textFill>
                  <w14:solidFill>
                    <w14:schemeClr w14:val="tx1"/>
                  </w14:solidFill>
                </w14:textFill>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建筑工程施工总承包叁级及以上资质的企业；②具有有效的安全生产许可证；③项目经理为谈判供应商正式人员，同时具有建筑工程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w:t>
            </w:r>
          </w:p>
        </w:tc>
        <w:tc>
          <w:tcPr>
            <w:tcW w:w="1284" w:type="dxa"/>
            <w:vAlign w:val="center"/>
          </w:tcPr>
          <w:p w14:paraId="3E8601D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本项目不</w:t>
            </w:r>
            <w:r>
              <w:rPr>
                <w:rFonts w:hint="eastAsia" w:ascii="宋体" w:hAnsi="宋体" w:cs="宋体"/>
                <w:color w:val="000000" w:themeColor="text1"/>
                <w:sz w:val="24"/>
                <w:highlight w:val="none"/>
                <w14:textFill>
                  <w14:solidFill>
                    <w14:schemeClr w14:val="tx1"/>
                  </w14:solidFill>
                </w14:textFill>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w:t>
            </w:r>
          </w:p>
        </w:tc>
        <w:tc>
          <w:tcPr>
            <w:tcW w:w="1284" w:type="dxa"/>
            <w:vAlign w:val="center"/>
          </w:tcPr>
          <w:p w14:paraId="415E28C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A同意将非主体、非关键性的工作分包。</w:t>
            </w:r>
          </w:p>
          <w:p w14:paraId="42FD8CA0">
            <w:pPr>
              <w:snapToGrid w:val="0"/>
              <w:spacing w:line="360" w:lineRule="auto"/>
              <w:rPr>
                <w:rFonts w:ascii="宋体" w:hAnsi="宋体" w:cs="宋体"/>
                <w:color w:val="000000" w:themeColor="text1"/>
                <w:sz w:val="24"/>
                <w:highlight w:val="none"/>
                <w14:textFill>
                  <w14:solidFill>
                    <w14:schemeClr w14:val="tx1"/>
                  </w14:solidFill>
                </w14:textFill>
              </w:rPr>
            </w:pPr>
            <w:r>
              <w:rPr>
                <w:rFonts w:ascii="Wingdings" w:hAnsi="Wingdings" w:cs="宋体"/>
                <w:color w:val="000000" w:themeColor="text1"/>
                <w:sz w:val="24"/>
                <w:highlight w:val="none"/>
                <w14:textFill>
                  <w14:solidFill>
                    <w14:schemeClr w14:val="tx1"/>
                  </w14:solidFill>
                </w14:textFill>
              </w:rPr>
              <w:t>þ</w:t>
            </w:r>
            <w:r>
              <w:rPr>
                <w:rFonts w:hint="eastAsia" w:ascii="宋体" w:hAnsi="宋体" w:cs="宋体"/>
                <w:color w:val="000000" w:themeColor="text1"/>
                <w:sz w:val="24"/>
                <w:highlight w:val="none"/>
                <w14:textFill>
                  <w14:solidFill>
                    <w14:schemeClr w14:val="tx1"/>
                  </w14:solidFill>
                </w14:textFill>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w:t>
            </w:r>
          </w:p>
        </w:tc>
        <w:tc>
          <w:tcPr>
            <w:tcW w:w="1284" w:type="dxa"/>
            <w:vAlign w:val="center"/>
          </w:tcPr>
          <w:p w14:paraId="1D359F3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报价要求</w:t>
            </w:r>
          </w:p>
        </w:tc>
        <w:tc>
          <w:tcPr>
            <w:tcW w:w="8781" w:type="dxa"/>
            <w:vAlign w:val="center"/>
          </w:tcPr>
          <w:p w14:paraId="200A65F1">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w:t>
            </w:r>
          </w:p>
        </w:tc>
        <w:tc>
          <w:tcPr>
            <w:tcW w:w="1284" w:type="dxa"/>
            <w:vAlign w:val="center"/>
          </w:tcPr>
          <w:p w14:paraId="2950C98A">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谈判前准备</w:t>
            </w:r>
          </w:p>
        </w:tc>
        <w:tc>
          <w:tcPr>
            <w:tcW w:w="8781" w:type="dxa"/>
            <w:vAlign w:val="center"/>
          </w:tcPr>
          <w:p w14:paraId="51E05F37">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w:t>
            </w:r>
            <w:r>
              <w:rPr>
                <w:rFonts w:ascii="宋体" w:hAnsi="宋体"/>
                <w:color w:val="000000" w:themeColor="text1"/>
                <w:kern w:val="0"/>
                <w:sz w:val="24"/>
                <w:highlight w:val="none"/>
                <w14:textFill>
                  <w14:solidFill>
                    <w14:schemeClr w14:val="tx1"/>
                  </w14:solidFill>
                </w14:textFill>
              </w:rPr>
              <w:t>本项目实行网上</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，采用电子</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文件。若供应商参与</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，自行承担</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一切费用</w:t>
            </w:r>
            <w:r>
              <w:rPr>
                <w:rFonts w:hint="eastAsia" w:ascii="宋体" w:hAnsi="宋体"/>
                <w:color w:val="000000" w:themeColor="text1"/>
                <w:kern w:val="0"/>
                <w:sz w:val="24"/>
                <w:highlight w:val="none"/>
                <w14:textFill>
                  <w14:solidFill>
                    <w14:schemeClr w14:val="tx1"/>
                  </w14:solidFill>
                </w14:textFill>
              </w:rPr>
              <w:t>。</w:t>
            </w:r>
          </w:p>
          <w:p w14:paraId="2D1A92CD">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w:t>
            </w:r>
            <w:r>
              <w:rPr>
                <w:rFonts w:ascii="宋体" w:hAnsi="宋体"/>
                <w:color w:val="000000" w:themeColor="text1"/>
                <w:kern w:val="0"/>
                <w:sz w:val="24"/>
                <w:highlight w:val="none"/>
                <w14:textFill>
                  <w14:solidFill>
                    <w14:schemeClr w14:val="tx1"/>
                  </w14:solidFill>
                </w14:textFill>
              </w:rPr>
              <w:t>各供应商应在</w:t>
            </w:r>
            <w:r>
              <w:rPr>
                <w:rFonts w:hint="eastAsia" w:ascii="宋体" w:hAnsi="宋体"/>
                <w:color w:val="000000" w:themeColor="text1"/>
                <w:kern w:val="0"/>
                <w:sz w:val="24"/>
                <w:highlight w:val="none"/>
                <w14:textFill>
                  <w14:solidFill>
                    <w14:schemeClr w14:val="tx1"/>
                  </w14:solidFill>
                </w14:textFill>
              </w:rPr>
              <w:t>截</w:t>
            </w:r>
            <w:r>
              <w:rPr>
                <w:rFonts w:ascii="宋体" w:hAnsi="宋体"/>
                <w:color w:val="000000" w:themeColor="text1"/>
                <w:kern w:val="0"/>
                <w:sz w:val="24"/>
                <w:highlight w:val="none"/>
                <w14:textFill>
                  <w14:solidFill>
                    <w14:schemeClr w14:val="tx1"/>
                  </w14:solidFill>
                </w14:textFill>
              </w:rPr>
              <w:t>标前应确保成为</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正式注册入库供应商，并完成CA数字证书</w:t>
            </w:r>
            <w:r>
              <w:rPr>
                <w:rFonts w:hint="eastAsia" w:ascii="宋体" w:hAnsi="宋体"/>
                <w:color w:val="000000" w:themeColor="text1"/>
                <w:kern w:val="0"/>
                <w:sz w:val="24"/>
                <w:highlight w:val="none"/>
                <w14:textFill>
                  <w14:solidFill>
                    <w14:schemeClr w14:val="tx1"/>
                  </w14:solidFill>
                </w14:textFill>
              </w:rPr>
              <w:t>申领</w:t>
            </w:r>
            <w:r>
              <w:rPr>
                <w:rFonts w:ascii="宋体" w:hAnsi="宋体"/>
                <w:color w:val="000000" w:themeColor="text1"/>
                <w:kern w:val="0"/>
                <w:sz w:val="24"/>
                <w:highlight w:val="none"/>
                <w14:textFill>
                  <w14:solidFill>
                    <w14:schemeClr w14:val="tx1"/>
                  </w14:solidFill>
                </w14:textFill>
              </w:rPr>
              <w:t>。因未注册入库、未办理CA数字证书等原因造成无法</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或</w:t>
            </w:r>
            <w:r>
              <w:rPr>
                <w:rFonts w:hint="eastAsia" w:ascii="宋体" w:hAnsi="宋体"/>
                <w:color w:val="000000" w:themeColor="text1"/>
                <w:kern w:val="0"/>
                <w:sz w:val="24"/>
                <w:highlight w:val="none"/>
                <w14:textFill>
                  <w14:solidFill>
                    <w14:schemeClr w14:val="tx1"/>
                  </w14:solidFill>
                </w14:textFill>
              </w:rPr>
              <w:t>谈判</w:t>
            </w:r>
            <w:r>
              <w:rPr>
                <w:rFonts w:ascii="宋体" w:hAnsi="宋体"/>
                <w:color w:val="000000" w:themeColor="text1"/>
                <w:kern w:val="0"/>
                <w:sz w:val="24"/>
                <w:highlight w:val="none"/>
                <w14:textFill>
                  <w14:solidFill>
                    <w14:schemeClr w14:val="tx1"/>
                  </w14:solidFill>
                </w14:textFill>
              </w:rPr>
              <w:t>失败等后果由供应商自行承担。</w:t>
            </w:r>
          </w:p>
          <w:p w14:paraId="2AB7E359">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w:t>
            </w:r>
            <w:r>
              <w:rPr>
                <w:rFonts w:ascii="宋体" w:hAnsi="宋体"/>
                <w:color w:val="000000" w:themeColor="text1"/>
                <w:kern w:val="0"/>
                <w:sz w:val="24"/>
                <w:highlight w:val="none"/>
                <w14:textFill>
                  <w14:solidFill>
                    <w14:schemeClr w14:val="tx1"/>
                  </w14:solidFill>
                </w14:textFill>
              </w:rPr>
              <w:t>供应商将</w:t>
            </w:r>
            <w:r>
              <w:rPr>
                <w:rFonts w:hint="eastAsia" w:ascii="宋体" w:hAnsi="宋体"/>
                <w:color w:val="000000" w:themeColor="text1"/>
                <w:kern w:val="0"/>
                <w:sz w:val="24"/>
                <w:highlight w:val="none"/>
                <w14:textFill>
                  <w14:solidFill>
                    <w14:schemeClr w14:val="tx1"/>
                  </w14:solidFill>
                </w14:textFill>
              </w:rPr>
              <w:t>广西政府采购云平台</w:t>
            </w:r>
            <w:r>
              <w:rPr>
                <w:rFonts w:ascii="宋体" w:hAnsi="宋体"/>
                <w:color w:val="000000" w:themeColor="text1"/>
                <w:kern w:val="0"/>
                <w:sz w:val="24"/>
                <w:highlight w:val="none"/>
                <w14:textFill>
                  <w14:solidFill>
                    <w14:schemeClr w14:val="tx1"/>
                  </w14:solidFill>
                </w14:textFill>
              </w:rPr>
              <w:t>电子交易客户端下载、安装完成后，可通过账号密码或CA登录客户端进行</w:t>
            </w:r>
            <w:r>
              <w:rPr>
                <w:rFonts w:hint="eastAsia" w:ascii="宋体" w:hAnsi="宋体"/>
                <w:color w:val="000000" w:themeColor="text1"/>
                <w:kern w:val="0"/>
                <w:sz w:val="24"/>
                <w:highlight w:val="none"/>
                <w14:textFill>
                  <w14:solidFill>
                    <w14:schemeClr w14:val="tx1"/>
                  </w14:solidFill>
                </w14:textFill>
              </w:rPr>
              <w:t>谈判响应</w:t>
            </w:r>
            <w:r>
              <w:rPr>
                <w:rFonts w:ascii="宋体" w:hAnsi="宋体"/>
                <w:color w:val="000000" w:themeColor="text1"/>
                <w:kern w:val="0"/>
                <w:sz w:val="24"/>
                <w:highlight w:val="none"/>
                <w14:textFill>
                  <w14:solidFill>
                    <w14:schemeClr w14:val="tx1"/>
                  </w14:solidFill>
                </w14:textFill>
              </w:rPr>
              <w:t>文件制作。</w:t>
            </w:r>
            <w:r>
              <w:rPr>
                <w:rFonts w:hint="eastAsia" w:ascii="宋体" w:hAnsi="宋体"/>
                <w:color w:val="000000" w:themeColor="text1"/>
                <w:kern w:val="0"/>
                <w:sz w:val="24"/>
                <w:highlight w:val="none"/>
                <w14:textFill>
                  <w14:solidFill>
                    <w14:schemeClr w14:val="tx1"/>
                  </w14:solidFill>
                </w14:textFill>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进行咨询。</w:t>
            </w:r>
          </w:p>
          <w:p w14:paraId="5DB750F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w:t>
            </w:r>
          </w:p>
        </w:tc>
        <w:tc>
          <w:tcPr>
            <w:tcW w:w="1284" w:type="dxa"/>
            <w:vAlign w:val="center"/>
          </w:tcPr>
          <w:p w14:paraId="5CF8704D">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响应文件递交截止时间</w:t>
            </w:r>
          </w:p>
        </w:tc>
        <w:tc>
          <w:tcPr>
            <w:tcW w:w="8781" w:type="dxa"/>
            <w:vAlign w:val="center"/>
          </w:tcPr>
          <w:p w14:paraId="06B22046">
            <w:pPr>
              <w:widowControl/>
              <w:adjustRightInd w:val="0"/>
              <w:snapToGrid w:val="0"/>
              <w:spacing w:line="360" w:lineRule="auto"/>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响应文件递交截止时间</w:t>
            </w:r>
            <w:r>
              <w:rPr>
                <w:rFonts w:hint="eastAsia" w:ascii="宋体" w:hAnsi="宋体"/>
                <w:color w:val="auto"/>
                <w:kern w:val="0"/>
                <w:sz w:val="24"/>
                <w:highlight w:val="none"/>
              </w:rPr>
              <w:t>：</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14</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w:t>
            </w:r>
            <w:r>
              <w:rPr>
                <w:rFonts w:hint="eastAsia" w:ascii="宋体" w:hAnsi="宋体"/>
                <w:color w:val="000000" w:themeColor="text1"/>
                <w:kern w:val="0"/>
                <w:sz w:val="24"/>
                <w:highlight w:val="none"/>
                <w14:textFill>
                  <w14:solidFill>
                    <w14:schemeClr w14:val="tx1"/>
                  </w14:solidFill>
                </w14:textFill>
              </w:rPr>
              <w:t>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000000" w:themeColor="text1"/>
                <w:kern w:val="0"/>
                <w:sz w:val="24"/>
                <w:highlight w:val="none"/>
                <w14:textFill>
                  <w14:solidFill>
                    <w14:schemeClr w14:val="tx1"/>
                  </w14:solidFill>
                </w14:textFill>
              </w:rPr>
              <w:t>95763</w:t>
            </w:r>
            <w:r>
              <w:rPr>
                <w:rFonts w:hint="eastAsia" w:ascii="宋体" w:hAnsi="宋体"/>
                <w:color w:val="000000" w:themeColor="text1"/>
                <w:kern w:val="0"/>
                <w:sz w:val="24"/>
                <w:highlight w:val="none"/>
                <w14:textFill>
                  <w14:solidFill>
                    <w14:schemeClr w14:val="tx1"/>
                  </w14:solidFill>
                </w14:textFill>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w:t>
            </w:r>
          </w:p>
        </w:tc>
        <w:tc>
          <w:tcPr>
            <w:tcW w:w="1284" w:type="dxa"/>
            <w:vAlign w:val="center"/>
          </w:tcPr>
          <w:p w14:paraId="58B8DF59">
            <w:pPr>
              <w:pStyle w:val="21"/>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有效期</w:t>
            </w:r>
          </w:p>
        </w:tc>
        <w:tc>
          <w:tcPr>
            <w:tcW w:w="8781" w:type="dxa"/>
            <w:vAlign w:val="center"/>
          </w:tcPr>
          <w:p w14:paraId="2FEFD238">
            <w:pPr>
              <w:widowControl/>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w:t>
            </w:r>
          </w:p>
        </w:tc>
        <w:tc>
          <w:tcPr>
            <w:tcW w:w="1284" w:type="dxa"/>
            <w:vAlign w:val="center"/>
          </w:tcPr>
          <w:p w14:paraId="114778E8">
            <w:pPr>
              <w:overflowPunct w:val="0"/>
              <w:spacing w:line="360" w:lineRule="auto"/>
              <w:jc w:val="center"/>
              <w:rPr>
                <w:rFonts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000000" w:themeColor="text1"/>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w:t>
            </w:r>
          </w:p>
        </w:tc>
        <w:tc>
          <w:tcPr>
            <w:tcW w:w="1284" w:type="dxa"/>
            <w:vAlign w:val="center"/>
          </w:tcPr>
          <w:p w14:paraId="20C52EBB">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评审方法</w:t>
            </w:r>
          </w:p>
        </w:tc>
        <w:tc>
          <w:tcPr>
            <w:tcW w:w="8781" w:type="dxa"/>
            <w:vAlign w:val="center"/>
          </w:tcPr>
          <w:p w14:paraId="68FF8883">
            <w:pPr>
              <w:pStyle w:val="69"/>
              <w:spacing w:line="360" w:lineRule="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最低价评分法（详细见第</w:t>
            </w:r>
            <w:r>
              <w:rPr>
                <w:rFonts w:hint="eastAsia" w:hAnsi="宋体"/>
                <w:color w:val="000000" w:themeColor="text1"/>
                <w:sz w:val="24"/>
                <w:szCs w:val="24"/>
                <w:highlight w:val="none"/>
                <w:lang w:eastAsia="zh-CN"/>
                <w14:textFill>
                  <w14:solidFill>
                    <w14:schemeClr w14:val="tx1"/>
                  </w14:solidFill>
                </w14:textFill>
              </w:rPr>
              <w:t>七</w:t>
            </w:r>
            <w:r>
              <w:rPr>
                <w:rFonts w:hint="eastAsia" w:hAnsi="宋体"/>
                <w:color w:val="000000" w:themeColor="text1"/>
                <w:sz w:val="24"/>
                <w:szCs w:val="24"/>
                <w:highlight w:val="none"/>
                <w14:textFill>
                  <w14:solidFill>
                    <w14:schemeClr w14:val="tx1"/>
                  </w14:solidFill>
                </w14:textFill>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w:t>
            </w:r>
          </w:p>
        </w:tc>
        <w:tc>
          <w:tcPr>
            <w:tcW w:w="1284" w:type="dxa"/>
            <w:vAlign w:val="center"/>
          </w:tcPr>
          <w:p w14:paraId="3DC9A7C9">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成交</w:t>
            </w:r>
            <w:r>
              <w:rPr>
                <w:rFonts w:hAnsi="宋体"/>
                <w:bCs/>
                <w:color w:val="000000" w:themeColor="text1"/>
                <w:sz w:val="24"/>
                <w:szCs w:val="24"/>
                <w:highlight w:val="none"/>
                <w14:textFill>
                  <w14:solidFill>
                    <w14:schemeClr w14:val="tx1"/>
                  </w14:solidFill>
                </w14:textFill>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成交通知书及成交公告：</w:t>
            </w:r>
            <w:r>
              <w:rPr>
                <w:rFonts w:hint="eastAsia" w:ascii="宋体" w:hAnsi="宋体" w:cs="宋体"/>
                <w:color w:val="000000" w:themeColor="text1"/>
                <w:sz w:val="24"/>
                <w:highlight w:val="none"/>
                <w14:textFill>
                  <w14:solidFill>
                    <w14:schemeClr w14:val="tx1"/>
                  </w14:solidFill>
                </w14:textFill>
              </w:rPr>
              <w:t>采购代理机构在采购人依法确定成交人之日起2个工作日内发出成交通知书，并在</w:t>
            </w:r>
            <w:r>
              <w:rPr>
                <w:rFonts w:hint="eastAsia" w:ascii="宋体" w:hAnsi="宋体" w:cs="宋体"/>
                <w:color w:val="000000" w:themeColor="text1"/>
                <w:sz w:val="24"/>
                <w:highlight w:val="none"/>
                <w:lang w:eastAsia="zh-CN"/>
                <w14:textFill>
                  <w14:solidFill>
                    <w14:schemeClr w14:val="tx1"/>
                  </w14:solidFill>
                </w14:textFill>
              </w:rPr>
              <w:t>中国政府采购网、广西政府采购网</w:t>
            </w:r>
            <w:r>
              <w:rPr>
                <w:rFonts w:hint="eastAsia" w:ascii="宋体" w:hAnsi="宋体" w:cs="宋体"/>
                <w:color w:val="000000" w:themeColor="text1"/>
                <w:sz w:val="24"/>
                <w:highlight w:val="none"/>
                <w14:textFill>
                  <w14:solidFill>
                    <w14:schemeClr w14:val="tx1"/>
                  </w14:solidFill>
                </w14:textFill>
              </w:rPr>
              <w:t>发布成交公告。</w:t>
            </w:r>
          </w:p>
          <w:p w14:paraId="715BB16B">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中小企业信用融资：</w:t>
            </w:r>
            <w:r>
              <w:rPr>
                <w:rFonts w:hint="eastAsia" w:ascii="宋体" w:hAnsi="宋体" w:cs="宋体"/>
                <w:color w:val="000000" w:themeColor="text1"/>
                <w:sz w:val="24"/>
                <w:highlight w:val="none"/>
                <w14:textFill>
                  <w14:solidFill>
                    <w14:schemeClr w14:val="tx1"/>
                  </w14:solidFill>
                </w14:textFill>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供应商成交后也可在“</w:t>
            </w:r>
            <w:r>
              <w:rPr>
                <w:rFonts w:hint="eastAsia" w:ascii="宋体" w:hAnsi="宋体"/>
                <w:color w:val="000000" w:themeColor="text1"/>
                <w:kern w:val="0"/>
                <w:sz w:val="24"/>
                <w:highlight w:val="none"/>
                <w14:textFill>
                  <w14:solidFill>
                    <w14:schemeClr w14:val="tx1"/>
                  </w14:solidFill>
                </w14:textFill>
              </w:rPr>
              <w:t>广西政府采购云平台</w:t>
            </w:r>
            <w:r>
              <w:rPr>
                <w:rFonts w:hint="eastAsia" w:ascii="宋体" w:hAnsi="宋体" w:cs="宋体"/>
                <w:color w:val="000000" w:themeColor="text1"/>
                <w:sz w:val="24"/>
                <w:highlight w:val="none"/>
                <w14:textFill>
                  <w14:solidFill>
                    <w14:schemeClr w14:val="tx1"/>
                  </w14:solidFill>
                </w14:textFill>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w:t>
            </w:r>
          </w:p>
        </w:tc>
        <w:tc>
          <w:tcPr>
            <w:tcW w:w="1284" w:type="dxa"/>
            <w:vAlign w:val="center"/>
          </w:tcPr>
          <w:p w14:paraId="1E72B4C7">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自成交通知书发出之日起，原则上要求</w:t>
            </w:r>
            <w:r>
              <w:rPr>
                <w:rFonts w:ascii="宋体" w:hAnsi="宋体" w:cs="宋体"/>
                <w:color w:val="000000" w:themeColor="text1"/>
                <w:sz w:val="24"/>
                <w:highlight w:val="none"/>
                <w14:textFill>
                  <w14:solidFill>
                    <w14:schemeClr w14:val="tx1"/>
                  </w14:solidFill>
                </w14:textFill>
              </w:rPr>
              <w:t>25</w:t>
            </w:r>
            <w:r>
              <w:rPr>
                <w:rFonts w:hint="eastAsia" w:ascii="宋体" w:hAnsi="宋体" w:cs="宋体"/>
                <w:color w:val="000000" w:themeColor="text1"/>
                <w:sz w:val="24"/>
                <w:highlight w:val="none"/>
                <w14:textFill>
                  <w14:solidFill>
                    <w14:schemeClr w14:val="tx1"/>
                  </w14:solidFill>
                </w14:textFill>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w:t>
            </w:r>
          </w:p>
        </w:tc>
        <w:tc>
          <w:tcPr>
            <w:tcW w:w="1284" w:type="dxa"/>
            <w:vAlign w:val="center"/>
          </w:tcPr>
          <w:p w14:paraId="71E58E8C">
            <w:pPr>
              <w:pStyle w:val="69"/>
              <w:spacing w:line="360" w:lineRule="auto"/>
              <w:jc w:val="center"/>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w:t>
            </w:r>
          </w:p>
        </w:tc>
        <w:tc>
          <w:tcPr>
            <w:tcW w:w="8781" w:type="dxa"/>
            <w:vAlign w:val="center"/>
          </w:tcPr>
          <w:p w14:paraId="52F0B3D5">
            <w:pPr>
              <w:pStyle w:val="21"/>
              <w:adjustRightInd w:val="0"/>
              <w:snapToGrid w:val="0"/>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w:t>
            </w:r>
          </w:p>
        </w:tc>
        <w:tc>
          <w:tcPr>
            <w:tcW w:w="1284" w:type="dxa"/>
            <w:vAlign w:val="center"/>
          </w:tcPr>
          <w:p w14:paraId="54C362B8">
            <w:pPr>
              <w:pStyle w:val="69"/>
              <w:spacing w:line="360" w:lineRule="auto"/>
              <w:jc w:val="center"/>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质疑及投诉联系方式</w:t>
            </w:r>
          </w:p>
        </w:tc>
        <w:tc>
          <w:tcPr>
            <w:tcW w:w="8781" w:type="dxa"/>
            <w:vAlign w:val="center"/>
          </w:tcPr>
          <w:p w14:paraId="5E433E05">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质疑联系部门：</w:t>
            </w:r>
            <w:r>
              <w:rPr>
                <w:rFonts w:hint="eastAsia" w:hAnsi="宋体"/>
                <w:bCs/>
                <w:color w:val="000000" w:themeColor="text1"/>
                <w:sz w:val="24"/>
                <w:szCs w:val="24"/>
                <w:highlight w:val="none"/>
                <w:lang w:eastAsia="zh-CN"/>
                <w14:textFill>
                  <w14:solidFill>
                    <w14:schemeClr w14:val="tx1"/>
                  </w14:solidFill>
                </w14:textFill>
              </w:rPr>
              <w:t>广西新凯林管理咨询有限公司招标部</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lang w:val="en-US" w:eastAsia="zh-CN"/>
                <w14:textFill>
                  <w14:solidFill>
                    <w14:schemeClr w14:val="tx1"/>
                  </w14:solidFill>
                </w14:textFill>
              </w:rPr>
              <w:t>0779-3213023</w:t>
            </w:r>
            <w:r>
              <w:rPr>
                <w:rFonts w:hint="eastAsia" w:hAnsi="宋体"/>
                <w:bCs/>
                <w:color w:val="000000" w:themeColor="text1"/>
                <w:sz w:val="24"/>
                <w:szCs w:val="24"/>
                <w:highlight w:val="none"/>
                <w14:textFill>
                  <w14:solidFill>
                    <w14:schemeClr w14:val="tx1"/>
                  </w14:solidFill>
                </w14:textFill>
              </w:rPr>
              <w:t xml:space="preserve">                </w:t>
            </w:r>
          </w:p>
          <w:p w14:paraId="4613D246">
            <w:pPr>
              <w:pStyle w:val="21"/>
              <w:adjustRightInd w:val="0"/>
              <w:snapToGrid w:val="0"/>
              <w:spacing w:line="360" w:lineRule="auto"/>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投诉联系部门：合浦县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联系电话：0779-</w:t>
            </w:r>
            <w:r>
              <w:rPr>
                <w:rFonts w:hint="eastAsia" w:hAnsi="宋体"/>
                <w:bCs/>
                <w:color w:val="000000" w:themeColor="text1"/>
                <w:sz w:val="24"/>
                <w:szCs w:val="24"/>
                <w:highlight w:val="none"/>
                <w:lang w:eastAsia="zh-CN"/>
                <w14:textFill>
                  <w14:solidFill>
                    <w14:schemeClr w14:val="tx1"/>
                  </w14:solidFill>
                </w14:textFill>
              </w:rPr>
              <w:t>7200908</w:t>
            </w: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tc>
      </w:tr>
    </w:tbl>
    <w:p w14:paraId="38832882">
      <w:pP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br w:type="page"/>
      </w:r>
    </w:p>
    <w:p w14:paraId="058111BC">
      <w:pPr>
        <w:spacing w:line="400" w:lineRule="exact"/>
        <w:jc w:val="center"/>
        <w:rPr>
          <w:rFonts w:eastAsia="仿宋_GB2312"/>
          <w:b/>
          <w:color w:val="000000" w:themeColor="text1"/>
          <w:sz w:val="32"/>
          <w:szCs w:val="32"/>
          <w:highlight w:val="none"/>
          <w14:textFill>
            <w14:solidFill>
              <w14:schemeClr w14:val="tx1"/>
            </w14:solidFill>
          </w14:textFill>
        </w:rPr>
      </w:pPr>
      <w:r>
        <w:rPr>
          <w:rFonts w:eastAsia="仿宋_GB2312"/>
          <w:b/>
          <w:color w:val="000000" w:themeColor="text1"/>
          <w:sz w:val="32"/>
          <w:szCs w:val="32"/>
          <w:highlight w:val="none"/>
          <w14:textFill>
            <w14:solidFill>
              <w14:schemeClr w14:val="tx1"/>
            </w14:solidFill>
          </w14:textFill>
        </w:rPr>
        <w:t>谈判供应商须知</w:t>
      </w:r>
    </w:p>
    <w:p w14:paraId="777C1D23">
      <w:pPr>
        <w:spacing w:line="400" w:lineRule="exact"/>
        <w:rPr>
          <w:rFonts w:eastAsia="仿宋_GB2312"/>
          <w:color w:val="000000" w:themeColor="text1"/>
          <w:szCs w:val="21"/>
          <w:highlight w:val="none"/>
          <w14:textFill>
            <w14:solidFill>
              <w14:schemeClr w14:val="tx1"/>
            </w14:solidFill>
          </w14:textFill>
        </w:rPr>
      </w:pPr>
    </w:p>
    <w:p w14:paraId="4F2ABED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一、总　则</w:t>
      </w:r>
    </w:p>
    <w:p w14:paraId="6098B3CF">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48" w:name="_Toc254970668"/>
      <w:bookmarkStart w:id="49" w:name="_Toc254970527"/>
      <w:r>
        <w:rPr>
          <w:rFonts w:hint="eastAsia" w:ascii="宋体" w:hAnsi="宋体" w:cs="宋体"/>
          <w:b/>
          <w:color w:val="000000" w:themeColor="text1"/>
          <w:sz w:val="24"/>
          <w:highlight w:val="none"/>
          <w14:textFill>
            <w14:solidFill>
              <w14:schemeClr w14:val="tx1"/>
            </w14:solidFill>
          </w14:textFill>
        </w:rPr>
        <w:t>1.适用范围</w:t>
      </w:r>
      <w:bookmarkEnd w:id="48"/>
      <w:bookmarkEnd w:id="49"/>
    </w:p>
    <w:p w14:paraId="3DF49C6A">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000000" w:themeColor="text1"/>
          <w:sz w:val="24"/>
          <w:highlight w:val="none"/>
          <w14:textFill>
            <w14:solidFill>
              <w14:schemeClr w14:val="tx1"/>
            </w14:solidFill>
          </w14:textFill>
        </w:rPr>
      </w:pPr>
      <w:bookmarkStart w:id="50" w:name="_Toc254970669"/>
      <w:bookmarkStart w:id="51" w:name="_Toc254970528"/>
      <w:r>
        <w:rPr>
          <w:rFonts w:hint="eastAsia" w:ascii="宋体" w:hAnsi="宋体" w:cs="宋体"/>
          <w:b/>
          <w:color w:val="000000" w:themeColor="text1"/>
          <w:sz w:val="24"/>
          <w:highlight w:val="none"/>
          <w14:textFill>
            <w14:solidFill>
              <w14:schemeClr w14:val="tx1"/>
            </w14:solidFill>
          </w14:textFill>
        </w:rPr>
        <w:t>2.定义</w:t>
      </w:r>
      <w:bookmarkEnd w:id="50"/>
      <w:bookmarkEnd w:id="51"/>
    </w:p>
    <w:p w14:paraId="6C6F3FA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1“采购人”系指组织本次谈判的采购单位。</w:t>
      </w:r>
    </w:p>
    <w:p w14:paraId="2552A0E0">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2.6“书面形式”包括信函、传真、电报等。</w:t>
      </w:r>
    </w:p>
    <w:p w14:paraId="43923526">
      <w:pPr>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2.7“▲”系指实质性要求条款。</w:t>
      </w:r>
    </w:p>
    <w:p w14:paraId="4D594291">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 供应商的基本条件</w:t>
      </w:r>
    </w:p>
    <w:p w14:paraId="421A7DF9">
      <w:pPr>
        <w:adjustRightInd w:val="0"/>
        <w:spacing w:line="360" w:lineRule="auto"/>
        <w:ind w:firstLine="200"/>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3.</w:t>
      </w:r>
      <w:r>
        <w:rPr>
          <w:rFonts w:hint="eastAsia" w:ascii="宋体" w:hAnsi="宋体" w:cs="宋体"/>
          <w:snapToGrid w:val="0"/>
          <w:color w:val="000000" w:themeColor="text1"/>
          <w:kern w:val="28"/>
          <w:sz w:val="24"/>
          <w:szCs w:val="20"/>
          <w:highlight w:val="none"/>
          <w:lang w:val="en-US" w:eastAsia="zh-CN"/>
          <w14:textFill>
            <w14:solidFill>
              <w14:schemeClr w14:val="tx1"/>
            </w14:solidFill>
          </w14:textFill>
        </w:rPr>
        <w:t>2</w:t>
      </w:r>
      <w:r>
        <w:rPr>
          <w:rFonts w:hint="eastAsia" w:ascii="宋体" w:hAnsi="宋体" w:cs="宋体"/>
          <w:snapToGrid w:val="0"/>
          <w:color w:val="000000" w:themeColor="text1"/>
          <w:kern w:val="28"/>
          <w:sz w:val="24"/>
          <w:szCs w:val="20"/>
          <w:highlight w:val="none"/>
          <w14:textFill>
            <w14:solidFill>
              <w14:schemeClr w14:val="tx1"/>
            </w14:solidFill>
          </w14:textFill>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000000" w:themeColor="text1"/>
          <w:kern w:val="28"/>
          <w:sz w:val="24"/>
          <w:szCs w:val="20"/>
          <w:highlight w:val="none"/>
          <w:lang w:eastAsia="zh-CN"/>
          <w14:textFill>
            <w14:solidFill>
              <w14:schemeClr w14:val="tx1"/>
            </w14:solidFill>
          </w14:textFill>
        </w:rPr>
        <w:t>；</w:t>
      </w:r>
    </w:p>
    <w:p w14:paraId="123E2C0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项目的特定资格要求：①具有建筑工程施工总承包叁级及以上资质的企业；②具有有效的安全生产许可证；③项目经理为谈判供应商正式人员，同时具有建筑工程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w:t>
      </w:r>
      <w:r>
        <w:rPr>
          <w:rFonts w:hint="eastAsia" w:hAnsi="宋体" w:cs="宋体"/>
          <w:color w:val="000000" w:themeColor="text1"/>
          <w:sz w:val="24"/>
          <w:highlight w:val="none"/>
          <w:lang w:val="en-US" w:eastAsia="zh-CN"/>
          <w14:textFill>
            <w14:solidFill>
              <w14:schemeClr w14:val="tx1"/>
            </w14:solidFill>
          </w14:textFill>
        </w:rPr>
        <w:t>4</w:t>
      </w:r>
      <w:r>
        <w:rPr>
          <w:rFonts w:hint="eastAsia" w:hAnsi="宋体" w:cs="宋体"/>
          <w:color w:val="000000" w:themeColor="text1"/>
          <w:sz w:val="24"/>
          <w:highlight w:val="none"/>
          <w14:textFill>
            <w14:solidFill>
              <w14:schemeClr w14:val="tx1"/>
            </w14:solidFill>
          </w14:textFill>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4.需要落实的政府采购政策</w:t>
      </w:r>
    </w:p>
    <w:p w14:paraId="02261C9C">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4.1是否允许采购进口产品要求</w:t>
      </w:r>
    </w:p>
    <w:p w14:paraId="76F37F0F">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000000" w:themeColor="text1"/>
          <w:sz w:val="24"/>
          <w:szCs w:val="20"/>
          <w:highlight w:val="none"/>
          <w14:textFill>
            <w14:solidFill>
              <w14:schemeClr w14:val="tx1"/>
            </w14:solidFill>
          </w14:textFill>
        </w:rPr>
        <w:t>；</w:t>
      </w:r>
      <w:r>
        <w:rPr>
          <w:rFonts w:hint="eastAsia" w:ascii="宋体" w:hAnsi="宋体" w:cs="宋体"/>
          <w:color w:val="000000" w:themeColor="text1"/>
          <w:kern w:val="0"/>
          <w:sz w:val="24"/>
          <w:szCs w:val="20"/>
          <w:highlight w:val="none"/>
          <w14:textFill>
            <w14:solidFill>
              <w14:schemeClr w14:val="tx1"/>
            </w14:solidFill>
          </w14:textFill>
        </w:rPr>
        <w:t>优先采购向我国企业转让技术、与我国企业签订消化吸收再创新方案的供应商的进口产品</w:t>
      </w:r>
      <w:r>
        <w:rPr>
          <w:rFonts w:hint="eastAsia" w:ascii="宋体" w:hAnsi="宋体"/>
          <w:color w:val="000000" w:themeColor="text1"/>
          <w:sz w:val="24"/>
          <w:szCs w:val="20"/>
          <w:highlight w:val="none"/>
          <w14:textFill>
            <w14:solidFill>
              <w14:schemeClr w14:val="tx1"/>
            </w14:solidFill>
          </w14:textFill>
        </w:rPr>
        <w:t>。</w:t>
      </w:r>
    </w:p>
    <w:p w14:paraId="6D6262B7">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4.2支持绿色发展</w:t>
      </w:r>
    </w:p>
    <w:p w14:paraId="2E4A01ED">
      <w:pPr>
        <w:adjustRightInd w:val="0"/>
        <w:spacing w:line="360" w:lineRule="auto"/>
        <w:ind w:firstLine="480"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文件要求提供相关产品认证证书。</w:t>
      </w:r>
      <w:r>
        <w:rPr>
          <w:rFonts w:hint="eastAsia" w:ascii="宋体" w:hAnsi="宋体" w:cs="宋体"/>
          <w:b/>
          <w:color w:val="000000" w:themeColor="text1"/>
          <w:sz w:val="24"/>
          <w:highlight w:val="none"/>
          <w14:textFill>
            <w14:solidFill>
              <w14:schemeClr w14:val="tx1"/>
            </w14:solidFill>
          </w14:textFill>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ascii="宋体" w:hAnsi="宋体" w:cs="宋体"/>
          <w:color w:val="000000" w:themeColor="text1"/>
          <w:sz w:val="24"/>
          <w:highlight w:val="none"/>
          <w14:textFill>
            <w14:solidFill>
              <w14:schemeClr w14:val="tx1"/>
            </w14:solidFill>
          </w14:textFill>
        </w:rPr>
        <w:t xml:space="preserve">2.4 </w:t>
      </w:r>
      <w:r>
        <w:rPr>
          <w:rFonts w:hint="eastAsia" w:ascii="宋体" w:hAnsi="宋体" w:cs="宋体"/>
          <w:color w:val="000000" w:themeColor="text1"/>
          <w:sz w:val="24"/>
          <w:highlight w:val="none"/>
          <w14:textFill>
            <w14:solidFill>
              <w14:schemeClr w14:val="tx1"/>
            </w14:solidFill>
          </w14:textFill>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4.3支持中小企业发展。</w:t>
      </w:r>
    </w:p>
    <w:p w14:paraId="48313EA1">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w:t>
      </w:r>
      <w:r>
        <w:rPr>
          <w:rFonts w:ascii="宋体" w:hAnsi="宋体" w:cs="宋体"/>
          <w:bCs/>
          <w:color w:val="000000" w:themeColor="text1"/>
          <w:sz w:val="24"/>
          <w:highlight w:val="none"/>
          <w14:textFill>
            <w14:solidFill>
              <w14:schemeClr w14:val="tx1"/>
            </w14:solidFill>
          </w14:textFill>
        </w:rPr>
        <w:t>3.2</w:t>
      </w:r>
      <w:r>
        <w:rPr>
          <w:rFonts w:hint="eastAsia" w:ascii="宋体" w:hAnsi="宋体" w:cs="宋体"/>
          <w:color w:val="000000" w:themeColor="text1"/>
          <w:kern w:val="0"/>
          <w:sz w:val="24"/>
          <w:highlight w:val="none"/>
          <w14:textFill>
            <w14:solidFill>
              <w14:schemeClr w14:val="tx1"/>
            </w14:solidFill>
          </w14:textFill>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4.3.4符合《关于促进残疾人就业政府采购政策的通知》（财库〔2017〕141号）规定的条件并提供《残疾人福利性单位声明函》（附件</w:t>
      </w: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）的残疾人福利性单位视同小型、微型企业；</w:t>
      </w:r>
    </w:p>
    <w:p w14:paraId="1486EDA9">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4.3.6可享受中小企业扶持政策的供应商应按照</w:t>
      </w:r>
      <w:r>
        <w:rPr>
          <w:rFonts w:hint="eastAsia" w:ascii="宋体" w:hAnsi="宋体" w:cs="宋体"/>
          <w:color w:val="000000" w:themeColor="text1"/>
          <w:sz w:val="24"/>
          <w:highlight w:val="none"/>
          <w:lang w:eastAsia="zh-CN"/>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w:t>
      </w:r>
      <w:r>
        <w:rPr>
          <w:rFonts w:hint="eastAsia" w:ascii="宋体" w:hAnsi="宋体" w:cs="宋体"/>
          <w:b/>
          <w:color w:val="000000" w:themeColor="text1"/>
          <w:sz w:val="24"/>
          <w:highlight w:val="none"/>
          <w:lang w:val="en-US" w:eastAsia="zh-CN"/>
          <w14:textFill>
            <w14:solidFill>
              <w14:schemeClr w14:val="tx1"/>
            </w14:solidFill>
          </w14:textFill>
        </w:rPr>
        <w:t>5</w:t>
      </w:r>
      <w:r>
        <w:rPr>
          <w:rFonts w:hint="eastAsia" w:ascii="宋体" w:hAnsi="宋体" w:cs="宋体"/>
          <w:b/>
          <w:color w:val="000000" w:themeColor="text1"/>
          <w:sz w:val="24"/>
          <w:highlight w:val="none"/>
          <w14:textFill>
            <w14:solidFill>
              <w14:schemeClr w14:val="tx1"/>
            </w14:solidFill>
          </w14:textFill>
        </w:rPr>
        <w:t>平等对待内外资企业</w:t>
      </w:r>
    </w:p>
    <w:p w14:paraId="624FBD9C">
      <w:pPr>
        <w:adjustRightIn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000000" w:themeColor="text1"/>
          <w:kern w:val="0"/>
          <w:sz w:val="24"/>
          <w:szCs w:val="20"/>
          <w:highlight w:val="none"/>
          <w14:textFill>
            <w14:solidFill>
              <w14:schemeClr w14:val="tx1"/>
            </w14:solidFill>
          </w14:textFill>
        </w:rPr>
      </w:pPr>
      <w:r>
        <w:rPr>
          <w:rFonts w:hint="eastAsia" w:ascii="宋体" w:hAnsi="宋体" w:cs="宋体"/>
          <w:b/>
          <w:color w:val="000000" w:themeColor="text1"/>
          <w:kern w:val="0"/>
          <w:sz w:val="24"/>
          <w:szCs w:val="20"/>
          <w:highlight w:val="none"/>
          <w14:textFill>
            <w14:solidFill>
              <w14:schemeClr w14:val="tx1"/>
            </w14:solidFill>
          </w14:textFill>
        </w:rPr>
        <w:t>4.</w:t>
      </w:r>
      <w:r>
        <w:rPr>
          <w:rFonts w:hint="eastAsia" w:ascii="宋体" w:hAnsi="宋体" w:cs="宋体"/>
          <w:b/>
          <w:color w:val="000000" w:themeColor="text1"/>
          <w:kern w:val="0"/>
          <w:sz w:val="24"/>
          <w:szCs w:val="20"/>
          <w:highlight w:val="none"/>
          <w:lang w:val="en-US" w:eastAsia="zh-CN"/>
          <w14:textFill>
            <w14:solidFill>
              <w14:schemeClr w14:val="tx1"/>
            </w14:solidFill>
          </w14:textFill>
        </w:rPr>
        <w:t>6</w:t>
      </w:r>
      <w:r>
        <w:rPr>
          <w:rFonts w:hint="eastAsia" w:ascii="宋体" w:hAnsi="宋体"/>
          <w:b/>
          <w:color w:val="000000" w:themeColor="text1"/>
          <w:kern w:val="0"/>
          <w:sz w:val="24"/>
          <w:szCs w:val="20"/>
          <w:highlight w:val="none"/>
          <w14:textFill>
            <w14:solidFill>
              <w14:schemeClr w14:val="tx1"/>
            </w14:solidFill>
          </w14:textFill>
        </w:rPr>
        <w:t>平等对待符合条件的破产重整企业</w:t>
      </w:r>
    </w:p>
    <w:p w14:paraId="6FFA48EB">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5.联合体谈判</w:t>
      </w:r>
    </w:p>
    <w:p w14:paraId="00FA6A9C">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w:t>
      </w:r>
      <w:r>
        <w:rPr>
          <w:rFonts w:ascii="宋体" w:hAnsi="宋体" w:cs="宋体"/>
          <w:color w:val="000000" w:themeColor="text1"/>
          <w:kern w:val="0"/>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1联合体谈判要求:</w:t>
      </w:r>
    </w:p>
    <w:p w14:paraId="1E0FAFB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（3）联合体各方之间应当签订</w:t>
      </w:r>
      <w:r>
        <w:rPr>
          <w:rFonts w:hint="eastAsia" w:ascii="宋体" w:hAnsi="宋体" w:cs="宋体"/>
          <w:b/>
          <w:color w:val="000000" w:themeColor="text1"/>
          <w:kern w:val="0"/>
          <w:sz w:val="24"/>
          <w:highlight w:val="none"/>
          <w14:textFill>
            <w14:solidFill>
              <w14:schemeClr w14:val="tx1"/>
            </w14:solidFill>
          </w14:textFill>
        </w:rPr>
        <w:t>联合协议</w:t>
      </w:r>
      <w:r>
        <w:rPr>
          <w:rFonts w:hint="eastAsia" w:ascii="宋体" w:hAnsi="宋体" w:cs="宋体"/>
          <w:color w:val="000000" w:themeColor="text1"/>
          <w:kern w:val="0"/>
          <w:sz w:val="24"/>
          <w:highlight w:val="none"/>
          <w14:textFill>
            <w14:solidFill>
              <w14:schemeClr w14:val="tx1"/>
            </w14:solidFill>
          </w14:textFill>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 谈判费用、竞争性谈判公告、竞争性谈判文件的澄清和修改</w:t>
      </w:r>
    </w:p>
    <w:p w14:paraId="71FD0A0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6.1谈判费用：供应商应自行承担所有与编写和提交竞争性谈判响应文件有关的费用，不论谈判结果如何，采购人和</w:t>
      </w:r>
      <w:r>
        <w:rPr>
          <w:rFonts w:hint="eastAsia" w:ascii="宋体" w:hAnsi="宋体"/>
          <w:color w:val="000000" w:themeColor="text1"/>
          <w:sz w:val="24"/>
          <w:highlight w:val="none"/>
          <w:lang w:eastAsia="zh-CN"/>
          <w14:textFill>
            <w14:solidFill>
              <w14:schemeClr w14:val="tx1"/>
            </w14:solidFill>
          </w14:textFill>
        </w:rPr>
        <w:t>本机构</w:t>
      </w:r>
      <w:r>
        <w:rPr>
          <w:rFonts w:hint="eastAsia" w:ascii="宋体" w:hAnsi="宋体"/>
          <w:color w:val="000000" w:themeColor="text1"/>
          <w:sz w:val="24"/>
          <w:highlight w:val="none"/>
          <w14:textFill>
            <w14:solidFill>
              <w14:schemeClr w14:val="tx1"/>
            </w14:solidFill>
          </w14:textFill>
        </w:rPr>
        <w:t>在任何情况下无义务和责任承担此类费用。</w:t>
      </w:r>
    </w:p>
    <w:p w14:paraId="7BAAD278">
      <w:pPr>
        <w:pStyle w:val="21"/>
        <w:adjustRightInd w:val="0"/>
        <w:snapToGrid w:val="0"/>
        <w:spacing w:line="360" w:lineRule="auto"/>
        <w:ind w:firstLine="468" w:firstLineChars="19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6.2竞争性谈判公告：</w:t>
      </w:r>
      <w:r>
        <w:rPr>
          <w:rFonts w:hint="eastAsia" w:hAnsi="宋体"/>
          <w:color w:val="000000" w:themeColor="text1"/>
          <w:sz w:val="24"/>
          <w:szCs w:val="24"/>
          <w:highlight w:val="none"/>
          <w:lang w:eastAsia="zh-CN"/>
          <w14:textFill>
            <w14:solidFill>
              <w14:schemeClr w14:val="tx1"/>
            </w14:solidFill>
          </w14:textFill>
        </w:rPr>
        <w:t>详见</w:t>
      </w:r>
      <w:r>
        <w:rPr>
          <w:rFonts w:hint="eastAsia" w:hAnsi="宋体" w:cs="宋体"/>
          <w:color w:val="000000" w:themeColor="text1"/>
          <w:sz w:val="24"/>
          <w:szCs w:val="24"/>
          <w:highlight w:val="none"/>
          <w:lang w:eastAsia="zh-CN"/>
          <w14:textFill>
            <w14:solidFill>
              <w14:schemeClr w14:val="tx1"/>
            </w14:solidFill>
          </w14:textFill>
        </w:rPr>
        <w:t>中国政府采购网、广西政府采购网</w:t>
      </w:r>
      <w:r>
        <w:rPr>
          <w:rFonts w:hint="eastAsia" w:hAnsi="宋体" w:cs="宋体"/>
          <w:color w:val="000000" w:themeColor="text1"/>
          <w:sz w:val="24"/>
          <w:szCs w:val="24"/>
          <w:highlight w:val="none"/>
          <w14:textFill>
            <w14:solidFill>
              <w14:schemeClr w14:val="tx1"/>
            </w14:solidFill>
          </w14:textFill>
        </w:rPr>
        <w:t>。</w:t>
      </w:r>
    </w:p>
    <w:p w14:paraId="4358F784">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6.3竞争性谈判文件的澄清和修改：</w:t>
      </w:r>
    </w:p>
    <w:p w14:paraId="2EDA64CA">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6.3.1</w:t>
      </w:r>
      <w:r>
        <w:rPr>
          <w:rFonts w:hint="eastAsia" w:hAnsi="宋体"/>
          <w:bCs/>
          <w:color w:val="000000" w:themeColor="text1"/>
          <w:sz w:val="24"/>
          <w:szCs w:val="24"/>
          <w:highlight w:val="none"/>
          <w14:textFill>
            <w14:solidFill>
              <w14:schemeClr w14:val="tx1"/>
            </w14:solidFill>
          </w14:textFill>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6.3.2任何要求澄清竞争性谈判文件的供应商，均应在响应文件递交截止日期三日前的正常工作时间以传真等书面形式通知</w:t>
      </w:r>
      <w:r>
        <w:rPr>
          <w:rFonts w:hint="eastAsia" w:hAnsi="宋体"/>
          <w:color w:val="000000" w:themeColor="text1"/>
          <w:sz w:val="24"/>
          <w:szCs w:val="24"/>
          <w:highlight w:val="none"/>
          <w:lang w:eastAsia="zh-CN"/>
          <w14:textFill>
            <w14:solidFill>
              <w14:schemeClr w14:val="tx1"/>
            </w14:solidFill>
          </w14:textFill>
        </w:rPr>
        <w:t>本机构</w:t>
      </w:r>
      <w:r>
        <w:rPr>
          <w:rFonts w:hint="eastAsia" w:hAnsi="宋体"/>
          <w:color w:val="000000" w:themeColor="text1"/>
          <w:sz w:val="24"/>
          <w:szCs w:val="24"/>
          <w:highlight w:val="none"/>
          <w14:textFill>
            <w14:solidFill>
              <w14:schemeClr w14:val="tx1"/>
            </w14:solidFill>
          </w14:textFill>
        </w:rPr>
        <w:t>，同时认定其他澄清方式为无效。</w:t>
      </w:r>
      <w:r>
        <w:rPr>
          <w:rFonts w:hint="eastAsia" w:hAnsi="宋体"/>
          <w:color w:val="000000" w:themeColor="text1"/>
          <w:sz w:val="24"/>
          <w:szCs w:val="24"/>
          <w:highlight w:val="none"/>
          <w:lang w:eastAsia="zh-CN"/>
          <w14:textFill>
            <w14:solidFill>
              <w14:schemeClr w14:val="tx1"/>
            </w14:solidFill>
          </w14:textFill>
        </w:rPr>
        <w:t>本机构</w:t>
      </w:r>
      <w:r>
        <w:rPr>
          <w:rFonts w:hint="eastAsia" w:hAnsi="宋体"/>
          <w:color w:val="000000" w:themeColor="text1"/>
          <w:sz w:val="24"/>
          <w:szCs w:val="24"/>
          <w:highlight w:val="none"/>
          <w14:textFill>
            <w14:solidFill>
              <w14:schemeClr w14:val="tx1"/>
            </w14:solidFill>
          </w14:textFill>
        </w:rPr>
        <w:t>将以书面形式予以答复。</w:t>
      </w:r>
    </w:p>
    <w:p w14:paraId="7F49D0EE">
      <w:pPr>
        <w:widowControl/>
        <w:adjustRightInd w:val="0"/>
        <w:snapToGrid w:val="0"/>
        <w:spacing w:line="360" w:lineRule="auto"/>
        <w:ind w:firstLine="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6.3.3</w:t>
      </w:r>
      <w:r>
        <w:rPr>
          <w:rFonts w:hint="eastAsia" w:ascii="宋体" w:hAnsi="宋体"/>
          <w:color w:val="000000" w:themeColor="text1"/>
          <w:sz w:val="24"/>
          <w:highlight w:val="none"/>
          <w:lang w:eastAsia="zh-CN"/>
          <w14:textFill>
            <w14:solidFill>
              <w14:schemeClr w14:val="tx1"/>
            </w14:solidFill>
          </w14:textFill>
        </w:rPr>
        <w:t>本机构</w:t>
      </w:r>
      <w:r>
        <w:rPr>
          <w:rFonts w:hint="eastAsia" w:ascii="宋体" w:hAnsi="宋体"/>
          <w:color w:val="000000" w:themeColor="text1"/>
          <w:sz w:val="24"/>
          <w:highlight w:val="none"/>
          <w14:textFill>
            <w14:solidFill>
              <w14:schemeClr w14:val="tx1"/>
            </w14:solidFill>
          </w14:textFill>
        </w:rPr>
        <w:t>对已发出的谈判文件进行必要澄清或者修改的，在竞争性谈判文件要求提交竞争性谈判响应文件截止时间五日前（不足五日顺延），在</w:t>
      </w:r>
      <w:r>
        <w:rPr>
          <w:rFonts w:hint="eastAsia" w:ascii="宋体" w:hAnsi="宋体" w:cs="宋体"/>
          <w:color w:val="000000" w:themeColor="text1"/>
          <w:sz w:val="24"/>
          <w:highlight w:val="none"/>
          <w:lang w:eastAsia="zh-CN"/>
          <w14:textFill>
            <w14:solidFill>
              <w14:schemeClr w14:val="tx1"/>
            </w14:solidFill>
          </w14:textFill>
        </w:rPr>
        <w:t>中国政府采购网、广西政府采购网</w:t>
      </w:r>
      <w:r>
        <w:rPr>
          <w:rFonts w:hint="eastAsia" w:ascii="宋体" w:hAnsi="宋体"/>
          <w:color w:val="000000" w:themeColor="text1"/>
          <w:sz w:val="24"/>
          <w:highlight w:val="none"/>
          <w14:textFill>
            <w14:solidFill>
              <w14:schemeClr w14:val="tx1"/>
            </w14:solidFill>
          </w14:textFill>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6.3.4</w:t>
      </w:r>
      <w:r>
        <w:rPr>
          <w:rFonts w:hint="eastAsia" w:ascii="宋体" w:hAnsi="宋体"/>
          <w:color w:val="000000" w:themeColor="text1"/>
          <w:sz w:val="24"/>
          <w:highlight w:val="none"/>
          <w:lang w:eastAsia="zh-CN"/>
          <w14:textFill>
            <w14:solidFill>
              <w14:schemeClr w14:val="tx1"/>
            </w14:solidFill>
          </w14:textFill>
        </w:rPr>
        <w:t>本机构</w:t>
      </w:r>
      <w:r>
        <w:rPr>
          <w:rFonts w:hint="eastAsia" w:ascii="宋体" w:hAnsi="宋体"/>
          <w:color w:val="000000" w:themeColor="text1"/>
          <w:sz w:val="24"/>
          <w:highlight w:val="none"/>
          <w14:textFill>
            <w14:solidFill>
              <w14:schemeClr w14:val="tx1"/>
            </w14:solidFill>
          </w14:textFill>
        </w:rPr>
        <w:t>可视具体情况，延长响应文件递交截止时间和开标时间。</w:t>
      </w:r>
      <w:r>
        <w:rPr>
          <w:rFonts w:hint="eastAsia" w:ascii="宋体" w:hAnsi="宋体"/>
          <w:color w:val="000000" w:themeColor="text1"/>
          <w:sz w:val="24"/>
          <w:highlight w:val="none"/>
          <w:lang w:eastAsia="zh-CN"/>
          <w14:textFill>
            <w14:solidFill>
              <w14:schemeClr w14:val="tx1"/>
            </w14:solidFill>
          </w14:textFill>
        </w:rPr>
        <w:t>本机构</w:t>
      </w:r>
      <w:r>
        <w:rPr>
          <w:rFonts w:hint="eastAsia" w:ascii="宋体" w:hAnsi="宋体"/>
          <w:color w:val="000000" w:themeColor="text1"/>
          <w:sz w:val="24"/>
          <w:highlight w:val="none"/>
          <w14:textFill>
            <w14:solidFill>
              <w14:schemeClr w14:val="tx1"/>
            </w14:solidFill>
          </w14:textFill>
        </w:rPr>
        <w:t>至少在竞争性谈判文件要求提交竞争性谈判响应文件的截止时间一日前，将变更时间书面通知所有竞争性谈判文件收受人，并在</w:t>
      </w:r>
      <w:r>
        <w:rPr>
          <w:rFonts w:hint="eastAsia" w:ascii="宋体" w:hAnsi="宋体"/>
          <w:color w:val="000000" w:themeColor="text1"/>
          <w:sz w:val="24"/>
          <w:highlight w:val="none"/>
          <w:lang w:eastAsia="zh-CN"/>
          <w14:textFill>
            <w14:solidFill>
              <w14:schemeClr w14:val="tx1"/>
            </w14:solidFill>
          </w14:textFill>
        </w:rPr>
        <w:t>中国政府采购网、广西政府采购网</w:t>
      </w:r>
      <w:r>
        <w:rPr>
          <w:rFonts w:hint="eastAsia" w:ascii="宋体" w:hAnsi="宋体"/>
          <w:color w:val="000000" w:themeColor="text1"/>
          <w:sz w:val="24"/>
          <w:highlight w:val="none"/>
          <w14:textFill>
            <w14:solidFill>
              <w14:schemeClr w14:val="tx1"/>
            </w14:solidFill>
          </w14:textFill>
        </w:rPr>
        <w:t>发布变更公告。</w:t>
      </w:r>
    </w:p>
    <w:p w14:paraId="31AC3BF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二、竞争性谈判响应文件的编制</w:t>
      </w:r>
    </w:p>
    <w:p w14:paraId="55FE47A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竞争性谈判响应文件编制基本要求</w:t>
      </w:r>
    </w:p>
    <w:p w14:paraId="341035F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w:t>
      </w:r>
      <w:r>
        <w:rPr>
          <w:rFonts w:ascii="宋体" w:hAnsi="宋体"/>
          <w:color w:val="000000" w:themeColor="text1"/>
          <w:sz w:val="24"/>
          <w:highlight w:val="none"/>
          <w14:textFill>
            <w14:solidFill>
              <w14:schemeClr w14:val="tx1"/>
            </w14:solidFill>
          </w14:textFill>
        </w:rPr>
        <w:t>本项目实行电子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，供应商应准备电子</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46E10BC1">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7.1.1</w:t>
      </w:r>
      <w:r>
        <w:rPr>
          <w:rFonts w:ascii="宋体" w:hAnsi="宋体"/>
          <w:color w:val="000000" w:themeColor="text1"/>
          <w:sz w:val="24"/>
          <w:highlight w:val="none"/>
          <w14:textFill>
            <w14:solidFill>
              <w14:schemeClr w14:val="tx1"/>
            </w14:solidFill>
          </w14:textFill>
        </w:rPr>
        <w:t>电子响应文件按</w:t>
      </w:r>
      <w:r>
        <w:rPr>
          <w:rFonts w:hint="eastAsia" w:ascii="宋体" w:hAnsi="宋体"/>
          <w:color w:val="000000" w:themeColor="text1"/>
          <w:sz w:val="24"/>
          <w:highlight w:val="none"/>
          <w14:textFill>
            <w14:solidFill>
              <w14:schemeClr w14:val="tx1"/>
            </w14:solidFill>
          </w14:textFill>
        </w:rPr>
        <w:t>广西政府采购云平台要求</w:t>
      </w:r>
      <w:r>
        <w:rPr>
          <w:rFonts w:ascii="宋体" w:hAnsi="宋体"/>
          <w:color w:val="000000" w:themeColor="text1"/>
          <w:sz w:val="24"/>
          <w:highlight w:val="none"/>
          <w14:textFill>
            <w14:solidFill>
              <w14:schemeClr w14:val="tx1"/>
            </w14:solidFill>
          </w14:textFill>
        </w:rPr>
        <w:t>及本</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文件要求制作、加密并递交。具体操作流程</w:t>
      </w:r>
      <w:r>
        <w:rPr>
          <w:rFonts w:hint="eastAsia" w:ascii="宋体" w:hAnsi="宋体"/>
          <w:color w:val="000000" w:themeColor="text1"/>
          <w:sz w:val="24"/>
          <w:highlight w:val="none"/>
          <w14:textFill>
            <w14:solidFill>
              <w14:schemeClr w14:val="tx1"/>
            </w14:solidFill>
          </w14:textFill>
        </w:rPr>
        <w:t>可参考</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指南可在</w:t>
      </w:r>
      <w:r>
        <w:rPr>
          <w:rFonts w:hint="eastAsia" w:ascii="宋体" w:hAnsi="宋体"/>
          <w:color w:val="000000" w:themeColor="text1"/>
          <w:sz w:val="24"/>
          <w:highlight w:val="none"/>
          <w14:textFill>
            <w14:solidFill>
              <w14:schemeClr w14:val="tx1"/>
            </w14:solidFill>
          </w14:textFill>
        </w:rPr>
        <w:t>“北海市政府采购中心网站-办事指南-政府采购</w:t>
      </w:r>
      <w:r>
        <w:rPr>
          <w:rFonts w:ascii="宋体" w:hAnsi="宋体"/>
          <w:color w:val="000000" w:themeColor="text1"/>
          <w:sz w:val="24"/>
          <w:highlight w:val="none"/>
          <w14:textFill>
            <w14:solidFill>
              <w14:schemeClr w14:val="tx1"/>
            </w14:solidFill>
          </w14:textFill>
        </w:rPr>
        <w:t>项目电子交易管理操作指南</w:t>
      </w:r>
      <w:r>
        <w:rPr>
          <w:rFonts w:hint="eastAsia" w:ascii="宋体" w:hAnsi="宋体"/>
          <w:color w:val="000000" w:themeColor="text1"/>
          <w:sz w:val="24"/>
          <w:highlight w:val="none"/>
          <w14:textFill>
            <w14:solidFill>
              <w14:schemeClr w14:val="tx1"/>
            </w14:solidFill>
          </w14:textFill>
        </w:rPr>
        <w:t>”下载。</w:t>
      </w:r>
    </w:p>
    <w:p w14:paraId="30C91D25">
      <w:pPr>
        <w:adjustRightInd w:val="0"/>
        <w:snapToGrid w:val="0"/>
        <w:spacing w:line="360" w:lineRule="auto"/>
        <w:ind w:firstLine="240" w:firstLineChars="1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7.1.3谈判响应</w:t>
      </w:r>
      <w:r>
        <w:rPr>
          <w:rFonts w:ascii="宋体" w:hAnsi="宋体"/>
          <w:color w:val="000000" w:themeColor="text1"/>
          <w:sz w:val="24"/>
          <w:highlight w:val="none"/>
          <w14:textFill>
            <w14:solidFill>
              <w14:schemeClr w14:val="tx1"/>
            </w14:solidFill>
          </w14:textFill>
        </w:rPr>
        <w:t>文件</w:t>
      </w:r>
      <w:r>
        <w:rPr>
          <w:rFonts w:hint="eastAsia" w:ascii="宋体" w:hAnsi="宋体"/>
          <w:color w:val="000000" w:themeColor="text1"/>
          <w:sz w:val="24"/>
          <w:highlight w:val="none"/>
          <w14:textFill>
            <w14:solidFill>
              <w14:schemeClr w14:val="tx1"/>
            </w14:solidFill>
          </w14:textFill>
        </w:rPr>
        <w:t>解密</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7.7竞争性谈判响应文件的组成：竞争性谈判响应文件应分为资格文件、价格文件和商务技术文件组成。</w:t>
      </w:r>
      <w:r>
        <w:rPr>
          <w:rFonts w:ascii="宋体" w:hAnsi="宋体"/>
          <w:color w:val="000000" w:themeColor="text1"/>
          <w:sz w:val="24"/>
          <w:highlight w:val="none"/>
          <w14:textFill>
            <w14:solidFill>
              <w14:schemeClr w14:val="tx1"/>
            </w14:solidFill>
          </w14:textFill>
        </w:rPr>
        <w:t>供应商应仔细阅读</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采购文件的所有内容，按</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采购文件的要求，详细编制</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响应文件。</w:t>
      </w:r>
    </w:p>
    <w:p w14:paraId="595DCF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7.7.1资格文件</w:t>
      </w:r>
    </w:p>
    <w:p w14:paraId="00DC08C4">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北海市政府采购供应商信用承诺函</w:t>
      </w:r>
      <w:r>
        <w:rPr>
          <w:rFonts w:hint="eastAsia" w:ascii="宋体" w:hAnsi="宋体"/>
          <w:b/>
          <w:bCs/>
          <w:color w:val="000000" w:themeColor="text1"/>
          <w:sz w:val="24"/>
          <w:highlight w:val="none"/>
          <w14:textFill>
            <w14:solidFill>
              <w14:schemeClr w14:val="tx1"/>
            </w14:solidFill>
          </w14:textFill>
        </w:rPr>
        <w:t>（必须提供，格式见第三章）</w:t>
      </w:r>
    </w:p>
    <w:p w14:paraId="42DE267A">
      <w:pPr>
        <w:adjustRightInd w:val="0"/>
        <w:snapToGrid w:val="0"/>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谈判供应商有效的</w:t>
      </w:r>
      <w:r>
        <w:rPr>
          <w:rFonts w:hint="eastAsia" w:ascii="宋体" w:hAnsi="宋体" w:cs="宋体"/>
          <w:color w:val="000000" w:themeColor="text1"/>
          <w:sz w:val="24"/>
          <w:highlight w:val="none"/>
          <w:lang w:eastAsia="zh-CN"/>
          <w14:textFill>
            <w14:solidFill>
              <w14:schemeClr w14:val="tx1"/>
            </w14:solidFill>
          </w14:textFill>
        </w:rPr>
        <w:t>建筑</w:t>
      </w:r>
      <w:r>
        <w:rPr>
          <w:rFonts w:hint="eastAsia" w:ascii="宋体" w:hAnsi="宋体" w:cs="宋体"/>
          <w:color w:val="000000" w:themeColor="text1"/>
          <w:sz w:val="24"/>
          <w:highlight w:val="none"/>
          <w14:textFill>
            <w14:solidFill>
              <w14:schemeClr w14:val="tx1"/>
            </w14:solidFill>
          </w14:textFill>
        </w:rPr>
        <w:t>工程施工承包企业</w:t>
      </w:r>
      <w:r>
        <w:rPr>
          <w:rFonts w:hint="eastAsia" w:ascii="宋体" w:hAnsi="宋体" w:cs="宋体"/>
          <w:color w:val="000000" w:themeColor="text1"/>
          <w:sz w:val="24"/>
          <w:highlight w:val="none"/>
          <w:lang w:eastAsia="zh-CN"/>
          <w14:textFill>
            <w14:solidFill>
              <w14:schemeClr w14:val="tx1"/>
            </w14:solidFill>
          </w14:textFill>
        </w:rPr>
        <w:t>三</w:t>
      </w:r>
      <w:r>
        <w:rPr>
          <w:rFonts w:hint="eastAsia" w:ascii="宋体" w:hAnsi="宋体" w:cs="宋体"/>
          <w:color w:val="000000" w:themeColor="text1"/>
          <w:sz w:val="24"/>
          <w:highlight w:val="none"/>
          <w14:textFill>
            <w14:solidFill>
              <w14:schemeClr w14:val="tx1"/>
            </w14:solidFill>
          </w14:textFill>
        </w:rPr>
        <w:t>级及以上资质证书复印件、供应商有效的安全生产许可证复印件</w:t>
      </w:r>
      <w:r>
        <w:rPr>
          <w:rFonts w:hint="eastAsia" w:ascii="宋体" w:hAnsi="宋体"/>
          <w:b/>
          <w:bCs/>
          <w:color w:val="000000" w:themeColor="text1"/>
          <w:sz w:val="24"/>
          <w:highlight w:val="none"/>
          <w14:textFill>
            <w14:solidFill>
              <w14:schemeClr w14:val="tx1"/>
            </w14:solidFill>
          </w14:textFill>
        </w:rPr>
        <w:t>（必须提供）</w:t>
      </w:r>
    </w:p>
    <w:p w14:paraId="706FB283">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（3）供应商拟派的项目经理须具备建筑工程专业</w:t>
      </w:r>
      <w:r>
        <w:rPr>
          <w:rFonts w:hint="eastAsia" w:ascii="宋体" w:hAnsi="宋体" w:cs="宋体"/>
          <w:color w:val="000000" w:themeColor="text1"/>
          <w:sz w:val="24"/>
          <w:highlight w:val="none"/>
          <w:lang w:eastAsia="zh-CN"/>
          <w14:textFill>
            <w14:solidFill>
              <w14:schemeClr w14:val="tx1"/>
            </w14:solidFill>
          </w14:textFill>
        </w:rPr>
        <w:t>贰</w:t>
      </w:r>
      <w:r>
        <w:rPr>
          <w:rFonts w:hint="eastAsia" w:ascii="宋体" w:hAnsi="宋体" w:cs="宋体"/>
          <w:color w:val="000000" w:themeColor="text1"/>
          <w:sz w:val="24"/>
          <w:highlight w:val="none"/>
          <w14:textFill>
            <w14:solidFill>
              <w14:schemeClr w14:val="tx1"/>
            </w14:solidFill>
          </w14:textFill>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000000" w:themeColor="text1"/>
          <w:sz w:val="24"/>
          <w:highlight w:val="none"/>
          <w14:textFill>
            <w14:solidFill>
              <w14:schemeClr w14:val="tx1"/>
            </w14:solidFill>
          </w14:textFill>
        </w:rPr>
        <w:t>（必须提供）</w:t>
      </w:r>
    </w:p>
    <w:p w14:paraId="184E394D">
      <w:pPr>
        <w:adjustRightInd w:val="0"/>
        <w:snapToGrid w:val="0"/>
        <w:spacing w:line="360" w:lineRule="auto"/>
        <w:ind w:firstLine="482" w:firstLineChars="20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b w:val="0"/>
          <w:bCs w:val="0"/>
          <w:color w:val="000000" w:themeColor="text1"/>
          <w:sz w:val="24"/>
          <w:highlight w:val="none"/>
          <w14:textFill>
            <w14:solidFill>
              <w14:schemeClr w14:val="tx1"/>
            </w14:solidFill>
          </w14:textFill>
        </w:rPr>
        <w:t>（4）供应商依法获得采购人</w:t>
      </w:r>
      <w:r>
        <w:rPr>
          <w:rFonts w:hint="eastAsia" w:ascii="宋体" w:hAnsi="宋体"/>
          <w:b w:val="0"/>
          <w:bCs w:val="0"/>
          <w:color w:val="000000" w:themeColor="text1"/>
          <w:sz w:val="24"/>
          <w:highlight w:val="none"/>
          <w:lang w:eastAsia="zh-CN"/>
          <w14:textFill>
            <w14:solidFill>
              <w14:schemeClr w14:val="tx1"/>
            </w14:solidFill>
          </w14:textFill>
        </w:rPr>
        <w:t>或</w:t>
      </w:r>
      <w:r>
        <w:rPr>
          <w:rFonts w:hint="eastAsia" w:ascii="宋体" w:hAnsi="宋体"/>
          <w:b w:val="0"/>
          <w:bCs w:val="0"/>
          <w:color w:val="000000" w:themeColor="text1"/>
          <w:sz w:val="24"/>
          <w:highlight w:val="none"/>
          <w14:textFill>
            <w14:solidFill>
              <w14:schemeClr w14:val="tx1"/>
            </w14:solidFill>
          </w14:textFill>
        </w:rPr>
        <w:t>专家书面推荐的证明材料复印件。</w:t>
      </w:r>
      <w:r>
        <w:rPr>
          <w:rFonts w:hint="eastAsia" w:ascii="宋体" w:hAnsi="宋体"/>
          <w:b/>
          <w:bCs/>
          <w:color w:val="000000" w:themeColor="text1"/>
          <w:sz w:val="24"/>
          <w:highlight w:val="none"/>
          <w14:textFill>
            <w14:solidFill>
              <w14:schemeClr w14:val="tx1"/>
            </w14:solidFill>
          </w14:textFill>
        </w:rPr>
        <w:t>(必须提供)</w:t>
      </w:r>
    </w:p>
    <w:p w14:paraId="5017824A">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5</w:t>
      </w:r>
      <w:r>
        <w:rPr>
          <w:rFonts w:hint="eastAsia" w:ascii="宋体" w:hAnsi="宋体"/>
          <w:b/>
          <w:bCs/>
          <w:color w:val="000000" w:themeColor="text1"/>
          <w:sz w:val="24"/>
          <w:highlight w:val="none"/>
          <w14:textFill>
            <w14:solidFill>
              <w14:schemeClr w14:val="tx1"/>
            </w14:solidFill>
          </w14:textFill>
        </w:rPr>
        <w:t>）中小企业声明函（格式见第三章）（专门面向中小企业采购项目必须提供）</w:t>
      </w:r>
    </w:p>
    <w:p w14:paraId="1A38DF4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.7.2价格文件</w:t>
      </w:r>
    </w:p>
    <w:p w14:paraId="1CEADA5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▲（1）竞标函及竞标函附录</w:t>
      </w:r>
      <w:r>
        <w:rPr>
          <w:rFonts w:hint="eastAsia" w:ascii="宋体" w:hAnsi="宋体"/>
          <w:b/>
          <w:bCs/>
          <w:color w:val="000000" w:themeColor="text1"/>
          <w:sz w:val="24"/>
          <w:highlight w:val="none"/>
          <w14:textFill>
            <w14:solidFill>
              <w14:schemeClr w14:val="tx1"/>
            </w14:solidFill>
          </w14:textFill>
        </w:rPr>
        <w:t>（必须提供，格式见第三章）。</w:t>
      </w:r>
    </w:p>
    <w:p w14:paraId="77BB756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▲（2）竞标报价表</w:t>
      </w:r>
      <w:r>
        <w:rPr>
          <w:rFonts w:hint="eastAsia" w:ascii="宋体" w:hAnsi="宋体"/>
          <w:b/>
          <w:color w:val="000000" w:themeColor="text1"/>
          <w:sz w:val="24"/>
          <w:highlight w:val="none"/>
          <w14:textFill>
            <w14:solidFill>
              <w14:schemeClr w14:val="tx1"/>
            </w14:solidFill>
          </w14:textFill>
        </w:rPr>
        <w:t>（必须提供，格式见第三章）。</w:t>
      </w:r>
    </w:p>
    <w:p w14:paraId="3B32011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▲（3）已标价工程量清单</w:t>
      </w:r>
      <w:r>
        <w:rPr>
          <w:rFonts w:hint="eastAsia" w:ascii="宋体" w:hAnsi="宋体"/>
          <w:b/>
          <w:color w:val="000000" w:themeColor="text1"/>
          <w:sz w:val="24"/>
          <w:highlight w:val="none"/>
          <w14:textFill>
            <w14:solidFill>
              <w14:schemeClr w14:val="tx1"/>
            </w14:solidFill>
          </w14:textFill>
        </w:rPr>
        <w:t>（必须提供，格式见第三章）。</w:t>
      </w:r>
    </w:p>
    <w:p w14:paraId="5A492CC6">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（4）供应商认为需要提供的其他有关资料。</w:t>
      </w:r>
    </w:p>
    <w:p w14:paraId="6836B58F">
      <w:pPr>
        <w:adjustRightInd w:val="0"/>
        <w:snapToGrid w:val="0"/>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.7.3 商务技术文件</w:t>
      </w:r>
      <w:r>
        <w:rPr>
          <w:rFonts w:hint="eastAsia" w:ascii="宋体" w:hAnsi="宋体"/>
          <w:color w:val="000000" w:themeColor="text1"/>
          <w:sz w:val="24"/>
          <w:highlight w:val="none"/>
          <w14:textFill>
            <w14:solidFill>
              <w14:schemeClr w14:val="tx1"/>
            </w14:solidFill>
          </w14:textFill>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▲（1）谈判书</w:t>
      </w:r>
      <w:r>
        <w:rPr>
          <w:rFonts w:hint="eastAsia" w:ascii="宋体" w:hAnsi="宋体"/>
          <w:b/>
          <w:color w:val="000000" w:themeColor="text1"/>
          <w:sz w:val="24"/>
          <w:highlight w:val="none"/>
          <w14:textFill>
            <w14:solidFill>
              <w14:schemeClr w14:val="tx1"/>
            </w14:solidFill>
          </w14:textFill>
        </w:rPr>
        <w:t xml:space="preserve"> （必须提供，格式见第三章）；</w:t>
      </w:r>
    </w:p>
    <w:p w14:paraId="7A5C0290">
      <w:pPr>
        <w:adjustRightInd w:val="0"/>
        <w:snapToGrid w:val="0"/>
        <w:spacing w:line="360" w:lineRule="auto"/>
        <w:ind w:firstLine="360" w:firstLineChars="1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▲（2）法定代表人（负责人）授权委托书和委托代理人身份证复印件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委托代理时必须提供）</w:t>
      </w:r>
      <w:r>
        <w:rPr>
          <w:rFonts w:hint="eastAsia" w:ascii="宋体" w:hAnsi="宋体"/>
          <w:color w:val="000000" w:themeColor="text1"/>
          <w:sz w:val="24"/>
          <w:highlight w:val="none"/>
          <w14:textFill>
            <w14:solidFill>
              <w14:schemeClr w14:val="tx1"/>
            </w14:solidFill>
          </w14:textFill>
        </w:rPr>
        <w:t>，法定代表人（负责人）参加谈判时，提供法定代表人（负责人）身份证明书和身份证复印件</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格式见第三章,</w:t>
      </w:r>
      <w:r>
        <w:rPr>
          <w:rFonts w:hint="eastAsia" w:ascii="宋体" w:hAnsi="宋体"/>
          <w:b/>
          <w:bCs/>
          <w:color w:val="000000" w:themeColor="text1"/>
          <w:sz w:val="24"/>
          <w:highlight w:val="none"/>
          <w14:textFill>
            <w14:solidFill>
              <w14:schemeClr w14:val="tx1"/>
            </w14:solidFill>
          </w14:textFill>
        </w:rPr>
        <w:t>必须提供）</w:t>
      </w:r>
      <w:r>
        <w:rPr>
          <w:rFonts w:hint="eastAsia" w:ascii="宋体" w:hAnsi="宋体"/>
          <w:color w:val="000000" w:themeColor="text1"/>
          <w:sz w:val="24"/>
          <w:highlight w:val="none"/>
          <w14:textFill>
            <w14:solidFill>
              <w14:schemeClr w14:val="tx1"/>
            </w14:solidFill>
          </w14:textFill>
        </w:rPr>
        <w:t>；</w:t>
      </w:r>
    </w:p>
    <w:p w14:paraId="2D2E23E3">
      <w:pPr>
        <w:adjustRightInd w:val="0"/>
        <w:snapToGrid w:val="0"/>
        <w:spacing w:line="360" w:lineRule="auto"/>
        <w:ind w:firstLine="360" w:firstLineChars="150"/>
        <w:jc w:val="left"/>
        <w:rPr>
          <w:rFonts w:ascii="宋体" w:hAnsi="宋体"/>
          <w:color w:val="0000FF"/>
          <w:sz w:val="24"/>
          <w:highlight w:val="none"/>
        </w:rPr>
      </w:pPr>
      <w:r>
        <w:rPr>
          <w:rFonts w:hint="eastAsia" w:ascii="宋体" w:hAnsi="宋体"/>
          <w:color w:val="000000" w:themeColor="text1"/>
          <w:sz w:val="24"/>
          <w:highlight w:val="none"/>
          <w14:textFill>
            <w14:solidFill>
              <w14:schemeClr w14:val="tx1"/>
            </w14:solidFill>
          </w14:textFill>
        </w:rPr>
        <w:t>▲（3）承诺函</w:t>
      </w:r>
      <w:r>
        <w:rPr>
          <w:rFonts w:hint="eastAsia" w:ascii="宋体" w:hAnsi="宋体"/>
          <w:b/>
          <w:color w:val="000000" w:themeColor="text1"/>
          <w:sz w:val="24"/>
          <w:highlight w:val="none"/>
          <w14:textFill>
            <w14:solidFill>
              <w14:schemeClr w14:val="tx1"/>
            </w14:solidFill>
          </w14:textFill>
        </w:rPr>
        <w:t>（必须提供，格式见第三章）；</w:t>
      </w:r>
      <w:r>
        <w:rPr>
          <w:rFonts w:hint="eastAsia" w:ascii="宋体" w:hAnsi="宋体"/>
          <w:color w:val="000000" w:themeColor="text1"/>
          <w:sz w:val="24"/>
          <w:highlight w:val="none"/>
          <w14:textFill>
            <w14:solidFill>
              <w14:schemeClr w14:val="tx1"/>
            </w14:solidFill>
          </w14:textFill>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▲（5）项目管理机构配备情况表及主要人员简历表</w:t>
      </w:r>
      <w:r>
        <w:rPr>
          <w:rFonts w:hint="eastAsia" w:ascii="宋体" w:hAnsi="宋体"/>
          <w:b/>
          <w:color w:val="000000" w:themeColor="text1"/>
          <w:sz w:val="24"/>
          <w:highlight w:val="none"/>
          <w14:textFill>
            <w14:solidFill>
              <w14:schemeClr w14:val="tx1"/>
            </w14:solidFill>
          </w14:textFill>
        </w:rPr>
        <w:t>（必须提供）</w:t>
      </w:r>
      <w:r>
        <w:rPr>
          <w:rFonts w:hint="eastAsia" w:ascii="宋体" w:hAnsi="宋体"/>
          <w:b/>
          <w:color w:val="000000" w:themeColor="text1"/>
          <w:sz w:val="24"/>
          <w:highlight w:val="none"/>
          <w:lang w:val="en-US" w:eastAsia="zh-CN"/>
          <w14:textFill>
            <w14:solidFill>
              <w14:schemeClr w14:val="tx1"/>
            </w14:solidFill>
          </w14:textFill>
        </w:rPr>
        <w:t>,</w:t>
      </w:r>
      <w:r>
        <w:rPr>
          <w:rFonts w:hint="eastAsia" w:ascii="宋体" w:hAnsi="宋体"/>
          <w:b w:val="0"/>
          <w:bCs/>
          <w:color w:val="000000" w:themeColor="text1"/>
          <w:sz w:val="24"/>
          <w:highlight w:val="none"/>
          <w:lang w:val="en-US" w:eastAsia="zh-CN"/>
          <w14:textFill>
            <w14:solidFill>
              <w14:schemeClr w14:val="tx1"/>
            </w14:solidFill>
          </w14:textFill>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000000" w:themeColor="text1"/>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拟分包项目情况表（格式见第三章）；（如有）</w:t>
      </w:r>
    </w:p>
    <w:p w14:paraId="6AA5D8F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▲（7）建设工程项目管理承诺书</w:t>
      </w:r>
      <w:r>
        <w:rPr>
          <w:rFonts w:hint="eastAsia" w:ascii="宋体" w:hAnsi="宋体"/>
          <w:b/>
          <w:color w:val="000000" w:themeColor="text1"/>
          <w:sz w:val="24"/>
          <w:highlight w:val="none"/>
          <w14:textFill>
            <w14:solidFill>
              <w14:schemeClr w14:val="tx1"/>
            </w14:solidFill>
          </w14:textFill>
        </w:rPr>
        <w:t>（必须提供，格式见第三章）</w:t>
      </w:r>
    </w:p>
    <w:p w14:paraId="42AE2535">
      <w:pPr>
        <w:adjustRightInd w:val="0"/>
        <w:snapToGrid w:val="0"/>
        <w:spacing w:line="360" w:lineRule="auto"/>
        <w:ind w:firstLine="720" w:firstLineChars="3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（9）采购需求要求提供的材料</w:t>
      </w:r>
      <w:r>
        <w:rPr>
          <w:rFonts w:hint="eastAsia" w:ascii="宋体" w:hAnsi="宋体"/>
          <w:b/>
          <w:bCs/>
          <w:color w:val="000000" w:themeColor="text1"/>
          <w:sz w:val="24"/>
          <w:highlight w:val="none"/>
          <w14:textFill>
            <w14:solidFill>
              <w14:schemeClr w14:val="tx1"/>
            </w14:solidFill>
          </w14:textFill>
        </w:rPr>
        <w:t>（格式自拟，如有要求则提供）</w:t>
      </w:r>
    </w:p>
    <w:p w14:paraId="06EE2056">
      <w:pPr>
        <w:adjustRightInd w:val="0"/>
        <w:snapToGrid w:val="0"/>
        <w:spacing w:line="360" w:lineRule="auto"/>
        <w:ind w:firstLine="600" w:firstLineChars="25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（10）具备履行合同所必需的设备和专业技术能力的证明材料</w:t>
      </w:r>
      <w:r>
        <w:rPr>
          <w:rFonts w:hint="eastAsia" w:ascii="宋体" w:hAnsi="宋体"/>
          <w:b/>
          <w:color w:val="000000" w:themeColor="text1"/>
          <w:sz w:val="24"/>
          <w:highlight w:val="none"/>
          <w14:textFill>
            <w14:solidFill>
              <w14:schemeClr w14:val="tx1"/>
            </w14:solidFill>
          </w14:textFill>
        </w:rPr>
        <w:t>；</w:t>
      </w:r>
    </w:p>
    <w:p w14:paraId="42A01681">
      <w:pPr>
        <w:adjustRightInd w:val="0"/>
        <w:snapToGrid w:val="0"/>
        <w:spacing w:line="360" w:lineRule="auto"/>
        <w:ind w:firstLine="600" w:firstLineChars="2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（11）谈判供应商认为需要提供的有关资料。</w:t>
      </w:r>
    </w:p>
    <w:p w14:paraId="2D71B494">
      <w:pPr>
        <w:spacing w:line="360" w:lineRule="auto"/>
        <w:ind w:firstLine="480" w:firstLineChars="200"/>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▲特别说明：</w:t>
      </w:r>
      <w:r>
        <w:rPr>
          <w:rFonts w:hint="eastAsia" w:ascii="宋体" w:hAnsi="宋体"/>
          <w:b/>
          <w:color w:val="000000" w:themeColor="text1"/>
          <w:sz w:val="24"/>
          <w:highlight w:val="none"/>
          <w14:textFill>
            <w14:solidFill>
              <w14:schemeClr w14:val="tx1"/>
            </w14:solidFill>
          </w14:textFill>
        </w:rPr>
        <w:t>（1）</w:t>
      </w:r>
      <w:r>
        <w:rPr>
          <w:rFonts w:ascii="宋体" w:hAnsi="宋体"/>
          <w:b/>
          <w:color w:val="000000" w:themeColor="text1"/>
          <w:sz w:val="24"/>
          <w:highlight w:val="none"/>
          <w14:textFill>
            <w14:solidFill>
              <w14:schemeClr w14:val="tx1"/>
            </w14:solidFill>
          </w14:textFill>
        </w:rPr>
        <w:t>若</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文件中有专门标注的某关联点</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并要求供应商在电子投标系统中作出</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 计量单位</w:t>
      </w:r>
    </w:p>
    <w:p w14:paraId="0A2FE72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三、报价要求</w:t>
      </w:r>
    </w:p>
    <w:p w14:paraId="283C8ACD">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9.2成交供应商负责本项目所需服务及售后服务等全部工作。</w:t>
      </w:r>
    </w:p>
    <w:p w14:paraId="736AB3D9">
      <w:pPr>
        <w:pStyle w:val="21"/>
        <w:adjustRightInd w:val="0"/>
        <w:snapToGrid w:val="0"/>
        <w:spacing w:line="360" w:lineRule="auto"/>
        <w:ind w:firstLine="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四、竞争性谈判响应文件的封装和递交</w:t>
      </w:r>
    </w:p>
    <w:p w14:paraId="21E2DEDE">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 竞争性谈判响应文件的封装</w:t>
      </w:r>
    </w:p>
    <w:p w14:paraId="314A4705">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10.1</w:t>
      </w:r>
      <w:r>
        <w:rPr>
          <w:rFonts w:hAnsi="宋体"/>
          <w:color w:val="000000" w:themeColor="text1"/>
          <w:sz w:val="24"/>
          <w:szCs w:val="24"/>
          <w:highlight w:val="none"/>
          <w14:textFill>
            <w14:solidFill>
              <w14:schemeClr w14:val="tx1"/>
            </w14:solidFill>
          </w14:textFill>
        </w:rPr>
        <w:t>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响应文件中须加盖供应商公章部分均采用 CA 签章，并根据“政府采购项目电子交易管理操作指南-供应商” 及本</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文件规定的格式和顺序编制电子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响应文件并进行关联定位，以便</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w:t>
      </w:r>
      <w:r>
        <w:rPr>
          <w:rFonts w:hint="eastAsia" w:hAnsi="宋体"/>
          <w:color w:val="000000" w:themeColor="text1"/>
          <w:sz w:val="24"/>
          <w:szCs w:val="24"/>
          <w:highlight w:val="none"/>
          <w14:textFill>
            <w14:solidFill>
              <w14:schemeClr w14:val="tx1"/>
            </w14:solidFill>
          </w14:textFill>
        </w:rPr>
        <w:t>时</w:t>
      </w:r>
      <w:r>
        <w:rPr>
          <w:rFonts w:hAnsi="宋体"/>
          <w:color w:val="000000" w:themeColor="text1"/>
          <w:sz w:val="24"/>
          <w:szCs w:val="24"/>
          <w:highlight w:val="none"/>
          <w14:textFill>
            <w14:solidFill>
              <w14:schemeClr w14:val="tx1"/>
            </w14:solidFill>
          </w14:textFill>
        </w:rPr>
        <w:t>时，点击评分项可直接定位到该评分项内容。如对</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文件的某项要求，供应商的电子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响应文件未能关联定位提供相应的内容与其对应，则</w:t>
      </w:r>
      <w:r>
        <w:rPr>
          <w:rFonts w:hint="eastAsia" w:hAnsi="宋体"/>
          <w:color w:val="000000" w:themeColor="text1"/>
          <w:sz w:val="24"/>
          <w:szCs w:val="24"/>
          <w:highlight w:val="none"/>
          <w14:textFill>
            <w14:solidFill>
              <w14:schemeClr w14:val="tx1"/>
            </w14:solidFill>
          </w14:textFill>
        </w:rPr>
        <w:t>谈判小组</w:t>
      </w:r>
      <w:r>
        <w:rPr>
          <w:rFonts w:hAnsi="宋体"/>
          <w:color w:val="000000" w:themeColor="text1"/>
          <w:sz w:val="24"/>
          <w:szCs w:val="24"/>
          <w:highlight w:val="none"/>
          <w14:textFill>
            <w14:solidFill>
              <w14:schemeClr w14:val="tx1"/>
            </w14:solidFill>
          </w14:textFill>
        </w:rPr>
        <w:t>在评审时如做出对供应商不利的评审由供应商自行承担。电子</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响应文件如内容不完整</w:t>
      </w:r>
      <w:r>
        <w:rPr>
          <w:rFonts w:hint="eastAsia" w:hAnsi="宋体"/>
          <w:color w:val="000000" w:themeColor="text1"/>
          <w:sz w:val="24"/>
          <w:szCs w:val="24"/>
          <w:highlight w:val="none"/>
          <w14:textFill>
            <w14:solidFill>
              <w14:schemeClr w14:val="tx1"/>
            </w14:solidFill>
          </w14:textFill>
        </w:rPr>
        <w:t>、</w:t>
      </w:r>
      <w:r>
        <w:rPr>
          <w:rFonts w:hAnsi="宋体"/>
          <w:color w:val="000000" w:themeColor="text1"/>
          <w:sz w:val="24"/>
          <w:szCs w:val="24"/>
          <w:highlight w:val="none"/>
          <w14:textFill>
            <w14:solidFill>
              <w14:schemeClr w14:val="tx1"/>
            </w14:solidFill>
          </w14:textFill>
        </w:rPr>
        <w:t>编排混乱导致</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10.2谈判</w:t>
      </w:r>
      <w:r>
        <w:rPr>
          <w:rFonts w:hAnsi="宋体"/>
          <w:color w:val="000000" w:themeColor="text1"/>
          <w:sz w:val="24"/>
          <w:szCs w:val="24"/>
          <w:highlight w:val="none"/>
          <w14:textFill>
            <w14:solidFill>
              <w14:schemeClr w14:val="tx1"/>
            </w14:solidFill>
          </w14:textFill>
        </w:rPr>
        <w:t>响应文件不得涂改，若有修改错漏处，须法定代表人</w:t>
      </w:r>
      <w:r>
        <w:rPr>
          <w:rFonts w:hint="eastAsia" w:hAnsi="宋体"/>
          <w:color w:val="000000" w:themeColor="text1"/>
          <w:sz w:val="24"/>
          <w:szCs w:val="24"/>
          <w:highlight w:val="none"/>
          <w14:textFill>
            <w14:solidFill>
              <w14:schemeClr w14:val="tx1"/>
            </w14:solidFill>
          </w14:textFill>
        </w:rPr>
        <w:t>（负责人）</w:t>
      </w:r>
      <w:r>
        <w:rPr>
          <w:rFonts w:hAnsi="宋体"/>
          <w:color w:val="000000" w:themeColor="text1"/>
          <w:sz w:val="24"/>
          <w:szCs w:val="24"/>
          <w:highlight w:val="none"/>
          <w14:textFill>
            <w14:solidFill>
              <w14:schemeClr w14:val="tx1"/>
            </w14:solidFill>
          </w14:textFill>
        </w:rPr>
        <w:t>或授权委托人签字</w:t>
      </w:r>
      <w:r>
        <w:rPr>
          <w:rFonts w:hint="eastAsia" w:hAnsi="宋体"/>
          <w:color w:val="000000" w:themeColor="text1"/>
          <w:sz w:val="24"/>
          <w:szCs w:val="24"/>
          <w:highlight w:val="none"/>
          <w14:textFill>
            <w14:solidFill>
              <w14:schemeClr w14:val="tx1"/>
            </w14:solidFill>
          </w14:textFill>
        </w:rPr>
        <w:t>。谈判</w:t>
      </w:r>
      <w:r>
        <w:rPr>
          <w:rFonts w:hAnsi="宋体"/>
          <w:color w:val="000000" w:themeColor="text1"/>
          <w:sz w:val="24"/>
          <w:szCs w:val="24"/>
          <w:highlight w:val="none"/>
          <w14:textFill>
            <w14:solidFill>
              <w14:schemeClr w14:val="tx1"/>
            </w14:solidFill>
          </w14:textFill>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 竞争性谈判响应文件的递交</w:t>
      </w:r>
    </w:p>
    <w:p w14:paraId="521328CA">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11.1所有竞争性谈判响应文件应于竞争性谈判文件中规定的时间前</w:t>
      </w:r>
      <w:r>
        <w:rPr>
          <w:rFonts w:ascii="宋体" w:hAnsi="宋体"/>
          <w:color w:val="000000" w:themeColor="text1"/>
          <w:sz w:val="24"/>
          <w:highlight w:val="none"/>
          <w14:textFill>
            <w14:solidFill>
              <w14:schemeClr w14:val="tx1"/>
            </w14:solidFill>
          </w14:textFill>
        </w:rPr>
        <w:t>上传递交至</w:t>
      </w:r>
      <w:r>
        <w:rPr>
          <w:rFonts w:hint="eastAsia" w:ascii="宋体" w:hAnsi="宋体"/>
          <w:color w:val="000000" w:themeColor="text1"/>
          <w:sz w:val="24"/>
          <w:highlight w:val="none"/>
          <w14:textFill>
            <w14:solidFill>
              <w14:schemeClr w14:val="tx1"/>
            </w14:solidFill>
          </w14:textFill>
        </w:rPr>
        <w:t>广西政府采购云平台</w:t>
      </w:r>
      <w:r>
        <w:rPr>
          <w:rFonts w:ascii="宋体" w:hAnsi="宋体"/>
          <w:color w:val="000000" w:themeColor="text1"/>
          <w:sz w:val="24"/>
          <w:highlight w:val="none"/>
          <w14:textFill>
            <w14:solidFill>
              <w14:schemeClr w14:val="tx1"/>
            </w14:solidFill>
          </w14:textFill>
        </w:rPr>
        <w:t>。</w:t>
      </w:r>
    </w:p>
    <w:p w14:paraId="73D7FFD9">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文件的相关说明</w:t>
      </w:r>
    </w:p>
    <w:p w14:paraId="655DA59A">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（1）供应商进行电子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应安装客户端软件，并按照采购文件和电子交易平台的要求编制并加密</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响应文件。供应商未按规定加密的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响应文件，电子交易平台将拒收。供应商应当在</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截止时间前完成</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响应文件的传输递交，并可以补充、修改或者撤回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响应文件。补充或者修改</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响应文件的，应当先行撤回原文件</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补充、修改后重新传输递交。</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截止时间前未完成传输的，视为撤回</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截止时间后递交的</w:t>
      </w:r>
      <w:r>
        <w:rPr>
          <w:rFonts w:hint="eastAsia" w:ascii="宋体" w:hAnsi="宋体"/>
          <w:b/>
          <w:color w:val="000000" w:themeColor="text1"/>
          <w:sz w:val="24"/>
          <w:highlight w:val="none"/>
          <w14:textFill>
            <w14:solidFill>
              <w14:schemeClr w14:val="tx1"/>
            </w14:solidFill>
          </w14:textFill>
        </w:rPr>
        <w:t>谈判</w:t>
      </w:r>
      <w:r>
        <w:rPr>
          <w:rFonts w:ascii="宋体" w:hAnsi="宋体"/>
          <w:b/>
          <w:color w:val="000000" w:themeColor="text1"/>
          <w:sz w:val="24"/>
          <w:highlight w:val="none"/>
          <w14:textFill>
            <w14:solidFill>
              <w14:schemeClr w14:val="tx1"/>
            </w14:solidFill>
          </w14:textFill>
        </w:rPr>
        <w:t>响应文件，电子交易平台将拒收。</w:t>
      </w:r>
    </w:p>
    <w:p w14:paraId="5A733F6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2</w:t>
      </w:r>
      <w:r>
        <w:rPr>
          <w:rFonts w:ascii="宋体" w:hAnsi="宋体"/>
          <w:b/>
          <w:color w:val="000000" w:themeColor="text1"/>
          <w:sz w:val="24"/>
          <w:highlight w:val="none"/>
          <w14:textFill>
            <w14:solidFill>
              <w14:schemeClr w14:val="tx1"/>
            </w14:solidFill>
          </w14:textFill>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12.迟交的竞争性谈判响应文件</w:t>
      </w:r>
    </w:p>
    <w:p w14:paraId="0807EC5C">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12.1在本文件要求竞争性谈判响应文件递交截止时间后送达的竞争性谈判响应文件为无效文件，</w:t>
      </w:r>
      <w:r>
        <w:rPr>
          <w:rFonts w:hint="eastAsia" w:ascii="宋体" w:hAnsi="宋体"/>
          <w:color w:val="000000" w:themeColor="text1"/>
          <w:sz w:val="24"/>
          <w:highlight w:val="none"/>
          <w:lang w:eastAsia="zh-CN"/>
          <w14:textFill>
            <w14:solidFill>
              <w14:schemeClr w14:val="tx1"/>
            </w14:solidFill>
          </w14:textFill>
        </w:rPr>
        <w:t>本机构</w:t>
      </w:r>
      <w:r>
        <w:rPr>
          <w:rFonts w:hint="eastAsia" w:ascii="宋体" w:hAnsi="宋体"/>
          <w:color w:val="000000" w:themeColor="text1"/>
          <w:sz w:val="24"/>
          <w:highlight w:val="none"/>
          <w14:textFill>
            <w14:solidFill>
              <w14:schemeClr w14:val="tx1"/>
            </w14:solidFill>
          </w14:textFill>
        </w:rPr>
        <w:t>将拒收。</w:t>
      </w:r>
    </w:p>
    <w:p w14:paraId="0333C1F6">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r>
        <w:rPr>
          <w:rFonts w:hint="eastAsia" w:ascii="宋体" w:hAnsi="宋体" w:cs="宋体"/>
          <w:snapToGrid w:val="0"/>
          <w:color w:val="000000" w:themeColor="text1"/>
          <w:kern w:val="28"/>
          <w:sz w:val="24"/>
          <w:szCs w:val="20"/>
          <w:highlight w:val="none"/>
          <w14:textFill>
            <w14:solidFill>
              <w14:schemeClr w14:val="tx1"/>
            </w14:solidFill>
          </w14:textFill>
        </w:rPr>
        <w:t xml:space="preserve"> 谈判保证金</w:t>
      </w:r>
    </w:p>
    <w:p w14:paraId="43F25077">
      <w:pPr>
        <w:widowControl/>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谈判保证金收取银行账户</w:t>
      </w:r>
    </w:p>
    <w:p w14:paraId="32D800AD">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4D122BE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21B177FF">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36B7D995">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13.2</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书面撤回通知之日起５个工作日内，退还已收取的</w:t>
      </w: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snapToGrid w:val="0"/>
          <w:color w:val="000000" w:themeColor="text1"/>
          <w:kern w:val="28"/>
          <w:sz w:val="24"/>
          <w:szCs w:val="20"/>
          <w:highlight w:val="none"/>
          <w14:textFill>
            <w14:solidFill>
              <w14:schemeClr w14:val="tx1"/>
            </w14:solidFill>
          </w14:textFill>
        </w:rPr>
        <w:t>保证金，但因</w:t>
      </w:r>
      <w:r>
        <w:rPr>
          <w:rFonts w:hint="eastAsia" w:ascii="宋体" w:hAnsi="宋体" w:cs="宋体"/>
          <w:color w:val="000000" w:themeColor="text1"/>
          <w:sz w:val="24"/>
          <w:highlight w:val="none"/>
          <w14:textFill>
            <w14:solidFill>
              <w14:schemeClr w14:val="tx1"/>
            </w14:solidFill>
          </w14:textFill>
        </w:rPr>
        <w:t>谈判供应商</w:t>
      </w:r>
      <w:r>
        <w:rPr>
          <w:rFonts w:hint="eastAsia" w:ascii="宋体" w:hAnsi="宋体" w:cs="宋体"/>
          <w:snapToGrid w:val="0"/>
          <w:color w:val="000000" w:themeColor="text1"/>
          <w:kern w:val="28"/>
          <w:sz w:val="24"/>
          <w:szCs w:val="20"/>
          <w:highlight w:val="none"/>
          <w14:textFill>
            <w14:solidFill>
              <w14:schemeClr w14:val="tx1"/>
            </w14:solidFill>
          </w14:textFill>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000000" w:themeColor="text1"/>
          <w:kern w:val="28"/>
          <w:sz w:val="24"/>
          <w:szCs w:val="20"/>
          <w:highlight w:val="none"/>
          <w14:textFill>
            <w14:solidFill>
              <w14:schemeClr w14:val="tx1"/>
            </w14:solidFill>
          </w14:textFill>
        </w:rPr>
      </w:pPr>
      <w:r>
        <w:rPr>
          <w:rFonts w:hint="eastAsia" w:ascii="宋体" w:hAnsi="宋体" w:cs="宋体"/>
          <w:snapToGrid w:val="0"/>
          <w:color w:val="000000" w:themeColor="text1"/>
          <w:kern w:val="28"/>
          <w:sz w:val="24"/>
          <w:szCs w:val="20"/>
          <w:highlight w:val="none"/>
          <w14:textFill>
            <w14:solidFill>
              <w14:schemeClr w14:val="tx1"/>
            </w14:solidFill>
          </w14:textFill>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五、</w:t>
      </w:r>
      <w:r>
        <w:rPr>
          <w:rFonts w:hint="eastAsia" w:ascii="宋体" w:hAnsi="宋体"/>
          <w:b/>
          <w:color w:val="000000" w:themeColor="text1"/>
          <w:sz w:val="24"/>
          <w:highlight w:val="none"/>
          <w14:textFill>
            <w14:solidFill>
              <w14:schemeClr w14:val="tx1"/>
            </w14:solidFill>
          </w14:textFill>
        </w:rPr>
        <w:t>谈判</w:t>
      </w:r>
      <w:r>
        <w:rPr>
          <w:rFonts w:hint="eastAsia" w:ascii="宋体" w:hAnsi="宋体"/>
          <w:b/>
          <w:bCs/>
          <w:color w:val="000000" w:themeColor="text1"/>
          <w:sz w:val="24"/>
          <w:highlight w:val="none"/>
          <w14:textFill>
            <w14:solidFill>
              <w14:schemeClr w14:val="tx1"/>
            </w14:solidFill>
          </w14:textFill>
        </w:rPr>
        <w:t>程序及评审方法</w:t>
      </w:r>
    </w:p>
    <w:p w14:paraId="1BCBB309">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14.谈判程序</w:t>
      </w:r>
    </w:p>
    <w:p w14:paraId="4204B47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14.3谈判小组对谈判响应文件进行评估和比较。</w:t>
      </w:r>
    </w:p>
    <w:p w14:paraId="2571EB94">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15.1电子交易平台发生故障而无法登录访问的；</w:t>
      </w:r>
    </w:p>
    <w:p w14:paraId="27B3F2C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15.4病毒发作导致不能进行正常操作的；</w:t>
      </w:r>
    </w:p>
    <w:p w14:paraId="4E796DD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16.谈判内容</w:t>
      </w:r>
    </w:p>
    <w:p w14:paraId="400A847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17.谈判</w:t>
      </w:r>
    </w:p>
    <w:p w14:paraId="579521A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17.3谈判小组负责对供应商资格的最终审定。</w:t>
      </w:r>
    </w:p>
    <w:p w14:paraId="7095204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18.谈判响应文件的初审鉴定</w:t>
      </w:r>
    </w:p>
    <w:p w14:paraId="197B8B67">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18.1资格性审查</w:t>
      </w:r>
    </w:p>
    <w:p w14:paraId="46A5A2E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18.2符合性审查</w:t>
      </w:r>
    </w:p>
    <w:p w14:paraId="50071296">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19.对明显的文字和计算错误的修正原则</w:t>
      </w:r>
    </w:p>
    <w:p w14:paraId="19459A0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19.2大写金额和小写金额不一致的，以大写金额为准；</w:t>
      </w:r>
    </w:p>
    <w:p w14:paraId="5B2DEE37">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20.谈判响应文件的评审、比较和否决</w:t>
      </w:r>
    </w:p>
    <w:p w14:paraId="4D5D8B9E">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20.7 报价评审 </w:t>
      </w:r>
    </w:p>
    <w:p w14:paraId="3D6054C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20.7.2供应商存在以下报价情形的，谈判无效</w:t>
      </w:r>
    </w:p>
    <w:p w14:paraId="7F7EE09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20.8评标委员会依据谈判文件规定的评审标准和方法，对谈判响应文件进行评审和比较后，向</w:t>
      </w:r>
      <w:r>
        <w:rPr>
          <w:rFonts w:hint="eastAsia" w:hAnsi="宋体" w:cs="Times New Roman"/>
          <w:color w:val="000000" w:themeColor="text1"/>
          <w:sz w:val="24"/>
          <w:szCs w:val="24"/>
          <w:highlight w:val="none"/>
          <w:lang w:eastAsia="zh-CN"/>
          <w14:textFill>
            <w14:solidFill>
              <w14:schemeClr w14:val="tx1"/>
            </w14:solidFill>
          </w14:textFill>
        </w:rPr>
        <w:t>代理机构</w:t>
      </w:r>
      <w:r>
        <w:rPr>
          <w:rFonts w:hint="eastAsia" w:hAnsi="宋体" w:cs="Times New Roman"/>
          <w:color w:val="000000" w:themeColor="text1"/>
          <w:sz w:val="24"/>
          <w:szCs w:val="24"/>
          <w:highlight w:val="none"/>
          <w14:textFill>
            <w14:solidFill>
              <w14:schemeClr w14:val="tx1"/>
            </w14:solidFill>
          </w14:textFill>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20.9谈判响应文件的澄清</w:t>
      </w:r>
    </w:p>
    <w:p w14:paraId="104566B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21．无效谈判的情形</w:t>
      </w:r>
    </w:p>
    <w:p w14:paraId="76F5C6B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21.1未按照谈判文件规定要求签署、盖章的；</w:t>
      </w:r>
    </w:p>
    <w:p w14:paraId="5D15BD2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w:t>
      </w:r>
      <w:r>
        <w:rPr>
          <w:rFonts w:hAnsi="宋体" w:cs="Times New Roman"/>
          <w:color w:val="000000" w:themeColor="text1"/>
          <w:sz w:val="24"/>
          <w:szCs w:val="24"/>
          <w:highlight w:val="none"/>
          <w14:textFill>
            <w14:solidFill>
              <w14:schemeClr w14:val="tx1"/>
            </w14:solidFill>
          </w14:textFill>
        </w:rPr>
        <w:t xml:space="preserve">.5 </w:t>
      </w:r>
      <w:r>
        <w:rPr>
          <w:rFonts w:hint="eastAsia" w:hAnsi="宋体" w:cs="Times New Roman"/>
          <w:color w:val="000000" w:themeColor="text1"/>
          <w:sz w:val="24"/>
          <w:szCs w:val="24"/>
          <w:highlight w:val="none"/>
          <w14:textFill>
            <w14:solidFill>
              <w14:schemeClr w14:val="tx1"/>
            </w14:solidFill>
          </w14:textFill>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21.12谈判响应文件有采购人不能接受的条件；</w:t>
      </w:r>
    </w:p>
    <w:p w14:paraId="3F3A09E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21.13最后报价超过预算金额或上限价的；</w:t>
      </w:r>
    </w:p>
    <w:p w14:paraId="3CAF960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21.18.1使用伪造、变造的许可证件；</w:t>
      </w:r>
    </w:p>
    <w:p w14:paraId="259095D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21.18.2提供虚假的财务状况或者业绩；</w:t>
      </w:r>
    </w:p>
    <w:p w14:paraId="48D104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21.18.4提供虚假的信用状况；</w:t>
      </w:r>
    </w:p>
    <w:p w14:paraId="0369AEE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21.18.5其他弄虚作假的行为。</w:t>
      </w:r>
    </w:p>
    <w:p w14:paraId="36BE0A0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21.19.5不同供应商的谈判响应文件相互混装；</w:t>
      </w:r>
    </w:p>
    <w:p w14:paraId="484E6B66">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21.21其他违反法律、法规的情形。</w:t>
      </w:r>
    </w:p>
    <w:p w14:paraId="2A5843F4">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 谈判过程保密</w:t>
      </w:r>
    </w:p>
    <w:p w14:paraId="29F2E412">
      <w:pPr>
        <w:pStyle w:val="21"/>
        <w:adjustRightInd w:val="0"/>
        <w:snapToGrid w:val="0"/>
        <w:spacing w:line="360" w:lineRule="auto"/>
        <w:ind w:firstLine="480" w:firstLineChars="200"/>
        <w:rPr>
          <w:rFonts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六、确定成交供应商办法</w:t>
      </w:r>
    </w:p>
    <w:p w14:paraId="1EB021A3">
      <w:pPr>
        <w:widowControl/>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23.1根据以下原则确定成交供应商：</w:t>
      </w:r>
      <w:r>
        <w:rPr>
          <w:rFonts w:ascii="宋体" w:hAnsi="宋体" w:cs="宋体"/>
          <w:color w:val="000000" w:themeColor="text1"/>
          <w:sz w:val="24"/>
          <w:highlight w:val="none"/>
          <w14:textFill>
            <w14:solidFill>
              <w14:schemeClr w14:val="tx1"/>
            </w14:solidFill>
          </w14:textFill>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000000" w:themeColor="text1"/>
          <w:sz w:val="24"/>
          <w:highlight w:val="none"/>
          <w14:textFill>
            <w14:solidFill>
              <w14:schemeClr w14:val="tx1"/>
            </w14:solidFill>
          </w14:textFill>
        </w:rPr>
        <w:t>谈判</w:t>
      </w:r>
      <w:r>
        <w:rPr>
          <w:rFonts w:ascii="宋体" w:hAnsi="宋体" w:cs="宋体"/>
          <w:color w:val="000000" w:themeColor="text1"/>
          <w:sz w:val="24"/>
          <w:highlight w:val="none"/>
          <w14:textFill>
            <w14:solidFill>
              <w14:schemeClr w14:val="tx1"/>
            </w14:solidFill>
          </w14:textFill>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七、成交结果公告</w:t>
      </w:r>
    </w:p>
    <w:p w14:paraId="7DFD3497">
      <w:pPr>
        <w:pStyle w:val="21"/>
        <w:adjustRightInd w:val="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24.1</w:t>
      </w:r>
      <w:r>
        <w:rPr>
          <w:rFonts w:hint="eastAsia" w:hAnsi="宋体"/>
          <w:color w:val="000000" w:themeColor="text1"/>
          <w:sz w:val="24"/>
          <w:szCs w:val="24"/>
          <w:highlight w:val="none"/>
          <w:lang w:eastAsia="zh-CN"/>
          <w14:textFill>
            <w14:solidFill>
              <w14:schemeClr w14:val="tx1"/>
            </w14:solidFill>
          </w14:textFill>
        </w:rPr>
        <w:t>本机构</w:t>
      </w:r>
      <w:r>
        <w:rPr>
          <w:rFonts w:hint="eastAsia" w:hAnsi="宋体"/>
          <w:color w:val="000000" w:themeColor="text1"/>
          <w:sz w:val="24"/>
          <w:szCs w:val="24"/>
          <w:highlight w:val="none"/>
          <w14:textFill>
            <w14:solidFill>
              <w14:schemeClr w14:val="tx1"/>
            </w14:solidFill>
          </w14:textFill>
        </w:rPr>
        <w:t>在评审结束后2个工作日内将谈判评审报告送采购人确认，</w:t>
      </w:r>
      <w:r>
        <w:rPr>
          <w:rFonts w:hAnsi="宋体" w:cs="宋体"/>
          <w:color w:val="000000" w:themeColor="text1"/>
          <w:kern w:val="0"/>
          <w:sz w:val="24"/>
          <w:szCs w:val="24"/>
          <w:highlight w:val="none"/>
          <w14:textFill>
            <w14:solidFill>
              <w14:schemeClr w14:val="tx1"/>
            </w14:solidFill>
          </w14:textFill>
        </w:rPr>
        <w:t>成</w:t>
      </w:r>
      <w:r>
        <w:rPr>
          <w:rFonts w:hint="eastAsia" w:hAnsi="宋体" w:cs="宋体"/>
          <w:color w:val="000000" w:themeColor="text1"/>
          <w:kern w:val="0"/>
          <w:sz w:val="24"/>
          <w:szCs w:val="24"/>
          <w:highlight w:val="none"/>
          <w14:textFill>
            <w14:solidFill>
              <w14:schemeClr w14:val="tx1"/>
            </w14:solidFill>
          </w14:textFill>
        </w:rPr>
        <w:t>交</w:t>
      </w:r>
      <w:r>
        <w:rPr>
          <w:rFonts w:hAnsi="宋体" w:cs="宋体"/>
          <w:color w:val="000000" w:themeColor="text1"/>
          <w:kern w:val="0"/>
          <w:sz w:val="24"/>
          <w:szCs w:val="24"/>
          <w:highlight w:val="none"/>
          <w14:textFill>
            <w14:solidFill>
              <w14:schemeClr w14:val="tx1"/>
            </w14:solidFill>
          </w14:textFill>
        </w:rPr>
        <w:t>供应商</w:t>
      </w:r>
      <w:r>
        <w:rPr>
          <w:rFonts w:hint="eastAsia" w:hAnsi="宋体" w:cs="宋体"/>
          <w:color w:val="000000" w:themeColor="text1"/>
          <w:kern w:val="0"/>
          <w:sz w:val="24"/>
          <w:szCs w:val="24"/>
          <w:highlight w:val="none"/>
          <w14:textFill>
            <w14:solidFill>
              <w14:schemeClr w14:val="tx1"/>
            </w14:solidFill>
          </w14:textFill>
        </w:rPr>
        <w:t>确定后</w:t>
      </w:r>
      <w:r>
        <w:rPr>
          <w:rFonts w:hint="eastAsia" w:hAnsi="宋体"/>
          <w:color w:val="000000" w:themeColor="text1"/>
          <w:sz w:val="24"/>
          <w:szCs w:val="24"/>
          <w:highlight w:val="none"/>
          <w14:textFill>
            <w14:solidFill>
              <w14:schemeClr w14:val="tx1"/>
            </w14:solidFill>
          </w14:textFill>
        </w:rPr>
        <w:t>2个工作日内，成交结果公告将在</w:t>
      </w:r>
      <w:r>
        <w:rPr>
          <w:rFonts w:hint="eastAsia" w:hAnsi="宋体" w:cs="宋体"/>
          <w:color w:val="000000" w:themeColor="text1"/>
          <w:sz w:val="24"/>
          <w:highlight w:val="none"/>
          <w:lang w:eastAsia="zh-CN"/>
          <w14:textFill>
            <w14:solidFill>
              <w14:schemeClr w14:val="tx1"/>
            </w14:solidFill>
          </w14:textFill>
        </w:rPr>
        <w:t>中国政府采购网、广西政府采购网</w:t>
      </w:r>
      <w:r>
        <w:rPr>
          <w:rFonts w:hint="eastAsia" w:ascii="宋体" w:hAnsi="宋体" w:cs="宋体"/>
          <w:color w:val="000000" w:themeColor="text1"/>
          <w:sz w:val="24"/>
          <w:highlight w:val="none"/>
          <w:lang w:eastAsia="zh-CN"/>
          <w14:textFill>
            <w14:solidFill>
              <w14:schemeClr w14:val="tx1"/>
            </w14:solidFill>
          </w14:textFill>
        </w:rPr>
        <w:t>网站</w:t>
      </w:r>
      <w:r>
        <w:rPr>
          <w:rFonts w:hint="eastAsia" w:hAnsi="宋体"/>
          <w:color w:val="000000" w:themeColor="text1"/>
          <w:sz w:val="24"/>
          <w:szCs w:val="24"/>
          <w:highlight w:val="none"/>
          <w14:textFill>
            <w14:solidFill>
              <w14:schemeClr w14:val="tx1"/>
            </w14:solidFill>
          </w14:textFill>
        </w:rPr>
        <w:t>上发布，</w:t>
      </w:r>
      <w:r>
        <w:rPr>
          <w:rFonts w:hint="eastAsia" w:hAnsi="宋体" w:cs="宋体"/>
          <w:color w:val="000000" w:themeColor="text1"/>
          <w:kern w:val="0"/>
          <w:sz w:val="24"/>
          <w:szCs w:val="24"/>
          <w:highlight w:val="none"/>
          <w14:textFill>
            <w14:solidFill>
              <w14:schemeClr w14:val="tx1"/>
            </w14:solidFill>
          </w14:textFill>
        </w:rPr>
        <w:t>同时向成交供应商发出成交通知书</w:t>
      </w:r>
      <w:r>
        <w:rPr>
          <w:rFonts w:hint="eastAsia" w:hAnsi="宋体"/>
          <w:color w:val="000000" w:themeColor="text1"/>
          <w:sz w:val="24"/>
          <w:szCs w:val="24"/>
          <w:highlight w:val="none"/>
          <w14:textFill>
            <w14:solidFill>
              <w14:schemeClr w14:val="tx1"/>
            </w14:solidFill>
          </w14:textFill>
        </w:rPr>
        <w:t>。</w:t>
      </w:r>
    </w:p>
    <w:p w14:paraId="27E7417D">
      <w:pPr>
        <w:pStyle w:val="21"/>
        <w:adjustRightInd w:val="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八、履约保证金</w:t>
      </w:r>
    </w:p>
    <w:p w14:paraId="7639EBDB">
      <w:pPr>
        <w:tabs>
          <w:tab w:val="left" w:pos="0"/>
        </w:tabs>
        <w:adjustRightInd w:val="0"/>
        <w:spacing w:line="360" w:lineRule="auto"/>
        <w:ind w:firstLine="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25.1拟签订的合同文本要求成交供应商提交履约保证金的，供应商应当以支票、汇票、本票或者金融机构、担保机构出具的保函等非现金形式提交</w:t>
      </w:r>
      <w:r>
        <w:rPr>
          <w:rFonts w:hint="eastAsia" w:ascii="宋体" w:hAnsi="宋体" w:cs="宋体"/>
          <w:color w:val="000000" w:themeColor="text1"/>
          <w:sz w:val="24"/>
          <w:highlight w:val="none"/>
          <w14:textFill>
            <w14:solidFill>
              <w14:schemeClr w14:val="tx1"/>
            </w14:solidFill>
          </w14:textFill>
        </w:rPr>
        <w:t>。履约保证金数额不得超过政府采购合同金额的5%；加大对中小企业发展的扶持力度，对中小企业收取的履约保证金数额不得超过政府采购合同金额的2%。</w:t>
      </w:r>
      <w:r>
        <w:rPr>
          <w:rFonts w:hint="eastAsia" w:ascii="宋体" w:hAnsi="宋体" w:cs="宋体"/>
          <w:color w:val="000000" w:themeColor="text1"/>
          <w:kern w:val="0"/>
          <w:sz w:val="24"/>
          <w:highlight w:val="none"/>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000000" w:themeColor="text1"/>
          <w:sz w:val="24"/>
          <w:highlight w:val="none"/>
          <w14:textFill>
            <w14:solidFill>
              <w14:schemeClr w14:val="tx1"/>
            </w14:solidFill>
          </w14:textFill>
        </w:rPr>
        <w:t>延迟退还的，应当按照合同约定和法律规定承担相应的赔偿责任</w:t>
      </w:r>
      <w:r>
        <w:rPr>
          <w:rFonts w:hint="eastAsia" w:ascii="宋体" w:hAnsi="宋体" w:cs="宋体"/>
          <w:color w:val="000000" w:themeColor="text1"/>
          <w:sz w:val="24"/>
          <w:highlight w:val="none"/>
          <w14:textFill>
            <w14:solidFill>
              <w14:schemeClr w14:val="tx1"/>
            </w14:solidFill>
          </w14:textFill>
        </w:rPr>
        <w:t>。</w:t>
      </w:r>
    </w:p>
    <w:p w14:paraId="4E53A6C6">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0"/>
          <w:highlight w:val="none"/>
          <w14:textFill>
            <w14:solidFill>
              <w14:schemeClr w14:val="tx1"/>
            </w14:solidFill>
          </w14:textFill>
        </w:rPr>
        <w:t>履约保证金</w:t>
      </w:r>
      <w:r>
        <w:rPr>
          <w:rFonts w:hint="eastAsia" w:ascii="宋体" w:hAnsi="宋体" w:cs="宋体"/>
          <w:color w:val="000000" w:themeColor="text1"/>
          <w:sz w:val="24"/>
          <w:highlight w:val="none"/>
          <w14:textFill>
            <w14:solidFill>
              <w14:schemeClr w14:val="tx1"/>
            </w14:solidFill>
          </w14:textFill>
        </w:rPr>
        <w:t>收取银行账户</w:t>
      </w:r>
    </w:p>
    <w:p w14:paraId="6AB84FF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开户名称： </w:t>
      </w:r>
    </w:p>
    <w:p w14:paraId="66A4179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w:t>
      </w:r>
    </w:p>
    <w:p w14:paraId="3BEA24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p>
    <w:p w14:paraId="6FE7CFDF">
      <w:pPr>
        <w:adjustRightInd w:val="0"/>
        <w:snapToGrid w:val="0"/>
        <w:spacing w:line="360" w:lineRule="auto"/>
        <w:ind w:firstLine="480" w:firstLineChars="200"/>
        <w:jc w:val="left"/>
        <w:rPr>
          <w:rFonts w:ascii="宋体" w:hAnsi="宋体"/>
          <w:snapToGrid w:val="0"/>
          <w:color w:val="000000" w:themeColor="text1"/>
          <w:kern w:val="0"/>
          <w:sz w:val="24"/>
          <w:szCs w:val="20"/>
          <w:highlight w:val="none"/>
          <w14:textFill>
            <w14:solidFill>
              <w14:schemeClr w14:val="tx1"/>
            </w14:solidFill>
          </w14:textFill>
        </w:rPr>
      </w:pPr>
      <w:r>
        <w:rPr>
          <w:rFonts w:hint="eastAsia" w:ascii="宋体" w:hAnsi="宋体"/>
          <w:snapToGrid w:val="0"/>
          <w:color w:val="000000" w:themeColor="text1"/>
          <w:kern w:val="0"/>
          <w:sz w:val="24"/>
          <w:szCs w:val="20"/>
          <w:highlight w:val="none"/>
          <w14:textFill>
            <w14:solidFill>
              <w14:schemeClr w14:val="tx1"/>
            </w14:solidFill>
          </w14:textFill>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九、签订合同</w:t>
      </w:r>
    </w:p>
    <w:p w14:paraId="1653991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000000" w:themeColor="text1"/>
          <w:highlight w:val="none"/>
          <w14:textFill>
            <w14:solidFill>
              <w14:schemeClr w14:val="tx1"/>
            </w14:solidFill>
          </w14:textFill>
        </w:rPr>
      </w:pPr>
      <w:r>
        <w:rPr>
          <w:rFonts w:hint="eastAsia" w:ascii="宋体" w:hAnsi="宋体"/>
          <w:bCs/>
          <w:color w:val="000000" w:themeColor="text1"/>
          <w:szCs w:val="24"/>
          <w:highlight w:val="none"/>
          <w14:textFill>
            <w14:solidFill>
              <w14:schemeClr w14:val="tx1"/>
            </w14:solidFill>
          </w14:textFill>
        </w:rPr>
        <w:t>26.</w:t>
      </w:r>
      <w:r>
        <w:rPr>
          <w:rFonts w:hint="eastAsia" w:ascii="宋体" w:hAnsi="宋体" w:cs="宋体"/>
          <w:color w:val="000000" w:themeColor="text1"/>
          <w:szCs w:val="24"/>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政采贷</w:t>
      </w:r>
    </w:p>
    <w:p w14:paraId="1CD6C0A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1.有贷款需求的供应商可以访问“广西政府采购云平台-金融服务-融资服务”栏目办理有关业务（链接：</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"https://jinrong.gcy.zfcg.gxzf.gov.cn/finance/loan/gx" </w:instrText>
      </w:r>
      <w:r>
        <w:rPr>
          <w:color w:val="000000" w:themeColor="text1"/>
          <w:highlight w:val="none"/>
          <w14:textFill>
            <w14:solidFill>
              <w14:schemeClr w14:val="tx1"/>
            </w14:solidFill>
          </w14:textFill>
        </w:rPr>
        <w:fldChar w:fldCharType="separate"/>
      </w:r>
      <w:r>
        <w:rPr>
          <w:rFonts w:ascii="宋体" w:hAnsi="宋体"/>
          <w:color w:val="000000" w:themeColor="text1"/>
          <w:kern w:val="0"/>
          <w:sz w:val="24"/>
          <w:szCs w:val="20"/>
          <w:highlight w:val="none"/>
          <w14:textFill>
            <w14:solidFill>
              <w14:schemeClr w14:val="tx1"/>
            </w14:solidFill>
          </w14:textFill>
        </w:rPr>
        <w:t>https://jinrong.gcy.zfcg.gxzf.gov.cn/finance/loan/gx</w:t>
      </w:r>
      <w:r>
        <w:rPr>
          <w:rFonts w:ascii="宋体" w:hAnsi="宋体"/>
          <w:color w:val="000000" w:themeColor="text1"/>
          <w:kern w:val="0"/>
          <w:sz w:val="24"/>
          <w:szCs w:val="20"/>
          <w:highlight w:val="none"/>
          <w14:textFill>
            <w14:solidFill>
              <w14:schemeClr w14:val="tx1"/>
            </w14:solidFill>
          </w14:textFill>
        </w:rPr>
        <w:fldChar w:fldCharType="end"/>
      </w:r>
      <w:r>
        <w:rPr>
          <w:rFonts w:hint="eastAsia" w:ascii="宋体" w:hAnsi="宋体"/>
          <w:color w:val="000000" w:themeColor="text1"/>
          <w:kern w:val="0"/>
          <w:sz w:val="24"/>
          <w:szCs w:val="20"/>
          <w:highlight w:val="none"/>
          <w14:textFill>
            <w14:solidFill>
              <w14:schemeClr w14:val="tx1"/>
            </w14:solidFill>
          </w14:textFill>
        </w:rPr>
        <w:t>）</w:t>
      </w:r>
    </w:p>
    <w:p w14:paraId="1E30D94E">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货物类1年</w:t>
            </w:r>
          </w:p>
          <w:p w14:paraId="78B36DA4">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服务类3年</w:t>
            </w:r>
          </w:p>
          <w:p w14:paraId="11CB476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000000" w:themeColor="text1"/>
                <w:kern w:val="0"/>
                <w:sz w:val="24"/>
                <w:szCs w:val="20"/>
                <w:highlight w:val="none"/>
                <w14:textFill>
                  <w14:solidFill>
                    <w14:schemeClr w14:val="tx1"/>
                  </w14:solidFill>
                </w14:textFill>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具体业务可电话咨询。</w:t>
            </w:r>
          </w:p>
        </w:tc>
      </w:tr>
    </w:tbl>
    <w:p w14:paraId="5D2C0E13">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000000" w:themeColor="text1"/>
          <w:kern w:val="0"/>
          <w:sz w:val="24"/>
          <w:szCs w:val="20"/>
          <w:highlight w:val="none"/>
          <w14:textFill>
            <w14:solidFill>
              <w14:schemeClr w14:val="tx1"/>
            </w14:solidFill>
          </w14:textFill>
        </w:rPr>
      </w:pPr>
      <w:r>
        <w:rPr>
          <w:rFonts w:hint="eastAsia" w:ascii="宋体" w:hAnsi="宋体"/>
          <w:color w:val="000000" w:themeColor="text1"/>
          <w:kern w:val="0"/>
          <w:sz w:val="24"/>
          <w:szCs w:val="20"/>
          <w:highlight w:val="none"/>
          <w14:textFill>
            <w14:solidFill>
              <w14:schemeClr w14:val="tx1"/>
            </w14:solidFill>
          </w14:textFill>
        </w:rPr>
        <w:t>26.9预付款</w:t>
      </w:r>
    </w:p>
    <w:p w14:paraId="12DEC85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采购单位应当在政府采购合同中约定预付款，对中小企业合同预付款比例原则上不低于合同金额的3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0%；项目分年安排预算的，每年预付款比例</w:t>
      </w:r>
      <w:r>
        <w:rPr>
          <w:rFonts w:hint="eastAsia" w:ascii="宋体" w:hAnsi="宋体"/>
          <w:color w:val="000000" w:themeColor="text1"/>
          <w:sz w:val="24"/>
          <w:highlight w:val="none"/>
          <w14:textFill>
            <w14:solidFill>
              <w14:schemeClr w14:val="tx1"/>
            </w14:solidFill>
          </w14:textFill>
        </w:rPr>
        <w:t>不低于</w:t>
      </w:r>
      <w:r>
        <w:rPr>
          <w:rFonts w:ascii="宋体" w:hAnsi="宋体"/>
          <w:color w:val="000000" w:themeColor="text1"/>
          <w:sz w:val="24"/>
          <w:highlight w:val="none"/>
          <w14:textFill>
            <w14:solidFill>
              <w14:schemeClr w14:val="tx1"/>
            </w14:solidFill>
          </w14:textFill>
        </w:rPr>
        <w:t>项目年度计划支付资金额的</w:t>
      </w:r>
      <w:r>
        <w:rPr>
          <w:rFonts w:hint="eastAsia" w:ascii="宋体" w:hAnsi="宋体"/>
          <w:color w:val="000000" w:themeColor="text1"/>
          <w:sz w:val="24"/>
          <w:highlight w:val="none"/>
          <w14:textFill>
            <w14:solidFill>
              <w14:schemeClr w14:val="tx1"/>
            </w14:solidFill>
          </w14:textFill>
        </w:rPr>
        <w:t>3</w:t>
      </w:r>
      <w:r>
        <w:rPr>
          <w:rFonts w:ascii="宋体" w:hAnsi="宋体"/>
          <w:color w:val="000000" w:themeColor="text1"/>
          <w:sz w:val="24"/>
          <w:highlight w:val="none"/>
          <w14:textFill>
            <w14:solidFill>
              <w14:schemeClr w14:val="tx1"/>
            </w14:solidFill>
          </w14:textFill>
        </w:rPr>
        <w:t>0％</w:t>
      </w:r>
      <w:r>
        <w:rPr>
          <w:rFonts w:hint="eastAsia" w:ascii="宋体" w:hAnsi="宋体"/>
          <w:color w:val="000000" w:themeColor="text1"/>
          <w:sz w:val="24"/>
          <w:highlight w:val="none"/>
          <w14:textFill>
            <w14:solidFill>
              <w14:schemeClr w14:val="tx1"/>
            </w14:solidFill>
          </w14:textFill>
        </w:rPr>
        <w:t>，不高于合同金额的5</w:t>
      </w:r>
      <w:r>
        <w:rPr>
          <w:rFonts w:ascii="宋体" w:hAnsi="宋体"/>
          <w:color w:val="000000" w:themeColor="text1"/>
          <w:sz w:val="24"/>
          <w:highlight w:val="none"/>
          <w14:textFill>
            <w14:solidFill>
              <w14:schemeClr w14:val="tx1"/>
            </w14:solidFill>
          </w14:textFill>
        </w:rPr>
        <w:t>0%；采购项目实施以人工投入为主的，</w:t>
      </w:r>
      <w:r>
        <w:rPr>
          <w:rFonts w:hint="eastAsia" w:ascii="宋体" w:hAnsi="宋体"/>
          <w:color w:val="000000" w:themeColor="text1"/>
          <w:sz w:val="24"/>
          <w:highlight w:val="none"/>
          <w14:textFill>
            <w14:solidFill>
              <w14:schemeClr w14:val="tx1"/>
            </w14:solidFill>
          </w14:textFill>
        </w:rPr>
        <w:t>可适当降低预付款比例，但不得低于1</w:t>
      </w:r>
      <w:r>
        <w:rPr>
          <w:rFonts w:ascii="宋体" w:hAnsi="宋体"/>
          <w:color w:val="000000" w:themeColor="text1"/>
          <w:sz w:val="24"/>
          <w:highlight w:val="none"/>
          <w14:textFill>
            <w14:solidFill>
              <w14:schemeClr w14:val="tx1"/>
            </w14:solidFill>
          </w14:textFill>
        </w:rPr>
        <w:t>0%。对供应商为大型企业的项目或者以人工投入为主且实行按月定期结算支付款项的项目，预付款可低于上述比例或者不约定预付款。在签订合同时，</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明确表示无需预付款或者主动要求降低预付款比例的，</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可不适用前述规定。</w:t>
      </w:r>
      <w:r>
        <w:rPr>
          <w:rFonts w:hint="eastAsia" w:ascii="宋体" w:hAnsi="宋体"/>
          <w:color w:val="000000" w:themeColor="text1"/>
          <w:sz w:val="24"/>
          <w:highlight w:val="none"/>
          <w14:textFill>
            <w14:solidFill>
              <w14:schemeClr w14:val="tx1"/>
            </w14:solidFill>
          </w14:textFill>
        </w:rPr>
        <w:t>采购单位</w:t>
      </w:r>
      <w:r>
        <w:rPr>
          <w:rFonts w:ascii="宋体" w:hAnsi="宋体"/>
          <w:color w:val="000000" w:themeColor="text1"/>
          <w:sz w:val="24"/>
          <w:highlight w:val="none"/>
          <w14:textFill>
            <w14:solidFill>
              <w14:schemeClr w14:val="tx1"/>
            </w14:solidFill>
          </w14:textFill>
        </w:rPr>
        <w:t>根据项目特点、供应商诚信等因素，可以要求</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提交银行、保险公司等金融机构出具的预付款保函或其他担保措施。政府采购预付款应在合同生效以及具备实施条件后</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个工作日内支付。</w:t>
      </w:r>
      <w:r>
        <w:rPr>
          <w:rFonts w:hint="eastAsia" w:ascii="宋体" w:hAnsi="宋体"/>
          <w:color w:val="000000" w:themeColor="text1"/>
          <w:sz w:val="24"/>
          <w:highlight w:val="none"/>
          <w14:textFill>
            <w14:solidFill>
              <w14:schemeClr w14:val="tx1"/>
            </w14:solidFill>
          </w14:textFill>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000000" w:themeColor="text1"/>
          <w:kern w:val="28"/>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供应商可登录广西政府采购云平台前台大厅选择金融服务</w:t>
      </w:r>
      <w:r>
        <w:rPr>
          <w:rFonts w:ascii="宋体" w:hAnsi="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【保函保险服务】出具预付款保函，具体步骤：选择产品—填写供应商信息—选择中标项目—确认信息—等待保险</w:t>
      </w:r>
      <w:r>
        <w:rPr>
          <w:rFonts w:ascii="宋体" w:hAnsi="宋体"/>
          <w:color w:val="000000" w:themeColor="text1"/>
          <w:sz w:val="24"/>
          <w:highlight w:val="none"/>
          <w14:textFill>
            <w14:solidFill>
              <w14:schemeClr w14:val="tx1"/>
            </w14:solidFill>
          </w14:textFill>
        </w:rPr>
        <w:t>/保函受理—确认保单—支付保费—成功出单。广西政府采购云平台</w:t>
      </w:r>
      <w:r>
        <w:rPr>
          <w:rFonts w:hint="eastAsia" w:ascii="宋体" w:hAnsi="宋体"/>
          <w:color w:val="000000" w:themeColor="text1"/>
          <w:sz w:val="24"/>
          <w:highlight w:val="none"/>
          <w14:textFill>
            <w14:solidFill>
              <w14:schemeClr w14:val="tx1"/>
            </w14:solidFill>
          </w14:textFill>
        </w:rPr>
        <w:t>金融专线</w:t>
      </w:r>
      <w:r>
        <w:rPr>
          <w:rFonts w:ascii="宋体" w:hAnsi="宋体"/>
          <w:color w:val="000000" w:themeColor="text1"/>
          <w:sz w:val="24"/>
          <w:highlight w:val="none"/>
          <w14:textFill>
            <w14:solidFill>
              <w14:schemeClr w14:val="tx1"/>
            </w14:solidFill>
          </w14:textFill>
        </w:rPr>
        <w:t>400-903-9583。</w:t>
      </w:r>
    </w:p>
    <w:p w14:paraId="620BD7BA">
      <w:pPr>
        <w:numPr>
          <w:ilvl w:val="0"/>
          <w:numId w:val="3"/>
        </w:num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rPr>
        <w:t>27.2本项目是否允许分包详见“供应商须知前附表”，本项目不允许违法分包。允许分包的非主体、非关键性工作，根</w:t>
      </w:r>
      <w:r>
        <w:rPr>
          <w:rFonts w:hint="eastAsia" w:ascii="宋体" w:hAnsi="宋体" w:cs="宋体"/>
          <w:color w:val="000000" w:themeColor="text1"/>
          <w:sz w:val="24"/>
          <w:highlight w:val="none"/>
          <w14:textFill>
            <w14:solidFill>
              <w14:schemeClr w14:val="tx1"/>
            </w14:solidFill>
          </w14:textFill>
        </w:rPr>
        <w:t>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十一、补充合同</w:t>
      </w:r>
    </w:p>
    <w:p w14:paraId="6D531293">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十二、合同公告</w:t>
      </w:r>
    </w:p>
    <w:p w14:paraId="4233664B">
      <w:pPr>
        <w:adjustRightInd w:val="0"/>
        <w:snapToGrid w:val="0"/>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Courier New"/>
          <w:bCs/>
          <w:color w:val="000000" w:themeColor="text1"/>
          <w:sz w:val="24"/>
          <w:highlight w:val="none"/>
          <w14:textFill>
            <w14:solidFill>
              <w14:schemeClr w14:val="tx1"/>
            </w14:solidFill>
          </w14:textFill>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十三、适用法律</w:t>
      </w:r>
    </w:p>
    <w:p w14:paraId="4ED4B52E">
      <w:pPr>
        <w:adjustRightInd w:val="0"/>
        <w:snapToGrid w:val="0"/>
        <w:spacing w:line="360" w:lineRule="auto"/>
        <w:ind w:firstLine="484" w:firstLineChars="202"/>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000000" w:themeColor="text1"/>
          <w:kern w:val="0"/>
          <w:sz w:val="24"/>
          <w:szCs w:val="24"/>
          <w:highlight w:val="none"/>
          <w14:textFill>
            <w14:solidFill>
              <w14:schemeClr w14:val="tx1"/>
            </w14:solidFill>
          </w14:textFill>
        </w:rPr>
      </w:pPr>
      <w:r>
        <w:rPr>
          <w:rFonts w:hAnsi="宋体"/>
          <w:b/>
          <w:color w:val="000000" w:themeColor="text1"/>
          <w:kern w:val="0"/>
          <w:sz w:val="24"/>
          <w:szCs w:val="24"/>
          <w:highlight w:val="none"/>
          <w14:textFill>
            <w14:solidFill>
              <w14:schemeClr w14:val="tx1"/>
            </w14:solidFill>
          </w14:textFill>
        </w:rPr>
        <w:t>十</w:t>
      </w:r>
      <w:r>
        <w:rPr>
          <w:rFonts w:hint="eastAsia" w:hAnsi="宋体"/>
          <w:b/>
          <w:color w:val="000000" w:themeColor="text1"/>
          <w:kern w:val="0"/>
          <w:sz w:val="24"/>
          <w:szCs w:val="24"/>
          <w:highlight w:val="none"/>
          <w14:textFill>
            <w14:solidFill>
              <w14:schemeClr w14:val="tx1"/>
            </w14:solidFill>
          </w14:textFill>
        </w:rPr>
        <w:t>四</w:t>
      </w:r>
      <w:r>
        <w:rPr>
          <w:rFonts w:hAnsi="宋体"/>
          <w:b/>
          <w:color w:val="000000" w:themeColor="text1"/>
          <w:kern w:val="0"/>
          <w:sz w:val="24"/>
          <w:szCs w:val="24"/>
          <w:highlight w:val="none"/>
          <w14:textFill>
            <w14:solidFill>
              <w14:schemeClr w14:val="tx1"/>
            </w14:solidFill>
          </w14:textFill>
        </w:rPr>
        <w:t>、</w:t>
      </w:r>
      <w:r>
        <w:rPr>
          <w:rFonts w:hint="eastAsia" w:hAnsi="宋体" w:cs="宋体"/>
          <w:b/>
          <w:color w:val="000000" w:themeColor="text1"/>
          <w:kern w:val="0"/>
          <w:sz w:val="24"/>
          <w:szCs w:val="24"/>
          <w:highlight w:val="none"/>
          <w14:textFill>
            <w14:solidFill>
              <w14:schemeClr w14:val="tx1"/>
            </w14:solidFill>
          </w14:textFill>
        </w:rPr>
        <w:t>询问、质疑和投诉</w:t>
      </w:r>
    </w:p>
    <w:p w14:paraId="0E43445C">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供应商</w:t>
      </w:r>
      <w:r>
        <w:rPr>
          <w:rFonts w:hint="eastAsia" w:ascii="宋体" w:hAnsi="宋体" w:cs="宋体"/>
          <w:color w:val="000000" w:themeColor="text1"/>
          <w:kern w:val="0"/>
          <w:sz w:val="24"/>
          <w:highlight w:val="none"/>
          <w14:textFill>
            <w14:solidFill>
              <w14:schemeClr w14:val="tx1"/>
            </w14:solidFill>
          </w14:textFill>
        </w:rPr>
        <w:t>对政府采购活动事项有疑问的，可以向采购人、采购代理机构提出询问。</w:t>
      </w:r>
    </w:p>
    <w:p w14:paraId="00790F3E">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（1）对可以质疑的采购文件提出质疑的，为收到采购文件之日；</w:t>
      </w:r>
    </w:p>
    <w:p w14:paraId="0D1333D2">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（2）对采购过程提出质疑的，为各采购程序环节结束之日；</w:t>
      </w:r>
    </w:p>
    <w:p w14:paraId="4C32C900">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31</w:t>
      </w:r>
      <w:r>
        <w:rPr>
          <w:rFonts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31.4对同一采购程序环节的质疑，供应商须一次性提出。</w:t>
      </w:r>
    </w:p>
    <w:p w14:paraId="048314A0">
      <w:pPr>
        <w:adjustRightInd w:val="0"/>
        <w:spacing w:line="360" w:lineRule="auto"/>
        <w:ind w:firstLine="482" w:firstLineChars="200"/>
        <w:rPr>
          <w:rFonts w:ascii="宋体" w:hAnsi="宋体"/>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31.5质疑答复</w:t>
      </w:r>
    </w:p>
    <w:p w14:paraId="29B38D43">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31.5.1根据采购人与采购代理机构签订采购委托协议的规定，质疑答复责任主体如下：</w:t>
      </w:r>
    </w:p>
    <w:p w14:paraId="5C3F4C90">
      <w:pPr>
        <w:widowControl/>
        <w:spacing w:line="360" w:lineRule="auto"/>
        <w:ind w:firstLine="20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0DD94E7B">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p>
        </w:tc>
        <w:tc>
          <w:tcPr>
            <w:tcW w:w="4536" w:type="dxa"/>
            <w:shd w:val="clear" w:color="auto" w:fill="auto"/>
            <w:vAlign w:val="center"/>
          </w:tcPr>
          <w:p w14:paraId="779F6FAD">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采购代理机构</w:t>
            </w:r>
          </w:p>
        </w:tc>
      </w:tr>
    </w:tbl>
    <w:p w14:paraId="5DEE6A42">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000000" w:themeColor="text1"/>
          <w:sz w:val="24"/>
          <w:highlight w:val="none"/>
          <w:lang w:val="zh-CN"/>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31.5.4</w:t>
      </w:r>
      <w:r>
        <w:rPr>
          <w:rFonts w:hint="eastAsia" w:ascii="宋体" w:hAnsi="宋体"/>
          <w:color w:val="000000" w:themeColor="text1"/>
          <w:sz w:val="24"/>
          <w:highlight w:val="none"/>
          <w:lang w:val="zh-CN"/>
          <w14:textFill>
            <w14:solidFill>
              <w14:schemeClr w14:val="tx1"/>
            </w14:solidFill>
          </w14:textFill>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询问联系部门：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0779-3213023</w:t>
      </w:r>
      <w:r>
        <w:rPr>
          <w:rFonts w:hint="eastAsia"/>
          <w:color w:val="000000" w:themeColor="text1"/>
          <w:highlight w:val="none"/>
          <w14:textFill>
            <w14:solidFill>
              <w14:schemeClr w14:val="tx1"/>
            </w14:solidFill>
          </w14:textFill>
        </w:rPr>
        <w:t xml:space="preserve">   </w:t>
      </w:r>
    </w:p>
    <w:p w14:paraId="5F5E514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黄工</w:t>
      </w:r>
      <w:r>
        <w:rPr>
          <w:rFonts w:hint="eastAsia"/>
          <w:color w:val="000000" w:themeColor="text1"/>
          <w:highlight w:val="none"/>
          <w14:textFill>
            <w14:solidFill>
              <w14:schemeClr w14:val="tx1"/>
            </w14:solidFill>
          </w14:textFill>
        </w:rPr>
        <w:t xml:space="preserve">  地址：</w:t>
      </w:r>
      <w:r>
        <w:rPr>
          <w:rFonts w:hint="eastAsia"/>
          <w:color w:val="000000" w:themeColor="text1"/>
          <w:highlight w:val="none"/>
          <w:lang w:eastAsia="zh-CN"/>
          <w14:textFill>
            <w14:solidFill>
              <w14:schemeClr w14:val="tx1"/>
            </w14:solidFill>
          </w14:textFill>
        </w:rPr>
        <w:t>北海市站南路18-8号</w:t>
      </w:r>
      <w:r>
        <w:rPr>
          <w:rFonts w:hint="eastAsia"/>
          <w:color w:val="000000" w:themeColor="text1"/>
          <w:highlight w:val="none"/>
          <w14:textFill>
            <w14:solidFill>
              <w14:schemeClr w14:val="tx1"/>
            </w14:solidFill>
          </w14:textFill>
        </w:rPr>
        <w:t> </w:t>
      </w:r>
    </w:p>
    <w:p w14:paraId="74B15C55">
      <w:pPr>
        <w:pStyle w:val="90"/>
        <w:ind w:firstLine="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w:t>
      </w:r>
      <w:r>
        <w:rPr>
          <w:rFonts w:hint="eastAsia"/>
          <w:color w:val="000000" w:themeColor="text1"/>
          <w:highlight w:val="none"/>
          <w:lang w:eastAsia="zh-CN"/>
          <w14:textFill>
            <w14:solidFill>
              <w14:schemeClr w14:val="tx1"/>
            </w14:solidFill>
          </w14:textFill>
        </w:rPr>
        <w:t>本项目代理机构招标部</w:t>
      </w:r>
      <w:r>
        <w:rPr>
          <w:rFonts w:hint="eastAsia"/>
          <w:color w:val="000000" w:themeColor="text1"/>
          <w:highlight w:val="none"/>
          <w14:textFill>
            <w14:solidFill>
              <w14:schemeClr w14:val="tx1"/>
            </w14:solidFill>
          </w14:textFill>
        </w:rPr>
        <w:t xml:space="preserve"> 联系电话：</w:t>
      </w:r>
      <w:r>
        <w:rPr>
          <w:rFonts w:hint="eastAsia"/>
          <w:color w:val="000000" w:themeColor="text1"/>
          <w:highlight w:val="none"/>
          <w:lang w:val="en-US" w:eastAsia="zh-CN"/>
          <w14:textFill>
            <w14:solidFill>
              <w14:schemeClr w14:val="tx1"/>
            </w14:solidFill>
          </w14:textFill>
        </w:rPr>
        <w:t>0779-3213023</w:t>
      </w:r>
      <w:r>
        <w:rPr>
          <w:rFonts w:hint="eastAsia"/>
          <w:color w:val="000000" w:themeColor="text1"/>
          <w:highlight w:val="none"/>
          <w14:textFill>
            <w14:solidFill>
              <w14:schemeClr w14:val="tx1"/>
            </w14:solidFill>
          </w14:textFill>
        </w:rPr>
        <w:t xml:space="preserve">   </w:t>
      </w:r>
    </w:p>
    <w:p w14:paraId="0044BA27">
      <w:pPr>
        <w:pStyle w:val="90"/>
        <w:ind w:firstLine="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eastAsia="zh-CN"/>
          <w14:textFill>
            <w14:solidFill>
              <w14:schemeClr w14:val="tx1"/>
            </w14:solidFill>
          </w14:textFill>
        </w:rPr>
        <w:t>黄工</w:t>
      </w:r>
      <w:r>
        <w:rPr>
          <w:rFonts w:hint="eastAsia"/>
          <w:color w:val="000000" w:themeColor="text1"/>
          <w:highlight w:val="none"/>
          <w14:textFill>
            <w14:solidFill>
              <w14:schemeClr w14:val="tx1"/>
            </w14:solidFill>
          </w14:textFill>
        </w:rPr>
        <w:t xml:space="preserve">  地址：</w:t>
      </w:r>
      <w:r>
        <w:rPr>
          <w:rFonts w:hint="eastAsia"/>
          <w:color w:val="000000" w:themeColor="text1"/>
          <w:highlight w:val="none"/>
          <w:lang w:eastAsia="zh-CN"/>
          <w14:textFill>
            <w14:solidFill>
              <w14:schemeClr w14:val="tx1"/>
            </w14:solidFill>
          </w14:textFill>
        </w:rPr>
        <w:t>北海市站南路18-8号</w:t>
      </w:r>
      <w:r>
        <w:rPr>
          <w:rFonts w:hint="eastAsia"/>
          <w:color w:val="000000" w:themeColor="text1"/>
          <w:highlight w:val="none"/>
          <w14:textFill>
            <w14:solidFill>
              <w14:schemeClr w14:val="tx1"/>
            </w14:solidFill>
          </w14:textFill>
        </w:rPr>
        <w:t> </w:t>
      </w:r>
    </w:p>
    <w:p w14:paraId="5B489421">
      <w:pPr>
        <w:pStyle w:val="90"/>
        <w:ind w:left="248" w:leftChars="114" w:hanging="9" w:hangingChars="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投诉联系部门：</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财政局政府采购监督管理股</w:t>
      </w:r>
      <w:r>
        <w:rPr>
          <w:rFonts w:hint="eastAsia" w:hAnsi="宋体"/>
          <w:bCs/>
          <w:color w:val="000000" w:themeColor="text1"/>
          <w:sz w:val="24"/>
          <w:szCs w:val="24"/>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0779-</w:t>
      </w:r>
      <w:r>
        <w:rPr>
          <w:rFonts w:hint="eastAsia"/>
          <w:bCs/>
          <w:color w:val="000000" w:themeColor="text1"/>
          <w:sz w:val="24"/>
          <w:szCs w:val="24"/>
          <w:highlight w:val="none"/>
          <w:lang w:eastAsia="zh-CN"/>
          <w14:textFill>
            <w14:solidFill>
              <w14:schemeClr w14:val="tx1"/>
            </w14:solidFill>
          </w14:textFill>
        </w:rPr>
        <w:t>7200908</w:t>
      </w:r>
      <w:r>
        <w:rPr>
          <w:rFonts w:hint="eastAsia"/>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联系人：</w:t>
      </w:r>
      <w:r>
        <w:rPr>
          <w:rFonts w:hint="eastAsia"/>
          <w:color w:val="000000" w:themeColor="text1"/>
          <w:highlight w:val="none"/>
          <w:lang w:eastAsia="zh-CN"/>
          <w14:textFill>
            <w14:solidFill>
              <w14:schemeClr w14:val="tx1"/>
            </w14:solidFill>
          </w14:textFill>
        </w:rPr>
        <w:t>郭股长</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合浦县</w:t>
      </w:r>
      <w:r>
        <w:rPr>
          <w:rFonts w:hint="eastAsia" w:hAnsi="宋体"/>
          <w:bCs/>
          <w:color w:val="000000" w:themeColor="text1"/>
          <w:sz w:val="24"/>
          <w:szCs w:val="24"/>
          <w:highlight w:val="none"/>
          <w:lang w:eastAsia="zh-CN"/>
          <w14:textFill>
            <w14:solidFill>
              <w14:schemeClr w14:val="tx1"/>
            </w14:solidFill>
          </w14:textFill>
        </w:rPr>
        <w:t>财政局三楼</w:t>
      </w:r>
      <w:r>
        <w:rPr>
          <w:rFonts w:hint="eastAsia" w:hAnsi="宋体"/>
          <w:bCs/>
          <w:color w:val="000000" w:themeColor="text1"/>
          <w:sz w:val="24"/>
          <w:szCs w:val="24"/>
          <w:highlight w:val="none"/>
          <w14:textFill>
            <w14:solidFill>
              <w14:schemeClr w14:val="tx1"/>
            </w14:solidFill>
          </w14:textFill>
        </w:rPr>
        <w:t xml:space="preserve">  </w:t>
      </w:r>
    </w:p>
    <w:p w14:paraId="64ED08B6">
      <w:pPr>
        <w:adjustRightInd w:val="0"/>
        <w:snapToGrid w:val="0"/>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十五、其他事项</w:t>
      </w:r>
    </w:p>
    <w:p w14:paraId="5339211B">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32</w:t>
      </w:r>
      <w:r>
        <w:rPr>
          <w:rFonts w:hint="eastAsia" w:ascii="宋体" w:hAnsi="宋体" w:cs="宋体"/>
          <w:b/>
          <w:color w:val="000000" w:themeColor="text1"/>
          <w:sz w:val="24"/>
          <w:highlight w:val="none"/>
          <w14:textFill>
            <w14:solidFill>
              <w14:schemeClr w14:val="tx1"/>
            </w14:solidFill>
          </w14:textFill>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32.1采购代理费支付方式：</w:t>
      </w:r>
    </w:p>
    <w:p w14:paraId="1509D74E">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以分标（</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□采购预算</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□暂定成交金额</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□其他</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）为计费额，按代理服务收费标准（□货物类</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□服务类</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MS Mincho" w:cs="MS Mincho"/>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工程类）采用差额定率累进法计算出收费基准价格，采购代理收费以（</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w:t>
      </w:r>
      <w:r>
        <w:rPr>
          <w:rFonts w:ascii="宋体" w:hAnsi="宋体" w:cs="宋体"/>
          <w:color w:val="000000" w:themeColor="text1"/>
          <w:sz w:val="24"/>
          <w:highlight w:val="none"/>
          <w14:textFill>
            <w14:solidFill>
              <w14:schemeClr w14:val="tx1"/>
            </w14:solidFill>
          </w14:textFill>
        </w:rPr>
        <w:t>/</w:t>
      </w:r>
      <w:r>
        <w:rPr>
          <w:rFonts w:hint="eastAsia" w:ascii="MS Mincho" w:hAnsi="MS Mincho" w:eastAsia="宋体" w:cs="MS Mincho"/>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收费基准价格下浮</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40</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□收费基准价格上浮</w:t>
      </w:r>
      <w:r>
        <w:rPr>
          <w:rFonts w:ascii="宋体" w:hAnsi="宋体" w:cs="宋体"/>
          <w:color w:val="000000" w:themeColor="text1"/>
          <w:sz w:val="24"/>
          <w:highlight w:val="none"/>
          <w14:textFill>
            <w14:solidFill>
              <w14:schemeClr w14:val="tx1"/>
            </w14:solidFill>
          </w14:textFill>
        </w:rPr>
        <w:t xml:space="preserve"> / %</w:t>
      </w:r>
      <w:r>
        <w:rPr>
          <w:rFonts w:hint="eastAsia" w:ascii="宋体" w:hAnsi="宋体" w:cs="宋体"/>
          <w:color w:val="000000" w:themeColor="text1"/>
          <w:sz w:val="24"/>
          <w:highlight w:val="none"/>
          <w14:textFill>
            <w14:solidFill>
              <w14:schemeClr w14:val="tx1"/>
            </w14:solidFill>
          </w14:textFill>
        </w:rPr>
        <w:t>）收取。</w:t>
      </w:r>
      <w:r>
        <w:rPr>
          <w:rFonts w:hint="eastAsia" w:ascii="宋体" w:hAnsi="宋体" w:cs="宋体"/>
          <w:color w:val="000000" w:themeColor="text1"/>
          <w:sz w:val="24"/>
          <w:highlight w:val="none"/>
          <w:lang w:eastAsia="zh-CN"/>
          <w14:textFill>
            <w14:solidFill>
              <w14:schemeClr w14:val="tx1"/>
            </w14:solidFill>
          </w14:textFill>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□固定采购代理收费。</w:t>
      </w:r>
    </w:p>
    <w:p w14:paraId="1F08AD1A">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32.3采购代理费收取银行账户</w:t>
      </w:r>
    </w:p>
    <w:p w14:paraId="6881898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开户名称：</w:t>
      </w:r>
      <w:r>
        <w:rPr>
          <w:rFonts w:hint="eastAsia" w:ascii="宋体" w:hAnsi="宋体" w:cs="Arial"/>
          <w:kern w:val="2"/>
          <w:sz w:val="24"/>
          <w:szCs w:val="24"/>
          <w:highlight w:val="none"/>
          <w:lang w:val="en-US" w:eastAsia="zh-CN" w:bidi="ar-SA"/>
        </w:rPr>
        <w:t>广西新凯林管理咨询有限公司</w:t>
      </w:r>
      <w:r>
        <w:rPr>
          <w:rFonts w:hint="eastAsia" w:ascii="宋体" w:hAnsi="宋体" w:cs="宋体"/>
          <w:color w:val="000000" w:themeColor="text1"/>
          <w:sz w:val="24"/>
          <w:highlight w:val="none"/>
          <w14:textFill>
            <w14:solidFill>
              <w14:schemeClr w14:val="tx1"/>
            </w14:solidFill>
          </w14:textFill>
        </w:rPr>
        <w:t xml:space="preserve"> </w:t>
      </w:r>
    </w:p>
    <w:p w14:paraId="4F525744">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lang w:eastAsia="zh-CN"/>
          <w14:textFill>
            <w14:solidFill>
              <w14:schemeClr w14:val="tx1"/>
            </w14:solidFill>
          </w14:textFill>
        </w:rPr>
        <w:t>广西北部湾银行股份有限公司北海高新区银河支行</w:t>
      </w:r>
      <w:r>
        <w:rPr>
          <w:rFonts w:hint="eastAsia" w:ascii="宋体" w:hAnsi="宋体" w:cs="宋体"/>
          <w:color w:val="000000" w:themeColor="text1"/>
          <w:sz w:val="24"/>
          <w:highlight w:val="none"/>
          <w14:textFill>
            <w14:solidFill>
              <w14:schemeClr w14:val="tx1"/>
            </w14:solidFill>
          </w14:textFill>
        </w:rPr>
        <w:t xml:space="preserve"> </w:t>
      </w:r>
    </w:p>
    <w:p w14:paraId="28ED4DF1">
      <w:pPr>
        <w:adjustRightInd w:val="0"/>
        <w:snapToGrid w:val="0"/>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银行账号：</w:t>
      </w:r>
      <w:r>
        <w:rPr>
          <w:rFonts w:hint="eastAsia" w:ascii="宋体" w:hAnsi="宋体" w:cs="宋体"/>
          <w:color w:val="000000" w:themeColor="text1"/>
          <w:sz w:val="24"/>
          <w:highlight w:val="none"/>
          <w:lang w:val="en-US" w:eastAsia="zh-CN"/>
          <w14:textFill>
            <w14:solidFill>
              <w14:schemeClr w14:val="tx1"/>
            </w14:solidFill>
          </w14:textFill>
        </w:rPr>
        <w:t>8001 3311 2100 012</w:t>
      </w:r>
    </w:p>
    <w:p w14:paraId="3DCEC8F2">
      <w:pPr>
        <w:spacing w:line="360" w:lineRule="auto"/>
        <w:ind w:firstLine="480" w:firstLineChars="200"/>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32.4代理服务收费标准：按照桂建标(2018)37号招标代理费取费标准计算收费标准</w:t>
      </w:r>
      <w:r>
        <w:rPr>
          <w:rFonts w:hint="eastAsia" w:ascii="宋体" w:hAnsi="宋体" w:cs="宋体"/>
          <w:bCs/>
          <w:color w:val="000000" w:themeColor="text1"/>
          <w:sz w:val="24"/>
          <w:highlight w:val="none"/>
          <w:lang w:val="en-US" w:eastAsia="zh-CN"/>
          <w14:textFill>
            <w14:solidFill>
              <w14:schemeClr w14:val="tx1"/>
            </w14:solidFill>
          </w14:textFill>
        </w:rPr>
        <w:t>收取</w:t>
      </w:r>
      <w:r>
        <w:rPr>
          <w:rFonts w:hint="eastAsia" w:ascii="宋体" w:hAnsi="宋体" w:cs="宋体"/>
          <w:bCs/>
          <w:color w:val="000000" w:themeColor="text1"/>
          <w:sz w:val="24"/>
          <w:highlight w:val="none"/>
          <w14:textFill>
            <w14:solidFill>
              <w14:schemeClr w14:val="tx1"/>
            </w14:solidFill>
          </w14:textFill>
        </w:rPr>
        <w:t>。</w:t>
      </w:r>
    </w:p>
    <w:p w14:paraId="49CA48B7">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33</w:t>
      </w:r>
      <w:r>
        <w:rPr>
          <w:rFonts w:ascii="宋体" w:hAnsi="宋体"/>
          <w:b/>
          <w:color w:val="000000" w:themeColor="text1"/>
          <w:sz w:val="24"/>
          <w:highlight w:val="none"/>
          <w14:textFill>
            <w14:solidFill>
              <w14:schemeClr w14:val="tx1"/>
            </w14:solidFill>
          </w14:textFill>
        </w:rPr>
        <w:t>解释权</w:t>
      </w:r>
    </w:p>
    <w:p w14:paraId="13CE917E">
      <w:pPr>
        <w:pStyle w:val="21"/>
        <w:adjustRightInd w:val="0"/>
        <w:snapToGrid w:val="0"/>
        <w:spacing w:line="360" w:lineRule="auto"/>
        <w:ind w:firstLine="464" w:firstLineChars="200"/>
        <w:rPr>
          <w:rFonts w:hAnsi="宋体"/>
          <w:color w:val="000000" w:themeColor="text1"/>
          <w:spacing w:val="-4"/>
          <w:sz w:val="24"/>
          <w:szCs w:val="24"/>
          <w:highlight w:val="none"/>
          <w14:textFill>
            <w14:solidFill>
              <w14:schemeClr w14:val="tx1"/>
            </w14:solidFill>
          </w14:textFill>
        </w:rPr>
      </w:pPr>
      <w:r>
        <w:rPr>
          <w:rFonts w:hint="eastAsia" w:hAnsi="宋体"/>
          <w:color w:val="000000" w:themeColor="text1"/>
          <w:spacing w:val="-4"/>
          <w:sz w:val="24"/>
          <w:szCs w:val="24"/>
          <w:highlight w:val="none"/>
          <w14:textFill>
            <w14:solidFill>
              <w14:schemeClr w14:val="tx1"/>
            </w14:solidFill>
          </w14:textFill>
        </w:rPr>
        <w:t>本竞争性</w:t>
      </w:r>
      <w:r>
        <w:rPr>
          <w:rFonts w:hint="eastAsia" w:hAnsi="宋体"/>
          <w:color w:val="000000" w:themeColor="text1"/>
          <w:spacing w:val="-4"/>
          <w:sz w:val="24"/>
          <w:szCs w:val="24"/>
          <w:highlight w:val="none"/>
          <w:lang w:eastAsia="zh-CN"/>
          <w14:textFill>
            <w14:solidFill>
              <w14:schemeClr w14:val="tx1"/>
            </w14:solidFill>
          </w14:textFill>
        </w:rPr>
        <w:t>谈判</w:t>
      </w:r>
      <w:r>
        <w:rPr>
          <w:rFonts w:hint="eastAsia" w:hAnsi="宋体"/>
          <w:color w:val="000000" w:themeColor="text1"/>
          <w:spacing w:val="-4"/>
          <w:sz w:val="24"/>
          <w:szCs w:val="24"/>
          <w:highlight w:val="none"/>
          <w14:textFill>
            <w14:solidFill>
              <w14:schemeClr w14:val="tx1"/>
            </w14:solidFill>
          </w14:textFill>
        </w:rPr>
        <w:t>文件解释权属采购人及本代理机构。</w:t>
      </w:r>
    </w:p>
    <w:p w14:paraId="26B6D5C2">
      <w:pPr>
        <w:pStyle w:val="21"/>
        <w:spacing w:line="360" w:lineRule="auto"/>
        <w:ind w:firstLine="482" w:firstLineChars="200"/>
        <w:rPr>
          <w:rFonts w:hAnsi="宋体" w:cs="Times New Roman"/>
          <w:b/>
          <w:color w:val="000000" w:themeColor="text1"/>
          <w:sz w:val="24"/>
          <w:szCs w:val="24"/>
          <w:highlight w:val="none"/>
          <w14:textFill>
            <w14:solidFill>
              <w14:schemeClr w14:val="tx1"/>
            </w14:solidFill>
          </w14:textFill>
        </w:rPr>
      </w:pPr>
      <w:r>
        <w:rPr>
          <w:rFonts w:hint="eastAsia" w:hAnsi="宋体" w:cs="Times New Roman"/>
          <w:b/>
          <w:color w:val="000000" w:themeColor="text1"/>
          <w:sz w:val="24"/>
          <w:szCs w:val="24"/>
          <w:highlight w:val="none"/>
          <w14:textFill>
            <w14:solidFill>
              <w14:schemeClr w14:val="tx1"/>
            </w14:solidFill>
          </w14:textFill>
        </w:rPr>
        <w:t>34</w:t>
      </w:r>
      <w:r>
        <w:rPr>
          <w:rFonts w:hAnsi="宋体" w:cs="Times New Roman"/>
          <w:b/>
          <w:color w:val="000000" w:themeColor="text1"/>
          <w:sz w:val="24"/>
          <w:szCs w:val="24"/>
          <w:highlight w:val="none"/>
          <w14:textFill>
            <w14:solidFill>
              <w14:schemeClr w14:val="tx1"/>
            </w14:solidFill>
          </w14:textFill>
        </w:rPr>
        <w:t>有关事宜</w:t>
      </w:r>
    </w:p>
    <w:p w14:paraId="0D00C8E3">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所有与本</w:t>
      </w:r>
      <w:r>
        <w:rPr>
          <w:rFonts w:hint="eastAsia" w:hAnsi="宋体" w:cs="Times New Roman"/>
          <w:color w:val="000000" w:themeColor="text1"/>
          <w:kern w:val="0"/>
          <w:sz w:val="24"/>
          <w:szCs w:val="24"/>
          <w:highlight w:val="none"/>
          <w:lang w:eastAsia="zh-CN"/>
          <w14:textFill>
            <w14:solidFill>
              <w14:schemeClr w14:val="tx1"/>
            </w14:solidFill>
          </w14:textFill>
        </w:rPr>
        <w:t>谈判</w:t>
      </w:r>
      <w:r>
        <w:rPr>
          <w:rFonts w:hAnsi="宋体" w:cs="Times New Roman"/>
          <w:color w:val="000000" w:themeColor="text1"/>
          <w:kern w:val="0"/>
          <w:sz w:val="24"/>
          <w:szCs w:val="24"/>
          <w:highlight w:val="none"/>
          <w14:textFill>
            <w14:solidFill>
              <w14:schemeClr w14:val="tx1"/>
            </w14:solidFill>
          </w14:textFill>
        </w:rPr>
        <w:t>文件有关的函件请按下列通讯地址联系：</w:t>
      </w:r>
    </w:p>
    <w:p w14:paraId="059CFC9B">
      <w:pPr>
        <w:pStyle w:val="21"/>
        <w:spacing w:line="360" w:lineRule="auto"/>
        <w:ind w:firstLine="480" w:firstLineChars="200"/>
        <w:rPr>
          <w:rFonts w:hint="eastAsia" w:hAnsi="宋体" w:eastAsia="宋体" w:cs="Times New Roman"/>
          <w:color w:val="000000" w:themeColor="text1"/>
          <w:kern w:val="0"/>
          <w:sz w:val="24"/>
          <w:szCs w:val="24"/>
          <w:highlight w:val="none"/>
          <w:lang w:eastAsia="zh-CN"/>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单位全称：</w:t>
      </w:r>
      <w:r>
        <w:rPr>
          <w:rFonts w:hint="eastAsia" w:hAnsi="宋体" w:cs="Times New Roman"/>
          <w:color w:val="000000" w:themeColor="text1"/>
          <w:kern w:val="0"/>
          <w:sz w:val="24"/>
          <w:szCs w:val="24"/>
          <w:highlight w:val="none"/>
          <w:lang w:eastAsia="zh-CN"/>
          <w14:textFill>
            <w14:solidFill>
              <w14:schemeClr w14:val="tx1"/>
            </w14:solidFill>
          </w14:textFill>
        </w:rPr>
        <w:t>广西新凯林管理咨询有限公司</w:t>
      </w:r>
    </w:p>
    <w:p w14:paraId="72D5C43B">
      <w:pPr>
        <w:pStyle w:val="21"/>
        <w:spacing w:line="360" w:lineRule="auto"/>
        <w:ind w:firstLine="480" w:firstLineChars="200"/>
        <w:rPr>
          <w:rFonts w:hAnsi="宋体" w:cs="Times New Roman"/>
          <w:color w:val="000000" w:themeColor="text1"/>
          <w:kern w:val="0"/>
          <w:sz w:val="24"/>
          <w:szCs w:val="24"/>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通讯地址：</w:t>
      </w:r>
      <w:r>
        <w:rPr>
          <w:rFonts w:hint="eastAsia" w:hAnsi="宋体" w:cs="Times New Roman"/>
          <w:color w:val="000000" w:themeColor="text1"/>
          <w:kern w:val="0"/>
          <w:sz w:val="24"/>
          <w:szCs w:val="24"/>
          <w:highlight w:val="none"/>
          <w:lang w:eastAsia="zh-CN"/>
          <w14:textFill>
            <w14:solidFill>
              <w14:schemeClr w14:val="tx1"/>
            </w14:solidFill>
          </w14:textFill>
        </w:rPr>
        <w:t>北海市站南路18-8号</w:t>
      </w:r>
    </w:p>
    <w:p w14:paraId="576700CA">
      <w:pPr>
        <w:pStyle w:val="17"/>
        <w:ind w:firstLine="480" w:firstLineChars="200"/>
        <w:rPr>
          <w:color w:val="000000" w:themeColor="text1"/>
          <w:highlight w:val="none"/>
          <w14:textFill>
            <w14:solidFill>
              <w14:schemeClr w14:val="tx1"/>
            </w14:solidFill>
          </w14:textFill>
        </w:rPr>
      </w:pPr>
      <w:r>
        <w:rPr>
          <w:rFonts w:hAnsi="宋体" w:cs="Times New Roman"/>
          <w:color w:val="000000" w:themeColor="text1"/>
          <w:kern w:val="0"/>
          <w:sz w:val="24"/>
          <w:szCs w:val="24"/>
          <w:highlight w:val="none"/>
          <w14:textFill>
            <w14:solidFill>
              <w14:schemeClr w14:val="tx1"/>
            </w14:solidFill>
          </w14:textFill>
        </w:rPr>
        <w:t>电    话：</w:t>
      </w:r>
      <w:r>
        <w:rPr>
          <w:rFonts w:hint="eastAsia" w:hAnsi="宋体" w:cs="Times New Roman"/>
          <w:color w:val="000000" w:themeColor="text1"/>
          <w:kern w:val="0"/>
          <w:sz w:val="24"/>
          <w:szCs w:val="24"/>
          <w:highlight w:val="none"/>
          <w:lang w:val="en-US" w:eastAsia="zh-CN"/>
          <w14:textFill>
            <w14:solidFill>
              <w14:schemeClr w14:val="tx1"/>
            </w14:solidFill>
          </w14:textFill>
        </w:rPr>
        <w:t>0779-3213023</w:t>
      </w:r>
      <w:r>
        <w:rPr>
          <w:rFonts w:hAnsi="宋体" w:cs="Times New Roman"/>
          <w:color w:val="000000" w:themeColor="text1"/>
          <w:kern w:val="0"/>
          <w:sz w:val="24"/>
          <w:szCs w:val="24"/>
          <w:highlight w:val="none"/>
          <w14:textFill>
            <w14:solidFill>
              <w14:schemeClr w14:val="tx1"/>
            </w14:solidFill>
          </w14:textFill>
        </w:rPr>
        <w:t xml:space="preserve">   联 系 人</w:t>
      </w:r>
      <w:r>
        <w:rPr>
          <w:rFonts w:hint="eastAsia" w:hAnsi="宋体" w:cs="Times New Roman"/>
          <w:color w:val="000000" w:themeColor="text1"/>
          <w:kern w:val="0"/>
          <w:sz w:val="24"/>
          <w:szCs w:val="24"/>
          <w:highlight w:val="none"/>
          <w:lang w:eastAsia="zh-CN"/>
          <w14:textFill>
            <w14:solidFill>
              <w14:schemeClr w14:val="tx1"/>
            </w14:solidFill>
          </w14:textFill>
        </w:rPr>
        <w:t>：黄工</w:t>
      </w:r>
    </w:p>
    <w:p w14:paraId="6E2E7BC5">
      <w:pPr>
        <w:adjustRightInd w:val="0"/>
        <w:snapToGrid w:val="0"/>
        <w:spacing w:line="200" w:lineRule="atLeast"/>
        <w:rPr>
          <w:rFonts w:ascii="宋体" w:hAnsi="宋体"/>
          <w:b/>
          <w:color w:val="000000" w:themeColor="text1"/>
          <w:szCs w:val="21"/>
          <w:highlight w:val="none"/>
          <w14:textFill>
            <w14:solidFill>
              <w14:schemeClr w14:val="tx1"/>
            </w14:solidFill>
          </w14:textFill>
        </w:rPr>
      </w:pPr>
    </w:p>
    <w:p w14:paraId="20B20C56">
      <w:pPr>
        <w:spacing w:line="620" w:lineRule="exact"/>
        <w:jc w:val="center"/>
        <w:outlineLvl w:val="0"/>
        <w:rPr>
          <w:rFonts w:ascii="宋体" w:hAnsi="宋体"/>
          <w:b/>
          <w:color w:val="000000" w:themeColor="text1"/>
          <w:sz w:val="44"/>
          <w:szCs w:val="44"/>
          <w:highlight w:val="none"/>
          <w14:textFill>
            <w14:solidFill>
              <w14:schemeClr w14:val="tx1"/>
            </w14:solidFill>
          </w14:textFill>
        </w:rPr>
      </w:pPr>
      <w:bookmarkStart w:id="52" w:name="_Toc23819"/>
      <w:bookmarkStart w:id="53" w:name="_Toc25912"/>
      <w:bookmarkStart w:id="54" w:name="_Toc176429413"/>
      <w:bookmarkStart w:id="55" w:name="_Toc23123"/>
      <w:bookmarkStart w:id="56" w:name="_Toc3994506"/>
      <w:r>
        <w:rPr>
          <w:rFonts w:hint="eastAsia" w:ascii="宋体" w:hAnsi="宋体"/>
          <w:b/>
          <w:color w:val="000000" w:themeColor="text1"/>
          <w:sz w:val="44"/>
          <w:szCs w:val="44"/>
          <w:highlight w:val="none"/>
          <w14:textFill>
            <w14:solidFill>
              <w14:schemeClr w14:val="tx1"/>
            </w14:solidFill>
          </w14:textFill>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8D48D7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CFC5670">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D8D02FD">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5FFD6DAE">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4FAFBFB">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398FC729">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0FC8D137">
      <w:pPr>
        <w:spacing w:line="500" w:lineRule="exact"/>
        <w:rPr>
          <w:rFonts w:ascii="仿宋_GB2312" w:hAnsi="宋体" w:eastAsia="仿宋_GB2312"/>
          <w:b/>
          <w:color w:val="000000" w:themeColor="text1"/>
          <w:sz w:val="32"/>
          <w:szCs w:val="32"/>
          <w:highlight w:val="none"/>
          <w14:textFill>
            <w14:solidFill>
              <w14:schemeClr w14:val="tx1"/>
            </w14:solidFill>
          </w14:textFill>
        </w:rPr>
      </w:pPr>
    </w:p>
    <w:p w14:paraId="2726D0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B336E1E">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3E6AA35F">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18A72FD1">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62092B6A">
      <w:pPr>
        <w:snapToGrid w:val="0"/>
        <w:spacing w:before="120" w:beforeLines="50" w:after="50" w:line="360" w:lineRule="exact"/>
        <w:rPr>
          <w:rFonts w:ascii="宋体" w:hAnsi="宋体"/>
          <w:b/>
          <w:bCs/>
          <w:color w:val="000000" w:themeColor="text1"/>
          <w:sz w:val="28"/>
          <w:szCs w:val="28"/>
          <w:highlight w:val="none"/>
          <w14:textFill>
            <w14:solidFill>
              <w14:schemeClr w14:val="tx1"/>
            </w14:solidFill>
          </w14:textFill>
        </w:rPr>
      </w:pPr>
    </w:p>
    <w:p w14:paraId="51D6A613">
      <w:pPr>
        <w:pStyle w:val="17"/>
        <w:rPr>
          <w:color w:val="000000" w:themeColor="text1"/>
          <w:highlight w:val="none"/>
          <w14:textFill>
            <w14:solidFill>
              <w14:schemeClr w14:val="tx1"/>
            </w14:solidFill>
          </w14:textFill>
        </w:rPr>
      </w:pPr>
    </w:p>
    <w:p w14:paraId="5E3446B8">
      <w:pPr>
        <w:rPr>
          <w:color w:val="000000" w:themeColor="text1"/>
          <w:highlight w:val="none"/>
          <w14:textFill>
            <w14:solidFill>
              <w14:schemeClr w14:val="tx1"/>
            </w14:solidFill>
          </w14:textFill>
        </w:rPr>
      </w:pPr>
    </w:p>
    <w:p w14:paraId="4168E5F7">
      <w:pPr>
        <w:spacing w:line="520" w:lineRule="exact"/>
        <w:rPr>
          <w:rFonts w:ascii="宋体"/>
          <w:b/>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b/>
          <w:color w:val="000000" w:themeColor="text1"/>
          <w:sz w:val="28"/>
          <w:szCs w:val="28"/>
          <w:highlight w:val="none"/>
          <w14:textFill>
            <w14:solidFill>
              <w14:schemeClr w14:val="tx1"/>
            </w14:solidFill>
          </w14:textFill>
        </w:rPr>
        <w:t>一、竞争性谈判响应文件</w:t>
      </w:r>
      <w:r>
        <w:rPr>
          <w:rFonts w:hint="eastAsia" w:ascii="宋体"/>
          <w:b/>
          <w:bCs/>
          <w:color w:val="000000" w:themeColor="text1"/>
          <w:sz w:val="28"/>
          <w:szCs w:val="28"/>
          <w:highlight w:val="none"/>
          <w14:textFill>
            <w14:solidFill>
              <w14:schemeClr w14:val="tx1"/>
            </w14:solidFill>
          </w14:textFill>
        </w:rPr>
        <w:t>格式</w:t>
      </w:r>
    </w:p>
    <w:p w14:paraId="4DA04621">
      <w:pPr>
        <w:snapToGrid w:val="0"/>
        <w:spacing w:before="120" w:beforeLines="50" w:after="50" w:line="360" w:lineRule="exact"/>
        <w:rPr>
          <w:rFonts w:ascii="宋体"/>
          <w:b/>
          <w:color w:val="000000" w:themeColor="text1"/>
          <w:szCs w:val="21"/>
          <w:highlight w:val="none"/>
          <w14:textFill>
            <w14:solidFill>
              <w14:schemeClr w14:val="tx1"/>
            </w14:solidFill>
          </w14:textFill>
        </w:rPr>
      </w:pPr>
    </w:p>
    <w:p w14:paraId="42EDD093">
      <w:pPr>
        <w:pStyle w:val="7"/>
        <w:snapToGrid w:val="0"/>
        <w:spacing w:before="50" w:after="50" w:line="360" w:lineRule="exact"/>
        <w:ind w:firstLine="630" w:firstLineChars="300"/>
        <w:rPr>
          <w:rFonts w:ascii="宋体"/>
          <w:bCs/>
          <w:color w:val="000000" w:themeColor="text1"/>
          <w:szCs w:val="21"/>
          <w:highlight w:val="none"/>
          <w14:textFill>
            <w14:solidFill>
              <w14:schemeClr w14:val="tx1"/>
            </w14:solidFill>
          </w14:textFill>
        </w:rPr>
      </w:pPr>
    </w:p>
    <w:p w14:paraId="7F43E202">
      <w:pPr>
        <w:snapToGrid w:val="0"/>
        <w:spacing w:before="120" w:beforeLines="50" w:after="50" w:line="360" w:lineRule="exact"/>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lang w:eastAsia="zh-CN"/>
          <w14:textFill>
            <w14:solidFill>
              <w14:schemeClr w14:val="tx1"/>
            </w14:solidFill>
          </w14:textFill>
        </w:rPr>
        <w:t>一</w:t>
      </w:r>
      <w:r>
        <w:rPr>
          <w:rFonts w:hint="eastAsia" w:ascii="宋体"/>
          <w:b/>
          <w:color w:val="000000" w:themeColor="text1"/>
          <w:sz w:val="24"/>
          <w:highlight w:val="none"/>
          <w14:textFill>
            <w14:solidFill>
              <w14:schemeClr w14:val="tx1"/>
            </w14:solidFill>
          </w14:textFill>
        </w:rPr>
        <w:t xml:space="preserve">）. 竞争性谈判响应文件封面格式： </w:t>
      </w:r>
    </w:p>
    <w:p w14:paraId="7B506B84">
      <w:pPr>
        <w:snapToGrid w:val="0"/>
        <w:spacing w:before="120" w:beforeLines="50" w:after="50" w:line="360" w:lineRule="exact"/>
        <w:ind w:left="7200" w:hanging="7200" w:hangingChars="30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1574F6E0">
      <w:pPr>
        <w:snapToGrid w:val="0"/>
        <w:spacing w:before="120" w:beforeLines="50" w:after="50" w:line="360" w:lineRule="exact"/>
        <w:ind w:firstLine="2554" w:firstLineChars="795"/>
        <w:rPr>
          <w:rFonts w:ascii="宋体"/>
          <w:bCs/>
          <w:color w:val="000000" w:themeColor="text1"/>
          <w:sz w:val="24"/>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竞争性谈判响应文件（封面）</w:t>
      </w:r>
    </w:p>
    <w:p w14:paraId="5742E0FC">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4BC891B3">
      <w:pPr>
        <w:spacing w:line="500" w:lineRule="exact"/>
        <w:ind w:firstLine="422" w:firstLineChars="200"/>
        <w:jc w:val="center"/>
        <w:rPr>
          <w:rFonts w:hint="eastAsia" w:ascii="宋体"/>
          <w:b/>
          <w:bCs/>
          <w:color w:val="000000" w:themeColor="text1"/>
          <w:szCs w:val="21"/>
          <w:highlight w:val="none"/>
          <w:lang w:eastAsia="zh-CN"/>
          <w14:textFill>
            <w14:solidFill>
              <w14:schemeClr w14:val="tx1"/>
            </w14:solidFill>
          </w14:textFill>
        </w:rPr>
      </w:pPr>
    </w:p>
    <w:p w14:paraId="1294258E">
      <w:pPr>
        <w:spacing w:line="500" w:lineRule="exact"/>
        <w:ind w:firstLine="422" w:firstLineChars="200"/>
        <w:jc w:val="center"/>
        <w:rPr>
          <w:rFonts w:hint="eastAsia" w:ascii="宋体" w:eastAsia="宋体"/>
          <w:b/>
          <w:bCs/>
          <w:color w:val="000000" w:themeColor="text1"/>
          <w:szCs w:val="21"/>
          <w:highlight w:val="none"/>
          <w:lang w:val="en-US" w:eastAsia="zh-CN"/>
          <w14:textFill>
            <w14:solidFill>
              <w14:schemeClr w14:val="tx1"/>
            </w14:solidFill>
          </w14:textFill>
        </w:rPr>
      </w:pPr>
      <w:r>
        <w:rPr>
          <w:rFonts w:hint="eastAsia" w:ascii="宋体"/>
          <w:b/>
          <w:bCs/>
          <w:color w:val="000000" w:themeColor="text1"/>
          <w:szCs w:val="21"/>
          <w:highlight w:val="none"/>
          <w:lang w:eastAsia="zh-CN"/>
          <w14:textFill>
            <w14:solidFill>
              <w14:schemeClr w14:val="tx1"/>
            </w14:solidFill>
          </w14:textFill>
        </w:rPr>
        <w:t>（</w:t>
      </w:r>
      <w:r>
        <w:rPr>
          <w:rFonts w:hint="eastAsia" w:ascii="宋体"/>
          <w:b/>
          <w:bCs/>
          <w:color w:val="000000" w:themeColor="text1"/>
          <w:szCs w:val="21"/>
          <w:highlight w:val="none"/>
          <w14:textFill>
            <w14:solidFill>
              <w14:schemeClr w14:val="tx1"/>
            </w14:solidFill>
          </w14:textFill>
        </w:rPr>
        <w:t>资格审查</w:t>
      </w:r>
      <w:r>
        <w:rPr>
          <w:rFonts w:hint="eastAsia" w:ascii="宋体"/>
          <w:b/>
          <w:bCs/>
          <w:color w:val="000000" w:themeColor="text1"/>
          <w:szCs w:val="21"/>
          <w:highlight w:val="none"/>
          <w:lang w:val="en-US" w:eastAsia="zh-CN"/>
          <w14:textFill>
            <w14:solidFill>
              <w14:schemeClr w14:val="tx1"/>
            </w14:solidFill>
          </w14:textFill>
        </w:rPr>
        <w:t>/</w:t>
      </w:r>
      <w:r>
        <w:rPr>
          <w:rFonts w:hint="eastAsia" w:ascii="宋体"/>
          <w:b/>
          <w:bCs/>
          <w:color w:val="000000" w:themeColor="text1"/>
          <w:szCs w:val="21"/>
          <w:highlight w:val="none"/>
          <w:lang w:eastAsia="zh-CN"/>
          <w14:textFill>
            <w14:solidFill>
              <w14:schemeClr w14:val="tx1"/>
            </w14:solidFill>
          </w14:textFill>
        </w:rPr>
        <w:t>价格</w:t>
      </w:r>
      <w:r>
        <w:rPr>
          <w:rFonts w:hint="eastAsia" w:ascii="宋体"/>
          <w:b/>
          <w:bCs/>
          <w:color w:val="000000" w:themeColor="text1"/>
          <w:szCs w:val="21"/>
          <w:highlight w:val="none"/>
          <w:lang w:val="en-US" w:eastAsia="zh-CN"/>
          <w14:textFill>
            <w14:solidFill>
              <w14:schemeClr w14:val="tx1"/>
            </w14:solidFill>
          </w14:textFill>
        </w:rPr>
        <w:t>/商务技术）文件</w:t>
      </w:r>
    </w:p>
    <w:p w14:paraId="5DB5AE8B">
      <w:pPr>
        <w:spacing w:line="500" w:lineRule="exact"/>
        <w:ind w:firstLine="420" w:firstLineChars="200"/>
        <w:rPr>
          <w:rFonts w:ascii="宋体"/>
          <w:color w:val="000000" w:themeColor="text1"/>
          <w:szCs w:val="21"/>
          <w:highlight w:val="none"/>
          <w14:textFill>
            <w14:solidFill>
              <w14:schemeClr w14:val="tx1"/>
            </w14:solidFill>
          </w14:textFill>
        </w:rPr>
      </w:pPr>
    </w:p>
    <w:p w14:paraId="2A7A1E5E">
      <w:pPr>
        <w:spacing w:line="500" w:lineRule="exact"/>
        <w:ind w:firstLine="420" w:firstLineChars="200"/>
        <w:rPr>
          <w:rFonts w:ascii="宋体"/>
          <w:color w:val="000000" w:themeColor="text1"/>
          <w:szCs w:val="21"/>
          <w:highlight w:val="none"/>
          <w14:textFill>
            <w14:solidFill>
              <w14:schemeClr w14:val="tx1"/>
            </w14:solidFill>
          </w14:textFill>
        </w:rPr>
      </w:pPr>
    </w:p>
    <w:p w14:paraId="1E9515EC">
      <w:pPr>
        <w:spacing w:line="50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项目名称：</w:t>
      </w:r>
      <w:r>
        <w:rPr>
          <w:rFonts w:hint="eastAsia" w:ascii="宋体"/>
          <w:color w:val="000000" w:themeColor="text1"/>
          <w:sz w:val="24"/>
          <w:highlight w:val="none"/>
          <w:u w:val="single"/>
          <w14:textFill>
            <w14:solidFill>
              <w14:schemeClr w14:val="tx1"/>
            </w14:solidFill>
          </w14:textFill>
        </w:rPr>
        <w:t xml:space="preserve">                       </w:t>
      </w:r>
    </w:p>
    <w:p w14:paraId="449131DF">
      <w:pPr>
        <w:snapToGrid w:val="0"/>
        <w:spacing w:before="120" w:beforeLines="50" w:after="50" w:line="360" w:lineRule="exact"/>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项目编号</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7BE1F821">
      <w:pPr>
        <w:snapToGrid w:val="0"/>
        <w:spacing w:before="120" w:beforeLines="50" w:after="50" w:line="360" w:lineRule="exact"/>
        <w:ind w:firstLine="480" w:firstLineChars="200"/>
        <w:rPr>
          <w:rFonts w:ascii="宋体"/>
          <w:bCs/>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供应商名称</w:t>
      </w:r>
      <w:r>
        <w:rPr>
          <w:rFonts w:hint="eastAsia" w:ascii="宋体"/>
          <w:bCs/>
          <w:color w:val="000000" w:themeColor="text1"/>
          <w:sz w:val="24"/>
          <w:highlight w:val="none"/>
          <w14:textFill>
            <w14:solidFill>
              <w14:schemeClr w14:val="tx1"/>
            </w14:solidFill>
          </w14:textFill>
        </w:rPr>
        <w:t>：</w:t>
      </w:r>
      <w:r>
        <w:rPr>
          <w:rFonts w:hint="eastAsia" w:ascii="宋体"/>
          <w:color w:val="000000" w:themeColor="text1"/>
          <w:sz w:val="24"/>
          <w:highlight w:val="none"/>
          <w:u w:val="single"/>
          <w14:textFill>
            <w14:solidFill>
              <w14:schemeClr w14:val="tx1"/>
            </w14:solidFill>
          </w14:textFill>
        </w:rPr>
        <w:t xml:space="preserve">                      </w:t>
      </w:r>
    </w:p>
    <w:p w14:paraId="4078BDBD">
      <w:pPr>
        <w:spacing w:line="50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0BF2A490">
      <w:pPr>
        <w:snapToGrid w:val="0"/>
        <w:spacing w:before="120" w:beforeLines="50" w:after="50" w:line="360" w:lineRule="exact"/>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w:t>
      </w:r>
      <w:r>
        <w:rPr>
          <w:rFonts w:hint="eastAsia" w:ascii="宋体" w:cs="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    日</w:t>
      </w:r>
    </w:p>
    <w:p w14:paraId="71F393A1">
      <w:pPr>
        <w:spacing w:line="520" w:lineRule="exact"/>
        <w:ind w:firstLine="3767" w:firstLineChars="1340"/>
        <w:rPr>
          <w:rFonts w:ascii="宋体"/>
          <w:b/>
          <w:color w:val="000000" w:themeColor="text1"/>
          <w:sz w:val="28"/>
          <w:szCs w:val="28"/>
          <w:highlight w:val="none"/>
          <w14:textFill>
            <w14:solidFill>
              <w14:schemeClr w14:val="tx1"/>
            </w14:solidFill>
          </w14:textFill>
        </w:rPr>
      </w:pPr>
    </w:p>
    <w:p w14:paraId="49BA3C2C">
      <w:pPr>
        <w:spacing w:line="520" w:lineRule="exact"/>
        <w:rPr>
          <w:rFonts w:ascii="宋体"/>
          <w:b/>
          <w:color w:val="000000" w:themeColor="text1"/>
          <w:sz w:val="28"/>
          <w:szCs w:val="28"/>
          <w:highlight w:val="none"/>
          <w14:textFill>
            <w14:solidFill>
              <w14:schemeClr w14:val="tx1"/>
            </w14:solidFill>
          </w14:textFill>
        </w:rPr>
      </w:pPr>
    </w:p>
    <w:p w14:paraId="0DDFC547">
      <w:pPr>
        <w:spacing w:line="520" w:lineRule="exact"/>
        <w:rPr>
          <w:rFonts w:ascii="宋体"/>
          <w:b/>
          <w:color w:val="000000" w:themeColor="text1"/>
          <w:sz w:val="28"/>
          <w:szCs w:val="28"/>
          <w:highlight w:val="none"/>
          <w14:textFill>
            <w14:solidFill>
              <w14:schemeClr w14:val="tx1"/>
            </w14:solidFill>
          </w14:textFill>
        </w:rPr>
      </w:pPr>
    </w:p>
    <w:p w14:paraId="0FF00D5B">
      <w:pPr>
        <w:spacing w:line="520" w:lineRule="exact"/>
        <w:rPr>
          <w:rFonts w:ascii="宋体"/>
          <w:b/>
          <w:color w:val="000000" w:themeColor="text1"/>
          <w:sz w:val="28"/>
          <w:szCs w:val="28"/>
          <w:highlight w:val="none"/>
          <w14:textFill>
            <w14:solidFill>
              <w14:schemeClr w14:val="tx1"/>
            </w14:solidFill>
          </w14:textFill>
        </w:rPr>
      </w:pPr>
    </w:p>
    <w:p w14:paraId="3E8F0F04">
      <w:pPr>
        <w:spacing w:line="520" w:lineRule="exact"/>
        <w:rPr>
          <w:rFonts w:ascii="宋体"/>
          <w:b/>
          <w:color w:val="000000" w:themeColor="text1"/>
          <w:sz w:val="28"/>
          <w:szCs w:val="28"/>
          <w:highlight w:val="none"/>
          <w14:textFill>
            <w14:solidFill>
              <w14:schemeClr w14:val="tx1"/>
            </w14:solidFill>
          </w14:textFill>
        </w:rPr>
      </w:pPr>
    </w:p>
    <w:p w14:paraId="7DC17C6E">
      <w:pPr>
        <w:spacing w:line="520" w:lineRule="exact"/>
        <w:rPr>
          <w:rFonts w:ascii="宋体"/>
          <w:b/>
          <w:color w:val="000000" w:themeColor="text1"/>
          <w:sz w:val="28"/>
          <w:szCs w:val="28"/>
          <w:highlight w:val="none"/>
          <w14:textFill>
            <w14:solidFill>
              <w14:schemeClr w14:val="tx1"/>
            </w14:solidFill>
          </w14:textFill>
        </w:rPr>
      </w:pPr>
    </w:p>
    <w:p w14:paraId="270F1148">
      <w:pPr>
        <w:spacing w:line="520" w:lineRule="exact"/>
        <w:rPr>
          <w:rFonts w:ascii="宋体"/>
          <w:b/>
          <w:color w:val="000000" w:themeColor="text1"/>
          <w:sz w:val="28"/>
          <w:szCs w:val="28"/>
          <w:highlight w:val="none"/>
          <w14:textFill>
            <w14:solidFill>
              <w14:schemeClr w14:val="tx1"/>
            </w14:solidFill>
          </w14:textFill>
        </w:rPr>
      </w:pPr>
    </w:p>
    <w:p w14:paraId="18C4387F">
      <w:pPr>
        <w:spacing w:line="520" w:lineRule="exact"/>
        <w:rPr>
          <w:rFonts w:ascii="宋体"/>
          <w:b/>
          <w:color w:val="000000" w:themeColor="text1"/>
          <w:sz w:val="28"/>
          <w:szCs w:val="28"/>
          <w:highlight w:val="none"/>
          <w14:textFill>
            <w14:solidFill>
              <w14:schemeClr w14:val="tx1"/>
            </w14:solidFill>
          </w14:textFill>
        </w:rPr>
      </w:pPr>
    </w:p>
    <w:p w14:paraId="24D5478F">
      <w:pPr>
        <w:rPr>
          <w:rFonts w:hint="eastAsia"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br w:type="page"/>
      </w:r>
    </w:p>
    <w:p w14:paraId="25AD0598">
      <w:pPr>
        <w:spacing w:line="520" w:lineRule="exact"/>
        <w:rPr>
          <w:rFonts w:ascii="宋体"/>
          <w:b/>
          <w:color w:val="000000" w:themeColor="text1"/>
          <w:sz w:val="28"/>
          <w:szCs w:val="28"/>
          <w:highlight w:val="none"/>
          <w14:textFill>
            <w14:solidFill>
              <w14:schemeClr w14:val="tx1"/>
            </w14:solidFill>
          </w14:textFill>
        </w:rPr>
      </w:pPr>
      <w:r>
        <w:rPr>
          <w:rFonts w:hint="eastAsia" w:ascii="宋体"/>
          <w:b/>
          <w:color w:val="000000" w:themeColor="text1"/>
          <w:sz w:val="28"/>
          <w:szCs w:val="28"/>
          <w:highlight w:val="none"/>
          <w14:textFill>
            <w14:solidFill>
              <w14:schemeClr w14:val="tx1"/>
            </w14:solidFill>
          </w14:textFill>
        </w:rPr>
        <w:t>二、附  件</w:t>
      </w:r>
    </w:p>
    <w:p w14:paraId="283B6EC4">
      <w:pPr>
        <w:spacing w:line="520" w:lineRule="exact"/>
        <w:rPr>
          <w:rFonts w:ascii="宋体"/>
          <w:color w:val="000000" w:themeColor="text1"/>
          <w:sz w:val="24"/>
          <w:highlight w:val="none"/>
          <w14:textFill>
            <w14:solidFill>
              <w14:schemeClr w14:val="tx1"/>
            </w14:solidFill>
          </w14:textFill>
        </w:rPr>
      </w:pPr>
    </w:p>
    <w:p w14:paraId="6016948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w:t>
      </w:r>
    </w:p>
    <w:p w14:paraId="36E8C76D">
      <w:pPr>
        <w:adjustRightInd w:val="0"/>
        <w:snapToGrid w:val="0"/>
        <w:spacing w:line="276" w:lineRule="auto"/>
        <w:jc w:val="center"/>
        <w:rPr>
          <w:rFonts w:ascii="黑体" w:eastAsia="黑体"/>
          <w:b/>
          <w:color w:val="000000" w:themeColor="text1"/>
          <w:sz w:val="32"/>
          <w:szCs w:val="32"/>
          <w:highlight w:val="none"/>
          <w14:textFill>
            <w14:solidFill>
              <w14:schemeClr w14:val="tx1"/>
            </w14:solidFill>
          </w14:textFill>
        </w:rPr>
      </w:pPr>
      <w:r>
        <w:rPr>
          <w:rFonts w:hint="eastAsia" w:ascii="黑体" w:eastAsia="黑体"/>
          <w:b/>
          <w:color w:val="000000" w:themeColor="text1"/>
          <w:sz w:val="32"/>
          <w:szCs w:val="32"/>
          <w:highlight w:val="none"/>
          <w14:textFill>
            <w14:solidFill>
              <w14:schemeClr w14:val="tx1"/>
            </w14:solidFill>
          </w14:textFill>
        </w:rPr>
        <w:t>北海市政府采购供应商信用承诺函（格式）</w:t>
      </w:r>
    </w:p>
    <w:p w14:paraId="3C694BD4">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1A516E04">
      <w:pPr>
        <w:widowControl/>
        <w:spacing w:line="360"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（采购人）、（采购代理机构） ：</w:t>
      </w:r>
    </w:p>
    <w:p w14:paraId="5C640168">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w:t>
      </w:r>
    </w:p>
    <w:p w14:paraId="16934EA5">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统一社会信用代码：</w:t>
      </w:r>
    </w:p>
    <w:p w14:paraId="7D473DFC">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供应商地址：</w:t>
      </w:r>
    </w:p>
    <w:p w14:paraId="4F8E83AD">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1.我单位具有符合采购文件资格要求独立承担民事责任的能力。</w:t>
      </w:r>
    </w:p>
    <w:p w14:paraId="37AD96E0">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2.我单位具有符合采购文件资格要求的财务状况报告。</w:t>
      </w:r>
    </w:p>
    <w:p w14:paraId="0B8823E1">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5.参加政府采购活动前三年内，在经营活动中没有重大违法记录。</w:t>
      </w:r>
    </w:p>
    <w:p w14:paraId="74B52F86">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p>
    <w:p w14:paraId="3229B363">
      <w:pPr>
        <w:adjustRightInd w:val="0"/>
        <w:snapToGrid w:val="0"/>
        <w:spacing w:line="360" w:lineRule="auto"/>
        <w:jc w:val="left"/>
        <w:rPr>
          <w:rFonts w:ascii="宋体"/>
          <w:color w:val="000000" w:themeColor="text1"/>
          <w:sz w:val="24"/>
          <w:highlight w:val="none"/>
          <w14:textFill>
            <w14:solidFill>
              <w14:schemeClr w14:val="tx1"/>
            </w14:solidFill>
          </w14:textFill>
        </w:rPr>
      </w:pPr>
    </w:p>
    <w:p w14:paraId="2AE3F2F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E2FA74C">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7C2A0E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1693CD8">
      <w:pPr>
        <w:adjustRightInd w:val="0"/>
        <w:snapToGrid w:val="0"/>
        <w:spacing w:line="360" w:lineRule="auto"/>
        <w:ind w:firstLine="360" w:firstLineChars="150"/>
        <w:jc w:val="left"/>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r>
        <w:rPr>
          <w:rFonts w:hint="eastAsia" w:ascii="宋体"/>
          <w:color w:val="000000" w:themeColor="text1"/>
          <w:sz w:val="24"/>
          <w:highlight w:val="none"/>
          <w:u w:val="single"/>
          <w14:textFill>
            <w14:solidFill>
              <w14:schemeClr w14:val="tx1"/>
            </w14:solidFill>
          </w14:textFill>
        </w:rPr>
        <w:t xml:space="preserve">  </w:t>
      </w:r>
    </w:p>
    <w:p w14:paraId="39B3BFCA">
      <w:pPr>
        <w:widowControl/>
        <w:spacing w:line="360" w:lineRule="auto"/>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000000" w:themeColor="text1"/>
          <w:sz w:val="24"/>
          <w:highlight w:val="none"/>
          <w14:textFill>
            <w14:solidFill>
              <w14:schemeClr w14:val="tx1"/>
            </w14:solidFill>
          </w14:textFill>
        </w:rPr>
      </w:pPr>
    </w:p>
    <w:p w14:paraId="09C42852">
      <w:pPr>
        <w:spacing w:line="300" w:lineRule="auto"/>
        <w:ind w:left="420" w:hanging="420"/>
        <w:rPr>
          <w:rFonts w:hint="eastAsia" w:ascii="宋体"/>
          <w:b/>
          <w:color w:val="000000" w:themeColor="text1"/>
          <w:sz w:val="24"/>
          <w:highlight w:val="none"/>
          <w14:textFill>
            <w14:solidFill>
              <w14:schemeClr w14:val="tx1"/>
            </w14:solidFill>
          </w14:textFill>
        </w:rPr>
      </w:pPr>
    </w:p>
    <w:p w14:paraId="3DA176EE">
      <w:pPr>
        <w:spacing w:line="300" w:lineRule="auto"/>
        <w:ind w:left="420" w:hanging="420"/>
        <w:rPr>
          <w:rFonts w:hint="eastAsia" w:ascii="宋体"/>
          <w:b/>
          <w:color w:val="000000" w:themeColor="text1"/>
          <w:sz w:val="24"/>
          <w:highlight w:val="none"/>
          <w14:textFill>
            <w14:solidFill>
              <w14:schemeClr w14:val="tx1"/>
            </w14:solidFill>
          </w14:textFill>
        </w:rPr>
      </w:pPr>
    </w:p>
    <w:p w14:paraId="24451896">
      <w:pPr>
        <w:spacing w:line="300" w:lineRule="auto"/>
        <w:ind w:left="420" w:hanging="420"/>
        <w:rPr>
          <w:rFonts w:hint="eastAsia" w:ascii="宋体"/>
          <w:b/>
          <w:color w:val="000000" w:themeColor="text1"/>
          <w:sz w:val="24"/>
          <w:highlight w:val="none"/>
          <w14:textFill>
            <w14:solidFill>
              <w14:schemeClr w14:val="tx1"/>
            </w14:solidFill>
          </w14:textFill>
        </w:rPr>
      </w:pPr>
    </w:p>
    <w:p w14:paraId="1F7AD803">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附件2</w:t>
      </w:r>
    </w:p>
    <w:p w14:paraId="199265D3">
      <w:pPr>
        <w:pStyle w:val="25"/>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000000" w:themeColor="text1"/>
          <w:highlight w:val="none"/>
          <w14:textFill>
            <w14:solidFill>
              <w14:schemeClr w14:val="tx1"/>
            </w14:solidFill>
          </w14:textFill>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1.我方已仔细研究了</w:t>
      </w:r>
      <w:r>
        <w:rPr>
          <w:rFonts w:hint="eastAsia" w:ascii="宋体" w:hAnsi="宋体" w:cs="宋体"/>
          <w:color w:val="000000" w:themeColor="text1"/>
          <w:sz w:val="24"/>
          <w:highlight w:val="none"/>
          <w:u w:val="single"/>
          <w14:textFill>
            <w14:solidFill>
              <w14:schemeClr w14:val="tx1"/>
            </w14:solidFill>
          </w14:textFill>
        </w:rPr>
        <w:t xml:space="preserve">                      （项目编号：        ） </w:t>
      </w:r>
      <w:r>
        <w:rPr>
          <w:rFonts w:hint="eastAsia" w:ascii="宋体" w:hAnsi="宋体" w:cs="宋体"/>
          <w:color w:val="000000" w:themeColor="text1"/>
          <w:sz w:val="24"/>
          <w:highlight w:val="none"/>
          <w14:textFill>
            <w14:solidFill>
              <w14:schemeClr w14:val="tx1"/>
            </w14:solidFill>
          </w14:textFill>
        </w:rPr>
        <w:t>谈判文件的全部内容，愿意以人民币（大写）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的竞标总报价，工期</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日历天，按合同约定实施和完成承包工程，修补工程中的任何缺陷，工程质量达到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50B15E9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CA3B4B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96F3550">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2D52D3E">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36CB1D0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6AB13A38">
      <w:pPr>
        <w:spacing w:before="159" w:line="225" w:lineRule="auto"/>
        <w:ind w:left="3222"/>
        <w:rPr>
          <w:rFonts w:hint="eastAsia" w:ascii="宋体" w:hAnsi="宋体" w:cs="宋体"/>
          <w:b/>
          <w:bCs/>
          <w:color w:val="000000" w:themeColor="text1"/>
          <w:spacing w:val="-12"/>
          <w:sz w:val="31"/>
          <w:szCs w:val="31"/>
          <w:highlight w:val="none"/>
          <w14:textFill>
            <w14:solidFill>
              <w14:schemeClr w14:val="tx1"/>
            </w14:solidFill>
          </w14:textFill>
        </w:rPr>
      </w:pPr>
    </w:p>
    <w:p w14:paraId="7F2D160D">
      <w:pPr>
        <w:spacing w:before="159" w:line="225" w:lineRule="auto"/>
        <w:ind w:left="3222"/>
        <w:rPr>
          <w:rFonts w:ascii="宋体" w:hAnsi="宋体" w:cs="宋体"/>
          <w:b/>
          <w:bCs/>
          <w:color w:val="000000" w:themeColor="text1"/>
          <w:sz w:val="31"/>
          <w:szCs w:val="31"/>
          <w:highlight w:val="none"/>
          <w14:textFill>
            <w14:solidFill>
              <w14:schemeClr w14:val="tx1"/>
            </w14:solidFill>
          </w14:textFill>
        </w:rPr>
      </w:pPr>
      <w:r>
        <w:rPr>
          <w:rFonts w:hint="eastAsia" w:ascii="宋体" w:hAnsi="宋体" w:cs="宋体"/>
          <w:b/>
          <w:bCs/>
          <w:color w:val="000000" w:themeColor="text1"/>
          <w:spacing w:val="-12"/>
          <w:sz w:val="31"/>
          <w:szCs w:val="31"/>
          <w:highlight w:val="none"/>
          <w14:textFill>
            <w14:solidFill>
              <w14:schemeClr w14:val="tx1"/>
            </w14:solidFill>
          </w14:textFill>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合同价的</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000000" w:themeColor="text1"/>
                <w:sz w:val="24"/>
                <w:highlight w:val="none"/>
                <w14:textFill>
                  <w14:solidFill>
                    <w14:schemeClr w14:val="tx1"/>
                  </w14:solidFill>
                </w14:textFill>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0ACCA55D">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79D7486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1B525092">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13468503">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79F6C7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B675F1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AB7083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67642DA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3057E0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96BDBA9">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17B30C06">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19CCAAE">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BB5B04D">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354C90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E50F92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9A2AB2">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0827880">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11924F3">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8005A7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9945E6F">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BCA32DC">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45D62F9A">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771AF0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25026EA8">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0EB1C7E1">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36E9B545">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5E79773E">
      <w:pPr>
        <w:pStyle w:val="43"/>
        <w:rPr>
          <w:rFonts w:hint="eastAsia"/>
        </w:rPr>
      </w:pPr>
    </w:p>
    <w:p w14:paraId="6E91B0B4">
      <w:pPr>
        <w:spacing w:before="159" w:line="224" w:lineRule="auto"/>
        <w:jc w:val="left"/>
        <w:rPr>
          <w:rFonts w:hint="eastAsia" w:ascii="宋体" w:hAnsi="宋体" w:cs="宋体"/>
          <w:b/>
          <w:bCs/>
          <w:color w:val="000000" w:themeColor="text1"/>
          <w:spacing w:val="7"/>
          <w:sz w:val="24"/>
          <w:highlight w:val="none"/>
          <w14:textFill>
            <w14:solidFill>
              <w14:schemeClr w14:val="tx1"/>
            </w14:solidFill>
          </w14:textFill>
        </w:rPr>
      </w:pPr>
    </w:p>
    <w:p w14:paraId="746D6479">
      <w:pPr>
        <w:spacing w:before="159" w:line="224" w:lineRule="auto"/>
        <w:jc w:val="left"/>
        <w:rPr>
          <w:rFonts w:ascii="宋体" w:hAnsi="宋体" w:cs="宋体"/>
          <w:b/>
          <w:bCs/>
          <w:color w:val="000000" w:themeColor="text1"/>
          <w:spacing w:val="7"/>
          <w:sz w:val="24"/>
          <w:highlight w:val="none"/>
          <w14:textFill>
            <w14:solidFill>
              <w14:schemeClr w14:val="tx1"/>
            </w14:solidFill>
          </w14:textFill>
        </w:rPr>
      </w:pPr>
      <w:r>
        <w:rPr>
          <w:rFonts w:hint="eastAsia" w:ascii="宋体" w:hAnsi="宋体" w:cs="宋体"/>
          <w:b/>
          <w:bCs/>
          <w:color w:val="000000" w:themeColor="text1"/>
          <w:spacing w:val="7"/>
          <w:sz w:val="24"/>
          <w:highlight w:val="none"/>
          <w14:textFill>
            <w14:solidFill>
              <w14:schemeClr w14:val="tx1"/>
            </w14:solidFill>
          </w14:textFill>
        </w:rPr>
        <w:t>附件3</w:t>
      </w:r>
    </w:p>
    <w:p w14:paraId="550031B9">
      <w:pPr>
        <w:spacing w:before="159" w:line="224" w:lineRule="auto"/>
        <w:ind w:left="3643"/>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7"/>
          <w:sz w:val="31"/>
          <w:szCs w:val="31"/>
          <w:highlight w:val="none"/>
          <w14:textFill>
            <w14:solidFill>
              <w14:schemeClr w14:val="tx1"/>
            </w14:solidFill>
          </w14:textFill>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lang w:eastAsia="en-US"/>
                <w14:textFill>
                  <w14:solidFill>
                    <w14:schemeClr w14:val="tx1"/>
                  </w14:solidFill>
                </w14:textFill>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000000" w:themeColor="text1"/>
                <w:sz w:val="24"/>
                <w:highlight w:val="none"/>
                <w14:textFill>
                  <w14:solidFill>
                    <w14:schemeClr w14:val="tx1"/>
                  </w14:solidFill>
                </w14:textFill>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000000" w:themeColor="text1"/>
                <w:sz w:val="24"/>
                <w:highlight w:val="none"/>
                <w14:textFill>
                  <w14:solidFill>
                    <w14:schemeClr w14:val="tx1"/>
                  </w14:solidFill>
                </w14:textFill>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lang w:eastAsia="en-US"/>
          <w14:textFill>
            <w14:solidFill>
              <w14:schemeClr w14:val="tx1"/>
            </w14:solidFill>
          </w14:textFill>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BEE91C4">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3A747D9">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553AD738">
      <w:pPr>
        <w:pStyle w:val="17"/>
        <w:rPr>
          <w:rFonts w:hint="eastAsia"/>
          <w:color w:val="000000" w:themeColor="text1"/>
          <w:highlight w:val="none"/>
          <w14:textFill>
            <w14:solidFill>
              <w14:schemeClr w14:val="tx1"/>
            </w14:solidFill>
          </w14:textFill>
        </w:rPr>
      </w:pPr>
    </w:p>
    <w:p w14:paraId="1F93D28B">
      <w:pPr>
        <w:rPr>
          <w:rFonts w:hint="eastAsia"/>
          <w:color w:val="000000" w:themeColor="text1"/>
          <w:highlight w:val="none"/>
          <w14:textFill>
            <w14:solidFill>
              <w14:schemeClr w14:val="tx1"/>
            </w14:solidFill>
          </w14:textFill>
        </w:rPr>
      </w:pPr>
    </w:p>
    <w:p w14:paraId="6C07A50D">
      <w:pPr>
        <w:pStyle w:val="17"/>
        <w:rPr>
          <w:rFonts w:hint="eastAsia"/>
          <w:color w:val="000000" w:themeColor="text1"/>
          <w:highlight w:val="none"/>
          <w14:textFill>
            <w14:solidFill>
              <w14:schemeClr w14:val="tx1"/>
            </w14:solidFill>
          </w14:textFill>
        </w:rPr>
      </w:pPr>
    </w:p>
    <w:p w14:paraId="7667E36F">
      <w:pPr>
        <w:rPr>
          <w:rFonts w:hint="eastAsia"/>
          <w:color w:val="000000" w:themeColor="text1"/>
          <w:highlight w:val="none"/>
          <w14:textFill>
            <w14:solidFill>
              <w14:schemeClr w14:val="tx1"/>
            </w14:solidFill>
          </w14:textFill>
        </w:rPr>
      </w:pPr>
    </w:p>
    <w:p w14:paraId="5CBE9E85">
      <w:pPr>
        <w:pStyle w:val="17"/>
        <w:rPr>
          <w:rFonts w:hint="eastAsia"/>
          <w:color w:val="000000" w:themeColor="text1"/>
          <w:highlight w:val="none"/>
          <w14:textFill>
            <w14:solidFill>
              <w14:schemeClr w14:val="tx1"/>
            </w14:solidFill>
          </w14:textFill>
        </w:rPr>
      </w:pPr>
    </w:p>
    <w:p w14:paraId="4EF19294">
      <w:pPr>
        <w:rPr>
          <w:color w:val="000000" w:themeColor="text1"/>
          <w:highlight w:val="none"/>
          <w14:textFill>
            <w14:solidFill>
              <w14:schemeClr w14:val="tx1"/>
            </w14:solidFill>
          </w14:textFill>
        </w:rPr>
      </w:pPr>
    </w:p>
    <w:p w14:paraId="06815BCD">
      <w:pPr>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000000" w:themeColor="text1"/>
          <w:sz w:val="28"/>
          <w:szCs w:val="28"/>
          <w:highlight w:val="none"/>
          <w14:textFill>
            <w14:solidFill>
              <w14:schemeClr w14:val="tx1"/>
            </w14:solidFill>
          </w14:textFill>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000000" w:themeColor="text1"/>
          <w:sz w:val="24"/>
          <w:highlight w:val="none"/>
          <w14:textFill>
            <w14:solidFill>
              <w14:schemeClr w14:val="tx1"/>
            </w14:solidFill>
          </w14:textFill>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000000" w:themeColor="text1"/>
          <w:sz w:val="24"/>
          <w:highlight w:val="none"/>
          <w14:textFill>
            <w14:solidFill>
              <w14:schemeClr w14:val="tx1"/>
            </w14:solidFill>
          </w14:textFill>
        </w:rPr>
        <w:t>（2）已标价工程量清单表格要严格按照工程量清单给出的表格要求和内容填报，否则按无效谈判处理。</w:t>
      </w:r>
    </w:p>
    <w:p w14:paraId="3C4C68CD">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附件5</w:t>
      </w:r>
    </w:p>
    <w:p w14:paraId="2DC0020B">
      <w:pPr>
        <w:spacing w:line="520" w:lineRule="exact"/>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谈 判 书</w:t>
      </w:r>
    </w:p>
    <w:p w14:paraId="7BDA0A21">
      <w:pPr>
        <w:spacing w:line="520" w:lineRule="exact"/>
        <w:jc w:val="center"/>
        <w:rPr>
          <w:rFonts w:ascii="宋体"/>
          <w:b/>
          <w:color w:val="000000" w:themeColor="text1"/>
          <w:szCs w:val="21"/>
          <w:highlight w:val="none"/>
          <w14:textFill>
            <w14:solidFill>
              <w14:schemeClr w14:val="tx1"/>
            </w14:solidFill>
          </w14:textFill>
        </w:rPr>
      </w:pPr>
    </w:p>
    <w:p w14:paraId="583DD1F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u w:val="single"/>
          <w:lang w:eastAsia="zh-CN"/>
          <w14:textFill>
            <w14:solidFill>
              <w14:schemeClr w14:val="tx1"/>
            </w14:solidFill>
          </w14:textFill>
        </w:rPr>
        <w:t>广西新凯林管理咨询有限公司</w:t>
      </w:r>
      <w:r>
        <w:rPr>
          <w:rFonts w:hint="eastAsia"/>
          <w:color w:val="000000" w:themeColor="text1"/>
          <w:sz w:val="24"/>
          <w:szCs w:val="24"/>
          <w:highlight w:val="none"/>
          <w14:textFill>
            <w14:solidFill>
              <w14:schemeClr w14:val="tx1"/>
            </w14:solidFill>
          </w14:textFill>
        </w:rPr>
        <w:t>：</w:t>
      </w:r>
    </w:p>
    <w:p w14:paraId="7820193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依据贵方</w:t>
      </w:r>
      <w:r>
        <w:rPr>
          <w:rFonts w:hint="eastAsia"/>
          <w:color w:val="000000" w:themeColor="text1"/>
          <w:sz w:val="24"/>
          <w:szCs w:val="24"/>
          <w:highlight w:val="none"/>
          <w:u w:val="single"/>
          <w14:textFill>
            <w14:solidFill>
              <w14:schemeClr w14:val="tx1"/>
            </w14:solidFill>
          </w14:textFill>
        </w:rPr>
        <w:t>（项目名称/项目编号）</w:t>
      </w:r>
      <w:r>
        <w:rPr>
          <w:rFonts w:hint="eastAsia"/>
          <w:color w:val="000000" w:themeColor="text1"/>
          <w:sz w:val="24"/>
          <w:szCs w:val="24"/>
          <w:highlight w:val="none"/>
          <w14:textFill>
            <w14:solidFill>
              <w14:schemeClr w14:val="tx1"/>
            </w14:solidFill>
          </w14:textFill>
        </w:rPr>
        <w:t>项目政府采购的谈判邀请，我方</w:t>
      </w:r>
      <w:r>
        <w:rPr>
          <w:rFonts w:hint="eastAsia"/>
          <w:color w:val="000000" w:themeColor="text1"/>
          <w:sz w:val="24"/>
          <w:szCs w:val="24"/>
          <w:highlight w:val="none"/>
          <w:u w:val="single"/>
          <w14:textFill>
            <w14:solidFill>
              <w14:schemeClr w14:val="tx1"/>
            </w14:solidFill>
          </w14:textFill>
        </w:rPr>
        <w:t>（姓名和职务）</w:t>
      </w:r>
      <w:r>
        <w:rPr>
          <w:rFonts w:hint="eastAsia"/>
          <w:color w:val="000000" w:themeColor="text1"/>
          <w:sz w:val="24"/>
          <w:szCs w:val="24"/>
          <w:highlight w:val="none"/>
          <w14:textFill>
            <w14:solidFill>
              <w14:schemeClr w14:val="tx1"/>
            </w14:solidFill>
          </w14:textFill>
        </w:rPr>
        <w:t>经正式授权并代表本单位</w:t>
      </w:r>
      <w:r>
        <w:rPr>
          <w:rFonts w:hint="eastAsia"/>
          <w:color w:val="000000" w:themeColor="text1"/>
          <w:sz w:val="24"/>
          <w:szCs w:val="24"/>
          <w:highlight w:val="none"/>
          <w:u w:val="single"/>
          <w14:textFill>
            <w14:solidFill>
              <w14:schemeClr w14:val="tx1"/>
            </w14:solidFill>
          </w14:textFill>
        </w:rPr>
        <w:t>（供应商名称、地址）</w:t>
      </w:r>
      <w:r>
        <w:rPr>
          <w:rFonts w:hint="eastAsia"/>
          <w:color w:val="000000" w:themeColor="text1"/>
          <w:sz w:val="24"/>
          <w:szCs w:val="24"/>
          <w:highlight w:val="none"/>
          <w14:textFill>
            <w14:solidFill>
              <w14:schemeClr w14:val="tx1"/>
            </w14:solidFill>
          </w14:textFill>
        </w:rPr>
        <w:t>提交下述竞争性谈判响应文件</w:t>
      </w:r>
      <w:r>
        <w:rPr>
          <w:rFonts w:hint="eastAsia"/>
          <w:b/>
          <w:color w:val="000000" w:themeColor="text1"/>
          <w:sz w:val="24"/>
          <w:szCs w:val="24"/>
          <w:highlight w:val="none"/>
          <w14:textFill>
            <w14:solidFill>
              <w14:schemeClr w14:val="tx1"/>
            </w14:solidFill>
          </w14:textFill>
        </w:rPr>
        <w:t>（资格文件、价格文件、商务技术文件）</w:t>
      </w:r>
      <w:r>
        <w:rPr>
          <w:rFonts w:hint="eastAsia"/>
          <w:color w:val="000000" w:themeColor="text1"/>
          <w:sz w:val="24"/>
          <w:szCs w:val="24"/>
          <w:highlight w:val="none"/>
          <w14:textFill>
            <w14:solidFill>
              <w14:schemeClr w14:val="tx1"/>
            </w14:solidFill>
          </w14:textFill>
        </w:rPr>
        <w:t>。</w:t>
      </w:r>
    </w:p>
    <w:p w14:paraId="7BBD942E">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报价表；</w:t>
      </w:r>
    </w:p>
    <w:p w14:paraId="12E89CFF">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2. 资格证明文件； </w:t>
      </w:r>
    </w:p>
    <w:p w14:paraId="54B14F1B">
      <w:pPr>
        <w:pStyle w:val="21"/>
        <w:spacing w:line="360" w:lineRule="auto"/>
        <w:ind w:firstLine="48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按竞争性谈判文件供应商须知和采购需求提供的有关文件。</w:t>
      </w:r>
    </w:p>
    <w:p w14:paraId="6D779F63">
      <w:pPr>
        <w:pStyle w:val="21"/>
        <w:spacing w:line="360"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在此，授权代表宣布同意如下：</w:t>
      </w:r>
    </w:p>
    <w:p w14:paraId="378F7C2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1. 将按竞争性谈判文件的约定履行合同责任和义务；</w:t>
      </w:r>
    </w:p>
    <w:p w14:paraId="27CAE641">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2. 已详细审查全部竞争性谈判文件，包括</w:t>
      </w:r>
      <w:r>
        <w:rPr>
          <w:rFonts w:hint="eastAsia"/>
          <w:color w:val="000000" w:themeColor="text1"/>
          <w:sz w:val="24"/>
          <w:szCs w:val="24"/>
          <w:highlight w:val="none"/>
          <w:u w:val="single"/>
          <w14:textFill>
            <w14:solidFill>
              <w14:schemeClr w14:val="tx1"/>
            </w14:solidFill>
          </w14:textFill>
        </w:rPr>
        <w:t>（补遗文件）（如果有的话）</w:t>
      </w:r>
      <w:r>
        <w:rPr>
          <w:rFonts w:hint="eastAsia"/>
          <w:color w:val="000000" w:themeColor="text1"/>
          <w:sz w:val="24"/>
          <w:szCs w:val="24"/>
          <w:highlight w:val="none"/>
          <w14:textFill>
            <w14:solidFill>
              <w14:schemeClr w14:val="tx1"/>
            </w14:solidFill>
          </w14:textFill>
        </w:rPr>
        <w:t>；</w:t>
      </w:r>
    </w:p>
    <w:p w14:paraId="6A803A69">
      <w:pPr>
        <w:pStyle w:val="21"/>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3. 同意提供按照贵方可能要求的与其谈判有关的一切数据或资料；</w:t>
      </w:r>
    </w:p>
    <w:p w14:paraId="34DD9F61">
      <w:pPr>
        <w:pStyle w:val="21"/>
        <w:spacing w:line="360" w:lineRule="auto"/>
        <w:ind w:firstLine="480" w:firstLineChars="20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4. 与本谈判有关的一切正式往来信函请寄：</w:t>
      </w:r>
      <w:r>
        <w:rPr>
          <w:rFonts w:hint="eastAsia"/>
          <w:color w:val="000000" w:themeColor="text1"/>
          <w:sz w:val="24"/>
          <w:szCs w:val="24"/>
          <w:highlight w:val="none"/>
          <w:u w:val="single"/>
          <w14:textFill>
            <w14:solidFill>
              <w14:schemeClr w14:val="tx1"/>
            </w14:solidFill>
          </w14:textFill>
        </w:rPr>
        <w:t xml:space="preserve">                       </w:t>
      </w:r>
    </w:p>
    <w:p w14:paraId="6ACF64BC">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开户银行：</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帐号/行号：</w:t>
      </w:r>
      <w:r>
        <w:rPr>
          <w:rFonts w:hint="eastAsia"/>
          <w:color w:val="000000" w:themeColor="text1"/>
          <w:sz w:val="24"/>
          <w:szCs w:val="24"/>
          <w:highlight w:val="none"/>
          <w:u w:val="single"/>
          <w14:textFill>
            <w14:solidFill>
              <w14:schemeClr w14:val="tx1"/>
            </w14:solidFill>
          </w14:textFill>
        </w:rPr>
        <w:t xml:space="preserve">          </w:t>
      </w:r>
    </w:p>
    <w:p w14:paraId="7547A317">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电话/传真：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电子函件：</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76AE6836">
      <w:pPr>
        <w:pStyle w:val="21"/>
        <w:spacing w:line="360" w:lineRule="auto"/>
        <w:ind w:firstLine="840"/>
        <w:rPr>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日</w:t>
      </w:r>
    </w:p>
    <w:p w14:paraId="25A31B99">
      <w:pPr>
        <w:pStyle w:val="21"/>
        <w:spacing w:line="360" w:lineRule="auto"/>
        <w:ind w:firstLine="840"/>
        <w:rPr>
          <w:color w:val="000000" w:themeColor="text1"/>
          <w:sz w:val="24"/>
          <w:szCs w:val="24"/>
          <w:highlight w:val="none"/>
          <w14:textFill>
            <w14:solidFill>
              <w14:schemeClr w14:val="tx1"/>
            </w14:solidFill>
          </w14:textFill>
        </w:rPr>
      </w:pPr>
    </w:p>
    <w:p w14:paraId="02B4E5DE">
      <w:pPr>
        <w:pStyle w:val="21"/>
        <w:spacing w:line="360" w:lineRule="auto"/>
        <w:ind w:firstLine="840"/>
        <w:rPr>
          <w:color w:val="000000" w:themeColor="text1"/>
          <w:sz w:val="24"/>
          <w:szCs w:val="24"/>
          <w:highlight w:val="none"/>
          <w14:textFill>
            <w14:solidFill>
              <w14:schemeClr w14:val="tx1"/>
            </w14:solidFill>
          </w14:textFill>
        </w:rPr>
      </w:pPr>
    </w:p>
    <w:p w14:paraId="6CC672E4">
      <w:pPr>
        <w:pStyle w:val="21"/>
        <w:spacing w:line="360" w:lineRule="auto"/>
        <w:ind w:firstLine="840"/>
        <w:rPr>
          <w:color w:val="000000" w:themeColor="text1"/>
          <w:sz w:val="24"/>
          <w:szCs w:val="24"/>
          <w:highlight w:val="none"/>
          <w14:textFill>
            <w14:solidFill>
              <w14:schemeClr w14:val="tx1"/>
            </w14:solidFill>
          </w14:textFill>
        </w:rPr>
      </w:pPr>
    </w:p>
    <w:p w14:paraId="2C37E78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6E6AF0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22400242">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7BDBFAE6">
      <w:pPr>
        <w:pStyle w:val="21"/>
        <w:spacing w:line="360" w:lineRule="auto"/>
        <w:ind w:firstLine="84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5FF4F978">
      <w:pPr>
        <w:spacing w:line="360" w:lineRule="auto"/>
        <w:rPr>
          <w:rFonts w:ascii="宋体"/>
          <w:color w:val="000000" w:themeColor="text1"/>
          <w:sz w:val="24"/>
          <w:highlight w:val="none"/>
          <w14:textFill>
            <w14:solidFill>
              <w14:schemeClr w14:val="tx1"/>
            </w14:solidFill>
          </w14:textFill>
        </w:rPr>
      </w:pPr>
    </w:p>
    <w:p w14:paraId="200D0F13">
      <w:pPr>
        <w:spacing w:line="300" w:lineRule="auto"/>
        <w:rPr>
          <w:color w:val="000000" w:themeColor="text1"/>
          <w:highlight w:val="none"/>
          <w14:textFill>
            <w14:solidFill>
              <w14:schemeClr w14:val="tx1"/>
            </w14:solidFill>
          </w14:textFill>
        </w:rPr>
      </w:pPr>
    </w:p>
    <w:p w14:paraId="635ECBEB">
      <w:pPr>
        <w:spacing w:line="300" w:lineRule="auto"/>
        <w:rPr>
          <w:color w:val="000000" w:themeColor="text1"/>
          <w:highlight w:val="none"/>
          <w14:textFill>
            <w14:solidFill>
              <w14:schemeClr w14:val="tx1"/>
            </w14:solidFill>
          </w14:textFill>
        </w:rPr>
      </w:pPr>
    </w:p>
    <w:p w14:paraId="5A574BA0">
      <w:pPr>
        <w:spacing w:line="300" w:lineRule="auto"/>
        <w:ind w:left="420" w:hanging="420"/>
        <w:rPr>
          <w:color w:val="000000" w:themeColor="text1"/>
          <w:highlight w:val="none"/>
          <w14:textFill>
            <w14:solidFill>
              <w14:schemeClr w14:val="tx1"/>
            </w14:solidFill>
          </w14:textFill>
        </w:rPr>
      </w:pPr>
    </w:p>
    <w:p w14:paraId="536C84C8">
      <w:pPr>
        <w:spacing w:line="300" w:lineRule="auto"/>
        <w:ind w:left="420" w:hanging="420"/>
        <w:rPr>
          <w:rFonts w:ascii="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C51AB6A">
      <w:pPr>
        <w:spacing w:line="300" w:lineRule="auto"/>
        <w:ind w:left="420" w:hanging="420"/>
        <w:rPr>
          <w:rFonts w:ascii="宋体"/>
          <w:b/>
          <w:color w:val="000000" w:themeColor="text1"/>
          <w:highlight w:val="none"/>
          <w14:textFill>
            <w14:solidFill>
              <w14:schemeClr w14:val="tx1"/>
            </w14:solidFill>
          </w14:textFill>
        </w:rPr>
      </w:pPr>
    </w:p>
    <w:p w14:paraId="0AC9B2A2">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附件6</w:t>
      </w:r>
    </w:p>
    <w:p w14:paraId="57DFD77E">
      <w:pPr>
        <w:adjustRightInd w:val="0"/>
        <w:snapToGrid w:val="0"/>
        <w:spacing w:line="300"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法定代表人（负责人）授权委托书</w:t>
      </w:r>
    </w:p>
    <w:p w14:paraId="05420DAE">
      <w:pPr>
        <w:adjustRightInd w:val="0"/>
        <w:snapToGrid w:val="0"/>
        <w:spacing w:line="520" w:lineRule="exact"/>
        <w:rPr>
          <w:rFonts w:ascii="宋体"/>
          <w:color w:val="000000" w:themeColor="text1"/>
          <w:szCs w:val="21"/>
          <w:highlight w:val="none"/>
          <w14:textFill>
            <w14:solidFill>
              <w14:schemeClr w14:val="tx1"/>
            </w14:solidFill>
          </w14:textFill>
        </w:rPr>
      </w:pPr>
    </w:p>
    <w:p w14:paraId="2BEBFE4B">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lang w:eastAsia="zh-CN"/>
          <w14:textFill>
            <w14:solidFill>
              <w14:schemeClr w14:val="tx1"/>
            </w14:solidFill>
          </w14:textFill>
        </w:rPr>
        <w:t>广西新凯林管理咨询有限公司</w:t>
      </w:r>
      <w:r>
        <w:rPr>
          <w:rFonts w:hint="eastAsia" w:ascii="宋体"/>
          <w:color w:val="000000" w:themeColor="text1"/>
          <w:sz w:val="24"/>
          <w:highlight w:val="none"/>
          <w14:textFill>
            <w14:solidFill>
              <w14:schemeClr w14:val="tx1"/>
            </w14:solidFill>
          </w14:textFill>
        </w:rPr>
        <w:t>：</w:t>
      </w:r>
    </w:p>
    <w:p w14:paraId="1F75D2C2">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兹授权</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同志为我公司参加贵单位组织的</w:t>
      </w:r>
      <w:r>
        <w:rPr>
          <w:rFonts w:hint="eastAsia" w:ascii="宋体"/>
          <w:color w:val="000000" w:themeColor="text1"/>
          <w:sz w:val="24"/>
          <w:highlight w:val="none"/>
          <w:u w:val="single"/>
          <w14:textFill>
            <w14:solidFill>
              <w14:schemeClr w14:val="tx1"/>
            </w14:solidFill>
          </w14:textFill>
        </w:rPr>
        <w:t xml:space="preserve">                     项目</w:t>
      </w:r>
      <w:r>
        <w:rPr>
          <w:rFonts w:hint="eastAsia" w:ascii="宋体"/>
          <w:color w:val="000000" w:themeColor="text1"/>
          <w:sz w:val="24"/>
          <w:highlight w:val="none"/>
          <w14:textFill>
            <w14:solidFill>
              <w14:schemeClr w14:val="tx1"/>
            </w14:solidFill>
          </w14:textFill>
        </w:rPr>
        <w:t>（项目编号：</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）竞争性谈判采购活动的委托代理人，全权代表我公司处理在该项目活动中的一切事宜。代理期限从</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日起至</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日止。 </w:t>
      </w:r>
    </w:p>
    <w:p w14:paraId="222F1E31">
      <w:pPr>
        <w:spacing w:line="360" w:lineRule="auto"/>
        <w:rPr>
          <w:rFonts w:ascii="宋体"/>
          <w:color w:val="000000" w:themeColor="text1"/>
          <w:sz w:val="24"/>
          <w:highlight w:val="none"/>
          <w14:textFill>
            <w14:solidFill>
              <w14:schemeClr w14:val="tx1"/>
            </w14:solidFill>
          </w14:textFill>
        </w:rPr>
      </w:pPr>
    </w:p>
    <w:p w14:paraId="70471114">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谈判供应商（盖章）：</w:t>
      </w:r>
      <w:r>
        <w:rPr>
          <w:rFonts w:hint="eastAsia" w:ascii="宋体"/>
          <w:color w:val="000000" w:themeColor="text1"/>
          <w:sz w:val="24"/>
          <w:highlight w:val="none"/>
          <w:u w:val="single"/>
          <w14:textFill>
            <w14:solidFill>
              <w14:schemeClr w14:val="tx1"/>
            </w14:solidFill>
          </w14:textFill>
        </w:rPr>
        <w:t xml:space="preserve">               </w:t>
      </w:r>
    </w:p>
    <w:p w14:paraId="7B040C11">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法定代表人</w:t>
      </w:r>
      <w:r>
        <w:rPr>
          <w:rFonts w:hint="eastAsia"/>
          <w:color w:val="000000" w:themeColor="text1"/>
          <w:sz w:val="24"/>
          <w:highlight w:val="none"/>
          <w14:textFill>
            <w14:solidFill>
              <w14:schemeClr w14:val="tx1"/>
            </w14:solidFill>
          </w14:textFill>
        </w:rPr>
        <w:t>（负责人）</w:t>
      </w:r>
      <w:r>
        <w:rPr>
          <w:rFonts w:hint="eastAsia" w:ascii="宋体"/>
          <w:color w:val="000000" w:themeColor="text1"/>
          <w:sz w:val="24"/>
          <w:highlight w:val="none"/>
          <w14:textFill>
            <w14:solidFill>
              <w14:schemeClr w14:val="tx1"/>
            </w14:solidFill>
          </w14:textFill>
        </w:rPr>
        <w:t>（签名）：</w:t>
      </w:r>
      <w:r>
        <w:rPr>
          <w:rFonts w:hint="eastAsia" w:ascii="宋体"/>
          <w:color w:val="000000" w:themeColor="text1"/>
          <w:sz w:val="24"/>
          <w:highlight w:val="none"/>
          <w:u w:val="single"/>
          <w14:textFill>
            <w14:solidFill>
              <w14:schemeClr w14:val="tx1"/>
            </w14:solidFill>
          </w14:textFill>
        </w:rPr>
        <w:t xml:space="preserve">       </w:t>
      </w:r>
    </w:p>
    <w:p w14:paraId="50E7AFDD">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签发日期：</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年</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月</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日</w:t>
      </w:r>
    </w:p>
    <w:p w14:paraId="14CBDE64">
      <w:pPr>
        <w:spacing w:line="360" w:lineRule="auto"/>
        <w:rPr>
          <w:rFonts w:ascii="宋体"/>
          <w:color w:val="000000" w:themeColor="text1"/>
          <w:sz w:val="24"/>
          <w:highlight w:val="none"/>
          <w14:textFill>
            <w14:solidFill>
              <w14:schemeClr w14:val="tx1"/>
            </w14:solidFill>
          </w14:textFill>
        </w:rPr>
      </w:pPr>
    </w:p>
    <w:p w14:paraId="3724B3B7">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附：委托代理人工作单位</w:t>
      </w:r>
      <w:r>
        <w:rPr>
          <w:rFonts w:hint="eastAsia" w:ascii="宋体"/>
          <w:color w:val="000000" w:themeColor="text1"/>
          <w:sz w:val="24"/>
          <w:highlight w:val="none"/>
          <w:u w:val="single"/>
          <w14:textFill>
            <w14:solidFill>
              <w14:schemeClr w14:val="tx1"/>
            </w14:solidFill>
          </w14:textFill>
        </w:rPr>
        <w:t xml:space="preserve">               </w:t>
      </w:r>
    </w:p>
    <w:p w14:paraId="5FA4A0B7">
      <w:pPr>
        <w:spacing w:line="360" w:lineRule="auto"/>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职务：</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性别：</w:t>
      </w:r>
      <w:r>
        <w:rPr>
          <w:rFonts w:hint="eastAsia" w:ascii="宋体"/>
          <w:color w:val="000000" w:themeColor="text1"/>
          <w:sz w:val="24"/>
          <w:highlight w:val="none"/>
          <w:u w:val="single"/>
          <w14:textFill>
            <w14:solidFill>
              <w14:schemeClr w14:val="tx1"/>
            </w14:solidFill>
          </w14:textFill>
        </w:rPr>
        <w:t xml:space="preserve">    </w:t>
      </w:r>
    </w:p>
    <w:p w14:paraId="1925CA15">
      <w:pPr>
        <w:adjustRightInd w:val="0"/>
        <w:snapToGrid w:val="0"/>
        <w:spacing w:line="360" w:lineRule="auto"/>
        <w:ind w:firstLine="480" w:firstLineChars="2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身份证号码：</w:t>
      </w:r>
      <w:r>
        <w:rPr>
          <w:rFonts w:hint="eastAsia" w:ascii="宋体"/>
          <w:color w:val="000000" w:themeColor="text1"/>
          <w:sz w:val="24"/>
          <w:highlight w:val="none"/>
          <w:u w:val="single"/>
          <w14:textFill>
            <w14:solidFill>
              <w14:schemeClr w14:val="tx1"/>
            </w14:solidFill>
          </w14:textFill>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粘贴委托代理人的正面及反面身份证复印件</w:t>
            </w:r>
          </w:p>
        </w:tc>
      </w:tr>
    </w:tbl>
    <w:p w14:paraId="3F14B881">
      <w:pPr>
        <w:autoSpaceDE w:val="0"/>
        <w:autoSpaceDN w:val="0"/>
        <w:spacing w:line="360" w:lineRule="auto"/>
        <w:ind w:left="480" w:hanging="480"/>
        <w:rPr>
          <w:rFonts w:ascii="宋体"/>
          <w:color w:val="000000" w:themeColor="text1"/>
          <w:sz w:val="24"/>
          <w:highlight w:val="none"/>
          <w14:textFill>
            <w14:solidFill>
              <w14:schemeClr w14:val="tx1"/>
            </w14:solidFill>
          </w14:textFill>
        </w:rPr>
      </w:pPr>
    </w:p>
    <w:p w14:paraId="38B2E87F">
      <w:pPr>
        <w:pStyle w:val="21"/>
        <w:spacing w:line="360" w:lineRule="auto"/>
        <w:rPr>
          <w:color w:val="000000" w:themeColor="text1"/>
          <w:sz w:val="24"/>
          <w:szCs w:val="24"/>
          <w:highlight w:val="none"/>
          <w14:textFill>
            <w14:solidFill>
              <w14:schemeClr w14:val="tx1"/>
            </w14:solidFill>
          </w14:textFill>
        </w:rPr>
      </w:pPr>
    </w:p>
    <w:p w14:paraId="0BE5EF87">
      <w:pPr>
        <w:pStyle w:val="21"/>
        <w:spacing w:line="360" w:lineRule="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br w:type="page"/>
      </w:r>
    </w:p>
    <w:p w14:paraId="5FC89AC5">
      <w:pPr>
        <w:pStyle w:val="21"/>
        <w:spacing w:line="300" w:lineRule="auto"/>
        <w:rPr>
          <w:color w:val="000000" w:themeColor="text1"/>
          <w:highlight w:val="none"/>
          <w14:textFill>
            <w14:solidFill>
              <w14:schemeClr w14:val="tx1"/>
            </w14:solidFill>
          </w14:textFill>
        </w:rPr>
      </w:pPr>
    </w:p>
    <w:p w14:paraId="6CE2976C">
      <w:pPr>
        <w:spacing w:line="300" w:lineRule="auto"/>
        <w:ind w:left="420" w:hanging="420"/>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附件7</w:t>
      </w:r>
    </w:p>
    <w:p w14:paraId="72DCD794">
      <w:pPr>
        <w:adjustRightInd w:val="0"/>
        <w:snapToGrid w:val="0"/>
        <w:spacing w:line="276" w:lineRule="auto"/>
        <w:jc w:val="center"/>
        <w:rPr>
          <w:rFonts w:ascii="宋体"/>
          <w:b/>
          <w:color w:val="000000" w:themeColor="text1"/>
          <w:sz w:val="32"/>
          <w:szCs w:val="32"/>
          <w:highlight w:val="none"/>
          <w14:textFill>
            <w14:solidFill>
              <w14:schemeClr w14:val="tx1"/>
            </w14:solidFill>
          </w14:textFill>
        </w:rPr>
      </w:pPr>
      <w:r>
        <w:rPr>
          <w:rFonts w:hint="eastAsia" w:ascii="宋体"/>
          <w:b/>
          <w:color w:val="000000" w:themeColor="text1"/>
          <w:sz w:val="32"/>
          <w:szCs w:val="32"/>
          <w:highlight w:val="none"/>
          <w14:textFill>
            <w14:solidFill>
              <w14:schemeClr w14:val="tx1"/>
            </w14:solidFill>
          </w14:textFill>
        </w:rPr>
        <w:t>法定代表人（负责人）身份证明书</w:t>
      </w:r>
    </w:p>
    <w:p w14:paraId="2669F8E7">
      <w:pPr>
        <w:adjustRightInd w:val="0"/>
        <w:snapToGrid w:val="0"/>
        <w:spacing w:line="276" w:lineRule="auto"/>
        <w:ind w:firstLine="960" w:firstLineChars="400"/>
        <w:rPr>
          <w:rFonts w:ascii="宋体"/>
          <w:color w:val="000000" w:themeColor="text1"/>
          <w:sz w:val="24"/>
          <w:highlight w:val="none"/>
          <w:u w:val="single"/>
          <w14:textFill>
            <w14:solidFill>
              <w14:schemeClr w14:val="tx1"/>
            </w14:solidFill>
          </w14:textFill>
        </w:rPr>
      </w:pPr>
    </w:p>
    <w:p w14:paraId="74D36465">
      <w:pPr>
        <w:adjustRightInd w:val="0"/>
        <w:snapToGrid w:val="0"/>
        <w:spacing w:line="720" w:lineRule="exact"/>
        <w:ind w:firstLine="960" w:firstLineChars="4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 xml:space="preserve"> 在我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任</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职务，是我</w:t>
      </w:r>
      <w:r>
        <w:rPr>
          <w:rFonts w:hint="eastAsia" w:ascii="宋体"/>
          <w:color w:val="000000" w:themeColor="text1"/>
          <w:sz w:val="24"/>
          <w:highlight w:val="none"/>
          <w:u w:val="single"/>
          <w14:textFill>
            <w14:solidFill>
              <w14:schemeClr w14:val="tx1"/>
            </w14:solidFill>
          </w14:textFill>
        </w:rPr>
        <w:t xml:space="preserve">                 </w:t>
      </w:r>
      <w:r>
        <w:rPr>
          <w:rFonts w:hint="eastAsia" w:ascii="宋体"/>
          <w:color w:val="000000" w:themeColor="text1"/>
          <w:sz w:val="24"/>
          <w:highlight w:val="none"/>
          <w14:textFill>
            <w14:solidFill>
              <w14:schemeClr w14:val="tx1"/>
            </w14:solidFill>
          </w14:textFill>
        </w:rPr>
        <w:t>的法定代表人（负责人）。</w:t>
      </w:r>
    </w:p>
    <w:p w14:paraId="106FA3F8">
      <w:pPr>
        <w:adjustRightInd w:val="0"/>
        <w:snapToGrid w:val="0"/>
        <w:spacing w:line="720" w:lineRule="exact"/>
        <w:ind w:firstLine="840" w:firstLineChars="3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特此证明。</w:t>
      </w:r>
    </w:p>
    <w:p w14:paraId="00993DFB">
      <w:pPr>
        <w:adjustRightInd w:val="0"/>
        <w:snapToGrid w:val="0"/>
        <w:spacing w:line="276" w:lineRule="auto"/>
        <w:rPr>
          <w:rFonts w:ascii="宋体"/>
          <w:color w:val="000000" w:themeColor="text1"/>
          <w:sz w:val="24"/>
          <w:highlight w:val="none"/>
          <w14:textFill>
            <w14:solidFill>
              <w14:schemeClr w14:val="tx1"/>
            </w14:solidFill>
          </w14:textFill>
        </w:rPr>
      </w:pPr>
    </w:p>
    <w:p w14:paraId="3EE9DA1F">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w:t>
      </w:r>
    </w:p>
    <w:p w14:paraId="3034A9A9">
      <w:pPr>
        <w:adjustRightInd w:val="0"/>
        <w:snapToGrid w:val="0"/>
        <w:spacing w:line="276" w:lineRule="auto"/>
        <w:rPr>
          <w:rFonts w:ascii="宋体"/>
          <w:color w:val="000000" w:themeColor="text1"/>
          <w:sz w:val="24"/>
          <w:highlight w:val="none"/>
          <w14:textFill>
            <w14:solidFill>
              <w14:schemeClr w14:val="tx1"/>
            </w14:solidFill>
          </w14:textFill>
        </w:rPr>
      </w:pPr>
    </w:p>
    <w:p w14:paraId="1A3B9D12">
      <w:pPr>
        <w:adjustRightInd w:val="0"/>
        <w:snapToGrid w:val="0"/>
        <w:spacing w:line="276" w:lineRule="auto"/>
        <w:ind w:firstLine="3360" w:firstLineChars="1400"/>
        <w:rPr>
          <w:rFonts w:ascii="宋体"/>
          <w:color w:val="000000" w:themeColor="text1"/>
          <w:sz w:val="24"/>
          <w:highlight w:val="none"/>
          <w:u w:val="single"/>
          <w14:textFill>
            <w14:solidFill>
              <w14:schemeClr w14:val="tx1"/>
            </w14:solidFill>
          </w14:textFill>
        </w:rPr>
      </w:pPr>
      <w:r>
        <w:rPr>
          <w:rFonts w:hint="eastAsia" w:ascii="宋体"/>
          <w:color w:val="000000" w:themeColor="text1"/>
          <w:sz w:val="24"/>
          <w:highlight w:val="none"/>
          <w14:textFill>
            <w14:solidFill>
              <w14:schemeClr w14:val="tx1"/>
            </w14:solidFill>
          </w14:textFill>
        </w:rPr>
        <w:t>单位名称：</w:t>
      </w:r>
      <w:r>
        <w:rPr>
          <w:rFonts w:hint="eastAsia" w:ascii="宋体"/>
          <w:color w:val="000000" w:themeColor="text1"/>
          <w:sz w:val="24"/>
          <w:highlight w:val="none"/>
          <w:u w:val="single"/>
          <w14:textFill>
            <w14:solidFill>
              <w14:schemeClr w14:val="tx1"/>
            </w14:solidFill>
          </w14:textFill>
        </w:rPr>
        <w:t xml:space="preserve">                              </w:t>
      </w:r>
    </w:p>
    <w:p w14:paraId="730A41BA">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（单位公章）</w:t>
      </w:r>
    </w:p>
    <w:p w14:paraId="53AFF513">
      <w:pPr>
        <w:adjustRightInd w:val="0"/>
        <w:snapToGrid w:val="0"/>
        <w:spacing w:line="276" w:lineRule="auto"/>
        <w:rPr>
          <w:rFonts w:ascii="宋体"/>
          <w:color w:val="000000" w:themeColor="text1"/>
          <w:sz w:val="24"/>
          <w:highlight w:val="none"/>
          <w14:textFill>
            <w14:solidFill>
              <w14:schemeClr w14:val="tx1"/>
            </w14:solidFill>
          </w14:textFill>
        </w:rPr>
      </w:pPr>
    </w:p>
    <w:p w14:paraId="22308C1C">
      <w:pPr>
        <w:adjustRightInd w:val="0"/>
        <w:snapToGrid w:val="0"/>
        <w:spacing w:line="276" w:lineRule="auto"/>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年     月    日</w:t>
      </w:r>
    </w:p>
    <w:p w14:paraId="703CC77A">
      <w:pPr>
        <w:adjustRightInd w:val="0"/>
        <w:snapToGrid w:val="0"/>
        <w:spacing w:line="276" w:lineRule="auto"/>
        <w:rPr>
          <w:rFonts w:ascii="宋体"/>
          <w:color w:val="000000" w:themeColor="text1"/>
          <w:sz w:val="24"/>
          <w:highlight w:val="none"/>
          <w14:textFill>
            <w14:solidFill>
              <w14:schemeClr w14:val="tx1"/>
            </w14:solidFill>
          </w14:textFill>
        </w:rPr>
      </w:pPr>
    </w:p>
    <w:p w14:paraId="47490C17">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4F6D629F">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住    址：</w:t>
      </w:r>
    </w:p>
    <w:p w14:paraId="225D4C60">
      <w:pPr>
        <w:adjustRightInd w:val="0"/>
        <w:snapToGrid w:val="0"/>
        <w:spacing w:line="276" w:lineRule="auto"/>
        <w:ind w:firstLine="360" w:firstLineChars="150"/>
        <w:rPr>
          <w:rFonts w:ascii="宋体"/>
          <w:color w:val="000000" w:themeColor="text1"/>
          <w:sz w:val="24"/>
          <w:highlight w:val="none"/>
          <w14:textFill>
            <w14:solidFill>
              <w14:schemeClr w14:val="tx1"/>
            </w14:solidFill>
          </w14:textFill>
        </w:rPr>
      </w:pPr>
    </w:p>
    <w:p w14:paraId="288A956C">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联系电话：</w:t>
      </w:r>
    </w:p>
    <w:p w14:paraId="5E3D8FD3">
      <w:pPr>
        <w:pStyle w:val="21"/>
        <w:adjustRightInd w:val="0"/>
        <w:snapToGrid w:val="0"/>
        <w:spacing w:line="276" w:lineRule="auto"/>
        <w:ind w:firstLine="360" w:firstLineChars="150"/>
        <w:rPr>
          <w:color w:val="000000" w:themeColor="text1"/>
          <w:sz w:val="24"/>
          <w:szCs w:val="24"/>
          <w:highlight w:val="none"/>
          <w14:textFill>
            <w14:solidFill>
              <w14:schemeClr w14:val="tx1"/>
            </w14:solidFill>
          </w14:textFill>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000000" w:themeColor="text1"/>
                <w:sz w:val="24"/>
                <w:highlight w:val="none"/>
                <w14:textFill>
                  <w14:solidFill>
                    <w14:schemeClr w14:val="tx1"/>
                  </w14:solidFill>
                </w14:textFill>
              </w:rPr>
            </w:pPr>
          </w:p>
        </w:tc>
      </w:tr>
    </w:tbl>
    <w:p w14:paraId="053D7B31">
      <w:pPr>
        <w:pStyle w:val="21"/>
        <w:spacing w:line="300" w:lineRule="auto"/>
        <w:rPr>
          <w:color w:val="000000" w:themeColor="text1"/>
          <w:highlight w:val="none"/>
          <w14:textFill>
            <w14:solidFill>
              <w14:schemeClr w14:val="tx1"/>
            </w14:solidFill>
          </w14:textFill>
        </w:rPr>
      </w:pPr>
    </w:p>
    <w:p w14:paraId="2087AEC5">
      <w:pPr>
        <w:pStyle w:val="21"/>
        <w:spacing w:line="300" w:lineRule="auto"/>
        <w:rPr>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000000" w:themeColor="text1"/>
          <w:kern w:val="0"/>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附件8</w:t>
      </w:r>
    </w:p>
    <w:p w14:paraId="0B7BA564">
      <w:pPr>
        <w:autoSpaceDE w:val="0"/>
        <w:autoSpaceDN w:val="0"/>
        <w:adjustRightInd w:val="0"/>
        <w:snapToGrid w:val="0"/>
        <w:spacing w:line="300" w:lineRule="auto"/>
        <w:ind w:firstLine="14753" w:firstLineChars="3340"/>
        <w:rPr>
          <w:rFonts w:ascii="宋体"/>
          <w:b/>
          <w:color w:val="000000" w:themeColor="text1"/>
          <w:kern w:val="0"/>
          <w:sz w:val="44"/>
          <w:szCs w:val="44"/>
          <w:highlight w:val="none"/>
          <w14:textFill>
            <w14:solidFill>
              <w14:schemeClr w14:val="tx1"/>
            </w14:solidFill>
          </w14:textFill>
        </w:rPr>
      </w:pPr>
    </w:p>
    <w:p w14:paraId="654B0CAC">
      <w:pPr>
        <w:ind w:firstLine="640" w:firstLineChars="200"/>
        <w:jc w:val="center"/>
        <w:rPr>
          <w:rFonts w:ascii="黑体" w:eastAsia="黑体"/>
          <w:color w:val="000000" w:themeColor="text1"/>
          <w:kern w:val="0"/>
          <w:sz w:val="32"/>
          <w:szCs w:val="21"/>
          <w:highlight w:val="none"/>
          <w14:textFill>
            <w14:solidFill>
              <w14:schemeClr w14:val="tx1"/>
            </w14:solidFill>
          </w14:textFill>
        </w:rPr>
      </w:pPr>
      <w:r>
        <w:rPr>
          <w:rFonts w:hint="eastAsia" w:ascii="黑体" w:eastAsia="黑体"/>
          <w:color w:val="000000" w:themeColor="text1"/>
          <w:kern w:val="0"/>
          <w:sz w:val="32"/>
          <w:szCs w:val="21"/>
          <w:highlight w:val="none"/>
          <w14:textFill>
            <w14:solidFill>
              <w14:schemeClr w14:val="tx1"/>
            </w14:solidFill>
          </w14:textFill>
        </w:rPr>
        <w:t>承诺函（格式）</w:t>
      </w:r>
    </w:p>
    <w:p w14:paraId="14AF899A">
      <w:pPr>
        <w:widowControl/>
        <w:spacing w:line="360" w:lineRule="auto"/>
        <w:ind w:firstLine="480" w:firstLineChars="200"/>
        <w:jc w:val="left"/>
        <w:rPr>
          <w:rFonts w:ascii="仿宋_GB2312" w:eastAsia="仿宋_GB2312"/>
          <w:color w:val="000000" w:themeColor="text1"/>
          <w:kern w:val="0"/>
          <w:sz w:val="24"/>
          <w:highlight w:val="none"/>
          <w14:textFill>
            <w14:solidFill>
              <w14:schemeClr w14:val="tx1"/>
            </w14:solidFill>
          </w14:textFill>
        </w:rPr>
      </w:pPr>
    </w:p>
    <w:p w14:paraId="6D39562B">
      <w:pPr>
        <w:widowControl/>
        <w:spacing w:line="360" w:lineRule="auto"/>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（采购人）、（采购代理机构）：</w:t>
      </w:r>
    </w:p>
    <w:p w14:paraId="5032257B">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我方作为本次采购项目的谈判供应商，根据谈判文件要求，现郑重承诺如下：</w:t>
      </w:r>
    </w:p>
    <w:p w14:paraId="54DE6433">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000000" w:themeColor="text1"/>
          <w:kern w:val="0"/>
          <w:sz w:val="24"/>
          <w:highlight w:val="none"/>
          <w14:textFill>
            <w14:solidFill>
              <w14:schemeClr w14:val="tx1"/>
            </w14:solidFill>
          </w14:textFill>
        </w:rPr>
      </w:pPr>
      <w:r>
        <w:rPr>
          <w:rFonts w:hint="eastAsia" w:ascii="宋体"/>
          <w:color w:val="000000" w:themeColor="text1"/>
          <w:kern w:val="0"/>
          <w:sz w:val="24"/>
          <w:highlight w:val="none"/>
          <w14:textFill>
            <w14:solidFill>
              <w14:schemeClr w14:val="tx1"/>
            </w14:solidFill>
          </w14:textFill>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000000" w:themeColor="text1"/>
          <w:kern w:val="0"/>
          <w:sz w:val="24"/>
          <w:highlight w:val="none"/>
          <w14:textFill>
            <w14:solidFill>
              <w14:schemeClr w14:val="tx1"/>
            </w14:solidFill>
          </w14:textFill>
        </w:rPr>
      </w:pPr>
    </w:p>
    <w:p w14:paraId="5F38CE8B">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0B4D4EE8">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AC1C8F1">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0E298B7E">
      <w:pPr>
        <w:pStyle w:val="43"/>
        <w:ind w:firstLine="1197"/>
        <w:rPr>
          <w:rFonts w:hint="eastAsia" w:eastAsia="宋体"/>
          <w:color w:val="000000" w:themeColor="text1"/>
          <w:highlight w:val="none"/>
          <w14:textFill>
            <w14:solidFill>
              <w14:schemeClr w14:val="tx1"/>
            </w14:solidFill>
          </w14:textFill>
        </w:rPr>
      </w:pPr>
    </w:p>
    <w:p w14:paraId="30F5C044">
      <w:pPr>
        <w:pStyle w:val="17"/>
        <w:rPr>
          <w:rFonts w:hint="eastAsia"/>
          <w:color w:val="000000" w:themeColor="text1"/>
          <w:highlight w:val="none"/>
          <w14:textFill>
            <w14:solidFill>
              <w14:schemeClr w14:val="tx1"/>
            </w14:solidFill>
          </w14:textFill>
        </w:rPr>
      </w:pPr>
    </w:p>
    <w:p w14:paraId="73B2138A">
      <w:pPr>
        <w:rPr>
          <w:rFonts w:hint="eastAsia"/>
          <w:color w:val="000000" w:themeColor="text1"/>
          <w:highlight w:val="none"/>
          <w14:textFill>
            <w14:solidFill>
              <w14:schemeClr w14:val="tx1"/>
            </w14:solidFill>
          </w14:textFill>
        </w:rPr>
      </w:pPr>
    </w:p>
    <w:p w14:paraId="5EE0532D">
      <w:pPr>
        <w:pStyle w:val="17"/>
        <w:rPr>
          <w:rFonts w:hint="eastAsia"/>
          <w:color w:val="000000" w:themeColor="text1"/>
          <w:highlight w:val="none"/>
          <w14:textFill>
            <w14:solidFill>
              <w14:schemeClr w14:val="tx1"/>
            </w14:solidFill>
          </w14:textFill>
        </w:rPr>
      </w:pPr>
    </w:p>
    <w:p w14:paraId="49FFF5BB">
      <w:pPr>
        <w:rPr>
          <w:rFonts w:hint="eastAsia"/>
          <w:color w:val="000000" w:themeColor="text1"/>
          <w:highlight w:val="none"/>
          <w14:textFill>
            <w14:solidFill>
              <w14:schemeClr w14:val="tx1"/>
            </w14:solidFill>
          </w14:textFill>
        </w:rPr>
      </w:pPr>
    </w:p>
    <w:p w14:paraId="1C6FB05B">
      <w:pPr>
        <w:pStyle w:val="17"/>
        <w:rPr>
          <w:rFonts w:hint="eastAsia"/>
          <w:color w:val="000000" w:themeColor="text1"/>
          <w:highlight w:val="none"/>
          <w14:textFill>
            <w14:solidFill>
              <w14:schemeClr w14:val="tx1"/>
            </w14:solidFill>
          </w14:textFill>
        </w:rPr>
      </w:pPr>
    </w:p>
    <w:p w14:paraId="65580F90">
      <w:pPr>
        <w:rPr>
          <w:rFonts w:hint="eastAsia"/>
          <w:color w:val="000000" w:themeColor="text1"/>
          <w:highlight w:val="none"/>
          <w14:textFill>
            <w14:solidFill>
              <w14:schemeClr w14:val="tx1"/>
            </w14:solidFill>
          </w14:textFill>
        </w:rPr>
      </w:pPr>
    </w:p>
    <w:p w14:paraId="3B09E4BF">
      <w:pPr>
        <w:pStyle w:val="17"/>
        <w:rPr>
          <w:rFonts w:hint="eastAsia"/>
          <w:color w:val="000000" w:themeColor="text1"/>
          <w:highlight w:val="none"/>
          <w14:textFill>
            <w14:solidFill>
              <w14:schemeClr w14:val="tx1"/>
            </w14:solidFill>
          </w14:textFill>
        </w:rPr>
      </w:pPr>
    </w:p>
    <w:p w14:paraId="4A320B3E">
      <w:pPr>
        <w:rPr>
          <w:rFonts w:hint="eastAsia"/>
          <w:color w:val="000000" w:themeColor="text1"/>
          <w:highlight w:val="none"/>
          <w14:textFill>
            <w14:solidFill>
              <w14:schemeClr w14:val="tx1"/>
            </w14:solidFill>
          </w14:textFill>
        </w:rPr>
      </w:pPr>
    </w:p>
    <w:p w14:paraId="2B5CDA51">
      <w:pPr>
        <w:pStyle w:val="17"/>
        <w:rPr>
          <w:rFonts w:hint="eastAsia"/>
          <w:color w:val="000000" w:themeColor="text1"/>
          <w:highlight w:val="none"/>
          <w14:textFill>
            <w14:solidFill>
              <w14:schemeClr w14:val="tx1"/>
            </w14:solidFill>
          </w14:textFill>
        </w:rPr>
      </w:pPr>
    </w:p>
    <w:p w14:paraId="02B1E0CE">
      <w:pPr>
        <w:rPr>
          <w:rFonts w:hint="eastAsia"/>
          <w:color w:val="000000" w:themeColor="text1"/>
          <w:highlight w:val="none"/>
          <w14:textFill>
            <w14:solidFill>
              <w14:schemeClr w14:val="tx1"/>
            </w14:solidFill>
          </w14:textFill>
        </w:rPr>
      </w:pPr>
    </w:p>
    <w:p w14:paraId="5198DB68">
      <w:pPr>
        <w:pStyle w:val="17"/>
        <w:rPr>
          <w:rFonts w:hint="eastAsia"/>
          <w:color w:val="000000" w:themeColor="text1"/>
          <w:highlight w:val="none"/>
          <w14:textFill>
            <w14:solidFill>
              <w14:schemeClr w14:val="tx1"/>
            </w14:solidFill>
          </w14:textFill>
        </w:rPr>
      </w:pPr>
    </w:p>
    <w:p w14:paraId="1CCCCF5C">
      <w:pPr>
        <w:rPr>
          <w:rFonts w:hint="eastAsia"/>
          <w:color w:val="000000" w:themeColor="text1"/>
          <w:highlight w:val="none"/>
          <w14:textFill>
            <w14:solidFill>
              <w14:schemeClr w14:val="tx1"/>
            </w14:solidFill>
          </w14:textFill>
        </w:rPr>
      </w:pPr>
    </w:p>
    <w:p w14:paraId="09E4F06D">
      <w:pPr>
        <w:pStyle w:val="17"/>
        <w:rPr>
          <w:rFonts w:hint="eastAsia"/>
          <w:color w:val="000000" w:themeColor="text1"/>
          <w:highlight w:val="none"/>
          <w14:textFill>
            <w14:solidFill>
              <w14:schemeClr w14:val="tx1"/>
            </w14:solidFill>
          </w14:textFill>
        </w:rPr>
      </w:pPr>
    </w:p>
    <w:p w14:paraId="1384B47A">
      <w:pPr>
        <w:rPr>
          <w:rFonts w:hint="eastAsia"/>
          <w:color w:val="000000" w:themeColor="text1"/>
          <w:highlight w:val="none"/>
          <w14:textFill>
            <w14:solidFill>
              <w14:schemeClr w14:val="tx1"/>
            </w14:solidFill>
          </w14:textFill>
        </w:rPr>
      </w:pPr>
    </w:p>
    <w:p w14:paraId="53AEED44">
      <w:pPr>
        <w:pStyle w:val="17"/>
        <w:rPr>
          <w:rFonts w:hint="eastAsia"/>
          <w:color w:val="000000" w:themeColor="text1"/>
          <w:highlight w:val="none"/>
          <w14:textFill>
            <w14:solidFill>
              <w14:schemeClr w14:val="tx1"/>
            </w14:solidFill>
          </w14:textFill>
        </w:rPr>
      </w:pPr>
    </w:p>
    <w:p w14:paraId="06E235DC">
      <w:pPr>
        <w:rPr>
          <w:rFonts w:hint="eastAsia"/>
          <w:color w:val="000000" w:themeColor="text1"/>
          <w:highlight w:val="none"/>
          <w14:textFill>
            <w14:solidFill>
              <w14:schemeClr w14:val="tx1"/>
            </w14:solidFill>
          </w14:textFill>
        </w:rPr>
      </w:pPr>
    </w:p>
    <w:p w14:paraId="0BB19903">
      <w:pPr>
        <w:pStyle w:val="17"/>
        <w:rPr>
          <w:rFonts w:hint="eastAsia"/>
          <w:color w:val="000000" w:themeColor="text1"/>
          <w:highlight w:val="none"/>
          <w14:textFill>
            <w14:solidFill>
              <w14:schemeClr w14:val="tx1"/>
            </w14:solidFill>
          </w14:textFill>
        </w:rPr>
      </w:pPr>
    </w:p>
    <w:p w14:paraId="2DBBE454">
      <w:pPr>
        <w:rPr>
          <w:rFonts w:hint="eastAsia"/>
          <w:color w:val="000000" w:themeColor="text1"/>
          <w:highlight w:val="none"/>
          <w14:textFill>
            <w14:solidFill>
              <w14:schemeClr w14:val="tx1"/>
            </w14:solidFill>
          </w14:textFill>
        </w:rPr>
      </w:pPr>
    </w:p>
    <w:p w14:paraId="5CAD8E96">
      <w:pPr>
        <w:pStyle w:val="17"/>
        <w:rPr>
          <w:rFonts w:hint="eastAsia"/>
          <w:color w:val="000000" w:themeColor="text1"/>
          <w:highlight w:val="none"/>
          <w14:textFill>
            <w14:solidFill>
              <w14:schemeClr w14:val="tx1"/>
            </w14:solidFill>
          </w14:textFill>
        </w:rPr>
      </w:pPr>
    </w:p>
    <w:p w14:paraId="2663D2E5">
      <w:pPr>
        <w:rPr>
          <w:rFonts w:hint="eastAsia"/>
          <w:color w:val="000000" w:themeColor="text1"/>
          <w:highlight w:val="none"/>
          <w14:textFill>
            <w14:solidFill>
              <w14:schemeClr w14:val="tx1"/>
            </w14:solidFill>
          </w14:textFill>
        </w:rPr>
      </w:pPr>
    </w:p>
    <w:p w14:paraId="3A586BFC">
      <w:pPr>
        <w:pStyle w:val="17"/>
        <w:rPr>
          <w:rFonts w:hint="eastAsia"/>
          <w:color w:val="000000" w:themeColor="text1"/>
          <w:highlight w:val="none"/>
          <w14:textFill>
            <w14:solidFill>
              <w14:schemeClr w14:val="tx1"/>
            </w14:solidFill>
          </w14:textFill>
        </w:rPr>
      </w:pPr>
    </w:p>
    <w:p w14:paraId="024E98CD">
      <w:pPr>
        <w:rPr>
          <w:rFonts w:hint="eastAsia"/>
          <w:color w:val="000000" w:themeColor="text1"/>
          <w:highlight w:val="none"/>
          <w14:textFill>
            <w14:solidFill>
              <w14:schemeClr w14:val="tx1"/>
            </w14:solidFill>
          </w14:textFill>
        </w:rPr>
      </w:pPr>
    </w:p>
    <w:p w14:paraId="00A11CEC">
      <w:pPr>
        <w:pStyle w:val="17"/>
        <w:rPr>
          <w:rFonts w:hint="eastAsia"/>
          <w:color w:val="000000" w:themeColor="text1"/>
          <w:highlight w:val="none"/>
          <w14:textFill>
            <w14:solidFill>
              <w14:schemeClr w14:val="tx1"/>
            </w14:solidFill>
          </w14:textFill>
        </w:rPr>
      </w:pPr>
    </w:p>
    <w:p w14:paraId="1E0896CF">
      <w:pPr>
        <w:rPr>
          <w:rFonts w:hint="eastAsia"/>
          <w:color w:val="000000" w:themeColor="text1"/>
          <w:highlight w:val="none"/>
          <w14:textFill>
            <w14:solidFill>
              <w14:schemeClr w14:val="tx1"/>
            </w14:solidFill>
          </w14:textFill>
        </w:rPr>
      </w:pPr>
    </w:p>
    <w:p w14:paraId="516BB792">
      <w:pPr>
        <w:pStyle w:val="17"/>
        <w:rPr>
          <w:rFonts w:hint="eastAsia"/>
          <w:color w:val="000000" w:themeColor="text1"/>
          <w:highlight w:val="none"/>
          <w14:textFill>
            <w14:solidFill>
              <w14:schemeClr w14:val="tx1"/>
            </w14:solidFill>
          </w14:textFill>
        </w:rPr>
      </w:pPr>
    </w:p>
    <w:p w14:paraId="5BA36047">
      <w:pPr>
        <w:rPr>
          <w:rFonts w:hint="eastAsia"/>
          <w:color w:val="000000" w:themeColor="text1"/>
          <w:highlight w:val="none"/>
          <w14:textFill>
            <w14:solidFill>
              <w14:schemeClr w14:val="tx1"/>
            </w14:solidFill>
          </w14:textFill>
        </w:rPr>
      </w:pPr>
    </w:p>
    <w:p w14:paraId="48C6B242">
      <w:pPr>
        <w:pStyle w:val="17"/>
        <w:rPr>
          <w:rFonts w:hint="eastAsia"/>
          <w:color w:val="000000" w:themeColor="text1"/>
          <w:highlight w:val="none"/>
          <w14:textFill>
            <w14:solidFill>
              <w14:schemeClr w14:val="tx1"/>
            </w14:solidFill>
          </w14:textFill>
        </w:rPr>
      </w:pPr>
    </w:p>
    <w:p w14:paraId="55FE3518">
      <w:pPr>
        <w:rPr>
          <w:rFonts w:hint="eastAsia"/>
          <w:color w:val="000000" w:themeColor="text1"/>
          <w:highlight w:val="none"/>
          <w14:textFill>
            <w14:solidFill>
              <w14:schemeClr w14:val="tx1"/>
            </w14:solidFill>
          </w14:textFill>
        </w:rPr>
      </w:pPr>
    </w:p>
    <w:p w14:paraId="1381062F">
      <w:pPr>
        <w:pStyle w:val="17"/>
        <w:rPr>
          <w:rFonts w:hint="eastAsia"/>
          <w:color w:val="000000" w:themeColor="text1"/>
          <w:highlight w:val="none"/>
          <w14:textFill>
            <w14:solidFill>
              <w14:schemeClr w14:val="tx1"/>
            </w14:solidFill>
          </w14:textFill>
        </w:rPr>
      </w:pPr>
    </w:p>
    <w:p w14:paraId="0E7A6803">
      <w:pPr>
        <w:rPr>
          <w:rFonts w:hint="eastAsia"/>
          <w:color w:val="000000" w:themeColor="text1"/>
          <w:highlight w:val="none"/>
          <w14:textFill>
            <w14:solidFill>
              <w14:schemeClr w14:val="tx1"/>
            </w14:solidFill>
          </w14:textFill>
        </w:rPr>
      </w:pPr>
    </w:p>
    <w:p w14:paraId="5DB536FB">
      <w:pPr>
        <w:pStyle w:val="17"/>
        <w:rPr>
          <w:rFonts w:hint="eastAsia"/>
          <w:color w:val="000000" w:themeColor="text1"/>
          <w:highlight w:val="none"/>
          <w14:textFill>
            <w14:solidFill>
              <w14:schemeClr w14:val="tx1"/>
            </w14:solidFill>
          </w14:textFill>
        </w:rPr>
      </w:pPr>
    </w:p>
    <w:p w14:paraId="6934BDDE">
      <w:pPr>
        <w:rPr>
          <w:rFonts w:hint="eastAsia"/>
          <w:color w:val="000000" w:themeColor="text1"/>
          <w:highlight w:val="none"/>
          <w14:textFill>
            <w14:solidFill>
              <w14:schemeClr w14:val="tx1"/>
            </w14:solidFill>
          </w14:textFill>
        </w:rPr>
      </w:pPr>
    </w:p>
    <w:p w14:paraId="5931026E">
      <w:pPr>
        <w:pStyle w:val="17"/>
        <w:rPr>
          <w:color w:val="000000" w:themeColor="text1"/>
          <w:highlight w:val="none"/>
          <w14:textFill>
            <w14:solidFill>
              <w14:schemeClr w14:val="tx1"/>
            </w14:solidFill>
          </w14:textFill>
        </w:rPr>
      </w:pPr>
    </w:p>
    <w:p w14:paraId="45E00BFD">
      <w:pPr>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附件9</w:t>
      </w:r>
    </w:p>
    <w:p w14:paraId="18B30A29">
      <w:pPr>
        <w:tabs>
          <w:tab w:val="left" w:pos="5387"/>
        </w:tabs>
        <w:spacing w:after="240" w:afterLines="100" w:line="42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施工组织设计</w:t>
      </w:r>
    </w:p>
    <w:p w14:paraId="4931B71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．施工组织设计除采用文字表述外可附下列图表，图表及格式要求附后。</w:t>
      </w:r>
    </w:p>
    <w:p w14:paraId="4125338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拟投入本工程的主要施工设备表</w:t>
      </w:r>
    </w:p>
    <w:p w14:paraId="55ADCBEA">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拟配备本工程的试验和检测仪器设备表</w:t>
      </w:r>
    </w:p>
    <w:p w14:paraId="3948D18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劳动力计划表</w:t>
      </w:r>
    </w:p>
    <w:p w14:paraId="5C35F645">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计划开、竣工日期和施工进度网络图</w:t>
      </w:r>
    </w:p>
    <w:p w14:paraId="7DB8D75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施工总平面图</w:t>
      </w:r>
    </w:p>
    <w:p w14:paraId="0D7E01F9">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临时用地表</w:t>
      </w:r>
    </w:p>
    <w:p w14:paraId="302E0FF1">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227DE893">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59ADD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7CC01F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w:t>
            </w:r>
          </w:p>
          <w:p w14:paraId="4D7B7C2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额定功率</w:t>
            </w:r>
          </w:p>
          <w:p w14:paraId="617B551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ascii="宋体" w:hAnsi="宋体" w:cs="宋体"/>
                <w:color w:val="000000" w:themeColor="text1"/>
                <w:sz w:val="24"/>
                <w:highlight w:val="none"/>
                <w14:textFill>
                  <w14:solidFill>
                    <w14:schemeClr w14:val="tx1"/>
                  </w14:solidFill>
                </w14:textFill>
              </w:rPr>
              <w:t>KW</w:t>
            </w:r>
            <w:r>
              <w:rPr>
                <w:rFonts w:hint="eastAsia" w:ascii="宋体" w:hAnsi="宋体" w:cs="宋体"/>
                <w:color w:val="000000" w:themeColor="text1"/>
                <w:sz w:val="24"/>
                <w:highlight w:val="none"/>
                <w14:textFill>
                  <w14:solidFill>
                    <w14:schemeClr w14:val="tx1"/>
                  </w14:solidFill>
                </w14:textFill>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生产</w:t>
            </w:r>
          </w:p>
          <w:p w14:paraId="0A30753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用于施</w:t>
            </w:r>
          </w:p>
          <w:p w14:paraId="00CEEA0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000000" w:themeColor="text1"/>
                <w:sz w:val="24"/>
                <w:highlight w:val="none"/>
                <w14:textFill>
                  <w14:solidFill>
                    <w14:schemeClr w14:val="tx1"/>
                  </w14:solidFill>
                </w14:textFill>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000000" w:themeColor="text1"/>
                <w:sz w:val="24"/>
                <w:highlight w:val="none"/>
                <w14:textFill>
                  <w14:solidFill>
                    <w14:schemeClr w14:val="tx1"/>
                  </w14:solidFill>
                </w14:textFill>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000000" w:themeColor="text1"/>
                <w:sz w:val="24"/>
                <w:highlight w:val="none"/>
                <w14:textFill>
                  <w14:solidFill>
                    <w14:schemeClr w14:val="tx1"/>
                  </w14:solidFill>
                </w14:textFill>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000000" w:themeColor="text1"/>
                <w:sz w:val="24"/>
                <w:highlight w:val="none"/>
                <w14:textFill>
                  <w14:solidFill>
                    <w14:schemeClr w14:val="tx1"/>
                  </w14:solidFill>
                </w14:textFill>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000000" w:themeColor="text1"/>
                <w:sz w:val="24"/>
                <w:highlight w:val="none"/>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000000" w:themeColor="text1"/>
                <w:sz w:val="24"/>
                <w:highlight w:val="none"/>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000000" w:themeColor="text1"/>
                <w:sz w:val="24"/>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000000" w:themeColor="text1"/>
                <w:sz w:val="24"/>
                <w:highlight w:val="none"/>
                <w14:textFill>
                  <w14:solidFill>
                    <w14:schemeClr w14:val="tx1"/>
                  </w14:solidFill>
                </w14:textFill>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000000" w:themeColor="text1"/>
                <w:sz w:val="24"/>
                <w:highlight w:val="none"/>
                <w14:textFill>
                  <w14:solidFill>
                    <w14:schemeClr w14:val="tx1"/>
                  </w14:solidFill>
                </w14:textFill>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000000" w:themeColor="text1"/>
                <w:sz w:val="24"/>
                <w:highlight w:val="none"/>
                <w14:textFill>
                  <w14:solidFill>
                    <w14:schemeClr w14:val="tx1"/>
                  </w14:solidFill>
                </w14:textFill>
              </w:rPr>
            </w:pPr>
          </w:p>
        </w:tc>
      </w:tr>
    </w:tbl>
    <w:p w14:paraId="4C40499F">
      <w:pPr>
        <w:spacing w:line="360" w:lineRule="auto"/>
        <w:rPr>
          <w:rFonts w:ascii="宋体" w:hAnsi="宋体" w:cs="宋体"/>
          <w:color w:val="000000" w:themeColor="text1"/>
          <w:sz w:val="24"/>
          <w:highlight w:val="none"/>
          <w14:textFill>
            <w14:solidFill>
              <w14:schemeClr w14:val="tx1"/>
            </w14:solidFill>
          </w14:textFill>
        </w:rPr>
      </w:pPr>
    </w:p>
    <w:p w14:paraId="0FD9C96B">
      <w:pPr>
        <w:spacing w:line="360" w:lineRule="auto"/>
        <w:rPr>
          <w:rFonts w:ascii="宋体" w:hAnsi="宋体" w:cs="宋体"/>
          <w:color w:val="000000" w:themeColor="text1"/>
          <w:sz w:val="24"/>
          <w:highlight w:val="none"/>
          <w14:textFill>
            <w14:solidFill>
              <w14:schemeClr w14:val="tx1"/>
            </w14:solidFill>
          </w14:textFill>
        </w:rPr>
      </w:pPr>
    </w:p>
    <w:p w14:paraId="6B072BFB">
      <w:pPr>
        <w:spacing w:line="360" w:lineRule="auto"/>
        <w:rPr>
          <w:rFonts w:ascii="宋体" w:hAnsi="宋体" w:cs="宋体"/>
          <w:color w:val="000000" w:themeColor="text1"/>
          <w:sz w:val="24"/>
          <w:highlight w:val="none"/>
          <w14:textFill>
            <w14:solidFill>
              <w14:schemeClr w14:val="tx1"/>
            </w14:solidFill>
          </w14:textFill>
        </w:rPr>
      </w:pPr>
    </w:p>
    <w:p w14:paraId="55E51A2E">
      <w:pPr>
        <w:spacing w:line="360" w:lineRule="auto"/>
        <w:rPr>
          <w:rFonts w:ascii="宋体" w:hAnsi="宋体" w:cs="宋体"/>
          <w:color w:val="000000" w:themeColor="text1"/>
          <w:sz w:val="24"/>
          <w:highlight w:val="none"/>
          <w14:textFill>
            <w14:solidFill>
              <w14:schemeClr w14:val="tx1"/>
            </w14:solidFill>
          </w14:textFill>
        </w:rPr>
      </w:pPr>
    </w:p>
    <w:p w14:paraId="6C7BB9FB">
      <w:pPr>
        <w:spacing w:line="360" w:lineRule="auto"/>
        <w:rPr>
          <w:rFonts w:ascii="宋体" w:hAnsi="宋体" w:cs="宋体"/>
          <w:color w:val="000000" w:themeColor="text1"/>
          <w:sz w:val="24"/>
          <w:highlight w:val="none"/>
          <w14:textFill>
            <w14:solidFill>
              <w14:schemeClr w14:val="tx1"/>
            </w14:solidFill>
          </w14:textFill>
        </w:rPr>
      </w:pPr>
    </w:p>
    <w:p w14:paraId="3050129C">
      <w:pPr>
        <w:spacing w:line="360" w:lineRule="auto"/>
        <w:rPr>
          <w:rFonts w:ascii="宋体" w:hAnsi="宋体" w:cs="宋体"/>
          <w:color w:val="000000" w:themeColor="text1"/>
          <w:sz w:val="24"/>
          <w:highlight w:val="none"/>
          <w14:textFill>
            <w14:solidFill>
              <w14:schemeClr w14:val="tx1"/>
            </w14:solidFill>
          </w14:textFill>
        </w:rPr>
      </w:pPr>
    </w:p>
    <w:p w14:paraId="4F539BB5">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型号</w:t>
            </w:r>
          </w:p>
          <w:p w14:paraId="188A74F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国别</w:t>
            </w:r>
          </w:p>
          <w:p w14:paraId="56A3EA0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已使用</w:t>
            </w:r>
          </w:p>
          <w:p w14:paraId="34F8E9E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000000" w:themeColor="text1"/>
                <w:sz w:val="24"/>
                <w:highlight w:val="none"/>
                <w14:textFill>
                  <w14:solidFill>
                    <w14:schemeClr w14:val="tx1"/>
                  </w14:solidFill>
                </w14:textFill>
              </w:rPr>
            </w:pPr>
          </w:p>
        </w:tc>
      </w:tr>
    </w:tbl>
    <w:p w14:paraId="26AC0B7E">
      <w:pPr>
        <w:spacing w:line="360" w:lineRule="auto"/>
        <w:rPr>
          <w:rFonts w:hint="eastAsia" w:ascii="宋体" w:hAnsi="宋体" w:cs="宋体"/>
          <w:color w:val="000000" w:themeColor="text1"/>
          <w:sz w:val="24"/>
          <w:highlight w:val="none"/>
          <w14:textFill>
            <w14:solidFill>
              <w14:schemeClr w14:val="tx1"/>
            </w14:solidFill>
          </w14:textFill>
        </w:rPr>
      </w:pPr>
    </w:p>
    <w:p w14:paraId="4DF4BD3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附表三：劳动力计划表</w:t>
      </w:r>
    </w:p>
    <w:p w14:paraId="169C4620">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    </w:t>
      </w:r>
    </w:p>
    <w:p w14:paraId="355F8804">
      <w:pPr>
        <w:spacing w:line="360" w:lineRule="auto"/>
        <w:ind w:firstLine="8280" w:firstLineChars="34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000000" w:themeColor="text1"/>
                <w:sz w:val="24"/>
                <w:highlight w:val="none"/>
                <w14:textFill>
                  <w14:solidFill>
                    <w14:schemeClr w14:val="tx1"/>
                  </w14:solidFill>
                </w14:textFill>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000000" w:themeColor="text1"/>
                <w:sz w:val="24"/>
                <w:highlight w:val="none"/>
                <w14:textFill>
                  <w14:solidFill>
                    <w14:schemeClr w14:val="tx1"/>
                  </w14:solidFill>
                </w14:textFill>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000000" w:themeColor="text1"/>
                <w:sz w:val="24"/>
                <w:highlight w:val="none"/>
                <w14:textFill>
                  <w14:solidFill>
                    <w14:schemeClr w14:val="tx1"/>
                  </w14:solidFill>
                </w14:textFill>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000000" w:themeColor="text1"/>
                <w:sz w:val="24"/>
                <w:highlight w:val="none"/>
                <w14:textFill>
                  <w14:solidFill>
                    <w14:schemeClr w14:val="tx1"/>
                  </w14:solidFill>
                </w14:textFill>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000000" w:themeColor="text1"/>
                <w:sz w:val="24"/>
                <w:highlight w:val="none"/>
                <w14:textFill>
                  <w14:solidFill>
                    <w14:schemeClr w14:val="tx1"/>
                  </w14:solidFill>
                </w14:textFill>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000000" w:themeColor="text1"/>
                <w:sz w:val="24"/>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000000" w:themeColor="text1"/>
                <w:sz w:val="24"/>
                <w:highlight w:val="none"/>
                <w14:textFill>
                  <w14:solidFill>
                    <w14:schemeClr w14:val="tx1"/>
                  </w14:solidFill>
                </w14:textFill>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000000" w:themeColor="text1"/>
                <w:sz w:val="24"/>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42DC94E">
      <w:pPr>
        <w:spacing w:line="360" w:lineRule="auto"/>
        <w:rPr>
          <w:rFonts w:ascii="宋体" w:hAnsi="宋体" w:cs="宋体"/>
          <w:color w:val="000000" w:themeColor="text1"/>
          <w:sz w:val="24"/>
          <w:highlight w:val="none"/>
          <w14:textFill>
            <w14:solidFill>
              <w14:schemeClr w14:val="tx1"/>
            </w14:solidFill>
          </w14:textFill>
        </w:rPr>
      </w:pPr>
    </w:p>
    <w:p w14:paraId="371A22DA">
      <w:pPr>
        <w:spacing w:line="360" w:lineRule="auto"/>
        <w:rPr>
          <w:rFonts w:ascii="宋体" w:hAnsi="宋体" w:cs="宋体"/>
          <w:color w:val="000000" w:themeColor="text1"/>
          <w:sz w:val="24"/>
          <w:highlight w:val="none"/>
          <w14:textFill>
            <w14:solidFill>
              <w14:schemeClr w14:val="tx1"/>
            </w14:solidFill>
          </w14:textFill>
        </w:rPr>
      </w:pPr>
    </w:p>
    <w:p w14:paraId="4DBCFF1F">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附表四：计划开、竣工日期和施工进度计划（网络图或横道图）</w:t>
      </w:r>
    </w:p>
    <w:p w14:paraId="02969CBA">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1. </w:t>
      </w:r>
      <w:r>
        <w:rPr>
          <w:rFonts w:hint="eastAsia" w:ascii="宋体" w:hAnsi="宋体" w:cs="宋体"/>
          <w:color w:val="000000" w:themeColor="text1"/>
          <w:sz w:val="24"/>
          <w:highlight w:val="none"/>
          <w14:textFill>
            <w14:solidFill>
              <w14:schemeClr w14:val="tx1"/>
            </w14:solidFill>
          </w14:textFill>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2. </w:t>
      </w:r>
      <w:r>
        <w:rPr>
          <w:rFonts w:hint="eastAsia" w:ascii="宋体" w:hAnsi="宋体" w:cs="宋体"/>
          <w:color w:val="000000" w:themeColor="text1"/>
          <w:sz w:val="24"/>
          <w:highlight w:val="none"/>
          <w14:textFill>
            <w14:solidFill>
              <w14:schemeClr w14:val="tx1"/>
            </w14:solidFill>
          </w14:textFill>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 xml:space="preserve">3. </w:t>
      </w:r>
      <w:r>
        <w:rPr>
          <w:rFonts w:hint="eastAsia" w:ascii="宋体" w:hAnsi="宋体" w:cs="宋体"/>
          <w:color w:val="000000" w:themeColor="text1"/>
          <w:sz w:val="24"/>
          <w:highlight w:val="none"/>
          <w14:textFill>
            <w14:solidFill>
              <w14:schemeClr w14:val="tx1"/>
            </w14:solidFill>
          </w14:textFill>
        </w:rPr>
        <w:t>施工进度计划应与施工组织设计相适应。</w:t>
      </w:r>
    </w:p>
    <w:p w14:paraId="30F1BBBD">
      <w:pPr>
        <w:spacing w:line="360" w:lineRule="auto"/>
        <w:rPr>
          <w:rFonts w:ascii="宋体" w:hAnsi="宋体" w:cs="宋体"/>
          <w:color w:val="000000" w:themeColor="text1"/>
          <w:sz w:val="24"/>
          <w:highlight w:val="none"/>
          <w14:textFill>
            <w14:solidFill>
              <w14:schemeClr w14:val="tx1"/>
            </w14:solidFill>
          </w14:textFill>
        </w:rPr>
      </w:pPr>
    </w:p>
    <w:p w14:paraId="6FCB6807">
      <w:pPr>
        <w:spacing w:line="360" w:lineRule="auto"/>
        <w:rPr>
          <w:rFonts w:ascii="宋体" w:hAnsi="宋体" w:cs="宋体"/>
          <w:color w:val="000000" w:themeColor="text1"/>
          <w:sz w:val="24"/>
          <w:highlight w:val="none"/>
          <w14:textFill>
            <w14:solidFill>
              <w14:schemeClr w14:val="tx1"/>
            </w14:solidFill>
          </w14:textFill>
        </w:rPr>
      </w:pPr>
    </w:p>
    <w:p w14:paraId="6EDA85CA">
      <w:pPr>
        <w:spacing w:line="360" w:lineRule="auto"/>
        <w:rPr>
          <w:rFonts w:ascii="宋体" w:hAnsi="宋体" w:cs="宋体"/>
          <w:color w:val="000000" w:themeColor="text1"/>
          <w:sz w:val="24"/>
          <w:highlight w:val="none"/>
          <w14:textFill>
            <w14:solidFill>
              <w14:schemeClr w14:val="tx1"/>
            </w14:solidFill>
          </w14:textFill>
        </w:rPr>
      </w:pPr>
    </w:p>
    <w:p w14:paraId="3AA6D19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附表五：施工总平面图</w:t>
      </w:r>
    </w:p>
    <w:p w14:paraId="15DFEF2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000000" w:themeColor="text1"/>
          <w:sz w:val="24"/>
          <w:highlight w:val="none"/>
          <w14:textFill>
            <w14:solidFill>
              <w14:schemeClr w14:val="tx1"/>
            </w14:solidFill>
          </w14:textFill>
        </w:rPr>
      </w:pPr>
    </w:p>
    <w:p w14:paraId="463E0BEA">
      <w:pPr>
        <w:spacing w:line="360" w:lineRule="auto"/>
        <w:rPr>
          <w:rFonts w:ascii="宋体" w:hAnsi="宋体" w:cs="宋体"/>
          <w:color w:val="000000" w:themeColor="text1"/>
          <w:sz w:val="24"/>
          <w:highlight w:val="none"/>
          <w14:textFill>
            <w14:solidFill>
              <w14:schemeClr w14:val="tx1"/>
            </w14:solidFill>
          </w14:textFill>
        </w:rPr>
      </w:pPr>
    </w:p>
    <w:p w14:paraId="5D7A034A">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000000" w:themeColor="text1"/>
                <w:sz w:val="24"/>
                <w:highlight w:val="none"/>
                <w14:textFill>
                  <w14:solidFill>
                    <w14:schemeClr w14:val="tx1"/>
                  </w14:solidFill>
                </w14:textFill>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000000" w:themeColor="text1"/>
                <w:sz w:val="24"/>
                <w:highlight w:val="none"/>
                <w14:textFill>
                  <w14:solidFill>
                    <w14:schemeClr w14:val="tx1"/>
                  </w14:solidFill>
                </w14:textFill>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000000" w:themeColor="text1"/>
                <w:sz w:val="24"/>
                <w:highlight w:val="none"/>
                <w14:textFill>
                  <w14:solidFill>
                    <w14:schemeClr w14:val="tx1"/>
                  </w14:solidFill>
                </w14:textFill>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000000" w:themeColor="text1"/>
                <w:sz w:val="24"/>
                <w:highlight w:val="none"/>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000000" w:themeColor="text1"/>
                <w:sz w:val="24"/>
                <w:highlight w:val="none"/>
                <w14:textFill>
                  <w14:solidFill>
                    <w14:schemeClr w14:val="tx1"/>
                  </w14:solidFill>
                </w14:textFill>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000000" w:themeColor="text1"/>
                <w:sz w:val="24"/>
                <w:highlight w:val="none"/>
                <w14:textFill>
                  <w14:solidFill>
                    <w14:schemeClr w14:val="tx1"/>
                  </w14:solidFill>
                </w14:textFill>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p>
    <w:p w14:paraId="28EBCCEF">
      <w:pPr>
        <w:rPr>
          <w:rFonts w:ascii="宋体" w:hAnsi="宋体" w:cs="宋体"/>
          <w:color w:val="000000" w:themeColor="text1"/>
          <w:highlight w:val="none"/>
          <w14:textFill>
            <w14:solidFill>
              <w14:schemeClr w14:val="tx1"/>
            </w14:solidFill>
          </w14:textFill>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000000" w:themeColor="text1"/>
          <w:spacing w:val="9"/>
          <w:position w:val="3"/>
          <w:sz w:val="24"/>
          <w:highlight w:val="none"/>
          <w14:textFill>
            <w14:solidFill>
              <w14:schemeClr w14:val="tx1"/>
            </w14:solidFill>
          </w14:textFill>
        </w:rPr>
      </w:pPr>
      <w:r>
        <w:rPr>
          <w:rFonts w:hint="eastAsia" w:ascii="宋体" w:hAnsi="宋体" w:cs="宋体"/>
          <w:b/>
          <w:bCs/>
          <w:color w:val="000000" w:themeColor="text1"/>
          <w:spacing w:val="9"/>
          <w:position w:val="3"/>
          <w:sz w:val="24"/>
          <w:highlight w:val="none"/>
          <w14:textFill>
            <w14:solidFill>
              <w14:schemeClr w14:val="tx1"/>
            </w14:solidFill>
          </w14:textFill>
        </w:rPr>
        <w:t>附件10</w:t>
      </w:r>
    </w:p>
    <w:p w14:paraId="268B0D27">
      <w:pPr>
        <w:spacing w:before="104" w:line="603" w:lineRule="exact"/>
        <w:jc w:val="center"/>
        <w:rPr>
          <w:rFonts w:ascii="宋体" w:hAnsi="宋体" w:cs="宋体"/>
          <w:color w:val="000000" w:themeColor="text1"/>
          <w:sz w:val="43"/>
          <w:szCs w:val="43"/>
          <w:highlight w:val="none"/>
          <w14:textFill>
            <w14:solidFill>
              <w14:schemeClr w14:val="tx1"/>
            </w14:solidFill>
          </w14:textFill>
        </w:rPr>
      </w:pPr>
      <w:r>
        <w:rPr>
          <w:rFonts w:hint="eastAsia" w:ascii="宋体" w:hAnsi="宋体" w:cs="宋体"/>
          <w:color w:val="000000" w:themeColor="text1"/>
          <w:spacing w:val="9"/>
          <w:position w:val="3"/>
          <w:sz w:val="43"/>
          <w:szCs w:val="43"/>
          <w:highlight w:val="none"/>
          <w14:textFill>
            <w14:solidFill>
              <w14:schemeClr w14:val="tx1"/>
            </w14:solidFill>
          </w14:textFill>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72F30A27">
      <w:pPr>
        <w:spacing w:before="101" w:line="225" w:lineRule="auto"/>
        <w:ind w:left="2716"/>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（一）项目管理机构配备情况表</w:t>
      </w:r>
    </w:p>
    <w:p w14:paraId="7A032C2B">
      <w:pPr>
        <w:spacing w:before="155" w:line="360" w:lineRule="auto"/>
        <w:ind w:left="51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5"/>
          <w:sz w:val="24"/>
          <w:highlight w:val="none"/>
          <w14:textFill>
            <w14:solidFill>
              <w14:schemeClr w14:val="tx1"/>
            </w14:solidFill>
          </w14:textFill>
        </w:rPr>
        <w:t>分标（如有</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pacing w:val="47"/>
          <w:sz w:val="24"/>
          <w:highlight w:val="none"/>
          <w14:textFill>
            <w14:solidFill>
              <w14:schemeClr w14:val="tx1"/>
            </w14:solidFill>
          </w14:textFill>
        </w:rPr>
        <w:t xml:space="preserve"> </w:t>
      </w:r>
      <w:r>
        <w:rPr>
          <w:rFonts w:hint="eastAsia" w:ascii="宋体" w:hAnsi="宋体" w:cs="宋体"/>
          <w:color w:val="000000" w:themeColor="text1"/>
          <w:spacing w:val="-28"/>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14:paraId="03229EC2">
      <w:pPr>
        <w:spacing w:line="360" w:lineRule="auto"/>
        <w:rPr>
          <w:rFonts w:ascii="宋体" w:hAnsi="宋体" w:cs="宋体"/>
          <w:color w:val="000000" w:themeColor="text1"/>
          <w:sz w:val="24"/>
          <w:highlight w:val="none"/>
          <w14:textFill>
            <w14:solidFill>
              <w14:schemeClr w14:val="tx1"/>
            </w14:solidFill>
          </w14:textFill>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000000" w:themeColor="text1"/>
                <w:sz w:val="24"/>
                <w:highlight w:val="none"/>
                <w14:textFill>
                  <w14:solidFill>
                    <w14:schemeClr w14:val="tx1"/>
                  </w14:solidFill>
                </w14:textFill>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669" w:type="dxa"/>
            <w:vMerge w:val="restart"/>
            <w:tcBorders>
              <w:bottom w:val="nil"/>
            </w:tcBorders>
            <w:shd w:val="clear" w:color="auto" w:fill="auto"/>
            <w:vAlign w:val="center"/>
          </w:tcPr>
          <w:p w14:paraId="71006013">
            <w:pPr>
              <w:rPr>
                <w:rFonts w:ascii="宋体" w:hAnsi="宋体" w:cs="宋体"/>
                <w:color w:val="000000" w:themeColor="text1"/>
                <w:sz w:val="24"/>
                <w:highlight w:val="none"/>
                <w14:textFill>
                  <w14:solidFill>
                    <w14:schemeClr w14:val="tx1"/>
                  </w14:solidFill>
                </w14:textFill>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position w:val="7"/>
                <w:sz w:val="24"/>
                <w:highlight w:val="none"/>
                <w:lang w:eastAsia="en-US"/>
                <w14:textFill>
                  <w14:solidFill>
                    <w14:schemeClr w14:val="tx1"/>
                  </w14:solidFill>
                </w14:textFill>
              </w:rPr>
              <w:t>身份</w:t>
            </w:r>
          </w:p>
          <w:p w14:paraId="3C1CA2F1">
            <w:pPr>
              <w:kinsoku w:val="0"/>
              <w:autoSpaceDE w:val="0"/>
              <w:autoSpaceDN w:val="0"/>
              <w:adjustRightInd w:val="0"/>
              <w:snapToGrid w:val="0"/>
              <w:ind w:left="20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815" w:type="dxa"/>
            <w:vMerge w:val="restart"/>
            <w:tcBorders>
              <w:bottom w:val="nil"/>
            </w:tcBorders>
            <w:shd w:val="clear" w:color="auto" w:fill="auto"/>
            <w:vAlign w:val="center"/>
          </w:tcPr>
          <w:p w14:paraId="0AB847F4">
            <w:pPr>
              <w:rPr>
                <w:rFonts w:ascii="宋体" w:hAnsi="宋体" w:cs="宋体"/>
                <w:color w:val="000000" w:themeColor="text1"/>
                <w:sz w:val="24"/>
                <w:highlight w:val="none"/>
                <w14:textFill>
                  <w14:solidFill>
                    <w14:schemeClr w14:val="tx1"/>
                  </w14:solidFill>
                </w14:textFill>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9"/>
                <w:kern w:val="0"/>
                <w:sz w:val="24"/>
                <w:highlight w:val="none"/>
                <w14:textFill>
                  <w14:solidFill>
                    <w14:schemeClr w14:val="tx1"/>
                  </w14:solidFill>
                </w14:textFill>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000000" w:themeColor="text1"/>
                <w:sz w:val="24"/>
                <w:highlight w:val="none"/>
                <w14:textFill>
                  <w14:solidFill>
                    <w14:schemeClr w14:val="tx1"/>
                  </w14:solidFill>
                </w14:textFill>
              </w:rPr>
            </w:pPr>
          </w:p>
        </w:tc>
        <w:tc>
          <w:tcPr>
            <w:tcW w:w="669" w:type="dxa"/>
            <w:vMerge w:val="continue"/>
            <w:tcBorders>
              <w:top w:val="nil"/>
            </w:tcBorders>
            <w:shd w:val="clear" w:color="auto" w:fill="auto"/>
            <w:vAlign w:val="center"/>
          </w:tcPr>
          <w:p w14:paraId="383341B9">
            <w:pPr>
              <w:rPr>
                <w:rFonts w:ascii="宋体" w:hAnsi="宋体" w:cs="宋体"/>
                <w:color w:val="000000" w:themeColor="text1"/>
                <w:sz w:val="24"/>
                <w:highlight w:val="none"/>
                <w14:textFill>
                  <w14:solidFill>
                    <w14:schemeClr w14:val="tx1"/>
                  </w14:solidFill>
                </w14:textFill>
              </w:rPr>
            </w:pPr>
          </w:p>
        </w:tc>
        <w:tc>
          <w:tcPr>
            <w:tcW w:w="827" w:type="dxa"/>
            <w:vMerge w:val="continue"/>
            <w:tcBorders>
              <w:top w:val="nil"/>
            </w:tcBorders>
            <w:shd w:val="clear" w:color="auto" w:fill="auto"/>
            <w:vAlign w:val="center"/>
          </w:tcPr>
          <w:p w14:paraId="1654E509">
            <w:pPr>
              <w:rPr>
                <w:rFonts w:ascii="宋体" w:hAnsi="宋体" w:cs="宋体"/>
                <w:color w:val="000000" w:themeColor="text1"/>
                <w:sz w:val="24"/>
                <w:highlight w:val="none"/>
                <w14:textFill>
                  <w14:solidFill>
                    <w14:schemeClr w14:val="tx1"/>
                  </w14:solidFill>
                </w14:textFill>
              </w:rPr>
            </w:pPr>
          </w:p>
        </w:tc>
        <w:tc>
          <w:tcPr>
            <w:tcW w:w="815" w:type="dxa"/>
            <w:vMerge w:val="continue"/>
            <w:tcBorders>
              <w:top w:val="nil"/>
            </w:tcBorders>
            <w:shd w:val="clear" w:color="auto" w:fill="auto"/>
            <w:vAlign w:val="center"/>
          </w:tcPr>
          <w:p w14:paraId="5B10EE8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1"/>
                <w:sz w:val="24"/>
                <w:highlight w:val="none"/>
                <w:lang w:eastAsia="en-US"/>
                <w14:textFill>
                  <w14:solidFill>
                    <w14:schemeClr w14:val="tx1"/>
                  </w14:solidFill>
                </w14:textFill>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主要项目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7"/>
                <w:sz w:val="24"/>
                <w:highlight w:val="none"/>
                <w:lang w:eastAsia="en-US"/>
                <w14:textFill>
                  <w14:solidFill>
                    <w14:schemeClr w14:val="tx1"/>
                  </w14:solidFill>
                </w14:textFill>
              </w:rPr>
              <w:t>1.项目</w:t>
            </w:r>
          </w:p>
          <w:p w14:paraId="39DA2B52">
            <w:pPr>
              <w:kinsoku w:val="0"/>
              <w:autoSpaceDE w:val="0"/>
              <w:autoSpaceDN w:val="0"/>
              <w:adjustRightInd w:val="0"/>
              <w:snapToGrid w:val="0"/>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w:t>
            </w:r>
          </w:p>
        </w:tc>
        <w:tc>
          <w:tcPr>
            <w:tcW w:w="669" w:type="dxa"/>
            <w:shd w:val="clear" w:color="auto" w:fill="auto"/>
            <w:vAlign w:val="center"/>
          </w:tcPr>
          <w:p w14:paraId="32CDD5B6">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3F26152">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B3F769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14746EC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46B883A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6E532B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1BDB6BA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0F7FEE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1163622">
            <w:pPr>
              <w:rPr>
                <w:rFonts w:ascii="宋体" w:hAnsi="宋体" w:cs="宋体"/>
                <w:color w:val="000000" w:themeColor="text1"/>
                <w:sz w:val="24"/>
                <w:highlight w:val="none"/>
                <w14:textFill>
                  <w14:solidFill>
                    <w14:schemeClr w14:val="tx1"/>
                  </w14:solidFill>
                </w14:textFill>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2.技术</w:t>
            </w:r>
            <w:r>
              <w:rPr>
                <w:rFonts w:hint="eastAsia" w:ascii="宋体" w:hAnsi="宋体" w:cs="宋体"/>
                <w:snapToGrid w:val="0"/>
                <w:color w:val="000000" w:themeColor="text1"/>
                <w:spacing w:val="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3"/>
                <w:kern w:val="0"/>
                <w:sz w:val="24"/>
                <w:highlight w:val="none"/>
                <w14:textFill>
                  <w14:solidFill>
                    <w14:schemeClr w14:val="tx1"/>
                  </w14:solidFill>
                </w14:textFill>
              </w:rPr>
              <w:t>负责人</w:t>
            </w:r>
            <w:r>
              <w:rPr>
                <w:rFonts w:hint="eastAsia" w:ascii="宋体" w:hAnsi="宋体" w:cs="宋体"/>
                <w:snapToGrid w:val="0"/>
                <w:color w:val="000000" w:themeColor="text1"/>
                <w:spacing w:val="-16"/>
                <w:kern w:val="0"/>
                <w:sz w:val="24"/>
                <w:highlight w:val="none"/>
                <w14:textFill>
                  <w14:solidFill>
                    <w14:schemeClr w14:val="tx1"/>
                  </w14:solidFill>
                </w14:textFill>
              </w:rPr>
              <w:t>（项目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669" w:type="dxa"/>
            <w:shd w:val="clear" w:color="auto" w:fill="auto"/>
            <w:vAlign w:val="center"/>
          </w:tcPr>
          <w:p w14:paraId="3CF1B4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3DBD64C5">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69E87C1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B3F17F9">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0F612CB">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4EA56EB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68F1B97">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2980786">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A59E9D3">
            <w:pPr>
              <w:rPr>
                <w:rFonts w:ascii="宋体" w:hAnsi="宋体" w:cs="宋体"/>
                <w:color w:val="000000" w:themeColor="text1"/>
                <w:sz w:val="24"/>
                <w:highlight w:val="none"/>
                <w14:textFill>
                  <w14:solidFill>
                    <w14:schemeClr w14:val="tx1"/>
                  </w14:solidFill>
                </w14:textFill>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施工</w:t>
            </w: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0CE8EAFF">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140DA4B">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0EC2796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6815BF9F">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5D9CD41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EDCEC6">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39E798DE">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192817E3">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5C7CFADE">
            <w:pPr>
              <w:rPr>
                <w:rFonts w:ascii="宋体" w:hAnsi="宋体" w:cs="宋体"/>
                <w:color w:val="000000" w:themeColor="text1"/>
                <w:sz w:val="24"/>
                <w:highlight w:val="none"/>
                <w14:textFill>
                  <w14:solidFill>
                    <w14:schemeClr w14:val="tx1"/>
                  </w14:solidFill>
                </w14:textFill>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position w:val="7"/>
                <w:sz w:val="24"/>
                <w:highlight w:val="none"/>
                <w:lang w:eastAsia="en-US"/>
                <w14:textFill>
                  <w14:solidFill>
                    <w14:schemeClr w14:val="tx1"/>
                  </w14:solidFill>
                </w14:textFill>
              </w:rPr>
              <w:t>4.安全</w:t>
            </w:r>
          </w:p>
          <w:p w14:paraId="5D808511">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789C50E1">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280A426E">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5F55E8B1">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434EDC4">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C4EF55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2D25D78F">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7812909">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93C10C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38833206">
            <w:pPr>
              <w:rPr>
                <w:rFonts w:ascii="宋体" w:hAnsi="宋体" w:cs="宋体"/>
                <w:color w:val="000000" w:themeColor="text1"/>
                <w:sz w:val="24"/>
                <w:highlight w:val="none"/>
                <w14:textFill>
                  <w14:solidFill>
                    <w14:schemeClr w14:val="tx1"/>
                  </w14:solidFill>
                </w14:textFill>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sz w:val="24"/>
                <w:highlight w:val="none"/>
                <w:lang w:eastAsia="en-US"/>
                <w14:textFill>
                  <w14:solidFill>
                    <w14:schemeClr w14:val="tx1"/>
                  </w14:solidFill>
                </w14:textFill>
              </w:rPr>
              <w:t>5.质量</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员</w:t>
            </w:r>
          </w:p>
        </w:tc>
        <w:tc>
          <w:tcPr>
            <w:tcW w:w="669" w:type="dxa"/>
            <w:shd w:val="clear" w:color="auto" w:fill="auto"/>
            <w:vAlign w:val="center"/>
          </w:tcPr>
          <w:p w14:paraId="4E745D1A">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69FC9F3D">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731741C9">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DE0CA6A">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7303FA36">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9361392">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553EAF4">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A1CF34A">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71189E41">
            <w:pPr>
              <w:rPr>
                <w:rFonts w:ascii="宋体" w:hAnsi="宋体" w:cs="宋体"/>
                <w:color w:val="000000" w:themeColor="text1"/>
                <w:sz w:val="24"/>
                <w:highlight w:val="none"/>
                <w14:textFill>
                  <w14:solidFill>
                    <w14:schemeClr w14:val="tx1"/>
                  </w14:solidFill>
                </w14:textFill>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position w:val="7"/>
                <w:sz w:val="24"/>
                <w:highlight w:val="none"/>
                <w:lang w:eastAsia="en-US"/>
                <w14:textFill>
                  <w14:solidFill>
                    <w14:schemeClr w14:val="tx1"/>
                  </w14:solidFill>
                </w14:textFill>
              </w:rPr>
              <w:t>6.材料</w:t>
            </w:r>
          </w:p>
          <w:p w14:paraId="38C30E49">
            <w:pPr>
              <w:kinsoku w:val="0"/>
              <w:autoSpaceDE w:val="0"/>
              <w:autoSpaceDN w:val="0"/>
              <w:adjustRightInd w:val="0"/>
              <w:snapToGrid w:val="0"/>
              <w:ind w:left="1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kern w:val="0"/>
                <w:sz w:val="24"/>
                <w:highlight w:val="none"/>
                <w:lang w:eastAsia="en-US"/>
                <w14:textFill>
                  <w14:solidFill>
                    <w14:schemeClr w14:val="tx1"/>
                  </w14:solidFill>
                </w14:textFill>
              </w:rPr>
              <w:t>员</w:t>
            </w:r>
          </w:p>
        </w:tc>
        <w:tc>
          <w:tcPr>
            <w:tcW w:w="669" w:type="dxa"/>
            <w:shd w:val="clear" w:color="auto" w:fill="auto"/>
            <w:vAlign w:val="center"/>
          </w:tcPr>
          <w:p w14:paraId="6BB2223B">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41F46353">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4C5D6B52">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FB85A5B">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3D7E7DDE">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096BC3E8">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446ED24B">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71B16F92">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0954E23E">
            <w:pPr>
              <w:rPr>
                <w:rFonts w:ascii="宋体" w:hAnsi="宋体" w:cs="宋体"/>
                <w:color w:val="000000" w:themeColor="text1"/>
                <w:sz w:val="24"/>
                <w:highlight w:val="none"/>
                <w14:textFill>
                  <w14:solidFill>
                    <w14:schemeClr w14:val="tx1"/>
                  </w14:solidFill>
                </w14:textFill>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000000" w:themeColor="text1"/>
                <w:sz w:val="24"/>
                <w:highlight w:val="none"/>
                <w14:textFill>
                  <w14:solidFill>
                    <w14:schemeClr w14:val="tx1"/>
                  </w14:solidFill>
                </w14:textFill>
              </w:rPr>
            </w:pPr>
          </w:p>
        </w:tc>
        <w:tc>
          <w:tcPr>
            <w:tcW w:w="669" w:type="dxa"/>
            <w:shd w:val="clear" w:color="auto" w:fill="auto"/>
            <w:vAlign w:val="center"/>
          </w:tcPr>
          <w:p w14:paraId="422675EC">
            <w:pPr>
              <w:rPr>
                <w:rFonts w:ascii="宋体" w:hAnsi="宋体" w:cs="宋体"/>
                <w:color w:val="000000" w:themeColor="text1"/>
                <w:sz w:val="24"/>
                <w:highlight w:val="none"/>
                <w14:textFill>
                  <w14:solidFill>
                    <w14:schemeClr w14:val="tx1"/>
                  </w14:solidFill>
                </w14:textFill>
              </w:rPr>
            </w:pPr>
          </w:p>
        </w:tc>
        <w:tc>
          <w:tcPr>
            <w:tcW w:w="827" w:type="dxa"/>
            <w:shd w:val="clear" w:color="auto" w:fill="auto"/>
            <w:vAlign w:val="center"/>
          </w:tcPr>
          <w:p w14:paraId="5F0575F4">
            <w:pPr>
              <w:rPr>
                <w:rFonts w:ascii="宋体" w:hAnsi="宋体" w:cs="宋体"/>
                <w:color w:val="000000" w:themeColor="text1"/>
                <w:sz w:val="24"/>
                <w:highlight w:val="none"/>
                <w14:textFill>
                  <w14:solidFill>
                    <w14:schemeClr w14:val="tx1"/>
                  </w14:solidFill>
                </w14:textFill>
              </w:rPr>
            </w:pPr>
          </w:p>
        </w:tc>
        <w:tc>
          <w:tcPr>
            <w:tcW w:w="815" w:type="dxa"/>
            <w:shd w:val="clear" w:color="auto" w:fill="auto"/>
            <w:vAlign w:val="center"/>
          </w:tcPr>
          <w:p w14:paraId="19991F3D">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3EFA909E">
            <w:pPr>
              <w:rPr>
                <w:rFonts w:ascii="宋体" w:hAnsi="宋体" w:cs="宋体"/>
                <w:color w:val="000000" w:themeColor="text1"/>
                <w:sz w:val="24"/>
                <w:highlight w:val="none"/>
                <w14:textFill>
                  <w14:solidFill>
                    <w14:schemeClr w14:val="tx1"/>
                  </w14:solidFill>
                </w14:textFill>
              </w:rPr>
            </w:pPr>
          </w:p>
        </w:tc>
        <w:tc>
          <w:tcPr>
            <w:tcW w:w="1149" w:type="dxa"/>
            <w:shd w:val="clear" w:color="auto" w:fill="auto"/>
            <w:vAlign w:val="center"/>
          </w:tcPr>
          <w:p w14:paraId="0A47227A">
            <w:pPr>
              <w:rPr>
                <w:rFonts w:ascii="宋体" w:hAnsi="宋体" w:cs="宋体"/>
                <w:color w:val="000000" w:themeColor="text1"/>
                <w:sz w:val="24"/>
                <w:highlight w:val="none"/>
                <w14:textFill>
                  <w14:solidFill>
                    <w14:schemeClr w14:val="tx1"/>
                  </w14:solidFill>
                </w14:textFill>
              </w:rPr>
            </w:pPr>
          </w:p>
        </w:tc>
        <w:tc>
          <w:tcPr>
            <w:tcW w:w="1147" w:type="dxa"/>
            <w:shd w:val="clear" w:color="auto" w:fill="auto"/>
            <w:vAlign w:val="center"/>
          </w:tcPr>
          <w:p w14:paraId="586A3AE5">
            <w:pPr>
              <w:rPr>
                <w:rFonts w:ascii="宋体" w:hAnsi="宋体" w:cs="宋体"/>
                <w:color w:val="000000" w:themeColor="text1"/>
                <w:sz w:val="24"/>
                <w:highlight w:val="none"/>
                <w14:textFill>
                  <w14:solidFill>
                    <w14:schemeClr w14:val="tx1"/>
                  </w14:solidFill>
                </w14:textFill>
              </w:rPr>
            </w:pPr>
          </w:p>
        </w:tc>
        <w:tc>
          <w:tcPr>
            <w:tcW w:w="744" w:type="dxa"/>
            <w:shd w:val="clear" w:color="auto" w:fill="auto"/>
            <w:vAlign w:val="center"/>
          </w:tcPr>
          <w:p w14:paraId="7F114D1D">
            <w:pPr>
              <w:rPr>
                <w:rFonts w:ascii="宋体" w:hAnsi="宋体" w:cs="宋体"/>
                <w:color w:val="000000" w:themeColor="text1"/>
                <w:sz w:val="24"/>
                <w:highlight w:val="none"/>
                <w14:textFill>
                  <w14:solidFill>
                    <w14:schemeClr w14:val="tx1"/>
                  </w14:solidFill>
                </w14:textFill>
              </w:rPr>
            </w:pPr>
          </w:p>
        </w:tc>
        <w:tc>
          <w:tcPr>
            <w:tcW w:w="1166" w:type="dxa"/>
            <w:shd w:val="clear" w:color="auto" w:fill="auto"/>
            <w:vAlign w:val="center"/>
          </w:tcPr>
          <w:p w14:paraId="40B5F635">
            <w:pPr>
              <w:rPr>
                <w:rFonts w:ascii="宋体" w:hAnsi="宋体" w:cs="宋体"/>
                <w:color w:val="000000" w:themeColor="text1"/>
                <w:sz w:val="24"/>
                <w:highlight w:val="none"/>
                <w14:textFill>
                  <w14:solidFill>
                    <w14:schemeClr w14:val="tx1"/>
                  </w14:solidFill>
                </w14:textFill>
              </w:rPr>
            </w:pPr>
          </w:p>
        </w:tc>
        <w:tc>
          <w:tcPr>
            <w:tcW w:w="1281" w:type="dxa"/>
            <w:shd w:val="clear" w:color="auto" w:fill="auto"/>
            <w:vAlign w:val="center"/>
          </w:tcPr>
          <w:p w14:paraId="6E5A6329">
            <w:pPr>
              <w:rPr>
                <w:rFonts w:ascii="宋体" w:hAnsi="宋体" w:cs="宋体"/>
                <w:color w:val="000000" w:themeColor="text1"/>
                <w:sz w:val="24"/>
                <w:highlight w:val="none"/>
                <w14:textFill>
                  <w14:solidFill>
                    <w14:schemeClr w14:val="tx1"/>
                  </w14:solidFill>
                </w14:textFill>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一旦我单位成交，将实行项目经理负责制，我方保证并配备上述项目管</w:t>
            </w:r>
            <w:r>
              <w:rPr>
                <w:rFonts w:hint="eastAsia" w:ascii="宋体" w:hAnsi="宋体" w:cs="宋体"/>
                <w:snapToGrid w:val="0"/>
                <w:color w:val="000000" w:themeColor="text1"/>
                <w:spacing w:val="-1"/>
                <w:kern w:val="0"/>
                <w:sz w:val="24"/>
                <w:highlight w:val="none"/>
                <w14:textFill>
                  <w14:solidFill>
                    <w14:schemeClr w14:val="tx1"/>
                  </w14:solidFill>
                </w14:textFill>
              </w:rPr>
              <w:t>理机构。上述填报内容真实，若不</w:t>
            </w:r>
            <w:r>
              <w:rPr>
                <w:rFonts w:hint="eastAsia" w:ascii="宋体" w:hAnsi="宋体" w:cs="宋体"/>
                <w:snapToGrid w:val="0"/>
                <w:color w:val="000000" w:themeColor="text1"/>
                <w:spacing w:val="-3"/>
                <w:kern w:val="0"/>
                <w:sz w:val="24"/>
                <w:highlight w:val="none"/>
                <w14:textFill>
                  <w14:solidFill>
                    <w14:schemeClr w14:val="tx1"/>
                  </w14:solidFill>
                </w14:textFill>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5C53D5F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716262A7">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0285D0C5">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6E078D42">
      <w:pPr>
        <w:spacing w:line="360" w:lineRule="auto"/>
        <w:rPr>
          <w:rFonts w:ascii="宋体" w:hAnsi="宋体" w:cs="宋体"/>
          <w:color w:val="000000" w:themeColor="text1"/>
          <w:spacing w:val="-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 xml:space="preserve">   </w:t>
      </w:r>
    </w:p>
    <w:p w14:paraId="5FE4A5C2">
      <w:pPr>
        <w:pStyle w:val="17"/>
        <w:rPr>
          <w:color w:val="000000" w:themeColor="text1"/>
          <w:highlight w:val="none"/>
          <w14:textFill>
            <w14:solidFill>
              <w14:schemeClr w14:val="tx1"/>
            </w14:solidFill>
          </w14:textFill>
        </w:rPr>
      </w:pPr>
    </w:p>
    <w:p w14:paraId="4D87FEFA">
      <w:pPr>
        <w:rPr>
          <w:color w:val="000000" w:themeColor="text1"/>
          <w:highlight w:val="none"/>
          <w14:textFill>
            <w14:solidFill>
              <w14:schemeClr w14:val="tx1"/>
            </w14:solidFill>
          </w14:textFill>
        </w:rPr>
      </w:pPr>
    </w:p>
    <w:p w14:paraId="28C530E6">
      <w:pPr>
        <w:pStyle w:val="17"/>
        <w:rPr>
          <w:color w:val="000000" w:themeColor="text1"/>
          <w:highlight w:val="none"/>
          <w14:textFill>
            <w14:solidFill>
              <w14:schemeClr w14:val="tx1"/>
            </w14:solidFill>
          </w14:textFill>
        </w:rPr>
      </w:pPr>
    </w:p>
    <w:p w14:paraId="07BB3F9E">
      <w:pPr>
        <w:rPr>
          <w:color w:val="000000" w:themeColor="text1"/>
          <w:highlight w:val="none"/>
          <w14:textFill>
            <w14:solidFill>
              <w14:schemeClr w14:val="tx1"/>
            </w14:solidFill>
          </w14:textFill>
        </w:rPr>
      </w:pPr>
    </w:p>
    <w:p w14:paraId="35C500A7">
      <w:pPr>
        <w:pStyle w:val="17"/>
        <w:rPr>
          <w:color w:val="000000" w:themeColor="text1"/>
          <w:highlight w:val="none"/>
          <w14:textFill>
            <w14:solidFill>
              <w14:schemeClr w14:val="tx1"/>
            </w14:solidFill>
          </w14:textFill>
        </w:rPr>
      </w:pPr>
    </w:p>
    <w:p w14:paraId="67A9513A">
      <w:pPr>
        <w:rPr>
          <w:color w:val="000000" w:themeColor="text1"/>
          <w:highlight w:val="none"/>
          <w14:textFill>
            <w14:solidFill>
              <w14:schemeClr w14:val="tx1"/>
            </w14:solidFill>
          </w14:textFill>
        </w:rPr>
      </w:pPr>
    </w:p>
    <w:p w14:paraId="35F7E511">
      <w:pPr>
        <w:pStyle w:val="17"/>
        <w:rPr>
          <w:color w:val="000000" w:themeColor="text1"/>
          <w:highlight w:val="none"/>
          <w14:textFill>
            <w14:solidFill>
              <w14:schemeClr w14:val="tx1"/>
            </w14:solidFill>
          </w14:textFill>
        </w:rPr>
      </w:pPr>
    </w:p>
    <w:p w14:paraId="3C47F420">
      <w:pPr>
        <w:rPr>
          <w:color w:val="000000" w:themeColor="text1"/>
          <w:highlight w:val="none"/>
          <w14:textFill>
            <w14:solidFill>
              <w14:schemeClr w14:val="tx1"/>
            </w14:solidFill>
          </w14:textFill>
        </w:rPr>
      </w:pPr>
    </w:p>
    <w:p w14:paraId="1F7281C3">
      <w:pPr>
        <w:pStyle w:val="17"/>
        <w:rPr>
          <w:color w:val="000000" w:themeColor="text1"/>
          <w:highlight w:val="none"/>
          <w14:textFill>
            <w14:solidFill>
              <w14:schemeClr w14:val="tx1"/>
            </w14:solidFill>
          </w14:textFill>
        </w:rPr>
      </w:pPr>
    </w:p>
    <w:p w14:paraId="498816AE">
      <w:pPr>
        <w:rPr>
          <w:color w:val="000000" w:themeColor="text1"/>
          <w:highlight w:val="none"/>
          <w14:textFill>
            <w14:solidFill>
              <w14:schemeClr w14:val="tx1"/>
            </w14:solidFill>
          </w14:textFill>
        </w:rPr>
      </w:pPr>
    </w:p>
    <w:p w14:paraId="4C3A3F21">
      <w:pPr>
        <w:pStyle w:val="17"/>
        <w:rPr>
          <w:color w:val="000000" w:themeColor="text1"/>
          <w:highlight w:val="none"/>
          <w14:textFill>
            <w14:solidFill>
              <w14:schemeClr w14:val="tx1"/>
            </w14:solidFill>
          </w14:textFill>
        </w:rPr>
      </w:pPr>
    </w:p>
    <w:p w14:paraId="07713AAF">
      <w:pPr>
        <w:rPr>
          <w:color w:val="000000" w:themeColor="text1"/>
          <w:highlight w:val="none"/>
          <w14:textFill>
            <w14:solidFill>
              <w14:schemeClr w14:val="tx1"/>
            </w14:solidFill>
          </w14:textFill>
        </w:rPr>
      </w:pPr>
    </w:p>
    <w:p w14:paraId="6D16C2EE">
      <w:pPr>
        <w:pStyle w:val="17"/>
        <w:rPr>
          <w:color w:val="000000" w:themeColor="text1"/>
          <w:highlight w:val="none"/>
          <w14:textFill>
            <w14:solidFill>
              <w14:schemeClr w14:val="tx1"/>
            </w14:solidFill>
          </w14:textFill>
        </w:rPr>
      </w:pPr>
    </w:p>
    <w:p w14:paraId="1D560569">
      <w:pPr>
        <w:rPr>
          <w:color w:val="000000" w:themeColor="text1"/>
          <w:highlight w:val="none"/>
          <w14:textFill>
            <w14:solidFill>
              <w14:schemeClr w14:val="tx1"/>
            </w14:solidFill>
          </w14:textFill>
        </w:rPr>
      </w:pPr>
    </w:p>
    <w:p w14:paraId="223EB837">
      <w:pPr>
        <w:pStyle w:val="17"/>
        <w:rPr>
          <w:color w:val="000000" w:themeColor="text1"/>
          <w:highlight w:val="none"/>
          <w14:textFill>
            <w14:solidFill>
              <w14:schemeClr w14:val="tx1"/>
            </w14:solidFill>
          </w14:textFill>
        </w:rPr>
      </w:pPr>
    </w:p>
    <w:p w14:paraId="50AE2B23">
      <w:pPr>
        <w:rPr>
          <w:color w:val="000000" w:themeColor="text1"/>
          <w:highlight w:val="none"/>
          <w14:textFill>
            <w14:solidFill>
              <w14:schemeClr w14:val="tx1"/>
            </w14:solidFill>
          </w14:textFill>
        </w:rPr>
      </w:pPr>
    </w:p>
    <w:p w14:paraId="0D945F44">
      <w:pPr>
        <w:pStyle w:val="17"/>
        <w:rPr>
          <w:color w:val="000000" w:themeColor="text1"/>
          <w:highlight w:val="none"/>
          <w14:textFill>
            <w14:solidFill>
              <w14:schemeClr w14:val="tx1"/>
            </w14:solidFill>
          </w14:textFill>
        </w:rPr>
      </w:pPr>
    </w:p>
    <w:p w14:paraId="058AB8F4">
      <w:pPr>
        <w:rPr>
          <w:color w:val="000000" w:themeColor="text1"/>
          <w:highlight w:val="none"/>
          <w14:textFill>
            <w14:solidFill>
              <w14:schemeClr w14:val="tx1"/>
            </w14:solidFill>
          </w14:textFill>
        </w:rPr>
      </w:pPr>
    </w:p>
    <w:p w14:paraId="208F100A">
      <w:pPr>
        <w:pStyle w:val="17"/>
        <w:rPr>
          <w:color w:val="000000" w:themeColor="text1"/>
          <w:highlight w:val="none"/>
          <w14:textFill>
            <w14:solidFill>
              <w14:schemeClr w14:val="tx1"/>
            </w14:solidFill>
          </w14:textFill>
        </w:rPr>
      </w:pPr>
    </w:p>
    <w:p w14:paraId="1F520DB9">
      <w:pPr>
        <w:rPr>
          <w:color w:val="000000" w:themeColor="text1"/>
          <w:highlight w:val="none"/>
          <w14:textFill>
            <w14:solidFill>
              <w14:schemeClr w14:val="tx1"/>
            </w14:solidFill>
          </w14:textFill>
        </w:rPr>
      </w:pPr>
    </w:p>
    <w:p w14:paraId="771285A2">
      <w:pPr>
        <w:pStyle w:val="17"/>
        <w:rPr>
          <w:color w:val="000000" w:themeColor="text1"/>
          <w:highlight w:val="none"/>
          <w14:textFill>
            <w14:solidFill>
              <w14:schemeClr w14:val="tx1"/>
            </w14:solidFill>
          </w14:textFill>
        </w:rPr>
      </w:pPr>
    </w:p>
    <w:p w14:paraId="4479A7D4">
      <w:pPr>
        <w:rPr>
          <w:color w:val="000000" w:themeColor="text1"/>
          <w:highlight w:val="none"/>
          <w14:textFill>
            <w14:solidFill>
              <w14:schemeClr w14:val="tx1"/>
            </w14:solidFill>
          </w14:textFill>
        </w:rPr>
      </w:pPr>
    </w:p>
    <w:p w14:paraId="6886568C">
      <w:pPr>
        <w:pStyle w:val="17"/>
        <w:rPr>
          <w:color w:val="000000" w:themeColor="text1"/>
          <w:highlight w:val="none"/>
          <w14:textFill>
            <w14:solidFill>
              <w14:schemeClr w14:val="tx1"/>
            </w14:solidFill>
          </w14:textFill>
        </w:rPr>
      </w:pPr>
    </w:p>
    <w:p w14:paraId="6A39A2D2">
      <w:pPr>
        <w:rPr>
          <w:color w:val="000000" w:themeColor="text1"/>
          <w:highlight w:val="none"/>
          <w14:textFill>
            <w14:solidFill>
              <w14:schemeClr w14:val="tx1"/>
            </w14:solidFill>
          </w14:textFill>
        </w:rPr>
      </w:pPr>
    </w:p>
    <w:p w14:paraId="76ADD385">
      <w:pPr>
        <w:pStyle w:val="17"/>
        <w:rPr>
          <w:color w:val="000000" w:themeColor="text1"/>
          <w:highlight w:val="none"/>
          <w14:textFill>
            <w14:solidFill>
              <w14:schemeClr w14:val="tx1"/>
            </w14:solidFill>
          </w14:textFill>
        </w:rPr>
      </w:pPr>
    </w:p>
    <w:p w14:paraId="5C0DAA1B">
      <w:pPr>
        <w:rPr>
          <w:color w:val="000000" w:themeColor="text1"/>
          <w:highlight w:val="none"/>
          <w14:textFill>
            <w14:solidFill>
              <w14:schemeClr w14:val="tx1"/>
            </w14:solidFill>
          </w14:textFill>
        </w:rPr>
      </w:pPr>
    </w:p>
    <w:p w14:paraId="370D8794">
      <w:pPr>
        <w:pStyle w:val="17"/>
        <w:rPr>
          <w:color w:val="000000" w:themeColor="text1"/>
          <w:highlight w:val="none"/>
          <w14:textFill>
            <w14:solidFill>
              <w14:schemeClr w14:val="tx1"/>
            </w14:solidFill>
          </w14:textFill>
        </w:rPr>
      </w:pPr>
    </w:p>
    <w:p w14:paraId="2645C217">
      <w:pPr>
        <w:rPr>
          <w:color w:val="000000" w:themeColor="text1"/>
          <w:highlight w:val="none"/>
          <w14:textFill>
            <w14:solidFill>
              <w14:schemeClr w14:val="tx1"/>
            </w14:solidFill>
          </w14:textFill>
        </w:rPr>
      </w:pPr>
    </w:p>
    <w:p w14:paraId="3B0193A0">
      <w:pPr>
        <w:pStyle w:val="17"/>
        <w:rPr>
          <w:color w:val="000000" w:themeColor="text1"/>
          <w:highlight w:val="none"/>
          <w14:textFill>
            <w14:solidFill>
              <w14:schemeClr w14:val="tx1"/>
            </w14:solidFill>
          </w14:textFill>
        </w:rPr>
      </w:pPr>
    </w:p>
    <w:p w14:paraId="65CC6D53">
      <w:pPr>
        <w:rPr>
          <w:color w:val="000000" w:themeColor="text1"/>
          <w:highlight w:val="none"/>
          <w14:textFill>
            <w14:solidFill>
              <w14:schemeClr w14:val="tx1"/>
            </w14:solidFill>
          </w14:textFill>
        </w:rPr>
      </w:pPr>
    </w:p>
    <w:p w14:paraId="51720585">
      <w:pPr>
        <w:pStyle w:val="17"/>
        <w:rPr>
          <w:color w:val="000000" w:themeColor="text1"/>
          <w:highlight w:val="none"/>
          <w14:textFill>
            <w14:solidFill>
              <w14:schemeClr w14:val="tx1"/>
            </w14:solidFill>
          </w14:textFill>
        </w:rPr>
      </w:pPr>
    </w:p>
    <w:p w14:paraId="7B07F890">
      <w:pPr>
        <w:rPr>
          <w:color w:val="000000" w:themeColor="text1"/>
          <w:highlight w:val="none"/>
          <w14:textFill>
            <w14:solidFill>
              <w14:schemeClr w14:val="tx1"/>
            </w14:solidFill>
          </w14:textFill>
        </w:rPr>
      </w:pPr>
    </w:p>
    <w:p w14:paraId="35DB1B02">
      <w:pPr>
        <w:pStyle w:val="17"/>
        <w:rPr>
          <w:color w:val="000000" w:themeColor="text1"/>
          <w:highlight w:val="none"/>
          <w14:textFill>
            <w14:solidFill>
              <w14:schemeClr w14:val="tx1"/>
            </w14:solidFill>
          </w14:textFill>
        </w:rPr>
      </w:pPr>
    </w:p>
    <w:p w14:paraId="08CFA5E9">
      <w:pPr>
        <w:rPr>
          <w:color w:val="000000" w:themeColor="text1"/>
          <w:highlight w:val="none"/>
          <w14:textFill>
            <w14:solidFill>
              <w14:schemeClr w14:val="tx1"/>
            </w14:solidFill>
          </w14:textFill>
        </w:rPr>
      </w:pPr>
    </w:p>
    <w:p w14:paraId="7EA3F1F8">
      <w:pPr>
        <w:pStyle w:val="17"/>
        <w:rPr>
          <w:color w:val="000000" w:themeColor="text1"/>
          <w:highlight w:val="none"/>
          <w14:textFill>
            <w14:solidFill>
              <w14:schemeClr w14:val="tx1"/>
            </w14:solidFill>
          </w14:textFill>
        </w:rPr>
      </w:pPr>
    </w:p>
    <w:p w14:paraId="349FDF3D">
      <w:pPr>
        <w:rPr>
          <w:color w:val="000000" w:themeColor="text1"/>
          <w:highlight w:val="none"/>
          <w14:textFill>
            <w14:solidFill>
              <w14:schemeClr w14:val="tx1"/>
            </w14:solidFill>
          </w14:textFill>
        </w:rPr>
      </w:pPr>
    </w:p>
    <w:p w14:paraId="72B8EA36">
      <w:pPr>
        <w:spacing w:before="159" w:line="624" w:lineRule="exact"/>
        <w:ind w:left="2591"/>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3"/>
          <w:position w:val="23"/>
          <w:sz w:val="31"/>
          <w:szCs w:val="31"/>
          <w:highlight w:val="none"/>
          <w14:textFill>
            <w14:solidFill>
              <w14:schemeClr w14:val="tx1"/>
            </w14:solidFill>
          </w14:textFill>
        </w:rPr>
        <w:t>（二） 拟投入的主要人员简历表</w:t>
      </w:r>
    </w:p>
    <w:p w14:paraId="485F9F60">
      <w:pPr>
        <w:spacing w:line="225" w:lineRule="auto"/>
        <w:ind w:left="4027"/>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8"/>
          <w:sz w:val="31"/>
          <w:szCs w:val="31"/>
          <w:highlight w:val="none"/>
          <w14:textFill>
            <w14:solidFill>
              <w14:schemeClr w14:val="tx1"/>
            </w14:solidFill>
          </w14:textFill>
        </w:rPr>
        <w:t>项目经理简历表</w:t>
      </w:r>
    </w:p>
    <w:p w14:paraId="22120FB1">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066" w:type="dxa"/>
            <w:gridSpan w:val="4"/>
            <w:shd w:val="clear" w:color="auto" w:fill="auto"/>
          </w:tcPr>
          <w:p w14:paraId="28201743">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70F94077">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8" w:type="dxa"/>
            <w:gridSpan w:val="3"/>
            <w:shd w:val="clear" w:color="auto" w:fill="auto"/>
          </w:tcPr>
          <w:p w14:paraId="7BE3417A">
            <w:pPr>
              <w:rPr>
                <w:rFonts w:ascii="宋体" w:hAnsi="宋体" w:cs="宋体"/>
                <w:color w:val="000000" w:themeColor="text1"/>
                <w:sz w:val="24"/>
                <w:highlight w:val="none"/>
                <w14:textFill>
                  <w14:solidFill>
                    <w14:schemeClr w14:val="tx1"/>
                  </w14:solidFill>
                </w14:textFill>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2A4A4ED6">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8" w:type="dxa"/>
            <w:gridSpan w:val="3"/>
            <w:shd w:val="clear" w:color="auto" w:fill="auto"/>
          </w:tcPr>
          <w:p w14:paraId="2C4761D7">
            <w:pPr>
              <w:rPr>
                <w:rFonts w:ascii="宋体" w:hAnsi="宋体" w:cs="宋体"/>
                <w:color w:val="000000" w:themeColor="text1"/>
                <w:sz w:val="24"/>
                <w:highlight w:val="none"/>
                <w14:textFill>
                  <w14:solidFill>
                    <w14:schemeClr w14:val="tx1"/>
                  </w14:solidFill>
                </w14:textFill>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066" w:type="dxa"/>
            <w:gridSpan w:val="4"/>
            <w:shd w:val="clear" w:color="auto" w:fill="auto"/>
          </w:tcPr>
          <w:p w14:paraId="7768578A">
            <w:pPr>
              <w:rPr>
                <w:rFonts w:ascii="宋体" w:hAnsi="宋体" w:cs="宋体"/>
                <w:color w:val="000000" w:themeColor="text1"/>
                <w:sz w:val="24"/>
                <w:highlight w:val="none"/>
                <w14:textFill>
                  <w14:solidFill>
                    <w14:schemeClr w14:val="tx1"/>
                  </w14:solidFill>
                </w14:textFill>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04F604B9">
            <w:pPr>
              <w:rPr>
                <w:rFonts w:ascii="宋体" w:hAnsi="宋体" w:cs="宋体"/>
                <w:color w:val="000000" w:themeColor="text1"/>
                <w:sz w:val="24"/>
                <w:highlight w:val="none"/>
                <w14:textFill>
                  <w14:solidFill>
                    <w14:schemeClr w14:val="tx1"/>
                  </w14:solidFill>
                </w14:textFill>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8" w:type="dxa"/>
            <w:gridSpan w:val="3"/>
            <w:shd w:val="clear" w:color="auto" w:fill="auto"/>
          </w:tcPr>
          <w:p w14:paraId="2F065607">
            <w:pPr>
              <w:rPr>
                <w:rFonts w:ascii="宋体" w:hAnsi="宋体" w:cs="宋体"/>
                <w:color w:val="000000" w:themeColor="text1"/>
                <w:sz w:val="24"/>
                <w:highlight w:val="none"/>
                <w14:textFill>
                  <w14:solidFill>
                    <w14:schemeClr w14:val="tx1"/>
                  </w14:solidFill>
                </w14:textFill>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担任项目</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经理年限</w:t>
            </w:r>
          </w:p>
        </w:tc>
        <w:tc>
          <w:tcPr>
            <w:tcW w:w="2066" w:type="dxa"/>
            <w:gridSpan w:val="4"/>
            <w:shd w:val="clear" w:color="auto" w:fill="auto"/>
          </w:tcPr>
          <w:p w14:paraId="3A657311">
            <w:pPr>
              <w:rPr>
                <w:rFonts w:ascii="宋体" w:hAnsi="宋体" w:cs="宋体"/>
                <w:color w:val="000000" w:themeColor="text1"/>
                <w:sz w:val="24"/>
                <w:highlight w:val="none"/>
                <w14:textFill>
                  <w14:solidFill>
                    <w14:schemeClr w14:val="tx1"/>
                  </w14:solidFill>
                </w14:textFill>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71" w:type="dxa"/>
            <w:gridSpan w:val="8"/>
            <w:shd w:val="clear" w:color="auto" w:fill="auto"/>
          </w:tcPr>
          <w:p w14:paraId="0B32B75E">
            <w:pPr>
              <w:rPr>
                <w:rFonts w:ascii="宋体" w:hAnsi="宋体" w:cs="宋体"/>
                <w:color w:val="000000" w:themeColor="text1"/>
                <w:sz w:val="24"/>
                <w:highlight w:val="none"/>
                <w14:textFill>
                  <w14:solidFill>
                    <w14:schemeClr w14:val="tx1"/>
                  </w14:solidFill>
                </w14:textFill>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000000" w:themeColor="text1"/>
                <w:sz w:val="24"/>
                <w:highlight w:val="none"/>
                <w14:textFill>
                  <w14:solidFill>
                    <w14:schemeClr w14:val="tx1"/>
                  </w14:solidFill>
                </w14:textFill>
              </w:rPr>
            </w:pPr>
          </w:p>
        </w:tc>
        <w:tc>
          <w:tcPr>
            <w:tcW w:w="1049" w:type="dxa"/>
            <w:gridSpan w:val="2"/>
            <w:shd w:val="clear" w:color="auto" w:fill="auto"/>
          </w:tcPr>
          <w:p w14:paraId="75D00AC2">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129D036">
            <w:pPr>
              <w:rPr>
                <w:rFonts w:ascii="宋体" w:hAnsi="宋体" w:cs="宋体"/>
                <w:color w:val="000000" w:themeColor="text1"/>
                <w:sz w:val="24"/>
                <w:highlight w:val="none"/>
                <w14:textFill>
                  <w14:solidFill>
                    <w14:schemeClr w14:val="tx1"/>
                  </w14:solidFill>
                </w14:textFill>
              </w:rPr>
            </w:pPr>
          </w:p>
        </w:tc>
        <w:tc>
          <w:tcPr>
            <w:tcW w:w="1441" w:type="dxa"/>
            <w:shd w:val="clear" w:color="auto" w:fill="auto"/>
          </w:tcPr>
          <w:p w14:paraId="5DCA17ED">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395EDDA8">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49462794">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443C5791">
            <w:pPr>
              <w:rPr>
                <w:rFonts w:ascii="宋体" w:hAnsi="宋体" w:cs="宋体"/>
                <w:color w:val="000000" w:themeColor="text1"/>
                <w:sz w:val="24"/>
                <w:highlight w:val="none"/>
                <w14:textFill>
                  <w14:solidFill>
                    <w14:schemeClr w14:val="tx1"/>
                  </w14:solidFill>
                </w14:textFill>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049" w:type="dxa"/>
            <w:gridSpan w:val="2"/>
            <w:shd w:val="clear" w:color="auto" w:fill="auto"/>
          </w:tcPr>
          <w:p w14:paraId="69158C98">
            <w:pPr>
              <w:rPr>
                <w:rFonts w:ascii="宋体" w:hAnsi="宋体" w:cs="宋体"/>
                <w:color w:val="000000" w:themeColor="text1"/>
                <w:sz w:val="24"/>
                <w:highlight w:val="none"/>
                <w14:textFill>
                  <w14:solidFill>
                    <w14:schemeClr w14:val="tx1"/>
                  </w14:solidFill>
                </w14:textFill>
              </w:rPr>
            </w:pPr>
          </w:p>
        </w:tc>
        <w:tc>
          <w:tcPr>
            <w:tcW w:w="1225" w:type="dxa"/>
            <w:gridSpan w:val="3"/>
            <w:shd w:val="clear" w:color="auto" w:fill="auto"/>
          </w:tcPr>
          <w:p w14:paraId="57BE737B">
            <w:pPr>
              <w:rPr>
                <w:rFonts w:ascii="宋体" w:hAnsi="宋体" w:cs="宋体"/>
                <w:color w:val="000000" w:themeColor="text1"/>
                <w:sz w:val="24"/>
                <w:highlight w:val="none"/>
                <w14:textFill>
                  <w14:solidFill>
                    <w14:schemeClr w14:val="tx1"/>
                  </w14:solidFill>
                </w14:textFill>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B</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类</w:t>
            </w:r>
          </w:p>
        </w:tc>
        <w:tc>
          <w:tcPr>
            <w:tcW w:w="1441" w:type="dxa"/>
            <w:shd w:val="clear" w:color="auto" w:fill="auto"/>
          </w:tcPr>
          <w:p w14:paraId="310D393F">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6AD7C96E">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3FFEF226">
            <w:pPr>
              <w:rPr>
                <w:rFonts w:ascii="宋体" w:hAnsi="宋体" w:cs="宋体"/>
                <w:color w:val="000000" w:themeColor="text1"/>
                <w:sz w:val="24"/>
                <w:highlight w:val="none"/>
                <w14:textFill>
                  <w14:solidFill>
                    <w14:schemeClr w14:val="tx1"/>
                  </w14:solidFill>
                </w14:textFill>
              </w:rPr>
            </w:pPr>
          </w:p>
        </w:tc>
        <w:tc>
          <w:tcPr>
            <w:tcW w:w="1421" w:type="dxa"/>
            <w:gridSpan w:val="2"/>
            <w:shd w:val="clear" w:color="auto" w:fill="auto"/>
          </w:tcPr>
          <w:p w14:paraId="6475279E">
            <w:pPr>
              <w:rPr>
                <w:rFonts w:ascii="宋体" w:hAnsi="宋体" w:cs="宋体"/>
                <w:color w:val="000000" w:themeColor="text1"/>
                <w:sz w:val="24"/>
                <w:highlight w:val="none"/>
                <w14:textFill>
                  <w14:solidFill>
                    <w14:schemeClr w14:val="tx1"/>
                  </w14:solidFill>
                </w14:textFill>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68D33A6B">
            <w:pPr>
              <w:rPr>
                <w:rFonts w:ascii="宋体" w:hAnsi="宋体" w:cs="宋体"/>
                <w:color w:val="000000" w:themeColor="text1"/>
                <w:sz w:val="24"/>
                <w:highlight w:val="none"/>
                <w14:textFill>
                  <w14:solidFill>
                    <w14:schemeClr w14:val="tx1"/>
                  </w14:solidFill>
                </w14:textFill>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1946EE4F">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43774C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8EF80C8">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37B176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9EDF7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B681B80">
            <w:pPr>
              <w:rPr>
                <w:rFonts w:ascii="宋体" w:hAnsi="宋体" w:cs="宋体"/>
                <w:color w:val="000000" w:themeColor="text1"/>
                <w:sz w:val="24"/>
                <w:highlight w:val="none"/>
                <w14:textFill>
                  <w14:solidFill>
                    <w14:schemeClr w14:val="tx1"/>
                  </w14:solidFill>
                </w14:textFill>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00F8C7EE">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9396C9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CA3D8D6">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624EC54F">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546A3AE">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412621E">
            <w:pPr>
              <w:rPr>
                <w:rFonts w:ascii="宋体" w:hAnsi="宋体" w:cs="宋体"/>
                <w:color w:val="000000" w:themeColor="text1"/>
                <w:sz w:val="24"/>
                <w:highlight w:val="none"/>
                <w14:textFill>
                  <w14:solidFill>
                    <w14:schemeClr w14:val="tx1"/>
                  </w14:solidFill>
                </w14:textFill>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67EE6169">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070E1D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E51EF80">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CC72EE2">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04668C5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341850">
            <w:pPr>
              <w:rPr>
                <w:rFonts w:ascii="宋体" w:hAnsi="宋体" w:cs="宋体"/>
                <w:color w:val="000000" w:themeColor="text1"/>
                <w:sz w:val="24"/>
                <w:highlight w:val="none"/>
                <w14:textFill>
                  <w14:solidFill>
                    <w14:schemeClr w14:val="tx1"/>
                  </w14:solidFill>
                </w14:textFill>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6DAEDC18">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BC8EB3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645D856C">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57E1239">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B6F5AAA">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5A61045">
            <w:pPr>
              <w:rPr>
                <w:rFonts w:ascii="宋体" w:hAnsi="宋体" w:cs="宋体"/>
                <w:color w:val="000000" w:themeColor="text1"/>
                <w:sz w:val="24"/>
                <w:highlight w:val="none"/>
                <w14:textFill>
                  <w14:solidFill>
                    <w14:schemeClr w14:val="tx1"/>
                  </w14:solidFill>
                </w14:textFill>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45DDFBAC">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26A6612">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9C32CD9">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7FCD2421">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4EA639A2">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663697F6">
            <w:pPr>
              <w:rPr>
                <w:rFonts w:ascii="宋体" w:hAnsi="宋体" w:cs="宋体"/>
                <w:color w:val="000000" w:themeColor="text1"/>
                <w:sz w:val="24"/>
                <w:highlight w:val="none"/>
                <w14:textFill>
                  <w14:solidFill>
                    <w14:schemeClr w14:val="tx1"/>
                  </w14:solidFill>
                </w14:textFill>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56172407">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7133E18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166E1C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7685C07">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1460336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50E62B1">
            <w:pPr>
              <w:rPr>
                <w:rFonts w:ascii="宋体" w:hAnsi="宋体" w:cs="宋体"/>
                <w:color w:val="000000" w:themeColor="text1"/>
                <w:sz w:val="24"/>
                <w:highlight w:val="none"/>
                <w14:textFill>
                  <w14:solidFill>
                    <w14:schemeClr w14:val="tx1"/>
                  </w14:solidFill>
                </w14:textFill>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06FBCE1A">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5C0496C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9A8F9EF">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54BB97CE">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74B5421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4BA7B281">
            <w:pPr>
              <w:rPr>
                <w:rFonts w:ascii="宋体" w:hAnsi="宋体" w:cs="宋体"/>
                <w:color w:val="000000" w:themeColor="text1"/>
                <w:sz w:val="24"/>
                <w:highlight w:val="none"/>
                <w14:textFill>
                  <w14:solidFill>
                    <w14:schemeClr w14:val="tx1"/>
                  </w14:solidFill>
                </w14:textFill>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4B0A82D4">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01F679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2343AFE">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1C3C698">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2B2A331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B223066">
            <w:pPr>
              <w:rPr>
                <w:rFonts w:ascii="宋体" w:hAnsi="宋体" w:cs="宋体"/>
                <w:color w:val="000000" w:themeColor="text1"/>
                <w:sz w:val="24"/>
                <w:highlight w:val="none"/>
                <w14:textFill>
                  <w14:solidFill>
                    <w14:schemeClr w14:val="tx1"/>
                  </w14:solidFill>
                </w14:textFill>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679B2FCD">
            <w:pPr>
              <w:rPr>
                <w:rFonts w:ascii="宋体" w:hAnsi="宋体" w:cs="宋体"/>
                <w:color w:val="000000" w:themeColor="text1"/>
                <w:sz w:val="24"/>
                <w:highlight w:val="none"/>
                <w14:textFill>
                  <w14:solidFill>
                    <w14:schemeClr w14:val="tx1"/>
                  </w14:solidFill>
                </w14:textFill>
              </w:rPr>
            </w:pPr>
          </w:p>
        </w:tc>
        <w:tc>
          <w:tcPr>
            <w:tcW w:w="1974" w:type="dxa"/>
            <w:gridSpan w:val="3"/>
            <w:shd w:val="clear" w:color="auto" w:fill="auto"/>
          </w:tcPr>
          <w:p w14:paraId="6337EFFE">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0109125">
            <w:pPr>
              <w:rPr>
                <w:rFonts w:ascii="宋体" w:hAnsi="宋体" w:cs="宋体"/>
                <w:color w:val="000000" w:themeColor="text1"/>
                <w:sz w:val="24"/>
                <w:highlight w:val="none"/>
                <w14:textFill>
                  <w14:solidFill>
                    <w14:schemeClr w14:val="tx1"/>
                  </w14:solidFill>
                </w14:textFill>
              </w:rPr>
            </w:pPr>
          </w:p>
        </w:tc>
        <w:tc>
          <w:tcPr>
            <w:tcW w:w="1634" w:type="dxa"/>
            <w:gridSpan w:val="3"/>
            <w:shd w:val="clear" w:color="auto" w:fill="auto"/>
          </w:tcPr>
          <w:p w14:paraId="4D5E2696">
            <w:pPr>
              <w:rPr>
                <w:rFonts w:ascii="宋体" w:hAnsi="宋体" w:cs="宋体"/>
                <w:color w:val="000000" w:themeColor="text1"/>
                <w:sz w:val="24"/>
                <w:highlight w:val="none"/>
                <w14:textFill>
                  <w14:solidFill>
                    <w14:schemeClr w14:val="tx1"/>
                  </w14:solidFill>
                </w14:textFill>
              </w:rPr>
            </w:pPr>
          </w:p>
        </w:tc>
        <w:tc>
          <w:tcPr>
            <w:tcW w:w="1483" w:type="dxa"/>
            <w:gridSpan w:val="2"/>
            <w:shd w:val="clear" w:color="auto" w:fill="auto"/>
          </w:tcPr>
          <w:p w14:paraId="5519822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77B4082">
            <w:pPr>
              <w:rPr>
                <w:rFonts w:ascii="宋体" w:hAnsi="宋体" w:cs="宋体"/>
                <w:color w:val="000000" w:themeColor="text1"/>
                <w:sz w:val="24"/>
                <w:highlight w:val="none"/>
                <w14:textFill>
                  <w14:solidFill>
                    <w14:schemeClr w14:val="tx1"/>
                  </w14:solidFill>
                </w14:textFill>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2.本表后附项目经理的学历证、安全生产考核合格证（B 类）、本表所列证书复印件并加盖供应商公章。</w:t>
      </w:r>
    </w:p>
    <w:p w14:paraId="24EA0549">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5316A698">
      <w:pPr>
        <w:spacing w:before="315"/>
        <w:ind w:left="1939"/>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项目技术负责人（项目总工）</w:t>
      </w:r>
      <w:r>
        <w:rPr>
          <w:rFonts w:hint="eastAsia" w:ascii="宋体" w:hAnsi="宋体" w:cs="宋体"/>
          <w:color w:val="000000" w:themeColor="text1"/>
          <w:spacing w:val="-20"/>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简历表（如有）</w:t>
      </w:r>
    </w:p>
    <w:p w14:paraId="4F30903F">
      <w:pPr>
        <w:rPr>
          <w:rFonts w:ascii="宋体" w:hAnsi="宋体" w:cs="宋体"/>
          <w:color w:val="000000" w:themeColor="text1"/>
          <w:sz w:val="24"/>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338" w:type="dxa"/>
            <w:gridSpan w:val="5"/>
            <w:shd w:val="clear" w:color="auto" w:fill="auto"/>
          </w:tcPr>
          <w:p w14:paraId="1428725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584" w:type="dxa"/>
            <w:gridSpan w:val="3"/>
            <w:shd w:val="clear" w:color="auto" w:fill="auto"/>
          </w:tcPr>
          <w:p w14:paraId="31C8EC21">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7" w:type="dxa"/>
            <w:gridSpan w:val="3"/>
            <w:shd w:val="clear" w:color="auto" w:fill="auto"/>
          </w:tcPr>
          <w:p w14:paraId="5AB538E2">
            <w:pPr>
              <w:rPr>
                <w:rFonts w:ascii="宋体" w:hAnsi="宋体" w:cs="宋体"/>
                <w:color w:val="000000" w:themeColor="text1"/>
                <w:sz w:val="24"/>
                <w:highlight w:val="none"/>
                <w14:textFill>
                  <w14:solidFill>
                    <w14:schemeClr w14:val="tx1"/>
                  </w14:solidFill>
                </w14:textFill>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项目技术负责人（项目</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5"/>
                <w:kern w:val="0"/>
                <w:sz w:val="24"/>
                <w:highlight w:val="none"/>
                <w14:textFill>
                  <w14:solidFill>
                    <w14:schemeClr w14:val="tx1"/>
                  </w14:solidFill>
                </w14:textFill>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584" w:type="dxa"/>
            <w:gridSpan w:val="3"/>
            <w:shd w:val="clear" w:color="auto" w:fill="auto"/>
          </w:tcPr>
          <w:p w14:paraId="341AB0D6">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7" w:type="dxa"/>
            <w:gridSpan w:val="3"/>
            <w:shd w:val="clear" w:color="auto" w:fill="auto"/>
          </w:tcPr>
          <w:p w14:paraId="3A8BD589">
            <w:pPr>
              <w:rPr>
                <w:rFonts w:ascii="宋体" w:hAnsi="宋体" w:cs="宋体"/>
                <w:color w:val="000000" w:themeColor="text1"/>
                <w:sz w:val="24"/>
                <w:highlight w:val="none"/>
                <w14:textFill>
                  <w14:solidFill>
                    <w14:schemeClr w14:val="tx1"/>
                  </w14:solidFill>
                </w14:textFill>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338" w:type="dxa"/>
            <w:gridSpan w:val="5"/>
            <w:shd w:val="clear" w:color="auto" w:fill="auto"/>
          </w:tcPr>
          <w:p w14:paraId="13F4EA20">
            <w:pPr>
              <w:rPr>
                <w:rFonts w:ascii="宋体" w:hAnsi="宋体" w:cs="宋体"/>
                <w:color w:val="000000" w:themeColor="text1"/>
                <w:sz w:val="24"/>
                <w:highlight w:val="none"/>
                <w14:textFill>
                  <w14:solidFill>
                    <w14:schemeClr w14:val="tx1"/>
                  </w14:solidFill>
                </w14:textFill>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584" w:type="dxa"/>
            <w:gridSpan w:val="3"/>
            <w:shd w:val="clear" w:color="auto" w:fill="auto"/>
          </w:tcPr>
          <w:p w14:paraId="74D8AC13">
            <w:pPr>
              <w:rPr>
                <w:rFonts w:ascii="宋体" w:hAnsi="宋体" w:cs="宋体"/>
                <w:color w:val="000000" w:themeColor="text1"/>
                <w:sz w:val="24"/>
                <w:highlight w:val="none"/>
                <w14:textFill>
                  <w14:solidFill>
                    <w14:schemeClr w14:val="tx1"/>
                  </w14:solidFill>
                </w14:textFill>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7" w:type="dxa"/>
            <w:gridSpan w:val="3"/>
            <w:shd w:val="clear" w:color="auto" w:fill="auto"/>
          </w:tcPr>
          <w:p w14:paraId="43FDD159">
            <w:pPr>
              <w:rPr>
                <w:rFonts w:ascii="宋体" w:hAnsi="宋体" w:cs="宋体"/>
                <w:color w:val="000000" w:themeColor="text1"/>
                <w:sz w:val="24"/>
                <w:highlight w:val="none"/>
                <w14:textFill>
                  <w14:solidFill>
                    <w14:schemeClr w14:val="tx1"/>
                  </w14:solidFill>
                </w14:textFill>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担任……年</w:t>
            </w:r>
            <w:r>
              <w:rPr>
                <w:rFonts w:hint="eastAsia" w:ascii="宋体" w:hAnsi="宋体" w:cs="宋体"/>
                <w:snapToGrid w:val="0"/>
                <w:color w:val="000000" w:themeColor="text1"/>
                <w:spacing w:val="3"/>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en-US"/>
                <w14:textFill>
                  <w14:solidFill>
                    <w14:schemeClr w14:val="tx1"/>
                  </w14:solidFill>
                </w14:textFill>
              </w:rPr>
              <w:t>限</w:t>
            </w:r>
          </w:p>
        </w:tc>
        <w:tc>
          <w:tcPr>
            <w:tcW w:w="2175" w:type="dxa"/>
            <w:gridSpan w:val="4"/>
            <w:shd w:val="clear" w:color="auto" w:fill="auto"/>
          </w:tcPr>
          <w:p w14:paraId="3156B860">
            <w:pPr>
              <w:rPr>
                <w:rFonts w:ascii="宋体" w:hAnsi="宋体" w:cs="宋体"/>
                <w:color w:val="000000" w:themeColor="text1"/>
                <w:sz w:val="24"/>
                <w:highlight w:val="none"/>
                <w14:textFill>
                  <w14:solidFill>
                    <w14:schemeClr w14:val="tx1"/>
                  </w14:solidFill>
                </w14:textFill>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身份证号码</w:t>
            </w:r>
          </w:p>
        </w:tc>
        <w:tc>
          <w:tcPr>
            <w:tcW w:w="4469" w:type="dxa"/>
            <w:gridSpan w:val="8"/>
            <w:shd w:val="clear" w:color="auto" w:fill="auto"/>
          </w:tcPr>
          <w:p w14:paraId="1FCFF56F">
            <w:pPr>
              <w:rPr>
                <w:rFonts w:ascii="宋体" w:hAnsi="宋体" w:cs="宋体"/>
                <w:color w:val="000000" w:themeColor="text1"/>
                <w:sz w:val="24"/>
                <w:highlight w:val="none"/>
                <w14:textFill>
                  <w14:solidFill>
                    <w14:schemeClr w14:val="tx1"/>
                  </w14:solidFill>
                </w14:textFill>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jc w:val="center"/>
        </w:trPr>
        <w:tc>
          <w:tcPr>
            <w:tcW w:w="1329" w:type="dxa"/>
            <w:gridSpan w:val="2"/>
            <w:shd w:val="clear" w:color="auto" w:fill="auto"/>
          </w:tcPr>
          <w:p w14:paraId="031BC9D0">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3AC07128">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1DEC547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6F4EE8FC">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2634484D">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58CED8F6">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5FED781D">
            <w:pPr>
              <w:rPr>
                <w:rFonts w:ascii="宋体" w:hAnsi="宋体" w:cs="宋体"/>
                <w:color w:val="000000" w:themeColor="text1"/>
                <w:sz w:val="24"/>
                <w:highlight w:val="none"/>
                <w14:textFill>
                  <w14:solidFill>
                    <w14:schemeClr w14:val="tx1"/>
                  </w14:solidFill>
                </w14:textFill>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000000" w:themeColor="text1"/>
                <w:sz w:val="24"/>
                <w:highlight w:val="none"/>
                <w14:textFill>
                  <w14:solidFill>
                    <w14:schemeClr w14:val="tx1"/>
                  </w14:solidFill>
                </w14:textFill>
              </w:rPr>
            </w:pPr>
          </w:p>
        </w:tc>
        <w:tc>
          <w:tcPr>
            <w:tcW w:w="1187" w:type="dxa"/>
            <w:gridSpan w:val="2"/>
            <w:shd w:val="clear" w:color="auto" w:fill="auto"/>
          </w:tcPr>
          <w:p w14:paraId="73CB73B0">
            <w:pPr>
              <w:rPr>
                <w:rFonts w:ascii="宋体" w:hAnsi="宋体" w:cs="宋体"/>
                <w:color w:val="000000" w:themeColor="text1"/>
                <w:sz w:val="24"/>
                <w:highlight w:val="none"/>
                <w14:textFill>
                  <w14:solidFill>
                    <w14:schemeClr w14:val="tx1"/>
                  </w14:solidFill>
                </w14:textFill>
              </w:rPr>
            </w:pPr>
          </w:p>
        </w:tc>
        <w:tc>
          <w:tcPr>
            <w:tcW w:w="1223" w:type="dxa"/>
            <w:gridSpan w:val="3"/>
            <w:shd w:val="clear" w:color="auto" w:fill="auto"/>
          </w:tcPr>
          <w:p w14:paraId="56ABAFC3">
            <w:pPr>
              <w:rPr>
                <w:rFonts w:ascii="宋体" w:hAnsi="宋体" w:cs="宋体"/>
                <w:color w:val="000000" w:themeColor="text1"/>
                <w:sz w:val="24"/>
                <w:highlight w:val="none"/>
                <w14:textFill>
                  <w14:solidFill>
                    <w14:schemeClr w14:val="tx1"/>
                  </w14:solidFill>
                </w14:textFill>
              </w:rPr>
            </w:pPr>
          </w:p>
        </w:tc>
        <w:tc>
          <w:tcPr>
            <w:tcW w:w="1415" w:type="dxa"/>
            <w:shd w:val="clear" w:color="auto" w:fill="auto"/>
          </w:tcPr>
          <w:p w14:paraId="2E601BC6">
            <w:pPr>
              <w:rPr>
                <w:rFonts w:ascii="宋体" w:hAnsi="宋体" w:cs="宋体"/>
                <w:color w:val="000000" w:themeColor="text1"/>
                <w:sz w:val="24"/>
                <w:highlight w:val="none"/>
                <w14:textFill>
                  <w14:solidFill>
                    <w14:schemeClr w14:val="tx1"/>
                  </w14:solidFill>
                </w14:textFill>
              </w:rPr>
            </w:pPr>
          </w:p>
        </w:tc>
        <w:tc>
          <w:tcPr>
            <w:tcW w:w="1418" w:type="dxa"/>
            <w:gridSpan w:val="3"/>
            <w:shd w:val="clear" w:color="auto" w:fill="auto"/>
          </w:tcPr>
          <w:p w14:paraId="40F5D7F5">
            <w:pPr>
              <w:rPr>
                <w:rFonts w:ascii="宋体" w:hAnsi="宋体" w:cs="宋体"/>
                <w:color w:val="000000" w:themeColor="text1"/>
                <w:sz w:val="24"/>
                <w:highlight w:val="none"/>
                <w14:textFill>
                  <w14:solidFill>
                    <w14:schemeClr w14:val="tx1"/>
                  </w14:solidFill>
                </w14:textFill>
              </w:rPr>
            </w:pPr>
          </w:p>
        </w:tc>
        <w:tc>
          <w:tcPr>
            <w:tcW w:w="1631" w:type="dxa"/>
            <w:gridSpan w:val="3"/>
            <w:shd w:val="clear" w:color="auto" w:fill="auto"/>
          </w:tcPr>
          <w:p w14:paraId="3E461CAB">
            <w:pPr>
              <w:rPr>
                <w:rFonts w:ascii="宋体" w:hAnsi="宋体" w:cs="宋体"/>
                <w:color w:val="000000" w:themeColor="text1"/>
                <w:sz w:val="24"/>
                <w:highlight w:val="none"/>
                <w14:textFill>
                  <w14:solidFill>
                    <w14:schemeClr w14:val="tx1"/>
                  </w14:solidFill>
                </w14:textFill>
              </w:rPr>
            </w:pPr>
          </w:p>
        </w:tc>
        <w:tc>
          <w:tcPr>
            <w:tcW w:w="1420" w:type="dxa"/>
            <w:gridSpan w:val="2"/>
            <w:shd w:val="clear" w:color="auto" w:fill="auto"/>
          </w:tcPr>
          <w:p w14:paraId="6278632A">
            <w:pPr>
              <w:rPr>
                <w:rFonts w:ascii="宋体" w:hAnsi="宋体" w:cs="宋体"/>
                <w:color w:val="000000" w:themeColor="text1"/>
                <w:sz w:val="24"/>
                <w:highlight w:val="none"/>
                <w14:textFill>
                  <w14:solidFill>
                    <w14:schemeClr w14:val="tx1"/>
                  </w14:solidFill>
                </w14:textFill>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000000" w:themeColor="text1"/>
                <w:sz w:val="24"/>
                <w:highlight w:val="none"/>
                <w14:textFill>
                  <w14:solidFill>
                    <w14:schemeClr w14:val="tx1"/>
                  </w14:solidFill>
                </w14:textFill>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5" w:type="dxa"/>
            <w:tcBorders>
              <w:top w:val="single" w:color="FFFFFF" w:sz="2" w:space="0"/>
              <w:bottom w:val="nil"/>
              <w:right w:val="nil"/>
            </w:tcBorders>
            <w:shd w:val="clear" w:color="auto" w:fill="auto"/>
          </w:tcPr>
          <w:p w14:paraId="20BE1C67">
            <w:pPr>
              <w:rPr>
                <w:rFonts w:ascii="宋体" w:hAnsi="宋体" w:cs="宋体"/>
                <w:color w:val="000000" w:themeColor="text1"/>
                <w:sz w:val="24"/>
                <w:highlight w:val="none"/>
                <w14:textFill>
                  <w14:solidFill>
                    <w14:schemeClr w14:val="tx1"/>
                  </w14:solidFill>
                </w14:textFill>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7" w:type="dxa"/>
            <w:gridSpan w:val="2"/>
            <w:shd w:val="clear" w:color="auto" w:fill="auto"/>
          </w:tcPr>
          <w:p w14:paraId="1612962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BB7A79D">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1F57225">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2B2C72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316B0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D74A1D">
            <w:pPr>
              <w:rPr>
                <w:rFonts w:ascii="宋体" w:hAnsi="宋体" w:cs="宋体"/>
                <w:color w:val="000000" w:themeColor="text1"/>
                <w:sz w:val="24"/>
                <w:highlight w:val="none"/>
                <w14:textFill>
                  <w14:solidFill>
                    <w14:schemeClr w14:val="tx1"/>
                  </w14:solidFill>
                </w14:textFill>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7" w:type="dxa"/>
            <w:gridSpan w:val="2"/>
            <w:shd w:val="clear" w:color="auto" w:fill="auto"/>
          </w:tcPr>
          <w:p w14:paraId="4BE1CCEA">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F564E30">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FE09F9D">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D6D4CD6">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841890F">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333B84DD">
            <w:pPr>
              <w:rPr>
                <w:rFonts w:ascii="宋体" w:hAnsi="宋体" w:cs="宋体"/>
                <w:color w:val="000000" w:themeColor="text1"/>
                <w:sz w:val="24"/>
                <w:highlight w:val="none"/>
                <w14:textFill>
                  <w14:solidFill>
                    <w14:schemeClr w14:val="tx1"/>
                  </w14:solidFill>
                </w14:textFill>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7" w:type="dxa"/>
            <w:gridSpan w:val="2"/>
            <w:shd w:val="clear" w:color="auto" w:fill="auto"/>
          </w:tcPr>
          <w:p w14:paraId="61F7F99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1A33C593">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EDFEE4F">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110B6F4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6844955">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5B16A898">
            <w:pPr>
              <w:rPr>
                <w:rFonts w:ascii="宋体" w:hAnsi="宋体" w:cs="宋体"/>
                <w:color w:val="000000" w:themeColor="text1"/>
                <w:sz w:val="24"/>
                <w:highlight w:val="none"/>
                <w14:textFill>
                  <w14:solidFill>
                    <w14:schemeClr w14:val="tx1"/>
                  </w14:solidFill>
                </w14:textFill>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7" w:type="dxa"/>
            <w:gridSpan w:val="2"/>
            <w:shd w:val="clear" w:color="auto" w:fill="auto"/>
          </w:tcPr>
          <w:p w14:paraId="43921E74">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EF92A0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54D98401">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6A9D349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6BACCB1">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EA4D31F">
            <w:pPr>
              <w:rPr>
                <w:rFonts w:ascii="宋体" w:hAnsi="宋体" w:cs="宋体"/>
                <w:color w:val="000000" w:themeColor="text1"/>
                <w:sz w:val="24"/>
                <w:highlight w:val="none"/>
                <w14:textFill>
                  <w14:solidFill>
                    <w14:schemeClr w14:val="tx1"/>
                  </w14:solidFill>
                </w14:textFill>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7" w:type="dxa"/>
            <w:gridSpan w:val="2"/>
            <w:shd w:val="clear" w:color="auto" w:fill="auto"/>
          </w:tcPr>
          <w:p w14:paraId="7EEB9CE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0BC8CEC5">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40CE4978">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4B314ACB">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4AC1F97">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1CFC2B20">
            <w:pPr>
              <w:rPr>
                <w:rFonts w:ascii="宋体" w:hAnsi="宋体" w:cs="宋体"/>
                <w:color w:val="000000" w:themeColor="text1"/>
                <w:sz w:val="24"/>
                <w:highlight w:val="none"/>
                <w14:textFill>
                  <w14:solidFill>
                    <w14:schemeClr w14:val="tx1"/>
                  </w14:solidFill>
                </w14:textFill>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7" w:type="dxa"/>
            <w:gridSpan w:val="2"/>
            <w:shd w:val="clear" w:color="auto" w:fill="auto"/>
          </w:tcPr>
          <w:p w14:paraId="5B8733A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2CF959AF">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1AB4590">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0616F7F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C4B211D">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C6F85B0">
            <w:pPr>
              <w:rPr>
                <w:rFonts w:ascii="宋体" w:hAnsi="宋体" w:cs="宋体"/>
                <w:color w:val="000000" w:themeColor="text1"/>
                <w:sz w:val="24"/>
                <w:highlight w:val="none"/>
                <w14:textFill>
                  <w14:solidFill>
                    <w14:schemeClr w14:val="tx1"/>
                  </w14:solidFill>
                </w14:textFill>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7" w:type="dxa"/>
            <w:gridSpan w:val="2"/>
            <w:shd w:val="clear" w:color="auto" w:fill="auto"/>
          </w:tcPr>
          <w:p w14:paraId="53CDBA72">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101C8B">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70221A86">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85C0F5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3AE8243">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2DDA2E3F">
            <w:pPr>
              <w:rPr>
                <w:rFonts w:ascii="宋体" w:hAnsi="宋体" w:cs="宋体"/>
                <w:color w:val="000000" w:themeColor="text1"/>
                <w:sz w:val="24"/>
                <w:highlight w:val="none"/>
                <w14:textFill>
                  <w14:solidFill>
                    <w14:schemeClr w14:val="tx1"/>
                  </w14:solidFill>
                </w14:textFill>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7" w:type="dxa"/>
            <w:gridSpan w:val="2"/>
            <w:shd w:val="clear" w:color="auto" w:fill="auto"/>
          </w:tcPr>
          <w:p w14:paraId="5D3DFEA0">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386A1119">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3EF8294B">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29A7A0B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27EAEE4">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730F0E7B">
            <w:pPr>
              <w:rPr>
                <w:rFonts w:ascii="宋体" w:hAnsi="宋体" w:cs="宋体"/>
                <w:color w:val="000000" w:themeColor="text1"/>
                <w:sz w:val="24"/>
                <w:highlight w:val="none"/>
                <w14:textFill>
                  <w14:solidFill>
                    <w14:schemeClr w14:val="tx1"/>
                  </w14:solidFill>
                </w14:textFill>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7" w:type="dxa"/>
            <w:gridSpan w:val="2"/>
            <w:shd w:val="clear" w:color="auto" w:fill="auto"/>
          </w:tcPr>
          <w:p w14:paraId="0B08D449">
            <w:pPr>
              <w:rPr>
                <w:rFonts w:ascii="宋体" w:hAnsi="宋体" w:cs="宋体"/>
                <w:color w:val="000000" w:themeColor="text1"/>
                <w:sz w:val="24"/>
                <w:highlight w:val="none"/>
                <w14:textFill>
                  <w14:solidFill>
                    <w14:schemeClr w14:val="tx1"/>
                  </w14:solidFill>
                </w14:textFill>
              </w:rPr>
            </w:pPr>
          </w:p>
        </w:tc>
        <w:tc>
          <w:tcPr>
            <w:tcW w:w="1978" w:type="dxa"/>
            <w:gridSpan w:val="3"/>
            <w:shd w:val="clear" w:color="auto" w:fill="auto"/>
          </w:tcPr>
          <w:p w14:paraId="49936B6C">
            <w:pPr>
              <w:rPr>
                <w:rFonts w:ascii="宋体" w:hAnsi="宋体" w:cs="宋体"/>
                <w:color w:val="000000" w:themeColor="text1"/>
                <w:sz w:val="24"/>
                <w:highlight w:val="none"/>
                <w14:textFill>
                  <w14:solidFill>
                    <w14:schemeClr w14:val="tx1"/>
                  </w14:solidFill>
                </w14:textFill>
              </w:rPr>
            </w:pPr>
          </w:p>
        </w:tc>
        <w:tc>
          <w:tcPr>
            <w:tcW w:w="1329" w:type="dxa"/>
            <w:gridSpan w:val="2"/>
            <w:shd w:val="clear" w:color="auto" w:fill="auto"/>
          </w:tcPr>
          <w:p w14:paraId="036D26D9">
            <w:pPr>
              <w:rPr>
                <w:rFonts w:ascii="宋体" w:hAnsi="宋体" w:cs="宋体"/>
                <w:color w:val="000000" w:themeColor="text1"/>
                <w:sz w:val="24"/>
                <w:highlight w:val="none"/>
                <w14:textFill>
                  <w14:solidFill>
                    <w14:schemeClr w14:val="tx1"/>
                  </w14:solidFill>
                </w14:textFill>
              </w:rPr>
            </w:pPr>
          </w:p>
        </w:tc>
        <w:tc>
          <w:tcPr>
            <w:tcW w:w="1633" w:type="dxa"/>
            <w:gridSpan w:val="3"/>
            <w:shd w:val="clear" w:color="auto" w:fill="auto"/>
          </w:tcPr>
          <w:p w14:paraId="3EF5F099">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01E6A3D9">
            <w:pPr>
              <w:rPr>
                <w:rFonts w:ascii="宋体" w:hAnsi="宋体" w:cs="宋体"/>
                <w:color w:val="000000" w:themeColor="text1"/>
                <w:sz w:val="24"/>
                <w:highlight w:val="none"/>
                <w14:textFill>
                  <w14:solidFill>
                    <w14:schemeClr w14:val="tx1"/>
                  </w14:solidFill>
                </w14:textFill>
              </w:rPr>
            </w:pPr>
          </w:p>
        </w:tc>
        <w:tc>
          <w:tcPr>
            <w:tcW w:w="25" w:type="dxa"/>
            <w:tcBorders>
              <w:top w:val="nil"/>
              <w:bottom w:val="nil"/>
              <w:right w:val="nil"/>
            </w:tcBorders>
            <w:shd w:val="clear" w:color="auto" w:fill="auto"/>
          </w:tcPr>
          <w:p w14:paraId="0DBA7E57">
            <w:pPr>
              <w:rPr>
                <w:rFonts w:ascii="宋体" w:hAnsi="宋体" w:cs="宋体"/>
                <w:color w:val="000000" w:themeColor="text1"/>
                <w:sz w:val="24"/>
                <w:highlight w:val="none"/>
                <w14:textFill>
                  <w14:solidFill>
                    <w14:schemeClr w14:val="tx1"/>
                  </w14:solidFill>
                </w14:textFill>
              </w:rPr>
            </w:pPr>
          </w:p>
        </w:tc>
      </w:tr>
    </w:tbl>
    <w:p w14:paraId="4E48AEA9">
      <w:pPr>
        <w:spacing w:before="127"/>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2C56A73C">
      <w:pPr>
        <w:spacing w:before="214"/>
        <w:ind w:left="818"/>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1.项目数可以根据需要增加。</w:t>
      </w:r>
    </w:p>
    <w:p w14:paraId="7D954400">
      <w:pPr>
        <w:spacing w:before="216"/>
        <w:ind w:left="8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2.本表后附项目技术负责人（项目总工）</w:t>
      </w:r>
      <w:r>
        <w:rPr>
          <w:rFonts w:hint="eastAsia" w:ascii="宋体" w:hAnsi="宋体" w:cs="宋体"/>
          <w:color w:val="000000" w:themeColor="text1"/>
          <w:spacing w:val="-36"/>
          <w:sz w:val="24"/>
          <w:highlight w:val="none"/>
          <w14:textFill>
            <w14:solidFill>
              <w14:schemeClr w14:val="tx1"/>
            </w14:solidFill>
          </w14:textFill>
        </w:rPr>
        <w:t xml:space="preserve"> </w:t>
      </w:r>
      <w:r>
        <w:rPr>
          <w:rFonts w:hint="eastAsia" w:ascii="宋体" w:hAnsi="宋体" w:cs="宋体"/>
          <w:color w:val="000000" w:themeColor="text1"/>
          <w:spacing w:val="-3"/>
          <w:sz w:val="24"/>
          <w:highlight w:val="none"/>
          <w14:textFill>
            <w14:solidFill>
              <w14:schemeClr w14:val="tx1"/>
            </w14:solidFill>
          </w14:textFill>
        </w:rPr>
        <w:t>的学历证、本表所列证书复</w:t>
      </w:r>
      <w:r>
        <w:rPr>
          <w:rFonts w:hint="eastAsia" w:ascii="宋体" w:hAnsi="宋体" w:cs="宋体"/>
          <w:color w:val="000000" w:themeColor="text1"/>
          <w:spacing w:val="-4"/>
          <w:sz w:val="24"/>
          <w:highlight w:val="none"/>
          <w14:textFill>
            <w14:solidFill>
              <w14:schemeClr w14:val="tx1"/>
            </w14:solidFill>
          </w14:textFill>
        </w:rPr>
        <w:t>印件并加盖供应商公章。</w:t>
      </w:r>
    </w:p>
    <w:p w14:paraId="671B1F38">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r>
    </w:p>
    <w:p w14:paraId="67AC52C3">
      <w:pPr>
        <w:spacing w:before="159" w:line="226" w:lineRule="auto"/>
        <w:ind w:left="2739"/>
        <w:rPr>
          <w:rFonts w:ascii="宋体" w:hAnsi="宋体" w:cs="宋体"/>
          <w:color w:val="000000" w:themeColor="text1"/>
          <w:sz w:val="31"/>
          <w:szCs w:val="31"/>
          <w:highlight w:val="none"/>
          <w14:textFill>
            <w14:solidFill>
              <w14:schemeClr w14:val="tx1"/>
            </w14:solidFill>
          </w14:textFill>
        </w:rPr>
      </w:pPr>
      <w:bookmarkStart w:id="57" w:name="_Toc176429414"/>
      <w:bookmarkStart w:id="58" w:name="_Toc4741"/>
      <w:bookmarkStart w:id="59" w:name="_Toc12309"/>
      <w:r>
        <w:rPr>
          <w:rFonts w:hint="eastAsia" w:ascii="宋体" w:hAnsi="宋体" w:cs="宋体"/>
          <w:color w:val="000000" w:themeColor="text1"/>
          <w:spacing w:val="10"/>
          <w:sz w:val="31"/>
          <w:szCs w:val="31"/>
          <w:highlight w:val="none"/>
          <w14:textFill>
            <w14:solidFill>
              <w14:schemeClr w14:val="tx1"/>
            </w14:solidFill>
          </w14:textFill>
        </w:rPr>
        <w:t>专职安全生产管理人员简历表</w:t>
      </w:r>
      <w:bookmarkEnd w:id="57"/>
      <w:bookmarkEnd w:id="58"/>
      <w:bookmarkEnd w:id="59"/>
    </w:p>
    <w:p w14:paraId="02481F7D">
      <w:pPr>
        <w:spacing w:line="95" w:lineRule="exact"/>
        <w:rPr>
          <w:rFonts w:ascii="宋体" w:hAnsi="宋体" w:cs="宋体"/>
          <w:color w:val="000000" w:themeColor="text1"/>
          <w:highlight w:val="none"/>
          <w14:textFill>
            <w14:solidFill>
              <w14:schemeClr w14:val="tx1"/>
            </w14:solidFill>
          </w14:textFill>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姓名</w:t>
            </w:r>
          </w:p>
        </w:tc>
        <w:tc>
          <w:tcPr>
            <w:tcW w:w="2498" w:type="dxa"/>
            <w:gridSpan w:val="4"/>
            <w:shd w:val="clear" w:color="auto" w:fill="auto"/>
          </w:tcPr>
          <w:p w14:paraId="6D82AE83">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性别</w:t>
            </w:r>
          </w:p>
        </w:tc>
        <w:tc>
          <w:tcPr>
            <w:tcW w:w="1878" w:type="dxa"/>
            <w:gridSpan w:val="3"/>
            <w:shd w:val="clear" w:color="auto" w:fill="auto"/>
          </w:tcPr>
          <w:p w14:paraId="40CC1F87">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年龄</w:t>
            </w:r>
          </w:p>
        </w:tc>
        <w:tc>
          <w:tcPr>
            <w:tcW w:w="1502" w:type="dxa"/>
            <w:gridSpan w:val="3"/>
            <w:shd w:val="clear" w:color="auto" w:fill="auto"/>
          </w:tcPr>
          <w:p w14:paraId="0B9962F0">
            <w:pPr>
              <w:rPr>
                <w:rFonts w:ascii="宋体" w:hAnsi="宋体" w:cs="宋体"/>
                <w:color w:val="000000" w:themeColor="text1"/>
                <w:sz w:val="24"/>
                <w:highlight w:val="none"/>
                <w14:textFill>
                  <w14:solidFill>
                    <w14:schemeClr w14:val="tx1"/>
                  </w14:solidFill>
                </w14:textFill>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8"/>
                <w:kern w:val="0"/>
                <w:sz w:val="24"/>
                <w:highlight w:val="none"/>
                <w:lang w:eastAsia="en-US"/>
                <w14:textFill>
                  <w14:solidFill>
                    <w14:schemeClr w14:val="tx1"/>
                  </w14:solidFill>
                </w14:textFill>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w:t>
            </w:r>
          </w:p>
        </w:tc>
        <w:tc>
          <w:tcPr>
            <w:tcW w:w="1878" w:type="dxa"/>
            <w:gridSpan w:val="3"/>
            <w:shd w:val="clear" w:color="auto" w:fill="auto"/>
          </w:tcPr>
          <w:p w14:paraId="56FC3EED">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学历</w:t>
            </w:r>
          </w:p>
        </w:tc>
        <w:tc>
          <w:tcPr>
            <w:tcW w:w="1502" w:type="dxa"/>
            <w:gridSpan w:val="3"/>
            <w:shd w:val="clear" w:color="auto" w:fill="auto"/>
          </w:tcPr>
          <w:p w14:paraId="376FA3A5">
            <w:pPr>
              <w:rPr>
                <w:rFonts w:ascii="宋体" w:hAnsi="宋体" w:cs="宋体"/>
                <w:color w:val="000000" w:themeColor="text1"/>
                <w:sz w:val="24"/>
                <w:highlight w:val="none"/>
                <w14:textFill>
                  <w14:solidFill>
                    <w14:schemeClr w14:val="tx1"/>
                  </w14:solidFill>
                </w14:textFill>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从业开始</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时间</w:t>
            </w:r>
          </w:p>
        </w:tc>
        <w:tc>
          <w:tcPr>
            <w:tcW w:w="2498" w:type="dxa"/>
            <w:gridSpan w:val="4"/>
            <w:shd w:val="clear" w:color="auto" w:fill="auto"/>
          </w:tcPr>
          <w:p w14:paraId="2FCC0B85">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职称获得时间</w:t>
            </w:r>
          </w:p>
        </w:tc>
        <w:tc>
          <w:tcPr>
            <w:tcW w:w="1878" w:type="dxa"/>
            <w:gridSpan w:val="3"/>
            <w:shd w:val="clear" w:color="auto" w:fill="auto"/>
          </w:tcPr>
          <w:p w14:paraId="114DE85A">
            <w:pPr>
              <w:rPr>
                <w:rFonts w:ascii="宋体" w:hAnsi="宋体" w:cs="宋体"/>
                <w:color w:val="000000" w:themeColor="text1"/>
                <w:sz w:val="24"/>
                <w:highlight w:val="none"/>
                <w14:textFill>
                  <w14:solidFill>
                    <w14:schemeClr w14:val="tx1"/>
                  </w14:solidFill>
                </w14:textFill>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毕业时间</w:t>
            </w:r>
          </w:p>
        </w:tc>
        <w:tc>
          <w:tcPr>
            <w:tcW w:w="1502" w:type="dxa"/>
            <w:gridSpan w:val="3"/>
            <w:shd w:val="clear" w:color="auto" w:fill="auto"/>
          </w:tcPr>
          <w:p w14:paraId="18A9DFC0">
            <w:pPr>
              <w:rPr>
                <w:rFonts w:ascii="宋体" w:hAnsi="宋体" w:cs="宋体"/>
                <w:color w:val="000000" w:themeColor="text1"/>
                <w:sz w:val="24"/>
                <w:highlight w:val="none"/>
                <w14:textFill>
                  <w14:solidFill>
                    <w14:schemeClr w14:val="tx1"/>
                  </w14:solidFill>
                </w14:textFill>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担任……</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年限</w:t>
            </w:r>
          </w:p>
        </w:tc>
        <w:tc>
          <w:tcPr>
            <w:tcW w:w="2498" w:type="dxa"/>
            <w:gridSpan w:val="4"/>
            <w:shd w:val="clear" w:color="auto" w:fill="auto"/>
          </w:tcPr>
          <w:p w14:paraId="180A8FC1">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身份证号</w:t>
            </w:r>
            <w:r>
              <w:rPr>
                <w:rFonts w:hint="eastAsia" w:ascii="宋体" w:hAnsi="宋体" w:cs="宋体"/>
                <w:snapToGrid w:val="0"/>
                <w:color w:val="000000" w:themeColor="text1"/>
                <w:kern w:val="0"/>
                <w:sz w:val="24"/>
                <w:highlight w:val="none"/>
                <w:lang w:eastAsia="en-US"/>
                <w14:textFill>
                  <w14:solidFill>
                    <w14:schemeClr w14:val="tx1"/>
                  </w14:solidFill>
                </w14:textFill>
              </w:rPr>
              <w:t xml:space="preserve"> 码</w:t>
            </w:r>
          </w:p>
        </w:tc>
        <w:tc>
          <w:tcPr>
            <w:tcW w:w="4508" w:type="dxa"/>
            <w:gridSpan w:val="7"/>
            <w:shd w:val="clear" w:color="auto" w:fill="auto"/>
          </w:tcPr>
          <w:p w14:paraId="636D6395">
            <w:pPr>
              <w:rPr>
                <w:rFonts w:ascii="宋体" w:hAnsi="宋体" w:cs="宋体"/>
                <w:color w:val="000000" w:themeColor="text1"/>
                <w:sz w:val="24"/>
                <w:highlight w:val="none"/>
                <w14:textFill>
                  <w14:solidFill>
                    <w14:schemeClr w14:val="tx1"/>
                  </w14:solidFill>
                </w14:textFill>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3"/>
                <w:kern w:val="0"/>
                <w:sz w:val="24"/>
                <w:highlight w:val="none"/>
                <w14:textFill>
                  <w14:solidFill>
                    <w14:schemeClr w14:val="tx1"/>
                  </w14:solidFill>
                </w14:textFill>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2"/>
                <w:kern w:val="0"/>
                <w:sz w:val="24"/>
                <w:highlight w:val="none"/>
                <w14:textFill>
                  <w14:solidFill>
                    <w14:schemeClr w14:val="tx1"/>
                  </w14:solidFill>
                </w14:textFill>
              </w:rPr>
              <w:t>证书</w:t>
            </w:r>
          </w:p>
        </w:tc>
        <w:tc>
          <w:tcPr>
            <w:tcW w:w="1274" w:type="dxa"/>
            <w:gridSpan w:val="2"/>
            <w:shd w:val="clear" w:color="auto" w:fill="auto"/>
          </w:tcPr>
          <w:p w14:paraId="017A2E8A">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36159728">
            <w:pPr>
              <w:spacing w:line="298" w:lineRule="auto"/>
              <w:rPr>
                <w:rFonts w:ascii="宋体" w:hAnsi="宋体" w:cs="宋体"/>
                <w:color w:val="000000" w:themeColor="text1"/>
                <w:sz w:val="24"/>
                <w:highlight w:val="none"/>
                <w14:textFill>
                  <w14:solidFill>
                    <w14:schemeClr w14:val="tx1"/>
                  </w14:solidFill>
                </w14:textFill>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C</w:t>
            </w:r>
            <w:r>
              <w:rPr>
                <w:rFonts w:hint="eastAsia" w:ascii="宋体" w:hAnsi="宋体" w:cs="宋体"/>
                <w:snapToGrid w:val="0"/>
                <w:color w:val="000000" w:themeColor="text1"/>
                <w:spacing w:val="9"/>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类</w:t>
            </w:r>
          </w:p>
        </w:tc>
        <w:tc>
          <w:tcPr>
            <w:tcW w:w="1417" w:type="dxa"/>
            <w:shd w:val="clear" w:color="auto" w:fill="auto"/>
          </w:tcPr>
          <w:p w14:paraId="39AC53A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2230F075">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02F654CD">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398B923F">
            <w:pPr>
              <w:rPr>
                <w:rFonts w:ascii="宋体" w:hAnsi="宋体" w:cs="宋体"/>
                <w:color w:val="000000" w:themeColor="text1"/>
                <w:sz w:val="24"/>
                <w:highlight w:val="none"/>
                <w14:textFill>
                  <w14:solidFill>
                    <w14:schemeClr w14:val="tx1"/>
                  </w14:solidFill>
                </w14:textFill>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000000" w:themeColor="text1"/>
                <w:sz w:val="24"/>
                <w:highlight w:val="none"/>
                <w14:textFill>
                  <w14:solidFill>
                    <w14:schemeClr w14:val="tx1"/>
                  </w14:solidFill>
                </w14:textFill>
              </w:rPr>
            </w:pPr>
          </w:p>
        </w:tc>
        <w:tc>
          <w:tcPr>
            <w:tcW w:w="1274" w:type="dxa"/>
            <w:gridSpan w:val="2"/>
            <w:shd w:val="clear" w:color="auto" w:fill="auto"/>
          </w:tcPr>
          <w:p w14:paraId="30EE31A3">
            <w:pPr>
              <w:rPr>
                <w:rFonts w:ascii="宋体" w:hAnsi="宋体" w:cs="宋体"/>
                <w:color w:val="000000" w:themeColor="text1"/>
                <w:sz w:val="24"/>
                <w:highlight w:val="none"/>
                <w14:textFill>
                  <w14:solidFill>
                    <w14:schemeClr w14:val="tx1"/>
                  </w14:solidFill>
                </w14:textFill>
              </w:rPr>
            </w:pPr>
          </w:p>
        </w:tc>
        <w:tc>
          <w:tcPr>
            <w:tcW w:w="1224" w:type="dxa"/>
            <w:gridSpan w:val="2"/>
            <w:shd w:val="clear" w:color="auto" w:fill="auto"/>
          </w:tcPr>
          <w:p w14:paraId="708C347C">
            <w:pPr>
              <w:rPr>
                <w:rFonts w:ascii="宋体" w:hAnsi="宋体" w:cs="宋体"/>
                <w:color w:val="000000" w:themeColor="text1"/>
                <w:sz w:val="24"/>
                <w:highlight w:val="none"/>
                <w14:textFill>
                  <w14:solidFill>
                    <w14:schemeClr w14:val="tx1"/>
                  </w14:solidFill>
                </w14:textFill>
              </w:rPr>
            </w:pPr>
          </w:p>
        </w:tc>
        <w:tc>
          <w:tcPr>
            <w:tcW w:w="1417" w:type="dxa"/>
            <w:shd w:val="clear" w:color="auto" w:fill="auto"/>
          </w:tcPr>
          <w:p w14:paraId="43D9FD41">
            <w:pPr>
              <w:rPr>
                <w:rFonts w:ascii="宋体" w:hAnsi="宋体" w:cs="宋体"/>
                <w:color w:val="000000" w:themeColor="text1"/>
                <w:sz w:val="24"/>
                <w:highlight w:val="none"/>
                <w14:textFill>
                  <w14:solidFill>
                    <w14:schemeClr w14:val="tx1"/>
                  </w14:solidFill>
                </w14:textFill>
              </w:rPr>
            </w:pPr>
          </w:p>
        </w:tc>
        <w:tc>
          <w:tcPr>
            <w:tcW w:w="1419" w:type="dxa"/>
            <w:gridSpan w:val="2"/>
            <w:shd w:val="clear" w:color="auto" w:fill="auto"/>
          </w:tcPr>
          <w:p w14:paraId="5B87CE19">
            <w:pPr>
              <w:rPr>
                <w:rFonts w:ascii="宋体" w:hAnsi="宋体" w:cs="宋体"/>
                <w:color w:val="000000" w:themeColor="text1"/>
                <w:sz w:val="24"/>
                <w:highlight w:val="none"/>
                <w14:textFill>
                  <w14:solidFill>
                    <w14:schemeClr w14:val="tx1"/>
                  </w14:solidFill>
                </w14:textFill>
              </w:rPr>
            </w:pPr>
          </w:p>
        </w:tc>
        <w:tc>
          <w:tcPr>
            <w:tcW w:w="1632" w:type="dxa"/>
            <w:gridSpan w:val="3"/>
            <w:shd w:val="clear" w:color="auto" w:fill="auto"/>
          </w:tcPr>
          <w:p w14:paraId="22FA3C3E">
            <w:pPr>
              <w:rPr>
                <w:rFonts w:ascii="宋体" w:hAnsi="宋体" w:cs="宋体"/>
                <w:color w:val="000000" w:themeColor="text1"/>
                <w:sz w:val="24"/>
                <w:highlight w:val="none"/>
                <w14:textFill>
                  <w14:solidFill>
                    <w14:schemeClr w14:val="tx1"/>
                  </w14:solidFill>
                </w14:textFill>
              </w:rPr>
            </w:pPr>
          </w:p>
        </w:tc>
        <w:tc>
          <w:tcPr>
            <w:tcW w:w="1457" w:type="dxa"/>
            <w:gridSpan w:val="2"/>
            <w:shd w:val="clear" w:color="auto" w:fill="auto"/>
          </w:tcPr>
          <w:p w14:paraId="799028B2">
            <w:pPr>
              <w:rPr>
                <w:rFonts w:ascii="宋体" w:hAnsi="宋体" w:cs="宋体"/>
                <w:color w:val="000000" w:themeColor="text1"/>
                <w:sz w:val="24"/>
                <w:highlight w:val="none"/>
                <w14:textFill>
                  <w14:solidFill>
                    <w14:schemeClr w14:val="tx1"/>
                  </w14:solidFill>
                </w14:textFill>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000000" w:themeColor="text1"/>
                <w:sz w:val="24"/>
                <w:highlight w:val="none"/>
                <w14:textFill>
                  <w14:solidFill>
                    <w14:schemeClr w14:val="tx1"/>
                  </w14:solidFill>
                </w14:textFill>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2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2"/>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4"/>
                <w:kern w:val="0"/>
                <w:sz w:val="24"/>
                <w:highlight w:val="none"/>
                <w:lang w:eastAsia="en-US"/>
                <w14:textFill>
                  <w14:solidFill>
                    <w14:schemeClr w14:val="tx1"/>
                  </w14:solidFill>
                </w14:textFill>
              </w:rPr>
              <w:t>项目</w:t>
            </w:r>
            <w:r>
              <w:rPr>
                <w:rFonts w:hint="eastAsia" w:ascii="宋体" w:hAnsi="宋体" w:cs="宋体"/>
                <w:snapToGrid w:val="0"/>
                <w:color w:val="000000" w:themeColor="text1"/>
                <w:spacing w:val="-48"/>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4"/>
                <w:kern w:val="0"/>
                <w:sz w:val="24"/>
                <w:highlight w:val="none"/>
                <w:lang w:eastAsia="en-US"/>
                <w14:textFill>
                  <w14:solidFill>
                    <w14:schemeClr w14:val="tx1"/>
                  </w14:solidFill>
                </w14:textFill>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5"/>
                <w:kern w:val="0"/>
                <w:position w:val="2"/>
                <w:sz w:val="24"/>
                <w:highlight w:val="none"/>
                <w:lang w:eastAsia="en-US"/>
                <w14:textFill>
                  <w14:solidFill>
                    <w14:schemeClr w14:val="tx1"/>
                  </w14:solidFill>
                </w14:textFill>
              </w:rPr>
              <w:t>……</w:t>
            </w:r>
          </w:p>
        </w:tc>
        <w:tc>
          <w:tcPr>
            <w:tcW w:w="20" w:type="dxa"/>
            <w:tcBorders>
              <w:top w:val="single" w:color="FFFFFF" w:sz="2" w:space="0"/>
              <w:bottom w:val="nil"/>
              <w:right w:val="nil"/>
            </w:tcBorders>
            <w:shd w:val="clear" w:color="auto" w:fill="auto"/>
          </w:tcPr>
          <w:p w14:paraId="73211169">
            <w:pPr>
              <w:rPr>
                <w:rFonts w:ascii="宋体" w:hAnsi="宋体" w:cs="宋体"/>
                <w:color w:val="000000" w:themeColor="text1"/>
                <w:sz w:val="24"/>
                <w:highlight w:val="none"/>
                <w14:textFill>
                  <w14:solidFill>
                    <w14:schemeClr w14:val="tx1"/>
                  </w14:solidFill>
                </w14:textFill>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项目名称</w:t>
            </w:r>
          </w:p>
        </w:tc>
        <w:tc>
          <w:tcPr>
            <w:tcW w:w="1548" w:type="dxa"/>
            <w:gridSpan w:val="2"/>
            <w:shd w:val="clear" w:color="auto" w:fill="auto"/>
          </w:tcPr>
          <w:p w14:paraId="0B87F68E">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11D9506">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3E80763">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3359662">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224EF18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EC753AC">
            <w:pPr>
              <w:rPr>
                <w:rFonts w:ascii="宋体" w:hAnsi="宋体" w:cs="宋体"/>
                <w:color w:val="000000" w:themeColor="text1"/>
                <w:sz w:val="24"/>
                <w:highlight w:val="none"/>
                <w14:textFill>
                  <w14:solidFill>
                    <w14:schemeClr w14:val="tx1"/>
                  </w14:solidFill>
                </w14:textFill>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建设单位</w:t>
            </w:r>
          </w:p>
        </w:tc>
        <w:tc>
          <w:tcPr>
            <w:tcW w:w="1548" w:type="dxa"/>
            <w:gridSpan w:val="2"/>
            <w:shd w:val="clear" w:color="auto" w:fill="auto"/>
          </w:tcPr>
          <w:p w14:paraId="49C48E70">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2D32008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C494786">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DF6BB9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5AEEB74">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EE2EF94">
            <w:pPr>
              <w:rPr>
                <w:rFonts w:ascii="宋体" w:hAnsi="宋体" w:cs="宋体"/>
                <w:color w:val="000000" w:themeColor="text1"/>
                <w:sz w:val="24"/>
                <w:highlight w:val="none"/>
                <w14:textFill>
                  <w14:solidFill>
                    <w14:schemeClr w14:val="tx1"/>
                  </w14:solidFill>
                </w14:textFill>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建设规模</w:t>
            </w:r>
          </w:p>
        </w:tc>
        <w:tc>
          <w:tcPr>
            <w:tcW w:w="1548" w:type="dxa"/>
            <w:gridSpan w:val="2"/>
            <w:shd w:val="clear" w:color="auto" w:fill="auto"/>
          </w:tcPr>
          <w:p w14:paraId="206A2C9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D51C065">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7EC6BD62">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1E78709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4AA3DAE7">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461177D">
            <w:pPr>
              <w:rPr>
                <w:rFonts w:ascii="宋体" w:hAnsi="宋体" w:cs="宋体"/>
                <w:color w:val="000000" w:themeColor="text1"/>
                <w:sz w:val="24"/>
                <w:highlight w:val="none"/>
                <w14:textFill>
                  <w14:solidFill>
                    <w14:schemeClr w14:val="tx1"/>
                  </w14:solidFill>
                </w14:textFill>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开工日期</w:t>
            </w:r>
          </w:p>
        </w:tc>
        <w:tc>
          <w:tcPr>
            <w:tcW w:w="1548" w:type="dxa"/>
            <w:gridSpan w:val="2"/>
            <w:shd w:val="clear" w:color="auto" w:fill="auto"/>
          </w:tcPr>
          <w:p w14:paraId="7A6120A4">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3FE624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4861ADEB">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F464D0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15D577F3">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69E1791">
            <w:pPr>
              <w:rPr>
                <w:rFonts w:ascii="宋体" w:hAnsi="宋体" w:cs="宋体"/>
                <w:color w:val="000000" w:themeColor="text1"/>
                <w:sz w:val="24"/>
                <w:highlight w:val="none"/>
                <w14:textFill>
                  <w14:solidFill>
                    <w14:schemeClr w14:val="tx1"/>
                  </w14:solidFill>
                </w14:textFill>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竣工日期</w:t>
            </w:r>
          </w:p>
        </w:tc>
        <w:tc>
          <w:tcPr>
            <w:tcW w:w="1548" w:type="dxa"/>
            <w:gridSpan w:val="2"/>
            <w:shd w:val="clear" w:color="auto" w:fill="auto"/>
          </w:tcPr>
          <w:p w14:paraId="18FEF73C">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1C66C9D3">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08D94C8">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6850E971">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5175F72C">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0811E5F0">
            <w:pPr>
              <w:rPr>
                <w:rFonts w:ascii="宋体" w:hAnsi="宋体" w:cs="宋体"/>
                <w:color w:val="000000" w:themeColor="text1"/>
                <w:sz w:val="24"/>
                <w:highlight w:val="none"/>
                <w14:textFill>
                  <w14:solidFill>
                    <w14:schemeClr w14:val="tx1"/>
                  </w14:solidFill>
                </w14:textFill>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人员角色</w:t>
            </w:r>
          </w:p>
        </w:tc>
        <w:tc>
          <w:tcPr>
            <w:tcW w:w="1548" w:type="dxa"/>
            <w:gridSpan w:val="2"/>
            <w:shd w:val="clear" w:color="auto" w:fill="auto"/>
          </w:tcPr>
          <w:p w14:paraId="4057BD02">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4D43CC2">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0A69B2C1">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3C712817">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39B001D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439E2336">
            <w:pPr>
              <w:rPr>
                <w:rFonts w:ascii="宋体" w:hAnsi="宋体" w:cs="宋体"/>
                <w:color w:val="000000" w:themeColor="text1"/>
                <w:sz w:val="24"/>
                <w:highlight w:val="none"/>
                <w14:textFill>
                  <w14:solidFill>
                    <w14:schemeClr w14:val="tx1"/>
                  </w14:solidFill>
                </w14:textFill>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在建或已完</w:t>
            </w:r>
          </w:p>
        </w:tc>
        <w:tc>
          <w:tcPr>
            <w:tcW w:w="1548" w:type="dxa"/>
            <w:gridSpan w:val="2"/>
            <w:shd w:val="clear" w:color="auto" w:fill="auto"/>
          </w:tcPr>
          <w:p w14:paraId="42FC55E9">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74DDE679">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319F2C27">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75A521FA">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FEE3CC5">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A5E822B">
            <w:pPr>
              <w:rPr>
                <w:rFonts w:ascii="宋体" w:hAnsi="宋体" w:cs="宋体"/>
                <w:color w:val="000000" w:themeColor="text1"/>
                <w:sz w:val="24"/>
                <w:highlight w:val="none"/>
                <w14:textFill>
                  <w14:solidFill>
                    <w14:schemeClr w14:val="tx1"/>
                  </w14:solidFill>
                </w14:textFill>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工程质量</w:t>
            </w:r>
          </w:p>
        </w:tc>
        <w:tc>
          <w:tcPr>
            <w:tcW w:w="1548" w:type="dxa"/>
            <w:gridSpan w:val="2"/>
            <w:shd w:val="clear" w:color="auto" w:fill="auto"/>
          </w:tcPr>
          <w:p w14:paraId="165FD8EF">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486C8097">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1A4FC034">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4D5774B8">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72887ECA">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3AFD7787">
            <w:pPr>
              <w:rPr>
                <w:rFonts w:ascii="宋体" w:hAnsi="宋体" w:cs="宋体"/>
                <w:color w:val="000000" w:themeColor="text1"/>
                <w:sz w:val="24"/>
                <w:highlight w:val="none"/>
                <w14:textFill>
                  <w14:solidFill>
                    <w14:schemeClr w14:val="tx1"/>
                  </w14:solidFill>
                </w14:textFill>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受奖情况</w:t>
            </w:r>
          </w:p>
        </w:tc>
        <w:tc>
          <w:tcPr>
            <w:tcW w:w="1548" w:type="dxa"/>
            <w:gridSpan w:val="2"/>
            <w:shd w:val="clear" w:color="auto" w:fill="auto"/>
          </w:tcPr>
          <w:p w14:paraId="5F3D383B">
            <w:pPr>
              <w:rPr>
                <w:rFonts w:ascii="宋体" w:hAnsi="宋体" w:cs="宋体"/>
                <w:color w:val="000000" w:themeColor="text1"/>
                <w:sz w:val="24"/>
                <w:highlight w:val="none"/>
                <w14:textFill>
                  <w14:solidFill>
                    <w14:schemeClr w14:val="tx1"/>
                  </w14:solidFill>
                </w14:textFill>
              </w:rPr>
            </w:pPr>
          </w:p>
        </w:tc>
        <w:tc>
          <w:tcPr>
            <w:tcW w:w="1937" w:type="dxa"/>
            <w:gridSpan w:val="2"/>
            <w:shd w:val="clear" w:color="auto" w:fill="auto"/>
          </w:tcPr>
          <w:p w14:paraId="3E68E8E0">
            <w:pPr>
              <w:rPr>
                <w:rFonts w:ascii="宋体" w:hAnsi="宋体" w:cs="宋体"/>
                <w:color w:val="000000" w:themeColor="text1"/>
                <w:sz w:val="24"/>
                <w:highlight w:val="none"/>
                <w14:textFill>
                  <w14:solidFill>
                    <w14:schemeClr w14:val="tx1"/>
                  </w14:solidFill>
                </w14:textFill>
              </w:rPr>
            </w:pPr>
          </w:p>
        </w:tc>
        <w:tc>
          <w:tcPr>
            <w:tcW w:w="1370" w:type="dxa"/>
            <w:shd w:val="clear" w:color="auto" w:fill="auto"/>
          </w:tcPr>
          <w:p w14:paraId="2081E78E">
            <w:pPr>
              <w:rPr>
                <w:rFonts w:ascii="宋体" w:hAnsi="宋体" w:cs="宋体"/>
                <w:color w:val="000000" w:themeColor="text1"/>
                <w:sz w:val="24"/>
                <w:highlight w:val="none"/>
                <w14:textFill>
                  <w14:solidFill>
                    <w14:schemeClr w14:val="tx1"/>
                  </w14:solidFill>
                </w14:textFill>
              </w:rPr>
            </w:pPr>
          </w:p>
        </w:tc>
        <w:tc>
          <w:tcPr>
            <w:tcW w:w="1636" w:type="dxa"/>
            <w:gridSpan w:val="3"/>
            <w:shd w:val="clear" w:color="auto" w:fill="auto"/>
          </w:tcPr>
          <w:p w14:paraId="011996A0">
            <w:pPr>
              <w:rPr>
                <w:rFonts w:ascii="宋体" w:hAnsi="宋体" w:cs="宋体"/>
                <w:color w:val="000000" w:themeColor="text1"/>
                <w:sz w:val="24"/>
                <w:highlight w:val="none"/>
                <w14:textFill>
                  <w14:solidFill>
                    <w14:schemeClr w14:val="tx1"/>
                  </w14:solidFill>
                </w14:textFill>
              </w:rPr>
            </w:pPr>
          </w:p>
        </w:tc>
        <w:tc>
          <w:tcPr>
            <w:tcW w:w="1482" w:type="dxa"/>
            <w:gridSpan w:val="2"/>
            <w:shd w:val="clear" w:color="auto" w:fill="auto"/>
          </w:tcPr>
          <w:p w14:paraId="66A6EF12">
            <w:pPr>
              <w:rPr>
                <w:rFonts w:ascii="宋体" w:hAnsi="宋体" w:cs="宋体"/>
                <w:color w:val="000000" w:themeColor="text1"/>
                <w:sz w:val="24"/>
                <w:highlight w:val="none"/>
                <w14:textFill>
                  <w14:solidFill>
                    <w14:schemeClr w14:val="tx1"/>
                  </w14:solidFill>
                </w14:textFill>
              </w:rPr>
            </w:pPr>
          </w:p>
        </w:tc>
        <w:tc>
          <w:tcPr>
            <w:tcW w:w="20" w:type="dxa"/>
            <w:tcBorders>
              <w:top w:val="nil"/>
              <w:bottom w:val="nil"/>
              <w:right w:val="nil"/>
            </w:tcBorders>
            <w:shd w:val="clear" w:color="auto" w:fill="auto"/>
          </w:tcPr>
          <w:p w14:paraId="28623934">
            <w:pPr>
              <w:rPr>
                <w:rFonts w:ascii="宋体" w:hAnsi="宋体" w:cs="宋体"/>
                <w:color w:val="000000" w:themeColor="text1"/>
                <w:sz w:val="24"/>
                <w:highlight w:val="none"/>
                <w14:textFill>
                  <w14:solidFill>
                    <w14:schemeClr w14:val="tx1"/>
                  </w14:solidFill>
                </w14:textFill>
              </w:rPr>
            </w:pPr>
          </w:p>
        </w:tc>
      </w:tr>
    </w:tbl>
    <w:p w14:paraId="3A2C81D9">
      <w:pPr>
        <w:spacing w:before="127" w:line="223" w:lineRule="auto"/>
        <w:ind w:left="38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3"/>
          <w:sz w:val="24"/>
          <w:highlight w:val="none"/>
          <w14:textFill>
            <w14:solidFill>
              <w14:schemeClr w14:val="tx1"/>
            </w14:solidFill>
          </w14:textFill>
        </w:rPr>
        <w:t>备注：</w:t>
      </w:r>
    </w:p>
    <w:p w14:paraId="4DCF63C4">
      <w:pPr>
        <w:spacing w:line="360" w:lineRule="auto"/>
        <w:ind w:firstLine="476"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1.供应商可以根据项目情况增减表格内容，项目数可以根据需要</w:t>
      </w:r>
      <w:r>
        <w:rPr>
          <w:rFonts w:hint="eastAsia" w:ascii="宋体" w:hAnsi="宋体" w:cs="宋体"/>
          <w:color w:val="000000" w:themeColor="text1"/>
          <w:spacing w:val="-2"/>
          <w:sz w:val="24"/>
          <w:highlight w:val="none"/>
          <w14:textFill>
            <w14:solidFill>
              <w14:schemeClr w14:val="tx1"/>
            </w14:solidFill>
          </w14:textFill>
        </w:rPr>
        <w:t>增加。</w:t>
      </w:r>
    </w:p>
    <w:p w14:paraId="495F9CEA">
      <w:pPr>
        <w:spacing w:line="360" w:lineRule="auto"/>
        <w:ind w:firstLine="468" w:firstLineChars="200"/>
        <w:rPr>
          <w:rFonts w:ascii="宋体" w:hAnsi="宋体" w:cs="宋体"/>
          <w:color w:val="000000" w:themeColor="text1"/>
          <w:spacing w:val="-3"/>
          <w:position w:val="19"/>
          <w:sz w:val="24"/>
          <w:highlight w:val="none"/>
          <w14:textFill>
            <w14:solidFill>
              <w14:schemeClr w14:val="tx1"/>
            </w14:solidFill>
          </w14:textFill>
        </w:rPr>
      </w:pPr>
      <w:r>
        <w:rPr>
          <w:rFonts w:hint="eastAsia" w:ascii="宋体" w:hAnsi="宋体" w:cs="宋体"/>
          <w:color w:val="000000" w:themeColor="text1"/>
          <w:spacing w:val="-3"/>
          <w:position w:val="19"/>
          <w:sz w:val="24"/>
          <w:highlight w:val="none"/>
          <w14:textFill>
            <w14:solidFill>
              <w14:schemeClr w14:val="tx1"/>
            </w14:solidFill>
          </w14:textFill>
        </w:rPr>
        <w:t>2.本表后附专职安全生产管理人员的学历证、安全生产考核合格证（C</w:t>
      </w:r>
      <w:r>
        <w:rPr>
          <w:rFonts w:hint="eastAsia" w:ascii="宋体" w:hAnsi="宋体" w:cs="宋体"/>
          <w:color w:val="000000" w:themeColor="text1"/>
          <w:spacing w:val="-34"/>
          <w:position w:val="19"/>
          <w:sz w:val="24"/>
          <w:highlight w:val="none"/>
          <w14:textFill>
            <w14:solidFill>
              <w14:schemeClr w14:val="tx1"/>
            </w14:solidFill>
          </w14:textFill>
        </w:rPr>
        <w:t xml:space="preserve"> </w:t>
      </w:r>
      <w:r>
        <w:rPr>
          <w:rFonts w:hint="eastAsia" w:ascii="宋体" w:hAnsi="宋体" w:cs="宋体"/>
          <w:color w:val="000000" w:themeColor="text1"/>
          <w:spacing w:val="-3"/>
          <w:position w:val="19"/>
          <w:sz w:val="24"/>
          <w:highlight w:val="none"/>
          <w14:textFill>
            <w14:solidFill>
              <w14:schemeClr w14:val="tx1"/>
            </w14:solidFill>
          </w14:textFill>
        </w:rPr>
        <w:t>类）、本表所列证书复印件。</w:t>
      </w:r>
    </w:p>
    <w:p w14:paraId="540B383B">
      <w:pPr>
        <w:pStyle w:val="17"/>
        <w:rPr>
          <w:color w:val="000000" w:themeColor="text1"/>
          <w:highlight w:val="none"/>
          <w14:textFill>
            <w14:solidFill>
              <w14:schemeClr w14:val="tx1"/>
            </w14:solidFill>
          </w14:textFill>
        </w:rPr>
      </w:pPr>
    </w:p>
    <w:p w14:paraId="536FEC53">
      <w:pPr>
        <w:rPr>
          <w:color w:val="000000" w:themeColor="text1"/>
          <w:highlight w:val="none"/>
          <w14:textFill>
            <w14:solidFill>
              <w14:schemeClr w14:val="tx1"/>
            </w14:solidFill>
          </w14:textFill>
        </w:rPr>
      </w:pPr>
    </w:p>
    <w:p w14:paraId="4700ECDE">
      <w:pPr>
        <w:pStyle w:val="17"/>
        <w:rPr>
          <w:color w:val="000000" w:themeColor="text1"/>
          <w:highlight w:val="none"/>
          <w14:textFill>
            <w14:solidFill>
              <w14:schemeClr w14:val="tx1"/>
            </w14:solidFill>
          </w14:textFill>
        </w:rPr>
      </w:pPr>
    </w:p>
    <w:p w14:paraId="6A99D9D8">
      <w:pPr>
        <w:rPr>
          <w:color w:val="000000" w:themeColor="text1"/>
          <w:highlight w:val="none"/>
          <w14:textFill>
            <w14:solidFill>
              <w14:schemeClr w14:val="tx1"/>
            </w14:solidFill>
          </w14:textFill>
        </w:rPr>
      </w:pPr>
    </w:p>
    <w:p w14:paraId="05DFE6B1">
      <w:pPr>
        <w:pStyle w:val="17"/>
        <w:rPr>
          <w:color w:val="000000" w:themeColor="text1"/>
          <w:highlight w:val="none"/>
          <w14:textFill>
            <w14:solidFill>
              <w14:schemeClr w14:val="tx1"/>
            </w14:solidFill>
          </w14:textFill>
        </w:rPr>
      </w:pPr>
    </w:p>
    <w:p w14:paraId="4122C3E6">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p>
    <w:p w14:paraId="45985BB3">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3F54B2E0">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4BB29177">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3B4DA43F">
      <w:pPr>
        <w:pStyle w:val="21"/>
        <w:spacing w:line="36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 xml:space="preserve">   </w:t>
      </w:r>
    </w:p>
    <w:p w14:paraId="6A1C3148">
      <w:pPr>
        <w:adjustRightInd w:val="0"/>
        <w:snapToGrid w:val="0"/>
        <w:spacing w:line="300" w:lineRule="auto"/>
        <w:ind w:right="1470" w:rightChars="700"/>
        <w:rPr>
          <w:rFonts w:ascii="宋体" w:hAnsi="宋体" w:cs="宋体"/>
          <w:b/>
          <w:bCs/>
          <w:color w:val="000000" w:themeColor="text1"/>
          <w:spacing w:val="9"/>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bCs/>
          <w:color w:val="000000" w:themeColor="text1"/>
          <w:spacing w:val="9"/>
          <w:sz w:val="24"/>
          <w:highlight w:val="none"/>
          <w14:textFill>
            <w14:solidFill>
              <w14:schemeClr w14:val="tx1"/>
            </w14:solidFill>
          </w14:textFill>
        </w:rPr>
        <w:t>附件11</w:t>
      </w:r>
    </w:p>
    <w:p w14:paraId="578B3D70">
      <w:pPr>
        <w:spacing w:before="140" w:line="220" w:lineRule="auto"/>
        <w:ind w:left="2904"/>
        <w:rPr>
          <w:rFonts w:ascii="宋体" w:hAnsi="宋体" w:cs="宋体"/>
          <w:b/>
          <w:bCs/>
          <w:color w:val="000000" w:themeColor="text1"/>
          <w:sz w:val="43"/>
          <w:szCs w:val="43"/>
          <w:highlight w:val="none"/>
          <w14:textFill>
            <w14:solidFill>
              <w14:schemeClr w14:val="tx1"/>
            </w14:solidFill>
          </w14:textFill>
        </w:rPr>
      </w:pPr>
      <w:r>
        <w:rPr>
          <w:rFonts w:hint="eastAsia" w:ascii="宋体" w:hAnsi="宋体" w:cs="宋体"/>
          <w:b/>
          <w:bCs/>
          <w:color w:val="000000" w:themeColor="text1"/>
          <w:spacing w:val="9"/>
          <w:sz w:val="43"/>
          <w:szCs w:val="43"/>
          <w:highlight w:val="none"/>
          <w14:textFill>
            <w14:solidFill>
              <w14:schemeClr w14:val="tx1"/>
            </w14:solidFill>
          </w14:textFill>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000000" w:themeColor="text1"/>
          <w:kern w:val="0"/>
          <w:szCs w:val="21"/>
          <w:highlight w:val="none"/>
          <w14:textFill>
            <w14:solidFill>
              <w14:schemeClr w14:val="tx1"/>
            </w14:solidFill>
          </w14:textFill>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000000" w:themeColor="text1"/>
          <w:kern w:val="0"/>
          <w:sz w:val="24"/>
          <w:highlight w:val="none"/>
          <w14:textFill>
            <w14:solidFill>
              <w14:schemeClr w14:val="tx1"/>
            </w14:solidFill>
          </w14:textFill>
        </w:rPr>
      </w:pPr>
    </w:p>
    <w:p w14:paraId="77AF9F3F">
      <w:pPr>
        <w:spacing w:before="78" w:line="221" w:lineRule="auto"/>
        <w:ind w:left="23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7"/>
          <w:sz w:val="24"/>
          <w:highlight w:val="none"/>
          <w14:textFill>
            <w14:solidFill>
              <w14:schemeClr w14:val="tx1"/>
            </w14:solidFill>
          </w14:textFill>
        </w:rPr>
        <w:t>分标（如有）：</w:t>
      </w:r>
      <w:r>
        <w:rPr>
          <w:rFonts w:hint="eastAsia" w:ascii="宋体" w:hAnsi="宋体" w:cs="宋体"/>
          <w:color w:val="000000" w:themeColor="text1"/>
          <w:spacing w:val="55"/>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619DBB99">
      <w:pPr>
        <w:spacing w:line="67" w:lineRule="exact"/>
        <w:rPr>
          <w:rFonts w:ascii="宋体" w:hAnsi="宋体" w:cs="宋体"/>
          <w:color w:val="000000" w:themeColor="text1"/>
          <w:sz w:val="24"/>
          <w:highlight w:val="none"/>
          <w14:textFill>
            <w14:solidFill>
              <w14:schemeClr w14:val="tx1"/>
            </w14:solidFill>
          </w14:textFill>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序</w:t>
            </w:r>
            <w:r>
              <w:rPr>
                <w:rFonts w:hint="eastAsia" w:ascii="宋体" w:hAnsi="宋体" w:cs="宋体"/>
                <w:snapToGrid w:val="0"/>
                <w:color w:val="000000" w:themeColor="text1"/>
                <w:spacing w:val="-6"/>
                <w:kern w:val="0"/>
                <w:sz w:val="24"/>
                <w:highlight w:val="none"/>
                <w:lang w:eastAsia="en-US"/>
                <w14:textFill>
                  <w14:solidFill>
                    <w14:schemeClr w14:val="tx1"/>
                  </w14:solidFill>
                </w14:textFill>
              </w:rPr>
              <w:t xml:space="preserve"> </w:t>
            </w:r>
            <w:r>
              <w:rPr>
                <w:rFonts w:hint="eastAsia" w:ascii="宋体" w:hAnsi="宋体" w:cs="宋体"/>
                <w:snapToGrid w:val="0"/>
                <w:color w:val="000000" w:themeColor="text1"/>
                <w:spacing w:val="2"/>
                <w:kern w:val="0"/>
                <w:sz w:val="24"/>
                <w:highlight w:val="none"/>
                <w:lang w:eastAsia="en-US"/>
                <w14:textFill>
                  <w14:solidFill>
                    <w14:schemeClr w14:val="tx1"/>
                  </w14:solidFill>
                </w14:textFill>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spacing w:val="-1"/>
                <w:kern w:val="0"/>
                <w:sz w:val="24"/>
                <w:highlight w:val="none"/>
                <w14:textFill>
                  <w14:solidFill>
                    <w14:schemeClr w14:val="tx1"/>
                  </w14:solidFill>
                </w14:textFill>
              </w:rPr>
              <w:t>拟分包项目名</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spacing w:val="-1"/>
                <w:kern w:val="0"/>
                <w:sz w:val="24"/>
                <w:highlight w:val="none"/>
                <w14:textFill>
                  <w14:solidFill>
                    <w14:schemeClr w14:val="tx1"/>
                  </w14:solidFill>
                </w14:textFill>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000000" w:themeColor="text1"/>
                <w:sz w:val="24"/>
                <w:highlight w:val="none"/>
                <w14:textFill>
                  <w14:solidFill>
                    <w14:schemeClr w14:val="tx1"/>
                  </w14:solidFill>
                </w14:textFill>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C207855">
            <w:pPr>
              <w:rPr>
                <w:rFonts w:ascii="宋体" w:hAnsi="宋体" w:cs="宋体"/>
                <w:color w:val="000000" w:themeColor="text1"/>
                <w:sz w:val="24"/>
                <w:highlight w:val="none"/>
                <w14:textFill>
                  <w14:solidFill>
                    <w14:schemeClr w14:val="tx1"/>
                  </w14:solidFill>
                </w14:textFill>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3"/>
                <w:kern w:val="0"/>
                <w:sz w:val="24"/>
                <w:highlight w:val="none"/>
                <w:lang w:eastAsia="en-US"/>
                <w14:textFill>
                  <w14:solidFill>
                    <w14:schemeClr w14:val="tx1"/>
                  </w14:solidFill>
                </w14:textFill>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2"/>
                <w:kern w:val="0"/>
                <w:sz w:val="24"/>
                <w:highlight w:val="none"/>
                <w:lang w:eastAsia="en-US"/>
                <w14:textFill>
                  <w14:solidFill>
                    <w14:schemeClr w14:val="tx1"/>
                  </w14:solidFill>
                </w14:textFill>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000000" w:themeColor="text1"/>
                <w:kern w:val="0"/>
                <w:sz w:val="24"/>
                <w:highlight w:val="none"/>
                <w:lang w:eastAsia="en-US"/>
                <w14:textFill>
                  <w14:solidFill>
                    <w14:schemeClr w14:val="tx1"/>
                  </w14:solidFill>
                </w14:textFill>
              </w:rPr>
            </w:pPr>
            <w:r>
              <w:rPr>
                <w:rFonts w:hint="eastAsia" w:ascii="宋体" w:hAnsi="宋体" w:cs="宋体"/>
                <w:snapToGrid w:val="0"/>
                <w:color w:val="000000" w:themeColor="text1"/>
                <w:spacing w:val="-1"/>
                <w:kern w:val="0"/>
                <w:sz w:val="24"/>
                <w:highlight w:val="none"/>
                <w:lang w:eastAsia="en-US"/>
                <w14:textFill>
                  <w14:solidFill>
                    <w14:schemeClr w14:val="tx1"/>
                  </w14:solidFill>
                </w14:textFill>
              </w:rPr>
              <w:t>拟分包金额</w:t>
            </w:r>
          </w:p>
        </w:tc>
        <w:tc>
          <w:tcPr>
            <w:tcW w:w="676" w:type="dxa"/>
            <w:vMerge w:val="continue"/>
            <w:tcBorders>
              <w:top w:val="nil"/>
            </w:tcBorders>
            <w:shd w:val="clear" w:color="auto" w:fill="auto"/>
          </w:tcPr>
          <w:p w14:paraId="7D606B61">
            <w:pPr>
              <w:rPr>
                <w:rFonts w:ascii="宋体" w:hAnsi="宋体" w:cs="宋体"/>
                <w:color w:val="000000" w:themeColor="text1"/>
                <w:sz w:val="24"/>
                <w:highlight w:val="none"/>
                <w14:textFill>
                  <w14:solidFill>
                    <w14:schemeClr w14:val="tx1"/>
                  </w14:solidFill>
                </w14:textFill>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6F3686AB">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68EAED1">
            <w:pPr>
              <w:spacing w:before="161"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75D0FC95">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494BF08">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2D883122">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7C202015">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D4E7103">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2C20743E">
            <w:pPr>
              <w:rPr>
                <w:rFonts w:ascii="宋体" w:hAnsi="宋体" w:cs="宋体"/>
                <w:color w:val="000000" w:themeColor="text1"/>
                <w:sz w:val="24"/>
                <w:highlight w:val="none"/>
                <w14:textFill>
                  <w14:solidFill>
                    <w14:schemeClr w14:val="tx1"/>
                  </w14:solidFill>
                </w14:textFill>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6F79571C">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42B99507">
            <w:pPr>
              <w:spacing w:before="159"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34A55B">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99EA62F">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05150DAD">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D06C5AC">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196A259E">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B3BA7BF">
            <w:pPr>
              <w:rPr>
                <w:rFonts w:ascii="宋体" w:hAnsi="宋体" w:cs="宋体"/>
                <w:color w:val="000000" w:themeColor="text1"/>
                <w:sz w:val="24"/>
                <w:highlight w:val="none"/>
                <w14:textFill>
                  <w14:solidFill>
                    <w14:schemeClr w14:val="tx1"/>
                  </w14:solidFill>
                </w14:textFill>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71711C8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F65A0AD">
            <w:pPr>
              <w:spacing w:before="162"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76F70C87">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4D1EB280">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3CAE85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5A32678F">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427BFFD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1D34B8DE">
            <w:pPr>
              <w:rPr>
                <w:rFonts w:ascii="宋体" w:hAnsi="宋体" w:cs="宋体"/>
                <w:color w:val="000000" w:themeColor="text1"/>
                <w:sz w:val="24"/>
                <w:highlight w:val="none"/>
                <w14:textFill>
                  <w14:solidFill>
                    <w14:schemeClr w14:val="tx1"/>
                  </w14:solidFill>
                </w14:textFill>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000000" w:themeColor="text1"/>
                <w:sz w:val="24"/>
                <w:highlight w:val="none"/>
                <w14:textFill>
                  <w14:solidFill>
                    <w14:schemeClr w14:val="tx1"/>
                  </w14:solidFill>
                </w14:textFill>
              </w:rPr>
            </w:pPr>
          </w:p>
        </w:tc>
        <w:tc>
          <w:tcPr>
            <w:tcW w:w="1693" w:type="dxa"/>
            <w:vMerge w:val="restart"/>
            <w:tcBorders>
              <w:bottom w:val="nil"/>
            </w:tcBorders>
            <w:shd w:val="clear" w:color="auto" w:fill="auto"/>
          </w:tcPr>
          <w:p w14:paraId="0806DBB4">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1F3EE284">
            <w:pPr>
              <w:spacing w:before="162" w:line="187" w:lineRule="auto"/>
              <w:ind w:left="34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947" w:type="dxa"/>
            <w:shd w:val="clear" w:color="auto" w:fill="auto"/>
          </w:tcPr>
          <w:p w14:paraId="30FA2F19">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289332B">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3DA6390B">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205BE082">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B0311A9">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78831558">
            <w:pPr>
              <w:rPr>
                <w:rFonts w:ascii="宋体" w:hAnsi="宋体" w:cs="宋体"/>
                <w:color w:val="000000" w:themeColor="text1"/>
                <w:sz w:val="24"/>
                <w:highlight w:val="none"/>
                <w14:textFill>
                  <w14:solidFill>
                    <w14:schemeClr w14:val="tx1"/>
                  </w14:solidFill>
                </w14:textFill>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bottom w:val="nil"/>
            </w:tcBorders>
            <w:shd w:val="clear" w:color="auto" w:fill="auto"/>
          </w:tcPr>
          <w:p w14:paraId="7ACF70EF">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33F17CA7">
            <w:pPr>
              <w:spacing w:before="160" w:line="187" w:lineRule="auto"/>
              <w:ind w:left="32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947" w:type="dxa"/>
            <w:shd w:val="clear" w:color="auto" w:fill="auto"/>
          </w:tcPr>
          <w:p w14:paraId="24F778F1">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0E951992">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0EBB277">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6143E373">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352759C6">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571DFE3A">
            <w:pPr>
              <w:rPr>
                <w:rFonts w:ascii="宋体" w:hAnsi="宋体" w:cs="宋体"/>
                <w:color w:val="000000" w:themeColor="text1"/>
                <w:sz w:val="24"/>
                <w:highlight w:val="none"/>
                <w14:textFill>
                  <w14:solidFill>
                    <w14:schemeClr w14:val="tx1"/>
                  </w14:solidFill>
                </w14:textFill>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000000" w:themeColor="text1"/>
                <w:sz w:val="24"/>
                <w:highlight w:val="none"/>
                <w14:textFill>
                  <w14:solidFill>
                    <w14:schemeClr w14:val="tx1"/>
                  </w14:solidFill>
                </w14:textFill>
              </w:rPr>
            </w:pPr>
          </w:p>
        </w:tc>
        <w:tc>
          <w:tcPr>
            <w:tcW w:w="1693" w:type="dxa"/>
            <w:vMerge w:val="continue"/>
            <w:tcBorders>
              <w:top w:val="nil"/>
            </w:tcBorders>
            <w:shd w:val="clear" w:color="auto" w:fill="auto"/>
          </w:tcPr>
          <w:p w14:paraId="48607F85">
            <w:pPr>
              <w:rPr>
                <w:rFonts w:ascii="宋体" w:hAnsi="宋体" w:cs="宋体"/>
                <w:color w:val="000000" w:themeColor="text1"/>
                <w:sz w:val="24"/>
                <w:highlight w:val="none"/>
                <w14:textFill>
                  <w14:solidFill>
                    <w14:schemeClr w14:val="tx1"/>
                  </w14:solidFill>
                </w14:textFill>
              </w:rPr>
            </w:pPr>
          </w:p>
        </w:tc>
        <w:tc>
          <w:tcPr>
            <w:tcW w:w="751" w:type="dxa"/>
            <w:shd w:val="clear" w:color="auto" w:fill="auto"/>
          </w:tcPr>
          <w:p w14:paraId="5C115871">
            <w:pPr>
              <w:spacing w:before="163" w:line="187" w:lineRule="auto"/>
              <w:ind w:left="326"/>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947" w:type="dxa"/>
            <w:shd w:val="clear" w:color="auto" w:fill="auto"/>
          </w:tcPr>
          <w:p w14:paraId="4EB64502">
            <w:pPr>
              <w:rPr>
                <w:rFonts w:ascii="宋体" w:hAnsi="宋体" w:cs="宋体"/>
                <w:color w:val="000000" w:themeColor="text1"/>
                <w:sz w:val="24"/>
                <w:highlight w:val="none"/>
                <w14:textFill>
                  <w14:solidFill>
                    <w14:schemeClr w14:val="tx1"/>
                  </w14:solidFill>
                </w14:textFill>
              </w:rPr>
            </w:pPr>
          </w:p>
        </w:tc>
        <w:tc>
          <w:tcPr>
            <w:tcW w:w="1123" w:type="dxa"/>
            <w:shd w:val="clear" w:color="auto" w:fill="auto"/>
          </w:tcPr>
          <w:p w14:paraId="6B029C61">
            <w:pPr>
              <w:rPr>
                <w:rFonts w:ascii="宋体" w:hAnsi="宋体" w:cs="宋体"/>
                <w:color w:val="000000" w:themeColor="text1"/>
                <w:sz w:val="24"/>
                <w:highlight w:val="none"/>
                <w14:textFill>
                  <w14:solidFill>
                    <w14:schemeClr w14:val="tx1"/>
                  </w14:solidFill>
                </w14:textFill>
              </w:rPr>
            </w:pPr>
          </w:p>
        </w:tc>
        <w:tc>
          <w:tcPr>
            <w:tcW w:w="1091" w:type="dxa"/>
            <w:shd w:val="clear" w:color="auto" w:fill="auto"/>
          </w:tcPr>
          <w:p w14:paraId="7C392880">
            <w:pPr>
              <w:rPr>
                <w:rFonts w:ascii="宋体" w:hAnsi="宋体" w:cs="宋体"/>
                <w:color w:val="000000" w:themeColor="text1"/>
                <w:sz w:val="24"/>
                <w:highlight w:val="none"/>
                <w14:textFill>
                  <w14:solidFill>
                    <w14:schemeClr w14:val="tx1"/>
                  </w14:solidFill>
                </w14:textFill>
              </w:rPr>
            </w:pPr>
          </w:p>
        </w:tc>
        <w:tc>
          <w:tcPr>
            <w:tcW w:w="1195" w:type="dxa"/>
            <w:shd w:val="clear" w:color="auto" w:fill="auto"/>
          </w:tcPr>
          <w:p w14:paraId="41FDC289">
            <w:pPr>
              <w:rPr>
                <w:rFonts w:ascii="宋体" w:hAnsi="宋体" w:cs="宋体"/>
                <w:color w:val="000000" w:themeColor="text1"/>
                <w:sz w:val="24"/>
                <w:highlight w:val="none"/>
                <w14:textFill>
                  <w14:solidFill>
                    <w14:schemeClr w14:val="tx1"/>
                  </w14:solidFill>
                </w14:textFill>
              </w:rPr>
            </w:pPr>
          </w:p>
        </w:tc>
        <w:tc>
          <w:tcPr>
            <w:tcW w:w="1269" w:type="dxa"/>
            <w:shd w:val="clear" w:color="auto" w:fill="auto"/>
          </w:tcPr>
          <w:p w14:paraId="694C7277">
            <w:pPr>
              <w:rPr>
                <w:rFonts w:ascii="宋体" w:hAnsi="宋体" w:cs="宋体"/>
                <w:color w:val="000000" w:themeColor="text1"/>
                <w:sz w:val="24"/>
                <w:highlight w:val="none"/>
                <w14:textFill>
                  <w14:solidFill>
                    <w14:schemeClr w14:val="tx1"/>
                  </w14:solidFill>
                </w14:textFill>
              </w:rPr>
            </w:pPr>
          </w:p>
        </w:tc>
        <w:tc>
          <w:tcPr>
            <w:tcW w:w="676" w:type="dxa"/>
            <w:shd w:val="clear" w:color="auto" w:fill="auto"/>
          </w:tcPr>
          <w:p w14:paraId="6D61BA2B">
            <w:pPr>
              <w:rPr>
                <w:rFonts w:ascii="宋体" w:hAnsi="宋体" w:cs="宋体"/>
                <w:color w:val="000000" w:themeColor="text1"/>
                <w:sz w:val="24"/>
                <w:highlight w:val="none"/>
                <w14:textFill>
                  <w14:solidFill>
                    <w14:schemeClr w14:val="tx1"/>
                  </w14:solidFill>
                </w14:textFill>
              </w:rPr>
            </w:pPr>
          </w:p>
        </w:tc>
      </w:tr>
    </w:tbl>
    <w:p w14:paraId="56BE0722">
      <w:pPr>
        <w:spacing w:before="147" w:line="217" w:lineRule="auto"/>
        <w:ind w:left="713"/>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6"/>
          <w:sz w:val="24"/>
          <w:highlight w:val="none"/>
          <w14:textFill>
            <w14:solidFill>
              <w14:schemeClr w14:val="tx1"/>
            </w14:solidFill>
          </w14:textFill>
        </w:rPr>
        <w:t>备注： 1.若无分包计划，则供应商应在本表填写</w:t>
      </w:r>
      <w:r>
        <w:rPr>
          <w:rFonts w:hint="eastAsia" w:ascii="宋体" w:hAnsi="宋体" w:cs="宋体"/>
          <w:color w:val="000000" w:themeColor="text1"/>
          <w:spacing w:val="-7"/>
          <w:sz w:val="24"/>
          <w:highlight w:val="none"/>
          <w14:textFill>
            <w14:solidFill>
              <w14:schemeClr w14:val="tx1"/>
            </w14:solidFill>
          </w14:textFill>
        </w:rPr>
        <w:t>“无”。</w:t>
      </w:r>
    </w:p>
    <w:p w14:paraId="55F1C8D2">
      <w:pPr>
        <w:spacing w:before="158" w:line="220" w:lineRule="auto"/>
        <w:ind w:firstLine="1428" w:firstLineChars="600"/>
        <w:rPr>
          <w:rFonts w:ascii="宋体" w:hAnsi="宋体" w:cs="宋体"/>
          <w:color w:val="000000" w:themeColor="text1"/>
          <w:spacing w:val="-2"/>
          <w:sz w:val="24"/>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000000" w:themeColor="text1"/>
          <w:spacing w:val="-1"/>
          <w:sz w:val="24"/>
          <w:highlight w:val="none"/>
          <w14:textFill>
            <w14:solidFill>
              <w14:schemeClr w14:val="tx1"/>
            </w14:solidFill>
          </w14:textFill>
        </w:rPr>
        <w:t>2.本表所列分包仅限于承包人自行施工范围内的非主体</w:t>
      </w:r>
      <w:r>
        <w:rPr>
          <w:rFonts w:hint="eastAsia" w:ascii="宋体" w:hAnsi="宋体" w:cs="宋体"/>
          <w:color w:val="000000" w:themeColor="text1"/>
          <w:spacing w:val="-2"/>
          <w:sz w:val="24"/>
          <w:highlight w:val="none"/>
          <w14:textFill>
            <w14:solidFill>
              <w14:schemeClr w14:val="tx1"/>
            </w14:solidFill>
          </w14:textFill>
        </w:rPr>
        <w:t>、非关键工程。</w:t>
      </w:r>
    </w:p>
    <w:p w14:paraId="2EDC6998">
      <w:pPr>
        <w:tabs>
          <w:tab w:val="left" w:pos="5387"/>
        </w:tabs>
        <w:spacing w:before="120" w:beforeLines="50" w:after="120" w:afterLines="50" w:line="7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附件12</w:t>
      </w:r>
    </w:p>
    <w:p w14:paraId="0D81DF69">
      <w:pPr>
        <w:tabs>
          <w:tab w:val="left" w:pos="5387"/>
        </w:tabs>
        <w:spacing w:before="120" w:beforeLines="50" w:after="120" w:afterLines="50" w:line="7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建设工程项目管理承诺书</w:t>
      </w:r>
    </w:p>
    <w:p w14:paraId="3E6071F2">
      <w:pPr>
        <w:spacing w:line="360" w:lineRule="auto"/>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5708742E">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作为参与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000000" w:themeColor="text1"/>
          <w:sz w:val="24"/>
          <w:szCs w:val="24"/>
          <w:highlight w:val="none"/>
          <w14:textFill>
            <w14:solidFill>
              <w14:schemeClr w14:val="tx1"/>
            </w14:solidFill>
          </w14:textFill>
        </w:rPr>
      </w:pPr>
    </w:p>
    <w:p w14:paraId="09BA30BD">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谈判供应商名称(公章)： </w:t>
      </w:r>
    </w:p>
    <w:p w14:paraId="5F1B17AF">
      <w:pPr>
        <w:adjustRightInd w:val="0"/>
        <w:snapToGrid w:val="0"/>
        <w:spacing w:line="360" w:lineRule="auto"/>
        <w:ind w:firstLine="960" w:firstLineChars="400"/>
        <w:jc w:val="left"/>
        <w:rPr>
          <w:rFonts w:hint="eastAsia"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法定代表人（负责人）或委托代理人(签名)：                          </w:t>
      </w:r>
    </w:p>
    <w:p w14:paraId="71C12E1B">
      <w:pPr>
        <w:adjustRightInd w:val="0"/>
        <w:snapToGrid w:val="0"/>
        <w:spacing w:line="360" w:lineRule="auto"/>
        <w:ind w:firstLine="360" w:firstLineChars="150"/>
        <w:jc w:val="left"/>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   </w:t>
      </w:r>
    </w:p>
    <w:p w14:paraId="14744DE9">
      <w:pPr>
        <w:spacing w:line="56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广西壮族自治区建筑工程安全文明施工措施项目清单内容</w:t>
      </w:r>
    </w:p>
    <w:p w14:paraId="2A1A54F5">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（桂建质〔2015〕16号文附件一）</w:t>
      </w:r>
    </w:p>
    <w:p w14:paraId="2B95DC90">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广西壮族自治区</w:t>
      </w:r>
    </w:p>
    <w:p w14:paraId="0CB27ECC">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文明</w:t>
            </w:r>
          </w:p>
          <w:p w14:paraId="5D04A48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w:t>
            </w:r>
          </w:p>
          <w:p w14:paraId="4D19E5F3">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与</w:t>
            </w:r>
          </w:p>
          <w:p w14:paraId="3072F15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环境</w:t>
            </w:r>
          </w:p>
          <w:p w14:paraId="2CBB4ED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安全警示</w:t>
            </w:r>
          </w:p>
          <w:p w14:paraId="2DD44EC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1.现场采用封闭围挡，高度不小于1.8m。</w:t>
            </w:r>
          </w:p>
          <w:p w14:paraId="10E8D6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1.道路畅通；</w:t>
            </w:r>
          </w:p>
          <w:p w14:paraId="79CB3E2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2.排水沟、排水设施畅通；</w:t>
            </w:r>
            <w:bookmarkStart w:id="91" w:name="_GoBack"/>
            <w:bookmarkEnd w:id="91"/>
          </w:p>
          <w:p w14:paraId="2E0F151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（1）材料、构件、料具等堆放时，悬挂有名称、品种、规格等标牌；</w:t>
            </w:r>
          </w:p>
          <w:p w14:paraId="7303FDB5">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（2）水泥和其他易飞扬细颗粒建筑材料应封闭存放或采取覆盖等措施；</w:t>
            </w:r>
          </w:p>
          <w:p w14:paraId="0CFDEFFE">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1.施工现场应设置密闭式垃圾站，施工垃圾、生活垃圾应分类存放。</w:t>
            </w:r>
          </w:p>
          <w:p w14:paraId="31C753E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现场办公</w:t>
            </w:r>
          </w:p>
          <w:p w14:paraId="412F174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1.施工现场办公、生活区与作业区分开设置，保持安全距离。</w:t>
            </w:r>
          </w:p>
          <w:p w14:paraId="3907324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w:t>
            </w:r>
          </w:p>
          <w:p w14:paraId="3A02F96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1.按照TN-S系统要求配备五芯电缆、四芯电缆和三芯电缆。</w:t>
            </w:r>
          </w:p>
          <w:p w14:paraId="6AC340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2.按要求架设临时用电线路的电杆、横担、瓷夹、瓷瓶等，或电缆埋地的地沟。</w:t>
            </w:r>
          </w:p>
          <w:p w14:paraId="60CA399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配电箱</w:t>
            </w:r>
          </w:p>
          <w:p w14:paraId="6F3EDD6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2.按两级保护的要求，选取符合容量要求和质量合格的总配电箱和开关箱中的漏电保护器。</w:t>
            </w:r>
          </w:p>
          <w:p w14:paraId="6C609187">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（1）垂直运输设备检测、检验。</w:t>
            </w:r>
          </w:p>
          <w:p w14:paraId="506551E4">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000000" w:themeColor="text1"/>
                <w:sz w:val="24"/>
                <w:highlight w:val="none"/>
                <w14:textFill>
                  <w14:solidFill>
                    <w14:schemeClr w14:val="tx1"/>
                  </w14:solidFill>
                </w14:textFill>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000000" w:themeColor="text1"/>
          <w:sz w:val="24"/>
          <w:highlight w:val="none"/>
          <w14:textFill>
            <w14:solidFill>
              <w14:schemeClr w14:val="tx1"/>
            </w14:solidFill>
          </w14:textFill>
        </w:rPr>
      </w:pPr>
    </w:p>
    <w:p w14:paraId="6EC3B510">
      <w:pPr>
        <w:adjustRightInd w:val="0"/>
        <w:snapToGrid w:val="0"/>
        <w:spacing w:line="30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附件13</w:t>
      </w:r>
    </w:p>
    <w:p w14:paraId="1849F91F">
      <w:pPr>
        <w:spacing w:before="120" w:beforeLines="50" w:line="76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中小企业声明函（工程）</w:t>
      </w:r>
    </w:p>
    <w:p w14:paraId="79F225D6">
      <w:pPr>
        <w:spacing w:before="2" w:line="500" w:lineRule="exact"/>
        <w:rPr>
          <w:rFonts w:ascii="宋体" w:hAnsi="宋体" w:cs="宋体"/>
          <w:b/>
          <w:bCs/>
          <w:color w:val="000000" w:themeColor="text1"/>
          <w:sz w:val="24"/>
          <w:highlight w:val="none"/>
          <w14:textFill>
            <w14:solidFill>
              <w14:schemeClr w14:val="tx1"/>
            </w14:solidFill>
          </w14:textFill>
        </w:rPr>
      </w:pPr>
    </w:p>
    <w:p w14:paraId="483BC1CB">
      <w:pPr>
        <w:spacing w:line="360" w:lineRule="auto"/>
        <w:ind w:firstLine="420"/>
        <w:rPr>
          <w:bCs/>
          <w:color w:val="000000" w:themeColor="text1"/>
          <w:sz w:val="24"/>
          <w:highlight w:val="none"/>
          <w14:textFill>
            <w14:solidFill>
              <w14:schemeClr w14:val="tx1"/>
            </w14:solidFill>
          </w14:textFill>
        </w:rPr>
      </w:pPr>
      <w:r>
        <w:rPr>
          <w:bCs/>
          <w:color w:val="000000" w:themeColor="text1"/>
          <w:sz w:val="24"/>
          <w:highlight w:val="none"/>
          <w14:textFill>
            <w14:solidFill>
              <w14:schemeClr w14:val="tx1"/>
            </w14:solidFill>
          </w14:textFill>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686C326C">
      <w:pPr>
        <w:spacing w:line="360" w:lineRule="auto"/>
        <w:ind w:firstLine="420"/>
        <w:rPr>
          <w:rFonts w:ascii="宋体" w:hAnsi="宋体"/>
          <w:bCs/>
          <w:color w:val="000000" w:themeColor="text1"/>
          <w:sz w:val="24"/>
          <w:highlight w:val="none"/>
          <w14:textFill>
            <w14:solidFill>
              <w14:schemeClr w14:val="tx1"/>
            </w14:solidFill>
          </w14:textFill>
        </w:rPr>
      </w:pPr>
      <w:r>
        <w:rPr>
          <w:rFonts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u w:val="single"/>
          <w14:textFill>
            <w14:solidFill>
              <w14:schemeClr w14:val="tx1"/>
            </w14:solidFill>
          </w14:textFill>
        </w:rPr>
        <w:t>（标的名称）</w:t>
      </w:r>
      <w:r>
        <w:rPr>
          <w:rFonts w:hint="eastAsia" w:ascii="宋体" w:hAnsi="宋体"/>
          <w:bCs/>
          <w:color w:val="000000" w:themeColor="text1"/>
          <w:sz w:val="24"/>
          <w:highlight w:val="none"/>
          <w14:textFill>
            <w14:solidFill>
              <w14:schemeClr w14:val="tx1"/>
            </w14:solidFill>
          </w14:textFill>
        </w:rPr>
        <w:t>，属于</w:t>
      </w:r>
      <w:r>
        <w:rPr>
          <w:rFonts w:hint="eastAsia" w:ascii="宋体" w:hAnsi="宋体"/>
          <w:bCs/>
          <w:color w:val="000000" w:themeColor="text1"/>
          <w:sz w:val="24"/>
          <w:highlight w:val="none"/>
          <w:u w:val="single"/>
          <w14:textFill>
            <w14:solidFill>
              <w14:schemeClr w14:val="tx1"/>
            </w14:solidFill>
          </w14:textFill>
        </w:rPr>
        <w:t>（采购文件中明确的所属行业）</w:t>
      </w:r>
      <w:r>
        <w:rPr>
          <w:rFonts w:hint="eastAsia" w:ascii="宋体" w:hAnsi="宋体"/>
          <w:bCs/>
          <w:color w:val="000000" w:themeColor="text1"/>
          <w:sz w:val="24"/>
          <w:highlight w:val="none"/>
          <w14:textFill>
            <w14:solidFill>
              <w14:schemeClr w14:val="tx1"/>
            </w14:solidFill>
          </w14:textFill>
        </w:rPr>
        <w:t>行业；承建企业为</w:t>
      </w:r>
      <w:r>
        <w:rPr>
          <w:rFonts w:hint="eastAsia" w:ascii="宋体" w:hAnsi="宋体"/>
          <w:bCs/>
          <w:color w:val="000000" w:themeColor="text1"/>
          <w:sz w:val="24"/>
          <w:highlight w:val="none"/>
          <w:u w:val="single"/>
          <w14:textFill>
            <w14:solidFill>
              <w14:schemeClr w14:val="tx1"/>
            </w14:solidFill>
          </w14:textFill>
        </w:rPr>
        <w:t>（企业名称）</w:t>
      </w:r>
      <w:r>
        <w:rPr>
          <w:rFonts w:hint="eastAsia" w:ascii="宋体" w:hAnsi="宋体"/>
          <w:bCs/>
          <w:color w:val="000000" w:themeColor="text1"/>
          <w:sz w:val="24"/>
          <w:highlight w:val="none"/>
          <w14:textFill>
            <w14:solidFill>
              <w14:schemeClr w14:val="tx1"/>
            </w14:solidFill>
          </w14:textFill>
        </w:rPr>
        <w:t>，从业人员</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人，营业收入为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万元，资产总额为</w:t>
      </w:r>
      <w:r>
        <w:rPr>
          <w:rFonts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万元，属于</w:t>
      </w:r>
      <w:r>
        <w:rPr>
          <w:rFonts w:hint="eastAsia" w:ascii="宋体" w:hAnsi="宋体"/>
          <w:bCs/>
          <w:color w:val="000000" w:themeColor="text1"/>
          <w:sz w:val="24"/>
          <w:highlight w:val="none"/>
          <w:u w:val="single"/>
          <w14:textFill>
            <w14:solidFill>
              <w14:schemeClr w14:val="tx1"/>
            </w14:solidFill>
          </w14:textFill>
        </w:rPr>
        <w:t>（中型企业、小型企业、微型企业）</w:t>
      </w:r>
      <w:r>
        <w:rPr>
          <w:rFonts w:hint="eastAsia" w:ascii="宋体" w:hAnsi="宋体"/>
          <w:bCs/>
          <w:color w:val="000000" w:themeColor="text1"/>
          <w:sz w:val="24"/>
          <w:highlight w:val="none"/>
          <w14:textFill>
            <w14:solidFill>
              <w14:schemeClr w14:val="tx1"/>
            </w14:solidFill>
          </w14:textFill>
        </w:rPr>
        <w:t>；</w:t>
      </w:r>
    </w:p>
    <w:p w14:paraId="50330AF0">
      <w:pPr>
        <w:spacing w:line="360" w:lineRule="auto"/>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w:t>
      </w:r>
    </w:p>
    <w:p w14:paraId="6594547C">
      <w:pPr>
        <w:spacing w:line="360" w:lineRule="auto"/>
        <w:ind w:firstLine="420"/>
        <w:rPr>
          <w:bCs/>
          <w:color w:val="000000" w:themeColor="text1"/>
          <w:sz w:val="24"/>
          <w:highlight w:val="none"/>
          <w14:textFill>
            <w14:solidFill>
              <w14:schemeClr w14:val="tx1"/>
            </w14:solidFill>
          </w14:textFill>
        </w:rPr>
      </w:pPr>
    </w:p>
    <w:p w14:paraId="3C84A79B">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3FAED061">
      <w:pPr>
        <w:spacing w:line="360" w:lineRule="auto"/>
        <w:ind w:firstLine="42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p>
    <w:p w14:paraId="51167E88">
      <w:pPr>
        <w:adjustRightInd w:val="0"/>
        <w:snapToGrid w:val="0"/>
        <w:spacing w:line="360" w:lineRule="auto"/>
        <w:ind w:firstLine="4200" w:firstLineChars="17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供应商名称（公章）：                          </w:t>
      </w:r>
    </w:p>
    <w:p w14:paraId="10199327">
      <w:pPr>
        <w:spacing w:line="360" w:lineRule="auto"/>
        <w:ind w:firstLine="3600" w:firstLineChars="1500"/>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054DB4D">
      <w:pPr>
        <w:spacing w:line="360" w:lineRule="auto"/>
        <w:jc w:val="left"/>
        <w:rPr>
          <w:bCs/>
          <w:color w:val="000000" w:themeColor="text1"/>
          <w:sz w:val="24"/>
          <w:highlight w:val="none"/>
          <w14:textFill>
            <w14:solidFill>
              <w14:schemeClr w14:val="tx1"/>
            </w14:solidFill>
          </w14:textFill>
        </w:rPr>
      </w:pPr>
    </w:p>
    <w:p w14:paraId="2281BF90">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注：（</w:t>
      </w:r>
      <w:r>
        <w:rPr>
          <w:bCs/>
          <w:color w:val="000000" w:themeColor="text1"/>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）如</w:t>
      </w:r>
      <w:r>
        <w:rPr>
          <w:rFonts w:hint="eastAsia" w:ascii="宋体" w:hAnsi="宋体" w:cs="宋体"/>
          <w:color w:val="000000" w:themeColor="text1"/>
          <w:sz w:val="24"/>
          <w:highlight w:val="none"/>
          <w14:textFill>
            <w14:solidFill>
              <w14:schemeClr w14:val="tx1"/>
            </w14:solidFill>
          </w14:textFill>
        </w:rPr>
        <w:t>谈判供应商</w:t>
      </w:r>
      <w:r>
        <w:rPr>
          <w:rFonts w:hint="eastAsia"/>
          <w:bCs/>
          <w:color w:val="000000" w:themeColor="text1"/>
          <w:sz w:val="24"/>
          <w:highlight w:val="none"/>
          <w14:textFill>
            <w14:solidFill>
              <w14:schemeClr w14:val="tx1"/>
            </w14:solidFill>
          </w14:textFill>
        </w:rPr>
        <w:t>为联合体或分包的，声明函中“项目名称”应填写联合体中中小企业承担的具体内容或者中小企业具体分包内容。</w:t>
      </w:r>
    </w:p>
    <w:p w14:paraId="66FE80FB">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2</w:t>
      </w:r>
      <w:r>
        <w:rPr>
          <w:rFonts w:hint="eastAsia"/>
          <w:bCs/>
          <w:color w:val="000000" w:themeColor="text1"/>
          <w:sz w:val="24"/>
          <w:highlight w:val="none"/>
          <w14:textFill>
            <w14:solidFill>
              <w14:schemeClr w14:val="tx1"/>
            </w14:solidFill>
          </w14:textFill>
        </w:rPr>
        <w:t>）请根据真实情况出具《中小企业声明函》。</w:t>
      </w:r>
      <w:r>
        <w:rPr>
          <w:rFonts w:hint="eastAsia"/>
          <w:color w:val="000000" w:themeColor="text1"/>
          <w:sz w:val="24"/>
          <w:highlight w:val="none"/>
          <w14:textFill>
            <w14:solidFill>
              <w14:schemeClr w14:val="tx1"/>
            </w14:solidFill>
          </w14:textFill>
        </w:rPr>
        <w:t>成交候选人享受《政府采购促进中小企业发展管理办法》（财库〔2020〕46号）</w:t>
      </w:r>
      <w:r>
        <w:rPr>
          <w:rFonts w:hint="eastAsia" w:cs="宋体"/>
          <w:color w:val="000000" w:themeColor="text1"/>
          <w:sz w:val="24"/>
          <w:highlight w:val="none"/>
          <w14:textFill>
            <w14:solidFill>
              <w14:schemeClr w14:val="tx1"/>
            </w14:solidFill>
          </w14:textFill>
        </w:rPr>
        <w:t>、</w:t>
      </w:r>
      <w:r>
        <w:rPr>
          <w:rFonts w:hint="eastAsia" w:cs="宋体"/>
          <w:color w:val="000000" w:themeColor="text1"/>
          <w:sz w:val="24"/>
          <w:highlight w:val="none"/>
          <w:lang w:bidi="ar"/>
          <w14:textFill>
            <w14:solidFill>
              <w14:schemeClr w14:val="tx1"/>
            </w14:solidFill>
          </w14:textFill>
        </w:rPr>
        <w:t>财政部《关于进一步加大政府采购支持中小企业力度的通知》（财库〔2022〕19号）</w:t>
      </w:r>
      <w:r>
        <w:rPr>
          <w:rFonts w:hint="eastAsia"/>
          <w:color w:val="000000" w:themeColor="text1"/>
          <w:sz w:val="24"/>
          <w:highlight w:val="none"/>
          <w14:textFill>
            <w14:solidFill>
              <w14:schemeClr w14:val="tx1"/>
            </w14:solidFill>
          </w14:textFill>
        </w:rPr>
        <w:t>规定的中小企业扶持政策的，采购人、采购代理机构应当随成交结果公开成交供应商的《中小企业声明函》</w:t>
      </w:r>
      <w:r>
        <w:rPr>
          <w:rFonts w:hint="eastAsia"/>
          <w:bCs/>
          <w:color w:val="000000" w:themeColor="text1"/>
          <w:sz w:val="24"/>
          <w:highlight w:val="none"/>
          <w14:textFill>
            <w14:solidFill>
              <w14:schemeClr w14:val="tx1"/>
            </w14:solidFill>
          </w14:textFill>
        </w:rPr>
        <w:t>，接受社会监督。</w:t>
      </w:r>
    </w:p>
    <w:p w14:paraId="67189764">
      <w:pPr>
        <w:spacing w:line="360" w:lineRule="auto"/>
        <w:jc w:val="left"/>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w:t>
      </w:r>
      <w:r>
        <w:rPr>
          <w:bCs/>
          <w:color w:val="000000" w:themeColor="text1"/>
          <w:sz w:val="24"/>
          <w:highlight w:val="none"/>
          <w14:textFill>
            <w14:solidFill>
              <w14:schemeClr w14:val="tx1"/>
            </w14:solidFill>
          </w14:textFill>
        </w:rPr>
        <w:t>3</w:t>
      </w:r>
      <w:r>
        <w:rPr>
          <w:rFonts w:hint="eastAsia"/>
          <w:bCs/>
          <w:color w:val="000000" w:themeColor="text1"/>
          <w:sz w:val="24"/>
          <w:highlight w:val="none"/>
          <w14:textFill>
            <w14:solidFill>
              <w14:schemeClr w14:val="tx1"/>
            </w14:solidFill>
          </w14:textFill>
        </w:rPr>
        <w:t>）从业人员、营业收入、资产总额填报上一年度数据，无上一年度数据的新成立企业可不填报。</w:t>
      </w:r>
    </w:p>
    <w:p w14:paraId="6A0D4330">
      <w:pPr>
        <w:spacing w:line="360" w:lineRule="exact"/>
        <w:ind w:firstLine="6720" w:firstLineChars="3200"/>
        <w:rPr>
          <w:rFonts w:ascii="宋体" w:cs="Courier New"/>
          <w:color w:val="000000" w:themeColor="text1"/>
          <w:szCs w:val="21"/>
          <w:highlight w:val="none"/>
          <w14:textFill>
            <w14:solidFill>
              <w14:schemeClr w14:val="tx1"/>
            </w14:solidFill>
          </w14:textFill>
        </w:rPr>
      </w:pPr>
    </w:p>
    <w:p w14:paraId="3E8605DE">
      <w:pPr>
        <w:spacing w:line="300" w:lineRule="auto"/>
        <w:ind w:left="420" w:hanging="420"/>
        <w:rPr>
          <w:rFonts w:ascii="宋体"/>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附件14</w:t>
      </w:r>
    </w:p>
    <w:p w14:paraId="548D93F4">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7DE53739">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p>
    <w:p w14:paraId="1FC12A2E">
      <w:pPr>
        <w:pStyle w:val="33"/>
        <w:widowControl w:val="0"/>
        <w:adjustRightInd w:val="0"/>
        <w:snapToGrid w:val="0"/>
        <w:spacing w:before="0" w:beforeAutospacing="0" w:after="0" w:afterAutospacing="0"/>
        <w:jc w:val="center"/>
        <w:rPr>
          <w:b/>
          <w:color w:val="000000" w:themeColor="text1"/>
          <w:kern w:val="2"/>
          <w:sz w:val="36"/>
          <w:szCs w:val="36"/>
          <w:highlight w:val="none"/>
          <w14:textFill>
            <w14:solidFill>
              <w14:schemeClr w14:val="tx1"/>
            </w14:solidFill>
          </w14:textFill>
        </w:rPr>
      </w:pPr>
      <w:r>
        <w:rPr>
          <w:rFonts w:hint="eastAsia"/>
          <w:b/>
          <w:color w:val="000000" w:themeColor="text1"/>
          <w:kern w:val="2"/>
          <w:sz w:val="36"/>
          <w:szCs w:val="36"/>
          <w:highlight w:val="none"/>
          <w14:textFill>
            <w14:solidFill>
              <w14:schemeClr w14:val="tx1"/>
            </w14:solidFill>
          </w14:textFill>
        </w:rPr>
        <w:t>残疾人福利性单位声明函</w:t>
      </w:r>
    </w:p>
    <w:p w14:paraId="712A1753">
      <w:pPr>
        <w:spacing w:line="588" w:lineRule="exact"/>
        <w:rPr>
          <w:rFonts w:ascii="宋体"/>
          <w:color w:val="000000" w:themeColor="text1"/>
          <w:szCs w:val="21"/>
          <w:highlight w:val="none"/>
          <w14:textFill>
            <w14:solidFill>
              <w14:schemeClr w14:val="tx1"/>
            </w14:solidFill>
          </w14:textFill>
        </w:rPr>
      </w:pPr>
    </w:p>
    <w:p w14:paraId="6E08DA88">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本单位对上述声明的真实性负责。如有虚假，将依法承担相应责任。</w:t>
      </w:r>
    </w:p>
    <w:p w14:paraId="214564BA">
      <w:pPr>
        <w:spacing w:line="588" w:lineRule="exact"/>
        <w:ind w:firstLine="480" w:firstLineChars="200"/>
        <w:rPr>
          <w:rFonts w:ascii="宋体"/>
          <w:color w:val="000000" w:themeColor="text1"/>
          <w:sz w:val="24"/>
          <w:highlight w:val="none"/>
          <w14:textFill>
            <w14:solidFill>
              <w14:schemeClr w14:val="tx1"/>
            </w14:solidFill>
          </w14:textFill>
        </w:rPr>
      </w:pPr>
    </w:p>
    <w:p w14:paraId="6B0AE7DF">
      <w:pPr>
        <w:spacing w:line="588" w:lineRule="exact"/>
        <w:ind w:firstLine="480" w:firstLineChars="200"/>
        <w:rPr>
          <w:rFonts w:ascii="宋体"/>
          <w:color w:val="000000" w:themeColor="text1"/>
          <w:sz w:val="24"/>
          <w:highlight w:val="none"/>
          <w14:textFill>
            <w14:solidFill>
              <w14:schemeClr w14:val="tx1"/>
            </w14:solidFill>
          </w14:textFill>
        </w:rPr>
      </w:pPr>
    </w:p>
    <w:p w14:paraId="183C4A75">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供应商名称（公章）：                          </w:t>
      </w:r>
    </w:p>
    <w:p w14:paraId="2F6D3230">
      <w:pPr>
        <w:tabs>
          <w:tab w:val="left" w:pos="4860"/>
        </w:tabs>
        <w:spacing w:line="588" w:lineRule="exact"/>
        <w:ind w:right="1560" w:firstLine="480" w:firstLineChars="200"/>
        <w:jc w:val="center"/>
        <w:rPr>
          <w:rFonts w:ascii="宋体"/>
          <w:color w:val="000000" w:themeColor="text1"/>
          <w:sz w:val="24"/>
          <w:highlight w:val="none"/>
          <w14:textFill>
            <w14:solidFill>
              <w14:schemeClr w14:val="tx1"/>
            </w14:solidFill>
          </w14:textFill>
        </w:rPr>
      </w:pPr>
      <w:r>
        <w:rPr>
          <w:rFonts w:hint="eastAsia" w:ascii="宋体"/>
          <w:color w:val="000000" w:themeColor="text1"/>
          <w:sz w:val="24"/>
          <w:highlight w:val="none"/>
          <w14:textFill>
            <w14:solidFill>
              <w14:schemeClr w14:val="tx1"/>
            </w14:solidFill>
          </w14:textFill>
        </w:rPr>
        <w:t xml:space="preserve">     日期：  年   月   日</w:t>
      </w:r>
    </w:p>
    <w:p w14:paraId="1142E303">
      <w:pPr>
        <w:tabs>
          <w:tab w:val="left" w:pos="4860"/>
        </w:tabs>
        <w:spacing w:line="588" w:lineRule="exact"/>
        <w:ind w:firstLine="482" w:firstLineChars="20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000000" w:themeColor="text1"/>
          <w:kern w:val="0"/>
          <w:sz w:val="24"/>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000000" w:themeColor="text1"/>
          <w:szCs w:val="21"/>
          <w:highlight w:val="none"/>
          <w14:textFill>
            <w14:solidFill>
              <w14:schemeClr w14:val="tx1"/>
            </w14:solidFill>
          </w14:textFill>
        </w:rPr>
      </w:pPr>
      <w:r>
        <w:rPr>
          <w:rFonts w:hint="eastAsia" w:ascii="宋体" w:cs="宋体"/>
          <w:b/>
          <w:color w:val="000000" w:themeColor="text1"/>
          <w:kern w:val="0"/>
          <w:sz w:val="24"/>
          <w:highlight w:val="none"/>
          <w14:textFill>
            <w14:solidFill>
              <w14:schemeClr w14:val="tx1"/>
            </w14:solidFill>
          </w14:textFill>
        </w:rPr>
        <w:t>供应商提供的《残疾人福利性单位声明函》与事实不符的，依照《政府采购法》第七十七条第一款的规定追究法律责任。</w:t>
      </w:r>
    </w:p>
    <w:p w14:paraId="0F613F51">
      <w:pPr>
        <w:spacing w:line="360" w:lineRule="auto"/>
        <w:rPr>
          <w:rFonts w:ascii="宋体" w:hAnsi="宋体" w:cs="宋体"/>
          <w:b/>
          <w:color w:val="000000" w:themeColor="text1"/>
          <w:spacing w:val="6"/>
          <w:sz w:val="24"/>
          <w:highlight w:val="none"/>
          <w14:textFill>
            <w14:solidFill>
              <w14:schemeClr w14:val="tx1"/>
            </w14:solidFill>
          </w14:textFill>
        </w:rPr>
      </w:pPr>
    </w:p>
    <w:p w14:paraId="15699418">
      <w:pPr>
        <w:spacing w:line="360" w:lineRule="auto"/>
        <w:rPr>
          <w:rFonts w:ascii="宋体" w:hAnsi="宋体" w:cs="宋体"/>
          <w:b/>
          <w:color w:val="000000" w:themeColor="text1"/>
          <w:spacing w:val="6"/>
          <w:sz w:val="24"/>
          <w:highlight w:val="none"/>
          <w14:textFill>
            <w14:solidFill>
              <w14:schemeClr w14:val="tx1"/>
            </w14:solidFill>
          </w14:textFill>
        </w:rPr>
      </w:pPr>
    </w:p>
    <w:p w14:paraId="22D2B253">
      <w:pPr>
        <w:spacing w:line="360" w:lineRule="auto"/>
        <w:rPr>
          <w:rFonts w:ascii="宋体" w:hAnsi="宋体" w:cs="宋体"/>
          <w:b/>
          <w:color w:val="000000" w:themeColor="text1"/>
          <w:spacing w:val="6"/>
          <w:sz w:val="24"/>
          <w:highlight w:val="none"/>
          <w14:textFill>
            <w14:solidFill>
              <w14:schemeClr w14:val="tx1"/>
            </w14:solidFill>
          </w14:textFill>
        </w:rPr>
      </w:pPr>
    </w:p>
    <w:p w14:paraId="346BDF01">
      <w:pPr>
        <w:pStyle w:val="43"/>
      </w:pPr>
    </w:p>
    <w:p w14:paraId="0338BF2D">
      <w:pPr>
        <w:spacing w:line="360" w:lineRule="auto"/>
        <w:rPr>
          <w:rFonts w:ascii="宋体" w:hAnsi="宋体" w:cs="宋体"/>
          <w:b/>
          <w:color w:val="000000" w:themeColor="text1"/>
          <w:spacing w:val="6"/>
          <w:sz w:val="24"/>
          <w:highlight w:val="none"/>
          <w14:textFill>
            <w14:solidFill>
              <w14:schemeClr w14:val="tx1"/>
            </w14:solidFill>
          </w14:textFill>
        </w:rPr>
      </w:pPr>
    </w:p>
    <w:p w14:paraId="5699E83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附件15</w:t>
      </w:r>
    </w:p>
    <w:p w14:paraId="72A6BD88">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质疑函范本格式：</w:t>
      </w:r>
    </w:p>
    <w:p w14:paraId="6C46A7CF">
      <w:pPr>
        <w:spacing w:line="360" w:lineRule="auto"/>
        <w:jc w:val="center"/>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质疑函范本</w:t>
      </w:r>
    </w:p>
    <w:p w14:paraId="5F5FD703">
      <w:pPr>
        <w:snapToGrid w:val="0"/>
        <w:spacing w:before="240"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14:paraId="1B425D0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7CB11EB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3FA075EE">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65900CE">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3A4FC38A">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F8235FB">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016B036">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0902FA25">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3BAEF31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41E864CD">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4BB43893">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0439A932">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3CB4DB35">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146B34F9">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2A86834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93138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3671DEBB">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63D301B2">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36BEE2C1">
      <w:pPr>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3C6CCFDF">
      <w:pPr>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5DC7D8E0">
      <w:pPr>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639EFCE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4065CE8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6AB450EC">
      <w:pPr>
        <w:spacing w:line="360" w:lineRule="auto"/>
        <w:jc w:val="center"/>
        <w:rPr>
          <w:rFonts w:ascii="宋体" w:hAnsi="宋体" w:cs="宋体"/>
          <w:b/>
          <w:bCs/>
          <w:color w:val="000000" w:themeColor="text1"/>
          <w:sz w:val="24"/>
          <w:highlight w:val="none"/>
          <w14:textFill>
            <w14:solidFill>
              <w14:schemeClr w14:val="tx1"/>
            </w14:solidFill>
          </w14:textFill>
        </w:rPr>
      </w:pPr>
    </w:p>
    <w:p w14:paraId="4799032F">
      <w:pPr>
        <w:spacing w:line="360" w:lineRule="auto"/>
        <w:rPr>
          <w:rFonts w:ascii="宋体" w:hAnsi="宋体" w:cs="宋体"/>
          <w:b/>
          <w:color w:val="000000" w:themeColor="text1"/>
          <w:sz w:val="24"/>
          <w:highlight w:val="none"/>
          <w14:textFill>
            <w14:solidFill>
              <w14:schemeClr w14:val="tx1"/>
            </w14:solidFill>
          </w14:textFill>
        </w:rPr>
      </w:pPr>
    </w:p>
    <w:p w14:paraId="55E95FE1">
      <w:pPr>
        <w:spacing w:line="360" w:lineRule="auto"/>
        <w:rPr>
          <w:rFonts w:ascii="宋体" w:hAnsi="宋体" w:cs="宋体"/>
          <w:b/>
          <w:color w:val="000000" w:themeColor="text1"/>
          <w:sz w:val="24"/>
          <w:highlight w:val="none"/>
          <w14:textFill>
            <w14:solidFill>
              <w14:schemeClr w14:val="tx1"/>
            </w14:solidFill>
          </w14:textFill>
        </w:rPr>
      </w:pPr>
    </w:p>
    <w:p w14:paraId="6E29E225">
      <w:pPr>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78C8D62D">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14:paraId="328894CF">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172503D7">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0D7F7B12">
      <w:pPr>
        <w:spacing w:line="360" w:lineRule="auto"/>
        <w:rPr>
          <w:rFonts w:ascii="宋体" w:hAnsi="宋体" w:cs="宋体"/>
          <w:b/>
          <w:color w:val="000000" w:themeColor="text1"/>
          <w:spacing w:val="6"/>
          <w:szCs w:val="21"/>
          <w:highlight w:val="none"/>
          <w14:textFill>
            <w14:solidFill>
              <w14:schemeClr w14:val="tx1"/>
            </w14:solidFill>
          </w14:textFill>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附件16</w:t>
      </w:r>
    </w:p>
    <w:p w14:paraId="0E1FF1B4">
      <w:pPr>
        <w:spacing w:line="360" w:lineRule="auto"/>
        <w:rPr>
          <w:rFonts w:ascii="宋体" w:hAnsi="宋体" w:cs="宋体"/>
          <w:b/>
          <w:color w:val="000000" w:themeColor="text1"/>
          <w:spacing w:val="6"/>
          <w:sz w:val="24"/>
          <w:highlight w:val="none"/>
          <w14:textFill>
            <w14:solidFill>
              <w14:schemeClr w14:val="tx1"/>
            </w14:solidFill>
          </w14:textFill>
        </w:rPr>
      </w:pPr>
      <w:r>
        <w:rPr>
          <w:rFonts w:hint="eastAsia" w:ascii="宋体" w:hAnsi="宋体" w:cs="宋体"/>
          <w:b/>
          <w:color w:val="000000" w:themeColor="text1"/>
          <w:spacing w:val="6"/>
          <w:sz w:val="24"/>
          <w:highlight w:val="none"/>
          <w14:textFill>
            <w14:solidFill>
              <w14:schemeClr w14:val="tx1"/>
            </w14:solidFill>
          </w14:textFill>
        </w:rPr>
        <w:t>投诉书范本格式：</w:t>
      </w:r>
    </w:p>
    <w:p w14:paraId="0627FAC6">
      <w:pPr>
        <w:snapToGrid w:val="0"/>
        <w:spacing w:line="440" w:lineRule="exact"/>
        <w:jc w:val="center"/>
        <w:rPr>
          <w:rFonts w:ascii="宋体" w:hAnsi="宋体" w:cs="宋体"/>
          <w:b/>
          <w:bCs/>
          <w:color w:val="000000" w:themeColor="text1"/>
          <w:kern w:val="0"/>
          <w:sz w:val="30"/>
          <w:szCs w:val="30"/>
          <w:highlight w:val="none"/>
          <w14:textFill>
            <w14:solidFill>
              <w14:schemeClr w14:val="tx1"/>
            </w14:solidFill>
          </w14:textFill>
        </w:rPr>
      </w:pPr>
      <w:r>
        <w:rPr>
          <w:rFonts w:ascii="宋体" w:hAnsi="宋体" w:cs="宋体"/>
          <w:b/>
          <w:bCs/>
          <w:color w:val="000000" w:themeColor="text1"/>
          <w:kern w:val="0"/>
          <w:sz w:val="30"/>
          <w:szCs w:val="30"/>
          <w:highlight w:val="none"/>
          <w14:textFill>
            <w14:solidFill>
              <w14:schemeClr w14:val="tx1"/>
            </w14:solidFill>
          </w14:textFill>
        </w:rPr>
        <w:t>政府采购供应商投诉书范本</w:t>
      </w:r>
    </w:p>
    <w:p w14:paraId="41A65EE1">
      <w:pPr>
        <w:snapToGrid w:val="0"/>
        <w:spacing w:line="440" w:lineRule="exact"/>
        <w:jc w:val="center"/>
        <w:rPr>
          <w:rFonts w:ascii="宋体" w:hAnsi="宋体" w:cs="宋体"/>
          <w:b/>
          <w:bCs/>
          <w:color w:val="000000" w:themeColor="text1"/>
          <w:kern w:val="0"/>
          <w:szCs w:val="21"/>
          <w:highlight w:val="none"/>
          <w14:textFill>
            <w14:solidFill>
              <w14:schemeClr w14:val="tx1"/>
            </w14:solidFill>
          </w14:textFill>
        </w:rPr>
      </w:pPr>
    </w:p>
    <w:p w14:paraId="798126E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一、投诉相关主体基本情况</w:t>
      </w:r>
    </w:p>
    <w:p w14:paraId="19F97456">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w:t>
      </w:r>
    </w:p>
    <w:p w14:paraId="189C358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5FD10A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法定代表人/主要负责人：</w:t>
      </w:r>
    </w:p>
    <w:p w14:paraId="7C4CA59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w:t>
      </w:r>
    </w:p>
    <w:p w14:paraId="0B5CC5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授权代表：联系电话：</w:t>
      </w:r>
    </w:p>
    <w:p w14:paraId="1DA88245">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F2D52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被投诉人1：</w:t>
      </w:r>
    </w:p>
    <w:p w14:paraId="19E78E4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3E6EA93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2A7ADFA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被投诉人2</w:t>
      </w:r>
    </w:p>
    <w:p w14:paraId="7879DD4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69E34A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相关供应商：</w:t>
      </w:r>
    </w:p>
    <w:p w14:paraId="22161AB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地址：   邮编：</w:t>
      </w:r>
    </w:p>
    <w:p w14:paraId="4942DA2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    联系电话：</w:t>
      </w:r>
    </w:p>
    <w:p w14:paraId="4D2A1CD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二、投诉项目基本情况</w:t>
      </w:r>
    </w:p>
    <w:p w14:paraId="06A649E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采购项目名称：</w:t>
      </w:r>
    </w:p>
    <w:p w14:paraId="2F62393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采购项目编号：包号：</w:t>
      </w:r>
    </w:p>
    <w:p w14:paraId="1843BEC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采购人名称：</w:t>
      </w:r>
    </w:p>
    <w:p w14:paraId="28DBF13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代理机构名称：</w:t>
      </w:r>
    </w:p>
    <w:p w14:paraId="0E9C1D3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采购文件公告:是/否 公告期限：</w:t>
      </w:r>
    </w:p>
    <w:p w14:paraId="1A253199">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采购结果公告:是/否 公告期限：</w:t>
      </w:r>
    </w:p>
    <w:p w14:paraId="52DEA0B0">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三、质疑基本情况</w:t>
      </w:r>
    </w:p>
    <w:p w14:paraId="2E5F30B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投诉人于年月 日,向提出质疑，质疑事项为：</w:t>
      </w:r>
    </w:p>
    <w:p w14:paraId="44C7BC0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采购人/代理机构于年月日,就质疑事项作出了答复/没有在法定期限内作出答复。</w:t>
      </w:r>
    </w:p>
    <w:p w14:paraId="4FC5EE3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四、投诉事项具体内容</w:t>
      </w:r>
    </w:p>
    <w:p w14:paraId="2C8C701C">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投诉事项1：</w:t>
      </w:r>
    </w:p>
    <w:p w14:paraId="4C82190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事实依据：</w:t>
      </w:r>
    </w:p>
    <w:p w14:paraId="0FEE62A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法律依据：</w:t>
      </w:r>
    </w:p>
    <w:p w14:paraId="0DCFD00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投诉事项2</w:t>
      </w:r>
    </w:p>
    <w:p w14:paraId="33837A7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31D73268">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五、与投诉事项相关的投诉请求</w:t>
      </w:r>
    </w:p>
    <w:p w14:paraId="77DE5A4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请求：</w:t>
      </w:r>
    </w:p>
    <w:p w14:paraId="28E0F353">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签字(签章)：公章：</w:t>
      </w:r>
    </w:p>
    <w:p w14:paraId="594E14EA">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w:t>
      </w:r>
    </w:p>
    <w:p w14:paraId="3B2B09B4">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投诉书制作说明：</w:t>
      </w:r>
    </w:p>
    <w:p w14:paraId="4D108372">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3.投诉人若对项目的某一分包进行投诉，投诉书应列明具体分包号。</w:t>
      </w:r>
    </w:p>
    <w:p w14:paraId="797FB7EF">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4.投诉书应简要列明质疑事项，质疑函、质疑答复等作为附件材料提供。</w:t>
      </w:r>
    </w:p>
    <w:p w14:paraId="66B8946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5.投诉书的投诉事项应具体、明确，并有必要的事实依据和法律依据。</w:t>
      </w:r>
    </w:p>
    <w:p w14:paraId="2110F9C1">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6.投诉书的投诉请求应与投诉事项相关。</w:t>
      </w:r>
    </w:p>
    <w:p w14:paraId="0D5D376E">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000000" w:themeColor="text1"/>
          <w:sz w:val="24"/>
          <w:highlight w:val="none"/>
          <w14:textFill>
            <w14:solidFill>
              <w14:schemeClr w14:val="tx1"/>
            </w14:solidFill>
          </w14:textFill>
        </w:rPr>
      </w:pPr>
    </w:p>
    <w:p w14:paraId="19DAB9A7">
      <w:pPr>
        <w:pStyle w:val="90"/>
        <w:rPr>
          <w:color w:val="000000" w:themeColor="text1"/>
          <w:szCs w:val="24"/>
          <w:highlight w:val="none"/>
          <w14:textFill>
            <w14:solidFill>
              <w14:schemeClr w14:val="tx1"/>
            </w14:solidFill>
          </w14:textFill>
        </w:rPr>
      </w:pPr>
    </w:p>
    <w:p w14:paraId="5916C9FA">
      <w:pPr>
        <w:pStyle w:val="90"/>
        <w:rPr>
          <w:color w:val="000000" w:themeColor="text1"/>
          <w:szCs w:val="24"/>
          <w:highlight w:val="none"/>
          <w14:textFill>
            <w14:solidFill>
              <w14:schemeClr w14:val="tx1"/>
            </w14:solidFill>
          </w14:textFill>
        </w:rPr>
      </w:pPr>
    </w:p>
    <w:p w14:paraId="646520DA">
      <w:pPr>
        <w:pStyle w:val="90"/>
        <w:rPr>
          <w:color w:val="000000" w:themeColor="text1"/>
          <w:szCs w:val="24"/>
          <w:highlight w:val="none"/>
          <w14:textFill>
            <w14:solidFill>
              <w14:schemeClr w14:val="tx1"/>
            </w14:solidFill>
          </w14:textFill>
        </w:rPr>
      </w:pPr>
    </w:p>
    <w:p w14:paraId="435DB58F">
      <w:pPr>
        <w:pStyle w:val="90"/>
        <w:rPr>
          <w:color w:val="000000" w:themeColor="text1"/>
          <w:highlight w:val="none"/>
          <w14:textFill>
            <w14:solidFill>
              <w14:schemeClr w14:val="tx1"/>
            </w14:solidFill>
          </w14:textFill>
        </w:rPr>
      </w:pPr>
    </w:p>
    <w:p w14:paraId="54478C4A">
      <w:pPr>
        <w:pStyle w:val="90"/>
        <w:rPr>
          <w:color w:val="000000" w:themeColor="text1"/>
          <w:highlight w:val="none"/>
          <w14:textFill>
            <w14:solidFill>
              <w14:schemeClr w14:val="tx1"/>
            </w14:solidFill>
          </w14:textFill>
        </w:rPr>
      </w:pPr>
    </w:p>
    <w:p w14:paraId="2F4CE771">
      <w:pPr>
        <w:pStyle w:val="90"/>
        <w:rPr>
          <w:color w:val="000000" w:themeColor="text1"/>
          <w:highlight w:val="none"/>
          <w14:textFill>
            <w14:solidFill>
              <w14:schemeClr w14:val="tx1"/>
            </w14:solidFill>
          </w14:textFill>
        </w:rPr>
      </w:pPr>
    </w:p>
    <w:p w14:paraId="6B0803BC">
      <w:pPr>
        <w:pStyle w:val="90"/>
        <w:rPr>
          <w:color w:val="000000" w:themeColor="text1"/>
          <w:highlight w:val="none"/>
          <w14:textFill>
            <w14:solidFill>
              <w14:schemeClr w14:val="tx1"/>
            </w14:solidFill>
          </w14:textFill>
        </w:rPr>
      </w:pPr>
    </w:p>
    <w:p w14:paraId="3DB565D0">
      <w:pPr>
        <w:pStyle w:val="90"/>
        <w:rPr>
          <w:color w:val="000000" w:themeColor="text1"/>
          <w:highlight w:val="none"/>
          <w14:textFill>
            <w14:solidFill>
              <w14:schemeClr w14:val="tx1"/>
            </w14:solidFill>
          </w14:textFill>
        </w:rPr>
      </w:pPr>
    </w:p>
    <w:p w14:paraId="554B8E40">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4909A23">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6D5F4912">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46B6DC7B">
      <w:pPr>
        <w:adjustRightInd w:val="0"/>
        <w:snapToGrid w:val="0"/>
        <w:spacing w:line="360" w:lineRule="auto"/>
        <w:ind w:firstLine="482"/>
        <w:jc w:val="left"/>
        <w:rPr>
          <w:rFonts w:hint="eastAsia" w:ascii="宋体" w:hAnsi="宋体"/>
          <w:color w:val="000000" w:themeColor="text1"/>
          <w:kern w:val="0"/>
          <w:sz w:val="24"/>
          <w:szCs w:val="20"/>
          <w:highlight w:val="none"/>
          <w14:textFill>
            <w14:solidFill>
              <w14:schemeClr w14:val="tx1"/>
            </w14:solidFill>
          </w14:textFill>
        </w:rPr>
      </w:pPr>
    </w:p>
    <w:p w14:paraId="410592A2">
      <w:pPr>
        <w:pStyle w:val="17"/>
        <w:rPr>
          <w:rFonts w:hint="eastAsia"/>
          <w:color w:val="000000" w:themeColor="text1"/>
          <w:highlight w:val="none"/>
          <w14:textFill>
            <w14:solidFill>
              <w14:schemeClr w14:val="tx1"/>
            </w14:solidFill>
          </w14:textFill>
        </w:rPr>
      </w:pPr>
    </w:p>
    <w:p w14:paraId="106005AA">
      <w:pPr>
        <w:rPr>
          <w:rFonts w:hint="eastAsia"/>
          <w:color w:val="000000" w:themeColor="text1"/>
          <w:highlight w:val="none"/>
          <w14:textFill>
            <w14:solidFill>
              <w14:schemeClr w14:val="tx1"/>
            </w14:solidFill>
          </w14:textFill>
        </w:rPr>
      </w:pPr>
    </w:p>
    <w:p w14:paraId="10675EBA">
      <w:pPr>
        <w:pStyle w:val="17"/>
        <w:rPr>
          <w:rFonts w:hint="eastAsia"/>
          <w:color w:val="000000" w:themeColor="text1"/>
          <w:highlight w:val="none"/>
          <w14:textFill>
            <w14:solidFill>
              <w14:schemeClr w14:val="tx1"/>
            </w14:solidFill>
          </w14:textFill>
        </w:rPr>
      </w:pPr>
    </w:p>
    <w:p w14:paraId="75759E17">
      <w:pPr>
        <w:rPr>
          <w:rFonts w:hint="eastAsia"/>
          <w:color w:val="000000" w:themeColor="text1"/>
          <w:highlight w:val="none"/>
          <w14:textFill>
            <w14:solidFill>
              <w14:schemeClr w14:val="tx1"/>
            </w14:solidFill>
          </w14:textFill>
        </w:rPr>
      </w:pPr>
    </w:p>
    <w:p w14:paraId="50B6C413">
      <w:pPr>
        <w:pStyle w:val="17"/>
        <w:rPr>
          <w:rFonts w:hint="eastAsia"/>
          <w:color w:val="000000" w:themeColor="text1"/>
          <w:highlight w:val="none"/>
          <w14:textFill>
            <w14:solidFill>
              <w14:schemeClr w14:val="tx1"/>
            </w14:solidFill>
          </w14:textFill>
        </w:rPr>
      </w:pPr>
    </w:p>
    <w:p w14:paraId="448EBF3E">
      <w:pPr>
        <w:pStyle w:val="17"/>
        <w:rPr>
          <w:rFonts w:hint="eastAsia"/>
          <w:color w:val="000000" w:themeColor="text1"/>
          <w:highlight w:val="none"/>
          <w14:textFill>
            <w14:solidFill>
              <w14:schemeClr w14:val="tx1"/>
            </w14:solidFill>
          </w14:textFill>
        </w:rPr>
      </w:pPr>
    </w:p>
    <w:p w14:paraId="35CBB22E">
      <w:pPr>
        <w:rPr>
          <w:rFonts w:hint="eastAsia"/>
          <w:color w:val="000000" w:themeColor="text1"/>
          <w:highlight w:val="none"/>
          <w14:textFill>
            <w14:solidFill>
              <w14:schemeClr w14:val="tx1"/>
            </w14:solidFill>
          </w14:textFill>
        </w:rPr>
      </w:pPr>
    </w:p>
    <w:p w14:paraId="312463DC">
      <w:pPr>
        <w:pStyle w:val="17"/>
        <w:rPr>
          <w:rFonts w:hint="eastAsia"/>
          <w:color w:val="000000" w:themeColor="text1"/>
          <w:highlight w:val="none"/>
          <w14:textFill>
            <w14:solidFill>
              <w14:schemeClr w14:val="tx1"/>
            </w14:solidFill>
          </w14:textFill>
        </w:rPr>
      </w:pPr>
    </w:p>
    <w:p w14:paraId="7F766BCE">
      <w:pPr>
        <w:rPr>
          <w:rFonts w:hint="eastAsia"/>
          <w:color w:val="000000" w:themeColor="text1"/>
          <w:highlight w:val="none"/>
          <w14:textFill>
            <w14:solidFill>
              <w14:schemeClr w14:val="tx1"/>
            </w14:solidFill>
          </w14:textFill>
        </w:rPr>
      </w:pPr>
    </w:p>
    <w:p w14:paraId="347AE083">
      <w:pPr>
        <w:pStyle w:val="17"/>
        <w:rPr>
          <w:rFonts w:hint="eastAsia"/>
          <w:color w:val="000000" w:themeColor="text1"/>
          <w:highlight w:val="none"/>
          <w14:textFill>
            <w14:solidFill>
              <w14:schemeClr w14:val="tx1"/>
            </w14:solidFill>
          </w14:textFill>
        </w:rPr>
      </w:pPr>
    </w:p>
    <w:p w14:paraId="7926EFB1">
      <w:pPr>
        <w:rPr>
          <w:color w:val="000000" w:themeColor="text1"/>
          <w:highlight w:val="none"/>
          <w14:textFill>
            <w14:solidFill>
              <w14:schemeClr w14:val="tx1"/>
            </w14:solidFill>
          </w14:textFill>
        </w:rPr>
      </w:pPr>
    </w:p>
    <w:p w14:paraId="74EF2606">
      <w:pPr>
        <w:adjustRightInd w:val="0"/>
        <w:snapToGrid w:val="0"/>
        <w:spacing w:line="360" w:lineRule="auto"/>
        <w:ind w:firstLine="482"/>
        <w:jc w:val="left"/>
        <w:rPr>
          <w:rFonts w:ascii="宋体" w:hAnsi="宋体"/>
          <w:color w:val="000000" w:themeColor="text1"/>
          <w:kern w:val="0"/>
          <w:sz w:val="24"/>
          <w:szCs w:val="20"/>
          <w:highlight w:val="none"/>
          <w14:textFill>
            <w14:solidFill>
              <w14:schemeClr w14:val="tx1"/>
            </w14:solidFill>
          </w14:textFill>
        </w:rPr>
      </w:pPr>
    </w:p>
    <w:p w14:paraId="5EAD8C0B">
      <w:pPr>
        <w:keepNext/>
        <w:keepLines/>
        <w:jc w:val="center"/>
        <w:outlineLvl w:val="0"/>
        <w:rPr>
          <w:rFonts w:ascii="宋体" w:hAnsi="宋体"/>
          <w:b/>
          <w:bCs/>
          <w:color w:val="000000" w:themeColor="text1"/>
          <w:kern w:val="44"/>
          <w:sz w:val="44"/>
          <w:szCs w:val="44"/>
          <w:highlight w:val="none"/>
          <w14:textFill>
            <w14:solidFill>
              <w14:schemeClr w14:val="tx1"/>
            </w14:solidFill>
          </w14:textFill>
        </w:rPr>
      </w:pPr>
      <w:bookmarkStart w:id="60" w:name="_Toc26063"/>
      <w:bookmarkStart w:id="61" w:name="_Toc176861409"/>
      <w:r>
        <w:rPr>
          <w:rFonts w:hint="eastAsia" w:ascii="宋体" w:hAnsi="宋体"/>
          <w:b/>
          <w:bCs/>
          <w:color w:val="000000" w:themeColor="text1"/>
          <w:kern w:val="44"/>
          <w:sz w:val="44"/>
          <w:szCs w:val="44"/>
          <w:highlight w:val="none"/>
          <w14:textFill>
            <w14:solidFill>
              <w14:schemeClr w14:val="tx1"/>
            </w14:solidFill>
          </w14:textFill>
        </w:rPr>
        <w:t>第四章  采购项目需求</w:t>
      </w:r>
      <w:bookmarkEnd w:id="60"/>
      <w:bookmarkEnd w:id="61"/>
    </w:p>
    <w:p w14:paraId="6983B085">
      <w:pPr>
        <w:rPr>
          <w:color w:val="000000" w:themeColor="text1"/>
          <w:highlight w:val="none"/>
          <w14:textFill>
            <w14:solidFill>
              <w14:schemeClr w14:val="tx1"/>
            </w14:solidFill>
          </w14:textFill>
        </w:rPr>
      </w:pPr>
    </w:p>
    <w:p w14:paraId="5A57EE67">
      <w:pPr>
        <w:rPr>
          <w:color w:val="000000" w:themeColor="text1"/>
          <w:highlight w:val="none"/>
          <w14:textFill>
            <w14:solidFill>
              <w14:schemeClr w14:val="tx1"/>
            </w14:solidFill>
          </w14:textFill>
        </w:rPr>
      </w:pPr>
    </w:p>
    <w:p w14:paraId="15D5806F">
      <w:pPr>
        <w:spacing w:line="440" w:lineRule="exact"/>
        <w:jc w:val="center"/>
        <w:rPr>
          <w:color w:val="000000" w:themeColor="text1"/>
          <w:sz w:val="36"/>
          <w:szCs w:val="36"/>
          <w:highlight w:val="none"/>
          <w14:textFill>
            <w14:solidFill>
              <w14:schemeClr w14:val="tx1"/>
            </w14:solidFill>
          </w14:textFill>
        </w:rPr>
      </w:pPr>
    </w:p>
    <w:p w14:paraId="5916077E">
      <w:pPr>
        <w:rPr>
          <w:rFonts w:ascii="宋体" w:hAnsi="Courier New" w:cs="Courier New"/>
          <w:color w:val="000000" w:themeColor="text1"/>
          <w:szCs w:val="21"/>
          <w:highlight w:val="none"/>
          <w14:textFill>
            <w14:solidFill>
              <w14:schemeClr w14:val="tx1"/>
            </w14:solidFill>
          </w14:textFill>
        </w:rPr>
      </w:pPr>
    </w:p>
    <w:p w14:paraId="51376056">
      <w:pPr>
        <w:rPr>
          <w:rFonts w:ascii="宋体" w:hAnsi="Courier New" w:cs="Courier New"/>
          <w:color w:val="000000" w:themeColor="text1"/>
          <w:szCs w:val="21"/>
          <w:highlight w:val="none"/>
          <w14:textFill>
            <w14:solidFill>
              <w14:schemeClr w14:val="tx1"/>
            </w14:solidFill>
          </w14:textFill>
        </w:rPr>
      </w:pPr>
    </w:p>
    <w:p w14:paraId="12446854">
      <w:pPr>
        <w:rPr>
          <w:rFonts w:ascii="宋体" w:hAnsi="Courier New" w:cs="Courier New"/>
          <w:color w:val="000000" w:themeColor="text1"/>
          <w:szCs w:val="21"/>
          <w:highlight w:val="none"/>
          <w14:textFill>
            <w14:solidFill>
              <w14:schemeClr w14:val="tx1"/>
            </w14:solidFill>
          </w14:textFill>
        </w:rPr>
      </w:pPr>
    </w:p>
    <w:p w14:paraId="7B9FFD63">
      <w:pPr>
        <w:rPr>
          <w:rFonts w:ascii="宋体" w:hAnsi="Courier New" w:cs="Courier New"/>
          <w:color w:val="000000" w:themeColor="text1"/>
          <w:szCs w:val="21"/>
          <w:highlight w:val="none"/>
          <w14:textFill>
            <w14:solidFill>
              <w14:schemeClr w14:val="tx1"/>
            </w14:solidFill>
          </w14:textFill>
        </w:rPr>
      </w:pPr>
    </w:p>
    <w:p w14:paraId="20BF7CBF">
      <w:pPr>
        <w:rPr>
          <w:rFonts w:ascii="宋体" w:hAnsi="Courier New" w:cs="Courier New"/>
          <w:color w:val="000000" w:themeColor="text1"/>
          <w:szCs w:val="21"/>
          <w:highlight w:val="none"/>
          <w14:textFill>
            <w14:solidFill>
              <w14:schemeClr w14:val="tx1"/>
            </w14:solidFill>
          </w14:textFill>
        </w:rPr>
      </w:pPr>
    </w:p>
    <w:p w14:paraId="2CC08108">
      <w:pPr>
        <w:rPr>
          <w:rFonts w:ascii="宋体" w:hAnsi="Courier New" w:cs="Courier New"/>
          <w:color w:val="000000" w:themeColor="text1"/>
          <w:szCs w:val="21"/>
          <w:highlight w:val="none"/>
          <w14:textFill>
            <w14:solidFill>
              <w14:schemeClr w14:val="tx1"/>
            </w14:solidFill>
          </w14:textFill>
        </w:rPr>
      </w:pPr>
    </w:p>
    <w:p w14:paraId="0DB29BF6">
      <w:pPr>
        <w:rPr>
          <w:rFonts w:ascii="宋体" w:hAnsi="Courier New" w:cs="Courier New"/>
          <w:color w:val="000000" w:themeColor="text1"/>
          <w:szCs w:val="21"/>
          <w:highlight w:val="none"/>
          <w14:textFill>
            <w14:solidFill>
              <w14:schemeClr w14:val="tx1"/>
            </w14:solidFill>
          </w14:textFill>
        </w:rPr>
      </w:pPr>
    </w:p>
    <w:p w14:paraId="26BDE67F">
      <w:pPr>
        <w:rPr>
          <w:rFonts w:ascii="宋体" w:hAnsi="Courier New" w:cs="Courier New"/>
          <w:color w:val="000000" w:themeColor="text1"/>
          <w:szCs w:val="21"/>
          <w:highlight w:val="none"/>
          <w14:textFill>
            <w14:solidFill>
              <w14:schemeClr w14:val="tx1"/>
            </w14:solidFill>
          </w14:textFill>
        </w:rPr>
      </w:pPr>
    </w:p>
    <w:p w14:paraId="7B06D43C">
      <w:pPr>
        <w:rPr>
          <w:rFonts w:ascii="宋体" w:hAnsi="Courier New" w:cs="Courier New"/>
          <w:color w:val="000000" w:themeColor="text1"/>
          <w:szCs w:val="21"/>
          <w:highlight w:val="none"/>
          <w14:textFill>
            <w14:solidFill>
              <w14:schemeClr w14:val="tx1"/>
            </w14:solidFill>
          </w14:textFill>
        </w:rPr>
      </w:pPr>
    </w:p>
    <w:p w14:paraId="08524575">
      <w:pPr>
        <w:rPr>
          <w:rFonts w:ascii="宋体" w:hAnsi="Courier New" w:cs="Courier New"/>
          <w:color w:val="000000" w:themeColor="text1"/>
          <w:szCs w:val="21"/>
          <w:highlight w:val="none"/>
          <w14:textFill>
            <w14:solidFill>
              <w14:schemeClr w14:val="tx1"/>
            </w14:solidFill>
          </w14:textFill>
        </w:rPr>
      </w:pPr>
    </w:p>
    <w:p w14:paraId="1EBA05CF">
      <w:pPr>
        <w:rPr>
          <w:rFonts w:ascii="宋体" w:hAnsi="Courier New" w:cs="Courier New"/>
          <w:color w:val="000000" w:themeColor="text1"/>
          <w:szCs w:val="21"/>
          <w:highlight w:val="none"/>
          <w14:textFill>
            <w14:solidFill>
              <w14:schemeClr w14:val="tx1"/>
            </w14:solidFill>
          </w14:textFill>
        </w:rPr>
      </w:pPr>
    </w:p>
    <w:p w14:paraId="30E0B597">
      <w:pPr>
        <w:rPr>
          <w:rFonts w:ascii="宋体" w:hAnsi="Courier New" w:cs="Courier New"/>
          <w:color w:val="000000" w:themeColor="text1"/>
          <w:szCs w:val="21"/>
          <w:highlight w:val="none"/>
          <w14:textFill>
            <w14:solidFill>
              <w14:schemeClr w14:val="tx1"/>
            </w14:solidFill>
          </w14:textFill>
        </w:rPr>
      </w:pPr>
    </w:p>
    <w:p w14:paraId="01D7EC61">
      <w:pPr>
        <w:rPr>
          <w:rFonts w:ascii="宋体" w:hAnsi="Courier New" w:cs="Courier New"/>
          <w:color w:val="000000" w:themeColor="text1"/>
          <w:szCs w:val="21"/>
          <w:highlight w:val="none"/>
          <w14:textFill>
            <w14:solidFill>
              <w14:schemeClr w14:val="tx1"/>
            </w14:solidFill>
          </w14:textFill>
        </w:rPr>
      </w:pPr>
    </w:p>
    <w:p w14:paraId="18B335FF">
      <w:pPr>
        <w:rPr>
          <w:rFonts w:ascii="宋体" w:hAnsi="Courier New" w:cs="Courier New"/>
          <w:color w:val="000000" w:themeColor="text1"/>
          <w:szCs w:val="21"/>
          <w:highlight w:val="none"/>
          <w14:textFill>
            <w14:solidFill>
              <w14:schemeClr w14:val="tx1"/>
            </w14:solidFill>
          </w14:textFill>
        </w:rPr>
      </w:pPr>
    </w:p>
    <w:p w14:paraId="2249A27D">
      <w:pPr>
        <w:rPr>
          <w:rFonts w:ascii="宋体" w:hAnsi="Courier New" w:cs="Courier New"/>
          <w:color w:val="000000" w:themeColor="text1"/>
          <w:szCs w:val="21"/>
          <w:highlight w:val="none"/>
          <w14:textFill>
            <w14:solidFill>
              <w14:schemeClr w14:val="tx1"/>
            </w14:solidFill>
          </w14:textFill>
        </w:rPr>
      </w:pPr>
    </w:p>
    <w:p w14:paraId="229020FE">
      <w:pPr>
        <w:rPr>
          <w:rFonts w:ascii="宋体" w:hAnsi="Courier New" w:cs="Courier New"/>
          <w:color w:val="000000" w:themeColor="text1"/>
          <w:szCs w:val="21"/>
          <w:highlight w:val="none"/>
          <w14:textFill>
            <w14:solidFill>
              <w14:schemeClr w14:val="tx1"/>
            </w14:solidFill>
          </w14:textFill>
        </w:rPr>
      </w:pPr>
    </w:p>
    <w:p w14:paraId="5DA0D499">
      <w:pPr>
        <w:rPr>
          <w:rFonts w:ascii="宋体" w:hAnsi="Courier New" w:cs="Courier New"/>
          <w:color w:val="000000" w:themeColor="text1"/>
          <w:szCs w:val="21"/>
          <w:highlight w:val="none"/>
          <w14:textFill>
            <w14:solidFill>
              <w14:schemeClr w14:val="tx1"/>
            </w14:solidFill>
          </w14:textFill>
        </w:rPr>
      </w:pPr>
    </w:p>
    <w:p w14:paraId="660D2CAF">
      <w:pPr>
        <w:rPr>
          <w:rFonts w:ascii="宋体" w:hAnsi="Courier New" w:cs="Courier New"/>
          <w:color w:val="000000" w:themeColor="text1"/>
          <w:szCs w:val="21"/>
          <w:highlight w:val="none"/>
          <w14:textFill>
            <w14:solidFill>
              <w14:schemeClr w14:val="tx1"/>
            </w14:solidFill>
          </w14:textFill>
        </w:rPr>
      </w:pPr>
    </w:p>
    <w:p w14:paraId="5F0CA877">
      <w:pPr>
        <w:rPr>
          <w:rFonts w:ascii="宋体" w:hAnsi="Courier New" w:cs="Courier New"/>
          <w:color w:val="000000" w:themeColor="text1"/>
          <w:szCs w:val="21"/>
          <w:highlight w:val="none"/>
          <w14:textFill>
            <w14:solidFill>
              <w14:schemeClr w14:val="tx1"/>
            </w14:solidFill>
          </w14:textFill>
        </w:rPr>
      </w:pPr>
    </w:p>
    <w:p w14:paraId="07406739">
      <w:pPr>
        <w:rPr>
          <w:rFonts w:ascii="宋体" w:hAnsi="Courier New" w:cs="Courier New"/>
          <w:color w:val="000000" w:themeColor="text1"/>
          <w:szCs w:val="21"/>
          <w:highlight w:val="none"/>
          <w14:textFill>
            <w14:solidFill>
              <w14:schemeClr w14:val="tx1"/>
            </w14:solidFill>
          </w14:textFill>
        </w:rPr>
      </w:pPr>
    </w:p>
    <w:p w14:paraId="4BD16EFA">
      <w:pPr>
        <w:rPr>
          <w:rFonts w:ascii="宋体" w:hAnsi="Courier New" w:cs="Courier New"/>
          <w:color w:val="000000" w:themeColor="text1"/>
          <w:szCs w:val="21"/>
          <w:highlight w:val="none"/>
          <w14:textFill>
            <w14:solidFill>
              <w14:schemeClr w14:val="tx1"/>
            </w14:solidFill>
          </w14:textFill>
        </w:rPr>
      </w:pPr>
    </w:p>
    <w:p w14:paraId="424E49EA">
      <w:pPr>
        <w:autoSpaceDE w:val="0"/>
        <w:autoSpaceDN w:val="0"/>
        <w:adjustRightInd w:val="0"/>
        <w:jc w:val="center"/>
        <w:rPr>
          <w:rFonts w:ascii="宋体" w:hAnsi="宋体" w:cs="宋体"/>
          <w:b/>
          <w:bCs/>
          <w:color w:val="000000" w:themeColor="text1"/>
          <w:kern w:val="0"/>
          <w:sz w:val="32"/>
          <w:szCs w:val="32"/>
          <w:highlight w:val="none"/>
          <w:lang w:val="zh-CN"/>
          <w14:textFill>
            <w14:solidFill>
              <w14:schemeClr w14:val="tx1"/>
            </w14:solidFill>
          </w14:textFill>
        </w:rPr>
      </w:pPr>
      <w:r>
        <w:rPr>
          <w:rFonts w:hint="eastAsia" w:ascii="宋体" w:hAnsi="宋体" w:cs="宋体"/>
          <w:b/>
          <w:bCs/>
          <w:color w:val="000000" w:themeColor="text1"/>
          <w:kern w:val="0"/>
          <w:sz w:val="32"/>
          <w:szCs w:val="32"/>
          <w:highlight w:val="none"/>
          <w:lang w:val="zh-CN"/>
          <w14:textFill>
            <w14:solidFill>
              <w14:schemeClr w14:val="tx1"/>
            </w14:solidFill>
          </w14:textFill>
        </w:rPr>
        <w:t>项目采购需求</w:t>
      </w:r>
    </w:p>
    <w:p w14:paraId="6B4EA542">
      <w:pPr>
        <w:numPr>
          <w:ilvl w:val="0"/>
          <w:numId w:val="4"/>
        </w:numPr>
        <w:adjustRightInd w:val="0"/>
        <w:spacing w:line="360" w:lineRule="auto"/>
        <w:jc w:val="left"/>
        <w:rPr>
          <w:rFonts w:hint="default" w:ascii="宋体" w:hAnsi="宋体" w:cs="仿宋_GB2312"/>
          <w:b w:val="0"/>
          <w:bCs w:val="0"/>
          <w:color w:val="000000" w:themeColor="text1"/>
          <w:sz w:val="24"/>
          <w:lang w:val="en-US" w:eastAsia="zh-CN"/>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工程概况：</w:t>
      </w:r>
      <w:r>
        <w:rPr>
          <w:rFonts w:hint="eastAsia" w:ascii="宋体" w:hAnsi="宋体" w:cs="仿宋_GB2312"/>
          <w:b w:val="0"/>
          <w:bCs w:val="0"/>
          <w:color w:val="000000" w:themeColor="text1"/>
          <w:sz w:val="24"/>
          <w:lang w:eastAsia="zh-CN"/>
          <w14:textFill>
            <w14:solidFill>
              <w14:schemeClr w14:val="tx1"/>
            </w14:solidFill>
          </w14:textFill>
        </w:rPr>
        <w:t>合浦县沙岗镇中心小学维修教学楼项目</w:t>
      </w:r>
      <w:r>
        <w:rPr>
          <w:rFonts w:hint="eastAsia" w:ascii="宋体" w:hAnsi="宋体" w:cs="仿宋_GB2312"/>
          <w:b w:val="0"/>
          <w:bCs w:val="0"/>
          <w:color w:val="000000" w:themeColor="text1"/>
          <w:sz w:val="24"/>
          <w:lang w:val="en-US" w:eastAsia="zh-CN"/>
          <w14:textFill>
            <w14:solidFill>
              <w14:schemeClr w14:val="tx1"/>
            </w14:solidFill>
          </w14:textFill>
        </w:rPr>
        <w:t>。</w:t>
      </w:r>
    </w:p>
    <w:p w14:paraId="19C23AD3">
      <w:pPr>
        <w:adjustRightInd w:val="0"/>
        <w:spacing w:line="360" w:lineRule="auto"/>
        <w:jc w:val="left"/>
        <w:rPr>
          <w:rFonts w:ascii="宋体" w:hAnsi="宋体" w:cs="仿宋_GB2312"/>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1.工程名称：</w:t>
      </w:r>
      <w:r>
        <w:rPr>
          <w:rFonts w:hint="eastAsia" w:ascii="宋体" w:hAnsi="宋体" w:cs="仿宋_GB2312"/>
          <w:color w:val="000000" w:themeColor="text1"/>
          <w:sz w:val="24"/>
          <w:lang w:eastAsia="zh-CN"/>
          <w14:textFill>
            <w14:solidFill>
              <w14:schemeClr w14:val="tx1"/>
            </w14:solidFill>
          </w14:textFill>
        </w:rPr>
        <w:t>合浦县沙岗镇中心小学维修教学楼项目</w:t>
      </w:r>
    </w:p>
    <w:p w14:paraId="24475985">
      <w:pPr>
        <w:adjustRightInd w:val="0"/>
        <w:spacing w:line="360" w:lineRule="auto"/>
        <w:ind w:left="210" w:leftChars="100" w:firstLine="240" w:firstLineChars="100"/>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.工程承包范围：</w:t>
      </w:r>
      <w:r>
        <w:rPr>
          <w:rFonts w:hint="eastAsia" w:ascii="宋体" w:hAnsi="宋体" w:cs="仿宋_GB2312"/>
          <w:color w:val="000000" w:themeColor="text1"/>
          <w:sz w:val="24"/>
          <w:highlight w:val="none"/>
          <w:lang w:eastAsia="zh-CN"/>
          <w14:textFill>
            <w14:solidFill>
              <w14:schemeClr w14:val="tx1"/>
            </w14:solidFill>
          </w14:textFill>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000000" w:themeColor="text1"/>
          <w:sz w:val="24"/>
          <w:lang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.工程质量标准：</w:t>
      </w:r>
      <w:r>
        <w:rPr>
          <w:rFonts w:hint="eastAsia" w:ascii="宋体" w:hAnsi="宋体" w:cs="仿宋_GB2312"/>
          <w:color w:val="000000" w:themeColor="text1"/>
          <w:sz w:val="24"/>
          <w:lang w:eastAsia="zh-CN"/>
          <w14:textFill>
            <w14:solidFill>
              <w14:schemeClr w14:val="tx1"/>
            </w14:solidFill>
          </w14:textFill>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.工程施工要求：</w:t>
      </w:r>
    </w:p>
    <w:p w14:paraId="320A8F27">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（1）</w:t>
      </w:r>
      <w:r>
        <w:rPr>
          <w:rFonts w:hint="eastAsia" w:ascii="宋体" w:hAnsi="宋体"/>
          <w:color w:val="000000" w:themeColor="text1"/>
          <w:sz w:val="24"/>
          <w:u w:val="none"/>
          <w14:textFill>
            <w14:solidFill>
              <w14:schemeClr w14:val="tx1"/>
            </w14:solidFill>
          </w14:textFill>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2</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000000" w:themeColor="text1"/>
          <w:sz w:val="24"/>
          <w:highlight w:val="yellow"/>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3</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文明施工</w:t>
      </w:r>
      <w:r>
        <w:rPr>
          <w:rFonts w:hint="eastAsia" w:ascii="宋体"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 xml:space="preserve">达到《建设施工现场环境与卫生标准》。         </w:t>
      </w:r>
      <w:r>
        <w:rPr>
          <w:rFonts w:hint="eastAsia" w:ascii="宋体" w:hAnsi="宋体"/>
          <w:color w:val="000000" w:themeColor="text1"/>
          <w:sz w:val="24"/>
          <w:u w:val="single"/>
          <w14:textFill>
            <w14:solidFill>
              <w14:schemeClr w14:val="tx1"/>
            </w14:solidFill>
          </w14:textFill>
        </w:rPr>
        <w:t xml:space="preserve">                   </w:t>
      </w:r>
    </w:p>
    <w:p w14:paraId="13CD1EE5">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三、商务要求</w:t>
      </w:r>
    </w:p>
    <w:p w14:paraId="5B25A3CF">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1.工期要求：</w:t>
      </w:r>
      <w:r>
        <w:rPr>
          <w:rFonts w:hint="eastAsia" w:ascii="宋体" w:hAnsi="宋体" w:cs="仿宋_GB2312"/>
          <w:color w:val="000000" w:themeColor="text1"/>
          <w:sz w:val="24"/>
          <w:highlight w:val="none"/>
          <w:lang w:val="en-US" w:eastAsia="zh-CN"/>
          <w14:textFill>
            <w14:solidFill>
              <w14:schemeClr w14:val="tx1"/>
            </w14:solidFill>
          </w14:textFill>
        </w:rPr>
        <w:t>90日历天</w:t>
      </w:r>
      <w:r>
        <w:rPr>
          <w:rFonts w:hint="eastAsia" w:ascii="宋体" w:hAnsi="宋体"/>
          <w:color w:val="000000" w:themeColor="text1"/>
          <w:sz w:val="24"/>
          <w:u w:val="single"/>
          <w14:textFill>
            <w14:solidFill>
              <w14:schemeClr w14:val="tx1"/>
            </w14:solidFill>
          </w14:textFill>
        </w:rPr>
        <w:t xml:space="preserve">                                      </w:t>
      </w:r>
    </w:p>
    <w:p w14:paraId="708F1739">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2.工程地点：</w:t>
      </w:r>
      <w:r>
        <w:rPr>
          <w:rFonts w:hint="eastAsia" w:ascii="宋体" w:hAnsi="宋体" w:cs="仿宋_GB2312"/>
          <w:color w:val="000000" w:themeColor="text1"/>
          <w:sz w:val="24"/>
          <w:lang w:eastAsia="zh-CN"/>
          <w14:textFill>
            <w14:solidFill>
              <w14:schemeClr w14:val="tx1"/>
            </w14:solidFill>
          </w14:textFill>
        </w:rPr>
        <w:t>合浦县沙岗镇中心小学校园内</w:t>
      </w:r>
      <w:r>
        <w:rPr>
          <w:rFonts w:hint="eastAsia" w:ascii="宋体" w:hAnsi="宋体"/>
          <w:color w:val="000000" w:themeColor="text1"/>
          <w:sz w:val="24"/>
          <w:u w:val="single"/>
          <w14:textFill>
            <w14:solidFill>
              <w14:schemeClr w14:val="tx1"/>
            </w14:solidFill>
          </w14:textFill>
        </w:rPr>
        <w:t xml:space="preserve">                                     </w:t>
      </w:r>
    </w:p>
    <w:p w14:paraId="6D31D36B">
      <w:pPr>
        <w:adjustRightInd w:val="0"/>
        <w:spacing w:line="360" w:lineRule="auto"/>
        <w:ind w:left="210" w:leftChars="100" w:firstLine="240" w:firstLineChars="100"/>
        <w:jc w:val="left"/>
        <w:rPr>
          <w:rFonts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3.付款条件（进度和方式）</w:t>
      </w:r>
    </w:p>
    <w:p w14:paraId="65954F87">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预付款支付比例或金额:开工前预付合同价款(扣除安全文明措施费)的30%。</w:t>
      </w:r>
    </w:p>
    <w:p w14:paraId="6BBEA6BB">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04ED0B96">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w:t>
      </w:r>
    </w:p>
    <w:p w14:paraId="3A53DB03">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还剩余预付款则一次性扣完。</w:t>
      </w:r>
    </w:p>
    <w:p w14:paraId="27718F3C">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85%，工程变更部分进度款支付限额为已完成工程量的70%，完成竣工验收后才能支付至合同总款的85%，经审计后，工程款支付至结算总价的97%，发包人按工程价款结算总额的3%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eastAsia="zh-CN"/>
          <w14:textFill>
            <w14:solidFill>
              <w14:schemeClr w14:val="tx1"/>
            </w14:solidFill>
          </w14:textFill>
        </w:rPr>
        <w:t>（</w:t>
      </w:r>
      <w:r>
        <w:rPr>
          <w:rFonts w:hint="eastAsia" w:ascii="宋体" w:hAnsi="宋体" w:cs="仿宋_GB2312"/>
          <w:color w:val="000000" w:themeColor="text1"/>
          <w:sz w:val="24"/>
          <w:lang w:val="en-US" w:eastAsia="zh-CN"/>
          <w14:textFill>
            <w14:solidFill>
              <w14:schemeClr w14:val="tx1"/>
            </w14:solidFill>
          </w14:textFill>
        </w:rPr>
        <w:t>1</w:t>
      </w:r>
      <w:r>
        <w:rPr>
          <w:rFonts w:hint="eastAsia" w:ascii="宋体" w:hAnsi="宋体" w:cs="仿宋_GB2312"/>
          <w:color w:val="000000" w:themeColor="text1"/>
          <w:sz w:val="24"/>
          <w:lang w:eastAsia="zh-CN"/>
          <w14:textFill>
            <w14:solidFill>
              <w14:schemeClr w14:val="tx1"/>
            </w14:solidFill>
          </w14:textFill>
        </w:rPr>
        <w:t>）合同签订期：自成交通知书发出之日起</w:t>
      </w:r>
      <w:r>
        <w:rPr>
          <w:rFonts w:hint="eastAsia" w:ascii="宋体" w:hAnsi="宋体" w:cs="仿宋_GB2312"/>
          <w:color w:val="000000" w:themeColor="text1"/>
          <w:sz w:val="24"/>
          <w:lang w:val="en-US" w:eastAsia="zh-CN"/>
          <w14:textFill>
            <w14:solidFill>
              <w14:schemeClr w14:val="tx1"/>
            </w14:solidFill>
          </w14:textFill>
        </w:rPr>
        <w:t>25日内。</w:t>
      </w:r>
    </w:p>
    <w:p w14:paraId="23729B22">
      <w:pPr>
        <w:numPr>
          <w:ilvl w:val="0"/>
          <w:numId w:val="0"/>
        </w:numPr>
        <w:adjustRightInd w:val="0"/>
        <w:spacing w:line="360" w:lineRule="auto"/>
        <w:ind w:firstLine="240" w:firstLineChars="100"/>
        <w:jc w:val="left"/>
        <w:rPr>
          <w:rFonts w:hint="default"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（2）缺陷责任期：24个月。</w:t>
      </w:r>
    </w:p>
    <w:p w14:paraId="62E6CC10">
      <w:pPr>
        <w:adjustRightInd w:val="0"/>
        <w:spacing w:line="360" w:lineRule="auto"/>
        <w:jc w:val="left"/>
        <w:rPr>
          <w:rFonts w:ascii="宋体" w:hAns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lang w:eastAsia="zh-CN"/>
          <w14:textFill>
            <w14:solidFill>
              <w14:schemeClr w14:val="tx1"/>
            </w14:solidFill>
          </w14:textFill>
        </w:rPr>
        <w:t>四</w:t>
      </w:r>
      <w:r>
        <w:rPr>
          <w:rFonts w:hint="eastAsia" w:ascii="宋体" w:hAnsi="宋体" w:cs="仿宋_GB2312"/>
          <w:b/>
          <w:bCs/>
          <w:color w:val="000000" w:themeColor="text1"/>
          <w:sz w:val="24"/>
          <w14:textFill>
            <w14:solidFill>
              <w14:schemeClr w14:val="tx1"/>
            </w14:solidFill>
          </w14:textFill>
        </w:rPr>
        <w:t>、其他要求</w:t>
      </w:r>
    </w:p>
    <w:p w14:paraId="48A20AD1">
      <w:pPr>
        <w:numPr>
          <w:ilvl w:val="0"/>
          <w:numId w:val="0"/>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报价人的报价已包含以下部分，包括：</w:t>
      </w:r>
    </w:p>
    <w:p w14:paraId="2D9E947B">
      <w:pPr>
        <w:numPr>
          <w:ilvl w:val="0"/>
          <w:numId w:val="5"/>
        </w:numPr>
        <w:adjustRightInd w:val="0"/>
        <w:spacing w:line="360" w:lineRule="auto"/>
        <w:jc w:val="left"/>
        <w:rPr>
          <w:rFonts w:hint="eastAsia" w:ascii="宋体" w:hAnsi="宋体" w:cs="仿宋_GB2312"/>
          <w:color w:val="000000" w:themeColor="text1"/>
          <w:sz w:val="24"/>
          <w:lang w:val="en-US" w:eastAsia="zh-CN"/>
          <w14:textFill>
            <w14:solidFill>
              <w14:schemeClr w14:val="tx1"/>
            </w14:solidFill>
          </w14:textFill>
        </w:rPr>
      </w:pPr>
      <w:r>
        <w:rPr>
          <w:rFonts w:hint="eastAsia" w:ascii="宋体" w:hAnsi="宋体" w:cs="仿宋_GB2312"/>
          <w:color w:val="000000" w:themeColor="text1"/>
          <w:sz w:val="24"/>
          <w:lang w:val="en-US" w:eastAsia="zh-CN"/>
          <w14:textFill>
            <w14:solidFill>
              <w14:schemeClr w14:val="tx1"/>
            </w14:solidFill>
          </w14:textFill>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ascii="宋体" w:hAnsi="宋体" w:cs="仿宋_GB2312"/>
          <w:color w:val="000000" w:themeColor="text1"/>
          <w:sz w:val="24"/>
          <w:lang w:val="en-US" w:eastAsia="zh-CN"/>
          <w14:textFill>
            <w14:solidFill>
              <w14:schemeClr w14:val="tx1"/>
            </w14:solidFill>
          </w14:textFill>
        </w:rPr>
        <w:t>2.必要的保险费用和各项税金。</w:t>
      </w:r>
    </w:p>
    <w:p w14:paraId="210B08E1">
      <w:pPr>
        <w:rPr>
          <w:rFonts w:ascii="宋体" w:hAnsi="Courier New" w:cs="Courier New"/>
          <w:color w:val="000000" w:themeColor="text1"/>
          <w:szCs w:val="21"/>
          <w:highlight w:val="none"/>
          <w14:textFill>
            <w14:solidFill>
              <w14:schemeClr w14:val="tx1"/>
            </w14:solidFill>
          </w14:textFill>
        </w:rPr>
      </w:pPr>
      <w:r>
        <w:rPr>
          <w:rFonts w:ascii="宋体" w:hAnsi="Courier New" w:cs="Courier New"/>
          <w:color w:val="000000" w:themeColor="text1"/>
          <w:szCs w:val="21"/>
          <w:highlight w:val="none"/>
          <w14:textFill>
            <w14:solidFill>
              <w14:schemeClr w14:val="tx1"/>
            </w14:solidFill>
          </w14:textFill>
        </w:rPr>
        <w:br w:type="page"/>
      </w:r>
    </w:p>
    <w:p w14:paraId="3020CA83">
      <w:pPr>
        <w:pStyle w:val="90"/>
        <w:rPr>
          <w:color w:val="000000" w:themeColor="text1"/>
          <w:highlight w:val="none"/>
          <w14:textFill>
            <w14:solidFill>
              <w14:schemeClr w14:val="tx1"/>
            </w14:solidFill>
          </w14:textFill>
        </w:rPr>
      </w:pPr>
      <w:bookmarkStart w:id="62" w:name="_Toc176429415"/>
      <w:bookmarkStart w:id="63" w:name="_Toc27757"/>
    </w:p>
    <w:p w14:paraId="450A2A4A">
      <w:pPr>
        <w:pStyle w:val="90"/>
        <w:rPr>
          <w:color w:val="000000" w:themeColor="text1"/>
          <w:highlight w:val="none"/>
          <w14:textFill>
            <w14:solidFill>
              <w14:schemeClr w14:val="tx1"/>
            </w14:solidFill>
          </w14:textFill>
        </w:rPr>
      </w:pPr>
    </w:p>
    <w:p w14:paraId="4DD992D9">
      <w:pPr>
        <w:pStyle w:val="90"/>
        <w:rPr>
          <w:color w:val="000000" w:themeColor="text1"/>
          <w:highlight w:val="none"/>
          <w14:textFill>
            <w14:solidFill>
              <w14:schemeClr w14:val="tx1"/>
            </w14:solidFill>
          </w14:textFill>
        </w:rPr>
      </w:pPr>
    </w:p>
    <w:p w14:paraId="317CE141">
      <w:pPr>
        <w:pStyle w:val="90"/>
        <w:rPr>
          <w:color w:val="000000" w:themeColor="text1"/>
          <w:highlight w:val="none"/>
          <w14:textFill>
            <w14:solidFill>
              <w14:schemeClr w14:val="tx1"/>
            </w14:solidFill>
          </w14:textFill>
        </w:rPr>
      </w:pPr>
    </w:p>
    <w:p w14:paraId="5B7A91A4">
      <w:pPr>
        <w:pStyle w:val="90"/>
        <w:rPr>
          <w:color w:val="000000" w:themeColor="text1"/>
          <w:highlight w:val="none"/>
          <w14:textFill>
            <w14:solidFill>
              <w14:schemeClr w14:val="tx1"/>
            </w14:solidFill>
          </w14:textFill>
        </w:rPr>
      </w:pPr>
    </w:p>
    <w:p w14:paraId="00D6C357">
      <w:pPr>
        <w:pStyle w:val="90"/>
        <w:rPr>
          <w:color w:val="000000" w:themeColor="text1"/>
          <w:highlight w:val="none"/>
          <w14:textFill>
            <w14:solidFill>
              <w14:schemeClr w14:val="tx1"/>
            </w14:solidFill>
          </w14:textFill>
        </w:rPr>
      </w:pPr>
    </w:p>
    <w:p w14:paraId="70EAE33E">
      <w:pPr>
        <w:pStyle w:val="90"/>
        <w:rPr>
          <w:color w:val="000000" w:themeColor="text1"/>
          <w:highlight w:val="none"/>
          <w14:textFill>
            <w14:solidFill>
              <w14:schemeClr w14:val="tx1"/>
            </w14:solidFill>
          </w14:textFill>
        </w:rPr>
      </w:pPr>
    </w:p>
    <w:p w14:paraId="60976714">
      <w:pPr>
        <w:pStyle w:val="90"/>
        <w:rPr>
          <w:color w:val="000000" w:themeColor="text1"/>
          <w:highlight w:val="none"/>
          <w14:textFill>
            <w14:solidFill>
              <w14:schemeClr w14:val="tx1"/>
            </w14:solidFill>
          </w14:textFill>
        </w:rPr>
      </w:pPr>
    </w:p>
    <w:p w14:paraId="4E03C5BC">
      <w:pPr>
        <w:pStyle w:val="90"/>
        <w:rPr>
          <w:color w:val="000000" w:themeColor="text1"/>
          <w:highlight w:val="none"/>
          <w14:textFill>
            <w14:solidFill>
              <w14:schemeClr w14:val="tx1"/>
            </w14:solidFill>
          </w14:textFill>
        </w:rPr>
      </w:pPr>
    </w:p>
    <w:p w14:paraId="53469D48">
      <w:pPr>
        <w:pStyle w:val="90"/>
        <w:rPr>
          <w:color w:val="000000" w:themeColor="text1"/>
          <w:highlight w:val="none"/>
          <w14:textFill>
            <w14:solidFill>
              <w14:schemeClr w14:val="tx1"/>
            </w14:solidFill>
          </w14:textFill>
        </w:rPr>
      </w:pPr>
    </w:p>
    <w:p w14:paraId="29931374">
      <w:pPr>
        <w:pStyle w:val="90"/>
        <w:rPr>
          <w:color w:val="000000" w:themeColor="text1"/>
          <w:highlight w:val="none"/>
          <w14:textFill>
            <w14:solidFill>
              <w14:schemeClr w14:val="tx1"/>
            </w14:solidFill>
          </w14:textFill>
        </w:rPr>
      </w:pPr>
    </w:p>
    <w:p w14:paraId="2C2C9B90">
      <w:pPr>
        <w:pStyle w:val="2"/>
        <w:spacing w:before="0" w:after="0" w:line="240" w:lineRule="auto"/>
        <w:jc w:val="center"/>
        <w:rPr>
          <w:rFonts w:ascii="宋体" w:hAnsi="宋体"/>
          <w:color w:val="000000" w:themeColor="text1"/>
          <w:highlight w:val="none"/>
          <w14:textFill>
            <w14:solidFill>
              <w14:schemeClr w14:val="tx1"/>
            </w14:solidFill>
          </w14:textFill>
        </w:rPr>
      </w:pPr>
      <w:bookmarkStart w:id="64" w:name="_Toc1297"/>
      <w:r>
        <w:rPr>
          <w:rFonts w:hint="eastAsia" w:ascii="宋体" w:hAnsi="宋体"/>
          <w:color w:val="000000" w:themeColor="text1"/>
          <w:highlight w:val="none"/>
          <w14:textFill>
            <w14:solidFill>
              <w14:schemeClr w14:val="tx1"/>
            </w14:solidFill>
          </w14:textFill>
        </w:rPr>
        <w:t>第五章  工程量清单及图纸</w:t>
      </w:r>
      <w:bookmarkEnd w:id="62"/>
      <w:bookmarkEnd w:id="63"/>
      <w:bookmarkEnd w:id="64"/>
    </w:p>
    <w:p w14:paraId="581202D7">
      <w:pPr>
        <w:rPr>
          <w:color w:val="000000" w:themeColor="text1"/>
          <w:highlight w:val="none"/>
          <w14:textFill>
            <w14:solidFill>
              <w14:schemeClr w14:val="tx1"/>
            </w14:solidFill>
          </w14:textFill>
        </w:rPr>
      </w:pPr>
    </w:p>
    <w:p w14:paraId="3D0909A2">
      <w:pPr>
        <w:rPr>
          <w:color w:val="000000" w:themeColor="text1"/>
          <w:highlight w:val="none"/>
          <w14:textFill>
            <w14:solidFill>
              <w14:schemeClr w14:val="tx1"/>
            </w14:solidFill>
          </w14:textFill>
        </w:rPr>
      </w:pPr>
    </w:p>
    <w:p w14:paraId="7E0E28D4">
      <w:pPr>
        <w:spacing w:line="440" w:lineRule="exact"/>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工程量清单及图纸（另册）</w:t>
      </w:r>
    </w:p>
    <w:p w14:paraId="717DEAF1">
      <w:pPr>
        <w:spacing w:line="440" w:lineRule="exact"/>
        <w:jc w:val="center"/>
        <w:rPr>
          <w:rFonts w:eastAsia="仿宋_GB2312"/>
          <w:color w:val="000000" w:themeColor="text1"/>
          <w:sz w:val="36"/>
          <w:szCs w:val="36"/>
          <w:highlight w:val="none"/>
          <w14:textFill>
            <w14:solidFill>
              <w14:schemeClr w14:val="tx1"/>
            </w14:solidFill>
          </w14:textFill>
        </w:rPr>
      </w:pPr>
    </w:p>
    <w:p w14:paraId="139C5993">
      <w:pPr>
        <w:pStyle w:val="9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FC194C0">
      <w:pPr>
        <w:rPr>
          <w:color w:val="000000" w:themeColor="text1"/>
          <w:highlight w:val="none"/>
          <w14:textFill>
            <w14:solidFill>
              <w14:schemeClr w14:val="tx1"/>
            </w14:solidFill>
          </w14:textFill>
        </w:rPr>
      </w:pPr>
    </w:p>
    <w:p w14:paraId="3BF458C7">
      <w:pPr>
        <w:pStyle w:val="17"/>
        <w:rPr>
          <w:color w:val="000000" w:themeColor="text1"/>
          <w:highlight w:val="none"/>
          <w14:textFill>
            <w14:solidFill>
              <w14:schemeClr w14:val="tx1"/>
            </w14:solidFill>
          </w14:textFill>
        </w:rPr>
      </w:pPr>
    </w:p>
    <w:p w14:paraId="0AABF9B3">
      <w:pPr>
        <w:rPr>
          <w:color w:val="000000" w:themeColor="text1"/>
          <w:highlight w:val="none"/>
          <w14:textFill>
            <w14:solidFill>
              <w14:schemeClr w14:val="tx1"/>
            </w14:solidFill>
          </w14:textFill>
        </w:rPr>
      </w:pPr>
    </w:p>
    <w:p w14:paraId="4789D547">
      <w:pPr>
        <w:spacing w:line="600" w:lineRule="exact"/>
        <w:rPr>
          <w:color w:val="000000" w:themeColor="text1"/>
          <w:szCs w:val="21"/>
          <w:highlight w:val="none"/>
          <w14:textFill>
            <w14:solidFill>
              <w14:schemeClr w14:val="tx1"/>
            </w14:solidFill>
          </w14:textFill>
        </w:rPr>
      </w:pPr>
    </w:p>
    <w:p w14:paraId="4559E2B8">
      <w:pPr>
        <w:spacing w:line="300" w:lineRule="auto"/>
        <w:rPr>
          <w:rFonts w:ascii="方正宋黑简体" w:hAnsi="宋体" w:eastAsia="方正宋黑简体"/>
          <w:b/>
          <w:color w:val="000000" w:themeColor="text1"/>
          <w:szCs w:val="21"/>
          <w:highlight w:val="none"/>
          <w14:textFill>
            <w14:solidFill>
              <w14:schemeClr w14:val="tx1"/>
            </w14:solidFill>
          </w14:textFill>
        </w:rPr>
      </w:pPr>
    </w:p>
    <w:p w14:paraId="02258BD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AF1606B">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3F0339E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7F30E52">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8CAFA04">
      <w:pPr>
        <w:pStyle w:val="17"/>
        <w:rPr>
          <w:color w:val="000000" w:themeColor="text1"/>
          <w:highlight w:val="none"/>
          <w14:textFill>
            <w14:solidFill>
              <w14:schemeClr w14:val="tx1"/>
            </w14:solidFill>
          </w14:textFill>
        </w:rPr>
      </w:pPr>
    </w:p>
    <w:p w14:paraId="0DC56649">
      <w:pPr>
        <w:rPr>
          <w:color w:val="000000" w:themeColor="text1"/>
          <w:highlight w:val="none"/>
          <w14:textFill>
            <w14:solidFill>
              <w14:schemeClr w14:val="tx1"/>
            </w14:solidFill>
          </w14:textFill>
        </w:rPr>
      </w:pPr>
    </w:p>
    <w:p w14:paraId="0BA2A20C">
      <w:pPr>
        <w:autoSpaceDE w:val="0"/>
        <w:autoSpaceDN w:val="0"/>
        <w:adjustRightInd w:val="0"/>
        <w:snapToGrid w:val="0"/>
        <w:spacing w:line="300" w:lineRule="auto"/>
        <w:ind w:firstLine="3282" w:firstLineChars="743"/>
        <w:outlineLvl w:val="0"/>
        <w:rPr>
          <w:rFonts w:ascii="宋体" w:hAnsi="宋体"/>
          <w:b/>
          <w:color w:val="000000" w:themeColor="text1"/>
          <w:kern w:val="0"/>
          <w:sz w:val="44"/>
          <w:szCs w:val="44"/>
          <w:highlight w:val="none"/>
          <w14:textFill>
            <w14:solidFill>
              <w14:schemeClr w14:val="tx1"/>
            </w14:solidFill>
          </w14:textFill>
        </w:rPr>
      </w:pPr>
      <w:bookmarkStart w:id="65" w:name="_Toc3994507"/>
      <w:bookmarkStart w:id="66" w:name="_Toc13588"/>
      <w:bookmarkStart w:id="67" w:name="_Toc7888"/>
      <w:bookmarkStart w:id="68" w:name="_Toc31815"/>
      <w:bookmarkStart w:id="69" w:name="_Toc176429416"/>
      <w:r>
        <w:rPr>
          <w:rFonts w:hint="eastAsia" w:ascii="宋体" w:hAnsi="宋体"/>
          <w:b/>
          <w:color w:val="000000" w:themeColor="text1"/>
          <w:kern w:val="0"/>
          <w:sz w:val="44"/>
          <w:szCs w:val="44"/>
          <w:highlight w:val="none"/>
          <w14:textFill>
            <w14:solidFill>
              <w14:schemeClr w14:val="tx1"/>
            </w14:solidFill>
          </w14:textFill>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D2D39EA">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4581DA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59CA1CE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9B5FF85">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448BDD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42AFEF7F">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F269BE">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C9B789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E5551E1">
      <w:pPr>
        <w:pStyle w:val="17"/>
        <w:rPr>
          <w:color w:val="000000" w:themeColor="text1"/>
          <w:highlight w:val="none"/>
          <w14:textFill>
            <w14:solidFill>
              <w14:schemeClr w14:val="tx1"/>
            </w14:solidFill>
          </w14:textFill>
        </w:rPr>
      </w:pPr>
    </w:p>
    <w:p w14:paraId="3702AD30">
      <w:pPr>
        <w:rPr>
          <w:color w:val="000000" w:themeColor="text1"/>
          <w:highlight w:val="none"/>
          <w14:textFill>
            <w14:solidFill>
              <w14:schemeClr w14:val="tx1"/>
            </w14:solidFill>
          </w14:textFill>
        </w:rPr>
      </w:pPr>
    </w:p>
    <w:p w14:paraId="1CAE3487">
      <w:pPr>
        <w:spacing w:line="300" w:lineRule="auto"/>
        <w:rPr>
          <w:rFonts w:ascii="黑体" w:hAnsi="宋体" w:eastAsia="黑体"/>
          <w:b/>
          <w:color w:val="000000" w:themeColor="text1"/>
          <w:kern w:val="0"/>
          <w:sz w:val="32"/>
          <w:szCs w:val="32"/>
          <w:highlight w:val="none"/>
          <w14:textFill>
            <w14:solidFill>
              <w14:schemeClr w14:val="tx1"/>
            </w14:solidFill>
          </w14:textFill>
        </w:rPr>
      </w:pPr>
      <w:r>
        <w:rPr>
          <w:rFonts w:ascii="黑体" w:hAnsi="宋体" w:eastAsia="黑体"/>
          <w:b/>
          <w:color w:val="000000" w:themeColor="text1"/>
          <w:kern w:val="0"/>
          <w:sz w:val="32"/>
          <w:szCs w:val="32"/>
          <w:highlight w:val="none"/>
          <w14:textFill>
            <w14:solidFill>
              <w14:schemeClr w14:val="tx1"/>
            </w14:solidFill>
          </w14:textFill>
        </w:rPr>
        <w:br w:type="page"/>
      </w:r>
    </w:p>
    <w:p w14:paraId="14B9C1B0">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北海市政府采购合同</w:t>
      </w:r>
    </w:p>
    <w:p w14:paraId="5A52DBB6">
      <w:pPr>
        <w:pStyle w:val="21"/>
        <w:rPr>
          <w:rFonts w:hAnsi="宋体"/>
          <w:color w:val="000000" w:themeColor="text1"/>
          <w:highlight w:val="none"/>
          <w14:textFill>
            <w14:solidFill>
              <w14:schemeClr w14:val="tx1"/>
            </w14:solidFill>
          </w14:textFill>
        </w:rPr>
      </w:pPr>
    </w:p>
    <w:p w14:paraId="222210E6">
      <w:pPr>
        <w:pStyle w:val="21"/>
        <w:rPr>
          <w:rFonts w:hAnsi="宋体"/>
          <w:color w:val="000000" w:themeColor="text1"/>
          <w:highlight w:val="none"/>
          <w14:textFill>
            <w14:solidFill>
              <w14:schemeClr w14:val="tx1"/>
            </w14:solidFill>
          </w14:textFill>
        </w:rPr>
      </w:pPr>
    </w:p>
    <w:p w14:paraId="5FA93B03">
      <w:pPr>
        <w:pStyle w:val="21"/>
        <w:rPr>
          <w:rFonts w:hAnsi="宋体"/>
          <w:color w:val="000000" w:themeColor="text1"/>
          <w:highlight w:val="none"/>
          <w14:textFill>
            <w14:solidFill>
              <w14:schemeClr w14:val="tx1"/>
            </w14:solidFill>
          </w14:textFill>
        </w:rPr>
      </w:pPr>
    </w:p>
    <w:p w14:paraId="1576CF1F">
      <w:pPr>
        <w:pStyle w:val="21"/>
        <w:rPr>
          <w:rFonts w:hAnsi="宋体"/>
          <w:color w:val="000000" w:themeColor="text1"/>
          <w:highlight w:val="none"/>
          <w14:textFill>
            <w14:solidFill>
              <w14:schemeClr w14:val="tx1"/>
            </w14:solidFill>
          </w14:textFill>
        </w:rPr>
      </w:pPr>
    </w:p>
    <w:p w14:paraId="578D061C">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合同名称：</w:t>
      </w:r>
      <w:r>
        <w:rPr>
          <w:rFonts w:hint="eastAsia" w:hAnsi="宋体"/>
          <w:b/>
          <w:color w:val="000000" w:themeColor="text1"/>
          <w:sz w:val="32"/>
          <w:szCs w:val="32"/>
          <w:highlight w:val="none"/>
          <w:u w:val="single"/>
          <w14:textFill>
            <w14:solidFill>
              <w14:schemeClr w14:val="tx1"/>
            </w14:solidFill>
          </w14:textFill>
        </w:rPr>
        <w:t xml:space="preserve">                    </w:t>
      </w:r>
    </w:p>
    <w:p w14:paraId="277CF9DD">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合同编号：</w:t>
      </w:r>
      <w:r>
        <w:rPr>
          <w:rFonts w:hint="eastAsia" w:hAnsi="宋体"/>
          <w:b/>
          <w:color w:val="000000" w:themeColor="text1"/>
          <w:sz w:val="32"/>
          <w:szCs w:val="32"/>
          <w:highlight w:val="none"/>
          <w:u w:val="single"/>
          <w14:textFill>
            <w14:solidFill>
              <w14:schemeClr w14:val="tx1"/>
            </w14:solidFill>
          </w14:textFill>
        </w:rPr>
        <w:t xml:space="preserve">                    </w:t>
      </w:r>
    </w:p>
    <w:p w14:paraId="569F5B8C">
      <w:pPr>
        <w:pStyle w:val="21"/>
        <w:jc w:val="center"/>
        <w:rPr>
          <w:rFonts w:hAnsi="宋体"/>
          <w:color w:val="000000" w:themeColor="text1"/>
          <w:highlight w:val="none"/>
          <w14:textFill>
            <w14:solidFill>
              <w14:schemeClr w14:val="tx1"/>
            </w14:solidFill>
          </w14:textFill>
        </w:rPr>
      </w:pPr>
    </w:p>
    <w:p w14:paraId="7B20EA41">
      <w:pPr>
        <w:pStyle w:val="21"/>
        <w:jc w:val="center"/>
        <w:rPr>
          <w:rFonts w:hAnsi="宋体"/>
          <w:color w:val="000000" w:themeColor="text1"/>
          <w:highlight w:val="none"/>
          <w14:textFill>
            <w14:solidFill>
              <w14:schemeClr w14:val="tx1"/>
            </w14:solidFill>
          </w14:textFill>
        </w:rPr>
      </w:pPr>
    </w:p>
    <w:p w14:paraId="4D4C5C2E">
      <w:pPr>
        <w:pStyle w:val="21"/>
        <w:jc w:val="center"/>
        <w:rPr>
          <w:rFonts w:hAnsi="宋体"/>
          <w:color w:val="000000" w:themeColor="text1"/>
          <w:highlight w:val="none"/>
          <w14:textFill>
            <w14:solidFill>
              <w14:schemeClr w14:val="tx1"/>
            </w14:solidFill>
          </w14:textFill>
        </w:rPr>
      </w:pPr>
    </w:p>
    <w:p w14:paraId="1A349C5C">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采购人（甲方）</w:t>
      </w:r>
      <w:r>
        <w:rPr>
          <w:rFonts w:hint="eastAsia" w:hAnsi="宋体"/>
          <w:b/>
          <w:color w:val="000000" w:themeColor="text1"/>
          <w:sz w:val="32"/>
          <w:szCs w:val="32"/>
          <w:highlight w:val="none"/>
          <w:u w:val="single"/>
          <w14:textFill>
            <w14:solidFill>
              <w14:schemeClr w14:val="tx1"/>
            </w14:solidFill>
          </w14:textFill>
        </w:rPr>
        <w:t xml:space="preserve">                    </w:t>
      </w:r>
    </w:p>
    <w:p w14:paraId="0C19F000">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p>
    <w:p w14:paraId="7AC95EC1">
      <w:pPr>
        <w:pStyle w:val="21"/>
        <w:spacing w:line="340" w:lineRule="exact"/>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供 应 商（乙方）</w:t>
      </w:r>
      <w:r>
        <w:rPr>
          <w:rFonts w:hint="eastAsia" w:hAnsi="宋体"/>
          <w:b/>
          <w:color w:val="000000" w:themeColor="text1"/>
          <w:sz w:val="32"/>
          <w:szCs w:val="32"/>
          <w:highlight w:val="none"/>
          <w:u w:val="single"/>
          <w14:textFill>
            <w14:solidFill>
              <w14:schemeClr w14:val="tx1"/>
            </w14:solidFill>
          </w14:textFill>
        </w:rPr>
        <w:t xml:space="preserve">                    </w:t>
      </w:r>
    </w:p>
    <w:p w14:paraId="61E94B58">
      <w:pPr>
        <w:pStyle w:val="21"/>
        <w:jc w:val="center"/>
        <w:rPr>
          <w:rFonts w:hAnsi="宋体"/>
          <w:color w:val="000000" w:themeColor="text1"/>
          <w:highlight w:val="none"/>
          <w14:textFill>
            <w14:solidFill>
              <w14:schemeClr w14:val="tx1"/>
            </w14:solidFill>
          </w14:textFill>
        </w:rPr>
      </w:pPr>
    </w:p>
    <w:p w14:paraId="5841A498">
      <w:pPr>
        <w:pStyle w:val="21"/>
        <w:jc w:val="center"/>
        <w:rPr>
          <w:rFonts w:hAnsi="宋体"/>
          <w:color w:val="000000" w:themeColor="text1"/>
          <w:highlight w:val="none"/>
          <w14:textFill>
            <w14:solidFill>
              <w14:schemeClr w14:val="tx1"/>
            </w14:solidFill>
          </w14:textFill>
        </w:rPr>
      </w:pPr>
    </w:p>
    <w:p w14:paraId="5AC8130C">
      <w:pPr>
        <w:pStyle w:val="21"/>
        <w:jc w:val="center"/>
        <w:rPr>
          <w:rFonts w:hAnsi="宋体"/>
          <w:color w:val="000000" w:themeColor="text1"/>
          <w:highlight w:val="none"/>
          <w14:textFill>
            <w14:solidFill>
              <w14:schemeClr w14:val="tx1"/>
            </w14:solidFill>
          </w14:textFill>
        </w:rPr>
      </w:pPr>
    </w:p>
    <w:p w14:paraId="647BE339">
      <w:pPr>
        <w:pStyle w:val="21"/>
        <w:jc w:val="center"/>
        <w:rPr>
          <w:rFonts w:hAnsi="宋体"/>
          <w:color w:val="000000" w:themeColor="text1"/>
          <w:highlight w:val="none"/>
          <w14:textFill>
            <w14:solidFill>
              <w14:schemeClr w14:val="tx1"/>
            </w14:solidFill>
          </w14:textFill>
        </w:rPr>
      </w:pPr>
    </w:p>
    <w:p w14:paraId="3B1CC7A0">
      <w:pPr>
        <w:pStyle w:val="21"/>
        <w:ind w:firstLine="1590" w:firstLineChars="495"/>
        <w:rPr>
          <w:rFonts w:hAnsi="宋体"/>
          <w:b/>
          <w:color w:val="000000" w:themeColor="text1"/>
          <w:sz w:val="32"/>
          <w:szCs w:val="32"/>
          <w:highlight w:val="none"/>
          <w:u w:val="singl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签订合同地点：</w:t>
      </w:r>
      <w:r>
        <w:rPr>
          <w:rFonts w:hint="eastAsia" w:hAnsi="宋体"/>
          <w:b/>
          <w:color w:val="000000" w:themeColor="text1"/>
          <w:sz w:val="32"/>
          <w:szCs w:val="32"/>
          <w:highlight w:val="none"/>
          <w:u w:val="single"/>
          <w14:textFill>
            <w14:solidFill>
              <w14:schemeClr w14:val="tx1"/>
            </w14:solidFill>
          </w14:textFill>
        </w:rPr>
        <w:t xml:space="preserve">                    </w:t>
      </w:r>
    </w:p>
    <w:p w14:paraId="7D1F8F28">
      <w:pPr>
        <w:pStyle w:val="21"/>
        <w:ind w:firstLine="1590" w:firstLineChars="495"/>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签订合同时间：</w:t>
      </w:r>
      <w:r>
        <w:rPr>
          <w:rFonts w:hint="eastAsia" w:hAnsi="宋体"/>
          <w:b/>
          <w:color w:val="000000" w:themeColor="text1"/>
          <w:sz w:val="32"/>
          <w:szCs w:val="32"/>
          <w:highlight w:val="none"/>
          <w:u w:val="single"/>
          <w14:textFill>
            <w14:solidFill>
              <w14:schemeClr w14:val="tx1"/>
            </w14:solidFill>
          </w14:textFill>
        </w:rPr>
        <w:t xml:space="preserve">                    </w:t>
      </w:r>
    </w:p>
    <w:p w14:paraId="032A2106">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14:paraId="3E2F18F6">
      <w:pPr>
        <w:pStyle w:val="21"/>
        <w:jc w:val="center"/>
        <w:rPr>
          <w:rFonts w:hAnsi="宋体"/>
          <w:color w:val="000000" w:themeColor="text1"/>
          <w:highlight w:val="none"/>
          <w14:textFill>
            <w14:solidFill>
              <w14:schemeClr w14:val="tx1"/>
            </w14:solidFill>
          </w14:textFill>
        </w:rPr>
      </w:pPr>
    </w:p>
    <w:p w14:paraId="4A479044">
      <w:pPr>
        <w:pStyle w:val="21"/>
        <w:jc w:val="center"/>
        <w:rPr>
          <w:rFonts w:hAnsi="宋体"/>
          <w:color w:val="000000" w:themeColor="text1"/>
          <w:highlight w:val="none"/>
          <w14:textFill>
            <w14:solidFill>
              <w14:schemeClr w14:val="tx1"/>
            </w14:solidFill>
          </w14:textFill>
        </w:rPr>
      </w:pPr>
    </w:p>
    <w:p w14:paraId="7A4D5366">
      <w:pPr>
        <w:pStyle w:val="21"/>
        <w:jc w:val="center"/>
        <w:rPr>
          <w:rFonts w:hAnsi="宋体"/>
          <w:color w:val="000000" w:themeColor="text1"/>
          <w:highlight w:val="none"/>
          <w14:textFill>
            <w14:solidFill>
              <w14:schemeClr w14:val="tx1"/>
            </w14:solidFill>
          </w14:textFill>
        </w:rPr>
      </w:pPr>
    </w:p>
    <w:p w14:paraId="451BC778">
      <w:pPr>
        <w:pStyle w:val="21"/>
        <w:jc w:val="center"/>
        <w:rPr>
          <w:rFonts w:hAnsi="宋体"/>
          <w:color w:val="000000" w:themeColor="text1"/>
          <w:highlight w:val="none"/>
          <w14:textFill>
            <w14:solidFill>
              <w14:schemeClr w14:val="tx1"/>
            </w14:solidFill>
          </w14:textFill>
        </w:rPr>
      </w:pPr>
    </w:p>
    <w:p w14:paraId="1F260ECA">
      <w:pPr>
        <w:pStyle w:val="21"/>
        <w:jc w:val="center"/>
        <w:rPr>
          <w:rFonts w:hAnsi="宋体"/>
          <w:color w:val="000000" w:themeColor="text1"/>
          <w:highlight w:val="none"/>
          <w14:textFill>
            <w14:solidFill>
              <w14:schemeClr w14:val="tx1"/>
            </w14:solidFill>
          </w14:textFill>
        </w:rPr>
      </w:pPr>
    </w:p>
    <w:p w14:paraId="3BB651C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F291BF6">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7AFA9DD7">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DC97B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2BA278A8">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603008A4">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14:paraId="1C41DA8C">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t>采购合同文本</w:t>
      </w:r>
    </w:p>
    <w:p w14:paraId="2CACDC26">
      <w:pPr>
        <w:snapToGrid w:val="0"/>
        <w:spacing w:line="360" w:lineRule="auto"/>
        <w:jc w:val="cente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北海市政府采购合同</w:t>
      </w:r>
    </w:p>
    <w:p w14:paraId="1356FAFD">
      <w:pPr>
        <w:snapToGrid w:val="0"/>
        <w:spacing w:line="360" w:lineRule="auto"/>
        <w:jc w:val="center"/>
        <w:rPr>
          <w:rFonts w:ascii="宋体" w:hAnsi="宋体"/>
          <w:b/>
          <w:bCs/>
          <w:color w:val="000000" w:themeColor="text1"/>
          <w:sz w:val="24"/>
          <w:highlight w:val="none"/>
          <w14:textFill>
            <w14:solidFill>
              <w14:schemeClr w14:val="tx1"/>
            </w14:solidFill>
          </w14:textFill>
        </w:rPr>
      </w:pPr>
    </w:p>
    <w:p w14:paraId="222ABBA5">
      <w:pPr>
        <w:snapToGrid w:val="0"/>
        <w:spacing w:line="360" w:lineRule="auto"/>
        <w:ind w:right="480" w:firstLine="5760" w:firstLineChars="24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合同编号：</w:t>
      </w:r>
    </w:p>
    <w:p w14:paraId="1ED84C68">
      <w:pPr>
        <w:snapToGrid w:val="0"/>
        <w:spacing w:line="360" w:lineRule="auto"/>
        <w:rPr>
          <w:rFonts w:ascii="宋体" w:hAnsi="宋体"/>
          <w:color w:val="000000" w:themeColor="text1"/>
          <w:sz w:val="24"/>
          <w:highlight w:val="none"/>
          <w14:textFill>
            <w14:solidFill>
              <w14:schemeClr w14:val="tx1"/>
            </w14:solidFill>
          </w14:textFill>
        </w:rPr>
      </w:pPr>
    </w:p>
    <w:p w14:paraId="78E62407">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采购人（甲方）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采 购 计 划 号</w:t>
      </w:r>
      <w:r>
        <w:rPr>
          <w:rFonts w:hint="eastAsia" w:ascii="宋体" w:hAnsi="宋体"/>
          <w:color w:val="000000" w:themeColor="text1"/>
          <w:sz w:val="24"/>
          <w:highlight w:val="none"/>
          <w:u w:val="single"/>
          <w14:textFill>
            <w14:solidFill>
              <w14:schemeClr w14:val="tx1"/>
            </w14:solidFill>
          </w14:textFill>
        </w:rPr>
        <w:t xml:space="preserve">             </w:t>
      </w:r>
    </w:p>
    <w:p w14:paraId="3BEBB4E0">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 应 商（乙方）</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项目名称和</w:t>
      </w:r>
      <w:r>
        <w:rPr>
          <w:rFonts w:hint="eastAsia" w:ascii="宋体" w:hAnsi="宋体"/>
          <w:color w:val="000000" w:themeColor="text1"/>
          <w:spacing w:val="-20"/>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p>
    <w:p w14:paraId="0100BE68">
      <w:pPr>
        <w:snapToGrid w:val="0"/>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签  订  地  点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签 订 时 间</w:t>
      </w:r>
      <w:r>
        <w:rPr>
          <w:rFonts w:hint="eastAsia" w:ascii="宋体" w:hAnsi="宋体"/>
          <w:color w:val="000000" w:themeColor="text1"/>
          <w:sz w:val="24"/>
          <w:highlight w:val="none"/>
          <w:u w:val="single"/>
          <w14:textFill>
            <w14:solidFill>
              <w14:schemeClr w14:val="tx1"/>
            </w14:solidFill>
          </w14:textFill>
        </w:rPr>
        <w:t xml:space="preserve">             </w:t>
      </w:r>
    </w:p>
    <w:p w14:paraId="0FFA8731">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p>
    <w:p w14:paraId="7A344C9B">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bookmarkStart w:id="70" w:name="_Toc351203494"/>
      <w:r>
        <w:rPr>
          <w:rFonts w:hint="eastAsia" w:ascii="方正小标宋简体" w:eastAsia="方正小标宋简体"/>
          <w:b w:val="0"/>
          <w:color w:val="000000" w:themeColor="text1"/>
          <w:sz w:val="24"/>
          <w:szCs w:val="24"/>
          <w:highlight w:val="none"/>
          <w14:textFill>
            <w14:solidFill>
              <w14:schemeClr w14:val="tx1"/>
            </w14:solidFill>
          </w14:textFill>
        </w:rPr>
        <w:t>第一部分  通用合同条款</w:t>
      </w:r>
      <w:bookmarkEnd w:id="70"/>
      <w:bookmarkStart w:id="71" w:name="_Toc337558727"/>
    </w:p>
    <w:bookmarkEnd w:id="71"/>
    <w:p w14:paraId="31D32D6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《建设工程施工采购文件》的“合同通用条款”，采用国家工商行政管理局和建设部颁发的《建设工程施工合同》（</w:t>
      </w:r>
      <w:r>
        <w:rPr>
          <w:rFonts w:hint="eastAsia" w:ascii="宋体" w:hAnsi="宋体" w:eastAsia="宋体" w:cs="宋体"/>
          <w:sz w:val="24"/>
          <w:szCs w:val="24"/>
        </w:rPr>
        <w:t>GF—2017—0201</w:t>
      </w:r>
      <w:r>
        <w:rPr>
          <w:rFonts w:hint="eastAsia" w:ascii="宋体" w:hAnsi="宋体"/>
          <w:color w:val="000000" w:themeColor="text1"/>
          <w:sz w:val="24"/>
          <w:highlight w:val="none"/>
          <w14:textFill>
            <w14:solidFill>
              <w14:schemeClr w14:val="tx1"/>
            </w14:solidFill>
          </w14:textFill>
        </w:rPr>
        <w:t>）的“合同通用条款”。</w:t>
      </w:r>
    </w:p>
    <w:p w14:paraId="2631B701">
      <w:pPr>
        <w:pStyle w:val="4"/>
        <w:spacing w:before="312" w:beforeLines="100" w:after="312" w:afterLines="100"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 </w:t>
      </w:r>
      <w:r>
        <w:rPr>
          <w:rFonts w:hint="eastAsia" w:ascii="宋体" w:hAnsi="宋体" w:eastAsia="宋体" w:cs="宋体"/>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1.1.1.10其他合同文件包括：</w:t>
      </w:r>
      <w:r>
        <w:rPr>
          <w:rFonts w:hint="eastAsia" w:ascii="宋体" w:hAnsi="宋体" w:eastAsia="宋体" w:cs="宋体"/>
          <w:b w:val="0"/>
          <w:bCs w:val="0"/>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1.1.3.7 作为施工现场组成部分的其他场所包括：</w:t>
      </w:r>
      <w:r>
        <w:rPr>
          <w:rFonts w:hint="eastAsia" w:ascii="宋体" w:hAnsi="宋体" w:cs="宋体"/>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none"/>
        </w:rPr>
      </w:pPr>
      <w:r>
        <w:rPr>
          <w:rFonts w:hint="eastAsia" w:ascii="宋体" w:hAnsi="宋体" w:eastAsia="宋体" w:cs="宋体"/>
          <w:sz w:val="24"/>
          <w:szCs w:val="24"/>
        </w:rPr>
        <w:t>1.1.3.9 永久占地包括：</w:t>
      </w:r>
      <w:r>
        <w:rPr>
          <w:rFonts w:hint="eastAsia" w:ascii="宋体" w:hAnsi="宋体" w:eastAsia="宋体" w:cs="宋体"/>
          <w:b w:val="0"/>
          <w:bCs w:val="0"/>
          <w:sz w:val="24"/>
          <w:szCs w:val="24"/>
          <w:u w:val="single"/>
        </w:rPr>
        <w:t>经相关政府部门或发包人允许的为实施本工程需永久占用的土地</w:t>
      </w:r>
      <w:r>
        <w:rPr>
          <w:rFonts w:hint="eastAsia" w:ascii="宋体" w:hAnsi="宋体" w:eastAsia="宋体" w:cs="宋体"/>
          <w:b w:val="0"/>
          <w:bCs w:val="0"/>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1.1.3.10 临时占地包括</w:t>
      </w:r>
      <w:r>
        <w:rPr>
          <w:rFonts w:hint="eastAsia" w:ascii="宋体" w:hAnsi="宋体" w:cs="宋体"/>
          <w:sz w:val="24"/>
          <w:szCs w:val="24"/>
          <w:lang w:eastAsia="zh-CN"/>
        </w:rPr>
        <w:t>：</w:t>
      </w:r>
      <w:r>
        <w:rPr>
          <w:rFonts w:hint="eastAsia" w:ascii="宋体" w:hAnsi="宋体" w:eastAsia="宋体" w:cs="宋体"/>
          <w:b w:val="0"/>
          <w:bCs w:val="0"/>
          <w:sz w:val="24"/>
          <w:szCs w:val="24"/>
          <w:u w:val="single"/>
        </w:rPr>
        <w:t>经相关政府部门或发包人允许的为实施本工程需临时占用的土地</w:t>
      </w:r>
      <w:r>
        <w:rPr>
          <w:rFonts w:hint="eastAsia" w:ascii="宋体" w:hAnsi="宋体" w:eastAsia="宋体" w:cs="宋体"/>
          <w:b w:val="0"/>
          <w:bCs w:val="0"/>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w:t>
      </w:r>
      <w:r>
        <w:rPr>
          <w:rFonts w:hint="eastAsia" w:ascii="宋体" w:hAnsi="宋体" w:cs="宋体"/>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适用于合同的其他规范性文件：</w:t>
      </w:r>
      <w:r>
        <w:rPr>
          <w:rFonts w:hint="eastAsia" w:ascii="宋体" w:hAnsi="宋体" w:eastAsia="宋体" w:cs="宋体"/>
          <w:b w:val="0"/>
          <w:bCs w:val="0"/>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1.4 </w:t>
      </w:r>
      <w:r>
        <w:rPr>
          <w:rFonts w:hint="eastAsia" w:ascii="宋体" w:hAnsi="宋体" w:cs="宋体"/>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1.4.1适用于工程的标准规范包括：</w:t>
      </w:r>
      <w:r>
        <w:rPr>
          <w:rFonts w:hint="eastAsia" w:ascii="宋体" w:hAnsi="宋体" w:eastAsia="宋体" w:cs="宋体"/>
          <w:b w:val="0"/>
          <w:bCs w:val="0"/>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1.4.2 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发包人提供国外标准、规范的份数：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发包人提供国外标准、规范的名称：</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1.4.3发包人对工程的技术标准和功能要求的特殊要求：</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无</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合同文件组成及优先顺序为：</w:t>
      </w:r>
    </w:p>
    <w:p w14:paraId="67A3E3FC">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（1）合同协议书；</w:t>
      </w:r>
    </w:p>
    <w:p w14:paraId="14561CC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（2）中标通知书；</w:t>
      </w:r>
    </w:p>
    <w:p w14:paraId="500C44D3">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（3）投标函及投标函附录；</w:t>
      </w:r>
    </w:p>
    <w:p w14:paraId="2E12C2BF">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（4）专用合同条款；</w:t>
      </w:r>
    </w:p>
    <w:p w14:paraId="4CD3AE60">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（5）通用合同条款；</w:t>
      </w:r>
    </w:p>
    <w:p w14:paraId="57B54C55">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（6）技术标准和要求；</w:t>
      </w:r>
    </w:p>
    <w:p w14:paraId="0219EAE4">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（7）已标价工程量清单；</w:t>
      </w:r>
    </w:p>
    <w:p w14:paraId="695B0EE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（8）图纸；</w:t>
      </w:r>
    </w:p>
    <w:p w14:paraId="4750B126">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（9）其他合同文件：</w:t>
      </w:r>
    </w:p>
    <w:p w14:paraId="0F7C5837">
      <w:pPr>
        <w:spacing w:line="400" w:lineRule="exact"/>
        <w:ind w:firstLine="420"/>
        <w:jc w:val="left"/>
        <w:rPr>
          <w:rFonts w:hint="eastAsia" w:ascii="宋体" w:hAnsi="宋体" w:eastAsia="宋体" w:cs="宋体"/>
          <w:sz w:val="24"/>
          <w:szCs w:val="24"/>
        </w:rPr>
      </w:pPr>
      <w:r>
        <w:rPr>
          <w:rFonts w:hint="eastAsia" w:ascii="宋体" w:hAnsi="宋体" w:eastAsia="宋体" w:cs="宋体"/>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发包人向承包人提供图纸的期限：</w:t>
      </w:r>
      <w:r>
        <w:rPr>
          <w:rFonts w:hint="eastAsia" w:ascii="宋体" w:hAnsi="宋体" w:eastAsia="宋体" w:cs="宋体"/>
          <w:b w:val="0"/>
          <w:bCs w:val="0"/>
          <w:sz w:val="24"/>
          <w:szCs w:val="24"/>
          <w:u w:val="single"/>
        </w:rPr>
        <w:t>合同签订之日起 7 日内提供项目基础资料，书面及电子版形式</w:t>
      </w:r>
      <w:r>
        <w:rPr>
          <w:rFonts w:hint="eastAsia" w:ascii="宋体" w:hAnsi="宋体" w:eastAsia="宋体" w:cs="宋体"/>
          <w:b w:val="0"/>
          <w:bCs w:val="0"/>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发包人向承包人提供图纸的数量:</w:t>
      </w:r>
      <w:r>
        <w:rPr>
          <w:rFonts w:hint="eastAsia" w:ascii="宋体" w:hAnsi="宋体" w:cs="宋体"/>
          <w:b w:val="0"/>
          <w:bCs w:val="0"/>
          <w:sz w:val="24"/>
          <w:szCs w:val="24"/>
          <w:u w:val="single"/>
          <w:lang w:val="en-US" w:eastAsia="zh-CN"/>
        </w:rPr>
        <w:t>3</w:t>
      </w:r>
      <w:r>
        <w:rPr>
          <w:rFonts w:hint="eastAsia" w:ascii="宋体" w:hAnsi="宋体" w:eastAsia="宋体" w:cs="宋体"/>
          <w:b w:val="0"/>
          <w:bCs w:val="0"/>
          <w:sz w:val="24"/>
          <w:szCs w:val="24"/>
          <w:u w:val="single"/>
        </w:rPr>
        <w:t>份全套图纸，承包人需要更多份数时，自费复制</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由发包人代为复制，承包人承担所有费用</w:t>
      </w:r>
      <w:r>
        <w:rPr>
          <w:rFonts w:hint="eastAsia" w:ascii="宋体" w:hAnsi="宋体" w:cs="宋体"/>
          <w:b w:val="0"/>
          <w:bCs w:val="0"/>
          <w:sz w:val="24"/>
          <w:szCs w:val="24"/>
          <w:u w:val="single"/>
          <w:lang w:eastAsia="zh-CN"/>
        </w:rPr>
        <w:t>。</w:t>
      </w:r>
      <w:r>
        <w:rPr>
          <w:rFonts w:hint="eastAsia" w:ascii="宋体" w:hAnsi="宋体" w:eastAsia="宋体" w:cs="宋体"/>
          <w:b w:val="0"/>
          <w:bCs w:val="0"/>
          <w:sz w:val="24"/>
          <w:szCs w:val="24"/>
          <w:u w:val="single"/>
        </w:rPr>
        <w:t>未经发包人同意，不得将图纸转借给第三人</w:t>
      </w:r>
      <w:r>
        <w:rPr>
          <w:rFonts w:hint="eastAsia" w:ascii="宋体" w:hAnsi="宋体" w:eastAsia="宋体" w:cs="宋体"/>
          <w:b w:val="0"/>
          <w:bCs w:val="0"/>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b w:val="0"/>
          <w:bCs w:val="0"/>
          <w:sz w:val="24"/>
          <w:szCs w:val="24"/>
          <w:u w:val="none"/>
        </w:rPr>
        <w:t>发包人向承包人提供图纸的内容:</w:t>
      </w:r>
      <w:r>
        <w:rPr>
          <w:rFonts w:hint="eastAsia" w:ascii="宋体" w:hAnsi="宋体" w:eastAsia="宋体" w:cs="宋体"/>
          <w:b w:val="0"/>
          <w:bCs w:val="0"/>
          <w:sz w:val="24"/>
          <w:szCs w:val="24"/>
          <w:u w:val="single"/>
        </w:rPr>
        <w:t>经审图审查通过的施工图纸</w:t>
      </w:r>
      <w:r>
        <w:rPr>
          <w:rFonts w:hint="eastAsia" w:ascii="宋体" w:hAnsi="宋体" w:eastAsia="宋体" w:cs="宋体"/>
          <w:b w:val="0"/>
          <w:bCs w:val="0"/>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lang w:eastAsia="zh-CN"/>
        </w:rPr>
      </w:pPr>
      <w:r>
        <w:rPr>
          <w:rFonts w:hint="eastAsia" w:ascii="宋体" w:hAnsi="宋体" w:eastAsia="宋体" w:cs="宋体"/>
          <w:sz w:val="24"/>
          <w:szCs w:val="24"/>
        </w:rPr>
        <w:t>需要由承包人提供的文件，包括：</w:t>
      </w:r>
      <w:r>
        <w:rPr>
          <w:rFonts w:hint="eastAsia" w:ascii="宋体" w:hAnsi="宋体" w:eastAsia="宋体" w:cs="宋体"/>
          <w:b w:val="0"/>
          <w:bCs w:val="0"/>
          <w:sz w:val="24"/>
          <w:szCs w:val="24"/>
          <w:u w:val="single"/>
        </w:rPr>
        <w:t>按照国家及地方的标准、规范及行业管理规定要求执行以及发包人、工程师要求的文件</w:t>
      </w:r>
      <w:r>
        <w:rPr>
          <w:rFonts w:hint="eastAsia" w:ascii="宋体" w:hAnsi="宋体" w:cs="宋体"/>
          <w:b w:val="0"/>
          <w:bCs w:val="0"/>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承包人提供的文件的期限为:</w:t>
      </w:r>
      <w:r>
        <w:rPr>
          <w:rFonts w:hint="eastAsia" w:ascii="宋体" w:hAnsi="宋体" w:eastAsia="宋体" w:cs="宋体"/>
          <w:b w:val="0"/>
          <w:bCs w:val="0"/>
          <w:sz w:val="24"/>
          <w:szCs w:val="24"/>
          <w:u w:val="single"/>
        </w:rPr>
        <w:t>不少于该项工作施工前14天</w:t>
      </w:r>
      <w:r>
        <w:rPr>
          <w:rFonts w:hint="eastAsia" w:ascii="宋体" w:hAnsi="宋体" w:cs="宋体"/>
          <w:b w:val="0"/>
          <w:bCs w:val="0"/>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sz w:val="24"/>
          <w:szCs w:val="24"/>
          <w:u w:val="single"/>
          <w:lang w:eastAsia="zh-CN"/>
        </w:rPr>
      </w:pPr>
      <w:r>
        <w:rPr>
          <w:rFonts w:hint="eastAsia" w:ascii="宋体" w:hAnsi="宋体" w:eastAsia="宋体" w:cs="宋体"/>
          <w:b w:val="0"/>
          <w:bCs w:val="0"/>
          <w:sz w:val="24"/>
          <w:szCs w:val="24"/>
          <w:u w:val="none"/>
        </w:rPr>
        <w:t>承包人提供的文件的数量为:</w:t>
      </w:r>
      <w:r>
        <w:rPr>
          <w:rFonts w:hint="eastAsia" w:ascii="宋体" w:hAnsi="宋体" w:eastAsia="宋体" w:cs="宋体"/>
          <w:b w:val="0"/>
          <w:bCs w:val="0"/>
          <w:sz w:val="24"/>
          <w:szCs w:val="24"/>
          <w:u w:val="single"/>
        </w:rPr>
        <w:t>按发包人或监理人要求</w:t>
      </w:r>
      <w:r>
        <w:rPr>
          <w:rFonts w:hint="eastAsia" w:ascii="宋体" w:hAnsi="宋体" w:cs="宋体"/>
          <w:b w:val="0"/>
          <w:bCs w:val="0"/>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b w:val="0"/>
          <w:bCs w:val="0"/>
          <w:sz w:val="24"/>
          <w:szCs w:val="24"/>
          <w:u w:val="none"/>
        </w:rPr>
        <w:t>承包人提供的文件的形式为:</w:t>
      </w:r>
      <w:r>
        <w:rPr>
          <w:rFonts w:hint="eastAsia" w:ascii="宋体" w:hAnsi="宋体" w:eastAsia="宋体" w:cs="宋体"/>
          <w:b w:val="0"/>
          <w:bCs w:val="0"/>
          <w:sz w:val="24"/>
          <w:szCs w:val="24"/>
          <w:u w:val="single"/>
        </w:rPr>
        <w:t xml:space="preserve"> 书面及电子版形式</w:t>
      </w:r>
      <w:r>
        <w:rPr>
          <w:rFonts w:hint="eastAsia" w:ascii="宋体" w:hAnsi="宋体" w:cs="宋体"/>
          <w:b w:val="0"/>
          <w:bCs w:val="0"/>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none"/>
        </w:rPr>
        <w:t>发包人审批承包人文件的期限:</w:t>
      </w:r>
      <w:r>
        <w:rPr>
          <w:rFonts w:hint="eastAsia" w:ascii="宋体" w:hAnsi="宋体" w:eastAsia="宋体" w:cs="宋体"/>
          <w:b w:val="0"/>
          <w:bCs w:val="0"/>
          <w:sz w:val="24"/>
          <w:szCs w:val="24"/>
          <w:u w:val="single"/>
        </w:rPr>
        <w:t>收到承包人提供的文件后7天内</w:t>
      </w:r>
      <w:r>
        <w:rPr>
          <w:rFonts w:hint="eastAsia" w:ascii="宋体" w:hAnsi="宋体" w:eastAsia="宋体" w:cs="宋体"/>
          <w:b w:val="0"/>
          <w:bCs w:val="0"/>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关于现场图纸准备的约定：</w:t>
      </w:r>
      <w:r>
        <w:rPr>
          <w:rFonts w:hint="eastAsia" w:ascii="宋体" w:hAnsi="宋体" w:eastAsia="宋体" w:cs="宋体"/>
          <w:b w:val="0"/>
          <w:bCs w:val="0"/>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1.7.1发包人和承包人应当在进场施工前</w:t>
      </w:r>
      <w:r>
        <w:rPr>
          <w:rFonts w:hint="eastAsia" w:ascii="宋体" w:hAnsi="宋体" w:eastAsia="宋体" w:cs="宋体"/>
          <w:sz w:val="24"/>
          <w:szCs w:val="24"/>
          <w:u w:val="single"/>
        </w:rPr>
        <w:t>14</w:t>
      </w:r>
      <w:r>
        <w:rPr>
          <w:rFonts w:hint="eastAsia" w:ascii="宋体" w:hAnsi="宋体" w:eastAsia="宋体" w:cs="宋体"/>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1.7.2 发包人接收文件的地点：</w:t>
      </w:r>
      <w:r>
        <w:rPr>
          <w:rFonts w:hint="eastAsia" w:ascii="宋体" w:hAnsi="宋体" w:eastAsia="宋体" w:cs="宋体"/>
          <w:b w:val="0"/>
          <w:bCs w:val="0"/>
          <w:sz w:val="24"/>
          <w:szCs w:val="24"/>
          <w:u w:val="single"/>
        </w:rPr>
        <w:t>发包人办公室</w:t>
      </w:r>
      <w:r>
        <w:rPr>
          <w:rFonts w:hint="eastAsia" w:ascii="宋体" w:hAnsi="宋体" w:eastAsia="宋体" w:cs="宋体"/>
          <w:b w:val="0"/>
          <w:bCs w:val="0"/>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发包人指定的接收人为：</w:t>
      </w:r>
      <w:r>
        <w:rPr>
          <w:rFonts w:hint="eastAsia" w:ascii="宋体" w:hAnsi="宋体" w:eastAsia="宋体" w:cs="宋体"/>
          <w:b w:val="0"/>
          <w:bCs w:val="0"/>
          <w:sz w:val="24"/>
          <w:szCs w:val="24"/>
          <w:u w:val="single"/>
        </w:rPr>
        <w:t>发包人</w:t>
      </w:r>
      <w:r>
        <w:rPr>
          <w:rFonts w:hint="eastAsia" w:ascii="宋体" w:hAnsi="宋体" w:eastAsia="宋体" w:cs="宋体"/>
          <w:b w:val="0"/>
          <w:bCs w:val="0"/>
          <w:sz w:val="24"/>
          <w:szCs w:val="24"/>
          <w:u w:val="single"/>
          <w:lang w:val="en-US" w:eastAsia="zh-CN"/>
        </w:rPr>
        <w:t>代表</w:t>
      </w:r>
      <w:r>
        <w:rPr>
          <w:rFonts w:hint="eastAsia" w:ascii="宋体" w:hAnsi="宋体" w:eastAsia="宋体" w:cs="宋体"/>
          <w:b w:val="0"/>
          <w:bCs w:val="0"/>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承包人接收文件的地点：</w:t>
      </w:r>
      <w:r>
        <w:rPr>
          <w:rFonts w:hint="eastAsia" w:ascii="宋体" w:hAnsi="宋体" w:eastAsia="宋体" w:cs="宋体"/>
          <w:b w:val="0"/>
          <w:bCs w:val="0"/>
          <w:sz w:val="24"/>
          <w:szCs w:val="24"/>
          <w:u w:val="single"/>
        </w:rPr>
        <w:t>施工现场项目部</w:t>
      </w:r>
      <w:r>
        <w:rPr>
          <w:rFonts w:hint="eastAsia" w:ascii="宋体" w:hAnsi="宋体" w:eastAsia="宋体" w:cs="宋体"/>
          <w:b w:val="0"/>
          <w:bCs w:val="0"/>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承包人指定的接收人为：</w:t>
      </w:r>
      <w:r>
        <w:rPr>
          <w:rFonts w:hint="eastAsia" w:ascii="宋体" w:hAnsi="宋体" w:eastAsia="宋体" w:cs="宋体"/>
          <w:b w:val="0"/>
          <w:bCs w:val="0"/>
          <w:sz w:val="24"/>
          <w:szCs w:val="24"/>
          <w:u w:val="single"/>
          <w:lang w:val="en-US" w:eastAsia="zh-CN"/>
        </w:rPr>
        <w:t>项目负责人</w:t>
      </w:r>
      <w:r>
        <w:rPr>
          <w:rFonts w:hint="eastAsia" w:ascii="宋体" w:hAnsi="宋体" w:eastAsia="宋体" w:cs="宋体"/>
          <w:b w:val="0"/>
          <w:bCs w:val="0"/>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监理人接收文件的地点：</w:t>
      </w:r>
      <w:r>
        <w:rPr>
          <w:rFonts w:hint="eastAsia" w:ascii="宋体" w:hAnsi="宋体" w:eastAsia="宋体" w:cs="宋体"/>
          <w:b w:val="0"/>
          <w:bCs w:val="0"/>
          <w:sz w:val="24"/>
          <w:szCs w:val="24"/>
          <w:u w:val="single"/>
        </w:rPr>
        <w:t>施工现场监理部</w:t>
      </w:r>
      <w:r>
        <w:rPr>
          <w:rFonts w:hint="eastAsia" w:ascii="宋体" w:hAnsi="宋体" w:eastAsia="宋体" w:cs="宋体"/>
          <w:b w:val="0"/>
          <w:bCs w:val="0"/>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监理人指定的接收人为：</w:t>
      </w:r>
      <w:r>
        <w:rPr>
          <w:rFonts w:hint="eastAsia" w:ascii="宋体" w:hAnsi="宋体" w:eastAsia="宋体" w:cs="宋体"/>
          <w:b w:val="0"/>
          <w:bCs w:val="0"/>
          <w:sz w:val="24"/>
          <w:szCs w:val="24"/>
          <w:u w:val="single"/>
        </w:rPr>
        <w:t>总监或总监代表</w:t>
      </w:r>
      <w:r>
        <w:rPr>
          <w:rFonts w:hint="eastAsia" w:ascii="宋体" w:hAnsi="宋体" w:eastAsia="宋体" w:cs="宋体"/>
          <w:b w:val="0"/>
          <w:bCs w:val="0"/>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1.10 </w:t>
      </w:r>
      <w:r>
        <w:rPr>
          <w:rFonts w:hint="eastAsia" w:ascii="宋体" w:hAnsi="宋体" w:eastAsia="宋体" w:cs="宋体"/>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关于出入现场的权利的约定：</w:t>
      </w:r>
      <w:r>
        <w:rPr>
          <w:rFonts w:hint="eastAsia" w:ascii="宋体" w:hAnsi="宋体" w:eastAsia="宋体" w:cs="宋体"/>
          <w:b w:val="0"/>
          <w:bCs w:val="0"/>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关于场外交通和场内交通的边界的约定</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关于发包人向承包人免费提供满足工程施工需要的场内道路和交通设施的约定：</w:t>
      </w:r>
      <w:r>
        <w:rPr>
          <w:rFonts w:hint="eastAsia" w:ascii="宋体" w:hAnsi="宋体" w:eastAsia="宋体" w:cs="宋体"/>
          <w:b w:val="0"/>
          <w:bCs w:val="0"/>
          <w:sz w:val="24"/>
          <w:szCs w:val="24"/>
          <w:u w:val="single"/>
        </w:rPr>
        <w:t>场内交通由承包人自行解决，</w:t>
      </w:r>
      <w:r>
        <w:rPr>
          <w:rFonts w:hint="eastAsia" w:ascii="宋体" w:hAnsi="宋体" w:eastAsia="宋体" w:cs="宋体"/>
          <w:b w:val="0"/>
          <w:bCs w:val="0"/>
          <w:sz w:val="24"/>
          <w:szCs w:val="24"/>
          <w:u w:val="single"/>
          <w:lang w:val="en-US" w:eastAsia="zh-CN"/>
        </w:rPr>
        <w:t>承包人</w:t>
      </w:r>
      <w:r>
        <w:rPr>
          <w:rFonts w:hint="eastAsia" w:ascii="宋体" w:hAnsi="宋体" w:eastAsia="宋体" w:cs="宋体"/>
          <w:b w:val="0"/>
          <w:bCs w:val="0"/>
          <w:sz w:val="24"/>
          <w:szCs w:val="24"/>
          <w:u w:val="single"/>
        </w:rPr>
        <w:t>应遵守交通管理部门限制通行的有关规定以及城管部门的有关规定</w:t>
      </w:r>
      <w:r>
        <w:rPr>
          <w:rFonts w:hint="eastAsia" w:ascii="宋体" w:hAnsi="宋体" w:eastAsia="宋体" w:cs="宋体"/>
          <w:b w:val="0"/>
          <w:bCs w:val="0"/>
          <w:sz w:val="24"/>
          <w:szCs w:val="24"/>
          <w:u w:val="single"/>
          <w:lang w:val="en-US" w:eastAsia="zh-CN"/>
        </w:rPr>
        <w:t>并</w:t>
      </w:r>
      <w:r>
        <w:rPr>
          <w:rFonts w:hint="eastAsia" w:ascii="宋体" w:hAnsi="宋体" w:eastAsia="宋体" w:cs="宋体"/>
          <w:b w:val="0"/>
          <w:bCs w:val="0"/>
          <w:sz w:val="24"/>
          <w:szCs w:val="24"/>
          <w:u w:val="single"/>
        </w:rPr>
        <w:t>承担违反规定引起的罚款等责任</w:t>
      </w:r>
      <w:r>
        <w:rPr>
          <w:rFonts w:hint="eastAsia" w:ascii="宋体" w:hAnsi="宋体" w:eastAsia="宋体" w:cs="宋体"/>
          <w:b w:val="0"/>
          <w:bCs w:val="0"/>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运输超大件或超重件所需的道路和桥梁临时加固改造费用和其他有关费用由</w:t>
      </w:r>
      <w:r>
        <w:rPr>
          <w:rFonts w:hint="eastAsia" w:ascii="宋体" w:hAnsi="宋体" w:eastAsia="宋体" w:cs="宋体"/>
          <w:b w:val="0"/>
          <w:bCs w:val="0"/>
          <w:sz w:val="24"/>
          <w:szCs w:val="24"/>
          <w:u w:val="single"/>
        </w:rPr>
        <w:t>承包人</w:t>
      </w:r>
      <w:r>
        <w:rPr>
          <w:rFonts w:hint="eastAsia" w:ascii="宋体" w:hAnsi="宋体" w:eastAsia="宋体" w:cs="宋体"/>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lang w:eastAsia="zh-CN"/>
        </w:rPr>
      </w:pPr>
      <w:r>
        <w:rPr>
          <w:rFonts w:hint="eastAsia" w:ascii="宋体" w:hAnsi="宋体" w:eastAsia="宋体" w:cs="宋体"/>
          <w:sz w:val="24"/>
          <w:szCs w:val="24"/>
        </w:rPr>
        <w:t>关于发包人提供的上述文件的使用限制的要求：</w:t>
      </w:r>
      <w:r>
        <w:rPr>
          <w:rFonts w:hint="eastAsia" w:ascii="宋体" w:hAnsi="宋体" w:eastAsia="宋体" w:cs="宋体"/>
          <w:b w:val="0"/>
          <w:bCs w:val="0"/>
          <w:sz w:val="24"/>
          <w:szCs w:val="24"/>
          <w:u w:val="single"/>
        </w:rPr>
        <w:t>只能在本工程的施工工程当中使用，不得挪作他用或者泄密</w:t>
      </w:r>
      <w:r>
        <w:rPr>
          <w:rFonts w:hint="eastAsia" w:ascii="宋体" w:hAnsi="宋体" w:eastAsia="宋体" w:cs="宋体"/>
          <w:b w:val="0"/>
          <w:bCs w:val="0"/>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1.11.2 关于承包人为实施工程所编制文件的著作权的归属：</w:t>
      </w:r>
      <w:r>
        <w:rPr>
          <w:rFonts w:hint="eastAsia" w:ascii="宋体" w:hAnsi="宋体" w:eastAsia="宋体" w:cs="宋体"/>
          <w:b w:val="0"/>
          <w:bCs w:val="0"/>
          <w:sz w:val="24"/>
          <w:szCs w:val="24"/>
          <w:u w:val="single"/>
        </w:rPr>
        <w:t>除署名权以外的著作权属于发包人。</w:t>
      </w:r>
    </w:p>
    <w:p w14:paraId="1BB3C3DE">
      <w:pPr>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关于承包人提供的上述文件的使用限制的要求：</w:t>
      </w:r>
      <w:r>
        <w:rPr>
          <w:rFonts w:hint="eastAsia" w:ascii="宋体" w:hAnsi="宋体" w:eastAsia="宋体" w:cs="宋体"/>
          <w:b w:val="0"/>
          <w:bCs w:val="0"/>
          <w:sz w:val="24"/>
          <w:szCs w:val="24"/>
          <w:u w:val="single"/>
        </w:rPr>
        <w:t>按通用条款，无特殊约定</w:t>
      </w:r>
      <w:r>
        <w:rPr>
          <w:rFonts w:hint="eastAsia" w:ascii="宋体" w:hAnsi="宋体" w:eastAsia="宋体" w:cs="宋体"/>
          <w:b w:val="0"/>
          <w:bCs w:val="0"/>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1.11.4 承包人在施工过程中所采用的专利、专有技术、技术秘密的使用费的承担方式：</w:t>
      </w:r>
      <w:r>
        <w:rPr>
          <w:rFonts w:hint="eastAsia" w:ascii="宋体" w:hAnsi="宋体" w:eastAsia="宋体" w:cs="宋体"/>
          <w:b w:val="0"/>
          <w:bCs w:val="0"/>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1.13</w:t>
      </w:r>
      <w:r>
        <w:rPr>
          <w:rFonts w:hint="eastAsia" w:ascii="宋体" w:hAnsi="宋体" w:eastAsia="宋体" w:cs="宋体"/>
          <w:sz w:val="24"/>
          <w:szCs w:val="24"/>
        </w:rPr>
        <w:t>工程量清单错误的修正</w:t>
      </w:r>
    </w:p>
    <w:p w14:paraId="3FA339C3">
      <w:pPr>
        <w:spacing w:line="400" w:lineRule="exact"/>
        <w:ind w:firstLine="420"/>
        <w:rPr>
          <w:rFonts w:hint="eastAsia" w:hAnsi="宋体" w:cs="宋体"/>
          <w:color w:val="000000"/>
          <w:sz w:val="24"/>
          <w:szCs w:val="24"/>
          <w:highlight w:val="none"/>
        </w:rPr>
      </w:pPr>
      <w:r>
        <w:rPr>
          <w:rFonts w:hint="eastAsia" w:hAnsi="宋体" w:cs="宋体"/>
          <w:color w:val="000000"/>
          <w:sz w:val="24"/>
          <w:szCs w:val="24"/>
          <w:highlight w:val="none"/>
        </w:rPr>
        <w:t>出现工程量清单错误时，是否调整合同价格：</w:t>
      </w:r>
      <w:r>
        <w:rPr>
          <w:rFonts w:hint="eastAsia" w:hAnsi="宋体" w:cs="宋体"/>
          <w:color w:val="000000"/>
          <w:sz w:val="24"/>
          <w:szCs w:val="24"/>
          <w:highlight w:val="none"/>
          <w:u w:val="single"/>
          <w:lang w:val="en-US" w:eastAsia="zh-CN"/>
        </w:rPr>
        <w:t>调整，其综合单价的调整原则如下：同专用条款10.4.1</w:t>
      </w:r>
      <w:r>
        <w:rPr>
          <w:rFonts w:hint="eastAsia" w:hAnsi="宋体" w:cs="宋体"/>
          <w:color w:val="000000"/>
          <w:sz w:val="24"/>
          <w:szCs w:val="24"/>
          <w:highlight w:val="none"/>
        </w:rPr>
        <w:t>。</w:t>
      </w:r>
    </w:p>
    <w:p w14:paraId="35CCF02D">
      <w:pPr>
        <w:spacing w:line="400" w:lineRule="exact"/>
        <w:ind w:firstLine="420"/>
        <w:rPr>
          <w:rFonts w:hint="eastAsia" w:ascii="宋体" w:hAnsi="宋体" w:eastAsia="宋体" w:cs="宋体"/>
          <w:b/>
          <w:bCs/>
          <w:sz w:val="24"/>
          <w:szCs w:val="24"/>
          <w:u w:val="none"/>
          <w:lang w:eastAsia="zh-CN"/>
        </w:rPr>
      </w:pPr>
      <w:r>
        <w:rPr>
          <w:rFonts w:hint="eastAsia" w:hAnsi="宋体" w:cs="宋体"/>
          <w:color w:val="000000"/>
          <w:sz w:val="24"/>
          <w:szCs w:val="24"/>
          <w:highlight w:val="none"/>
        </w:rPr>
        <w:t>允许调整合同价格的工程量偏差范围：</w:t>
      </w:r>
      <w:r>
        <w:rPr>
          <w:rFonts w:hint="eastAsia" w:hAnsi="宋体" w:cs="宋体"/>
          <w:color w:val="000000"/>
          <w:sz w:val="24"/>
          <w:szCs w:val="24"/>
          <w:highlight w:val="none"/>
          <w:u w:val="single"/>
        </w:rPr>
        <w:t>按实际工程量调整合同价格</w:t>
      </w:r>
      <w:r>
        <w:rPr>
          <w:rFonts w:hint="eastAsia" w:hAnsi="宋体" w:cs="宋体"/>
          <w:color w:val="000000"/>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rPr>
      </w:pPr>
      <w:r>
        <w:rPr>
          <w:rFonts w:hint="eastAsia" w:ascii="宋体" w:hAnsi="宋体" w:eastAsia="宋体" w:cs="宋体"/>
          <w:b/>
          <w:sz w:val="24"/>
          <w:szCs w:val="24"/>
        </w:rPr>
        <w:t xml:space="preserve">2.2 </w:t>
      </w:r>
      <w:r>
        <w:rPr>
          <w:rFonts w:hint="eastAsia" w:ascii="宋体" w:hAnsi="宋体" w:eastAsia="宋体" w:cs="宋体"/>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发包人对发包人代表的授权范围如下：</w:t>
      </w:r>
      <w:r>
        <w:rPr>
          <w:rFonts w:hint="eastAsia" w:ascii="宋体" w:hAnsi="宋体" w:eastAsia="宋体" w:cs="宋体"/>
          <w:b w:val="0"/>
          <w:bCs w:val="0"/>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2.4 </w:t>
      </w:r>
      <w:r>
        <w:rPr>
          <w:rFonts w:hint="eastAsia" w:ascii="宋体" w:hAnsi="宋体" w:eastAsia="宋体" w:cs="宋体"/>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关于发包人移交施工现场的期限要求：</w:t>
      </w:r>
      <w:r>
        <w:rPr>
          <w:rFonts w:hint="eastAsia" w:ascii="宋体" w:hAnsi="宋体" w:eastAsia="宋体" w:cs="宋体"/>
          <w:b w:val="0"/>
          <w:bCs w:val="0"/>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关于发包人应负责提供施工所需要的条件，包括：</w:t>
      </w:r>
      <w:r>
        <w:rPr>
          <w:rFonts w:hint="eastAsia" w:ascii="宋体" w:hAnsi="宋体" w:eastAsia="宋体" w:cs="宋体"/>
          <w:b w:val="0"/>
          <w:bCs w:val="0"/>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2.5</w:t>
      </w:r>
      <w:r>
        <w:rPr>
          <w:rFonts w:hint="eastAsia" w:ascii="宋体" w:hAnsi="宋体" w:eastAsia="宋体" w:cs="宋体"/>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发包人提供资金来源证明的期限要求：</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发包人是否提供支付担保：</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发包人提供支付担保的形式：</w:t>
      </w:r>
      <w:r>
        <w:rPr>
          <w:rFonts w:hint="eastAsia" w:ascii="宋体" w:hAnsi="宋体" w:cs="宋体"/>
          <w:sz w:val="24"/>
          <w:szCs w:val="24"/>
          <w:u w:val="single"/>
          <w:lang w:val="en-US" w:eastAsia="zh-CN"/>
        </w:rPr>
        <w:t xml:space="preserve"> </w:t>
      </w:r>
      <w:r>
        <w:rPr>
          <w:rFonts w:hint="eastAsia" w:ascii="宋体" w:hAnsi="宋体" w:cs="宋体"/>
          <w:sz w:val="24"/>
          <w:szCs w:val="24"/>
          <w:u w:val="single"/>
          <w:lang w:eastAsia="zh-CN"/>
        </w:rPr>
        <w:t>无</w:t>
      </w:r>
      <w:r>
        <w:rPr>
          <w:rFonts w:hint="eastAsia" w:ascii="宋体" w:hAnsi="宋体" w:cs="宋体"/>
          <w:sz w:val="24"/>
          <w:szCs w:val="24"/>
          <w:u w:val="single"/>
          <w:lang w:val="en-US" w:eastAsia="zh-CN"/>
        </w:rPr>
        <w:t xml:space="preserve"> </w:t>
      </w:r>
      <w:r>
        <w:rPr>
          <w:rFonts w:hint="eastAsia" w:ascii="宋体" w:hAnsi="宋体" w:cs="宋体"/>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 </w:t>
      </w:r>
      <w:r>
        <w:rPr>
          <w:rFonts w:hint="eastAsia" w:ascii="宋体" w:hAnsi="宋体" w:eastAsia="宋体" w:cs="宋体"/>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3.1 </w:t>
      </w:r>
      <w:r>
        <w:rPr>
          <w:rFonts w:hint="eastAsia" w:ascii="宋体" w:hAnsi="宋体" w:eastAsia="宋体" w:cs="宋体"/>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（9）承包人提交的竣工资料的内容：</w:t>
      </w:r>
      <w:r>
        <w:rPr>
          <w:rFonts w:hint="eastAsia" w:ascii="宋体" w:hAnsi="宋体" w:eastAsia="宋体" w:cs="宋体"/>
          <w:b w:val="0"/>
          <w:bCs w:val="0"/>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承包人需要提交的竣工资料套数：</w:t>
      </w:r>
      <w:r>
        <w:rPr>
          <w:rFonts w:hint="eastAsia" w:ascii="宋体" w:hAnsi="宋体" w:eastAsia="宋体" w:cs="宋体"/>
          <w:b w:val="0"/>
          <w:bCs w:val="0"/>
          <w:sz w:val="24"/>
          <w:szCs w:val="24"/>
          <w:u w:val="single"/>
        </w:rPr>
        <w:t>一式</w:t>
      </w:r>
      <w:r>
        <w:rPr>
          <w:rFonts w:hint="eastAsia" w:ascii="宋体" w:hAnsi="宋体" w:eastAsia="宋体" w:cs="宋体"/>
          <w:b w:val="0"/>
          <w:bCs w:val="0"/>
          <w:sz w:val="24"/>
          <w:szCs w:val="24"/>
          <w:u w:val="single"/>
          <w:lang w:val="en-US" w:eastAsia="zh-CN"/>
        </w:rPr>
        <w:t>贰</w:t>
      </w:r>
      <w:r>
        <w:rPr>
          <w:rFonts w:hint="eastAsia" w:ascii="宋体" w:hAnsi="宋体" w:eastAsia="宋体" w:cs="宋体"/>
          <w:b w:val="0"/>
          <w:bCs w:val="0"/>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承包人提交的竣工资料的费用承担：</w:t>
      </w:r>
      <w:r>
        <w:rPr>
          <w:rFonts w:hint="eastAsia" w:ascii="宋体" w:hAnsi="宋体" w:cs="宋体"/>
          <w:b w:val="0"/>
          <w:bCs w:val="0"/>
          <w:sz w:val="24"/>
          <w:szCs w:val="24"/>
          <w:u w:val="single"/>
          <w:lang w:val="en-US" w:eastAsia="zh-CN"/>
        </w:rPr>
        <w:t>全部由</w:t>
      </w:r>
      <w:r>
        <w:rPr>
          <w:rFonts w:hint="eastAsia" w:ascii="宋体" w:hAnsi="宋体" w:eastAsia="宋体" w:cs="宋体"/>
          <w:b w:val="0"/>
          <w:bCs w:val="0"/>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承包人提交的竣工资料移交时间：</w:t>
      </w:r>
      <w:r>
        <w:rPr>
          <w:rFonts w:hint="eastAsia" w:ascii="宋体" w:hAnsi="宋体" w:eastAsia="宋体" w:cs="宋体"/>
          <w:b w:val="0"/>
          <w:bCs w:val="0"/>
          <w:sz w:val="24"/>
          <w:szCs w:val="24"/>
          <w:u w:val="single"/>
        </w:rPr>
        <w:t>工程竣工验收合格之日起</w:t>
      </w:r>
      <w:r>
        <w:rPr>
          <w:rFonts w:hint="eastAsia" w:ascii="宋体" w:hAnsi="宋体" w:cs="宋体"/>
          <w:b w:val="0"/>
          <w:bCs w:val="0"/>
          <w:sz w:val="24"/>
          <w:szCs w:val="24"/>
          <w:u w:val="single"/>
          <w:lang w:val="en-US" w:eastAsia="zh-CN"/>
        </w:rPr>
        <w:t>15</w:t>
      </w:r>
      <w:r>
        <w:rPr>
          <w:rFonts w:hint="eastAsia" w:ascii="宋体" w:hAnsi="宋体" w:eastAsia="宋体" w:cs="宋体"/>
          <w:b w:val="0"/>
          <w:bCs w:val="0"/>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承包人提交的竣工资料形式要求：</w:t>
      </w:r>
      <w:r>
        <w:rPr>
          <w:rFonts w:hint="eastAsia" w:ascii="宋体" w:hAnsi="宋体" w:eastAsia="宋体" w:cs="宋体"/>
          <w:b w:val="0"/>
          <w:bCs w:val="0"/>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承包人应履行的其他义务：</w:t>
      </w:r>
      <w:r>
        <w:rPr>
          <w:rFonts w:hint="eastAsia" w:ascii="宋体" w:hAnsi="宋体" w:cs="宋体"/>
          <w:sz w:val="24"/>
          <w:szCs w:val="24"/>
          <w:u w:val="single"/>
          <w:lang w:val="en-US" w:eastAsia="zh-CN"/>
        </w:rPr>
        <w:t>承包</w:t>
      </w:r>
      <w:r>
        <w:rPr>
          <w:rFonts w:hint="eastAsia" w:ascii="宋体" w:hAnsi="宋体" w:eastAsia="宋体" w:cs="宋体"/>
          <w:b w:val="0"/>
          <w:bCs w:val="0"/>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3.2 </w:t>
      </w:r>
      <w:r>
        <w:rPr>
          <w:rFonts w:hint="eastAsia" w:ascii="宋体" w:hAnsi="宋体" w:eastAsia="宋体" w:cs="宋体"/>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承包人对项目经理的授权范围如下：</w:t>
      </w:r>
      <w:r>
        <w:rPr>
          <w:rFonts w:hint="eastAsia" w:ascii="宋体" w:hAnsi="宋体" w:eastAsia="宋体" w:cs="宋体"/>
          <w:b w:val="0"/>
          <w:bCs w:val="0"/>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关于项目经理每月在施工现场的时间要求：</w:t>
      </w:r>
      <w:r>
        <w:rPr>
          <w:rFonts w:hint="eastAsia" w:ascii="宋体" w:hAnsi="宋体" w:eastAsia="宋体" w:cs="宋体"/>
          <w:b w:val="0"/>
          <w:bCs w:val="0"/>
          <w:sz w:val="24"/>
          <w:szCs w:val="24"/>
          <w:u w:val="single"/>
        </w:rPr>
        <w:t>开工之日起到竣工结束，项目经理每周至少5日，每天必须不少于8小时在现场组织施工</w:t>
      </w:r>
      <w:r>
        <w:rPr>
          <w:rFonts w:hint="eastAsia" w:ascii="宋体" w:hAnsi="宋体" w:eastAsia="宋体" w:cs="宋体"/>
          <w:b w:val="0"/>
          <w:bCs w:val="0"/>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承包人未提交劳动合同，以及没有为项目经理缴纳社会保险证明的违约责任：</w:t>
      </w:r>
      <w:r>
        <w:rPr>
          <w:rFonts w:hint="eastAsia" w:ascii="宋体" w:hAnsi="宋体" w:cs="宋体"/>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项目经理未经批准，擅自离开施工现场的违约责任：</w:t>
      </w:r>
      <w:r>
        <w:rPr>
          <w:rFonts w:hint="eastAsia" w:ascii="宋体" w:hAnsi="宋体" w:cs="宋体"/>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sz w:val="24"/>
          <w:szCs w:val="24"/>
          <w:u w:val="single"/>
          <w:lang w:val="en-US" w:eastAsia="zh-CN"/>
        </w:rPr>
        <w:t>1</w:t>
      </w:r>
      <w:r>
        <w:rPr>
          <w:rFonts w:hint="eastAsia" w:ascii="宋体" w:hAnsi="宋体" w:cs="宋体"/>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3.2.3 承包人擅自更换项目经理的违约责任：</w:t>
      </w:r>
      <w:r>
        <w:rPr>
          <w:rFonts w:hint="eastAsia" w:ascii="宋体" w:hAnsi="宋体" w:cs="宋体"/>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sz w:val="24"/>
          <w:szCs w:val="24"/>
          <w:u w:val="single"/>
          <w:lang w:val="en-US" w:eastAsia="zh-CN"/>
        </w:rPr>
        <w:t>5</w:t>
      </w:r>
      <w:r>
        <w:rPr>
          <w:rFonts w:hint="eastAsia" w:ascii="宋体" w:hAnsi="宋体" w:cs="宋体"/>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3.2.4 承包人无正当理由拒绝更换项目经理的违约责任：</w:t>
      </w:r>
      <w:r>
        <w:rPr>
          <w:rFonts w:hint="eastAsia" w:ascii="宋体" w:hAnsi="宋体" w:cs="宋体"/>
          <w:sz w:val="24"/>
          <w:szCs w:val="24"/>
          <w:u w:val="single"/>
        </w:rPr>
        <w:t>因承包人项目经理不称职，发包人（有正当理由）要求调换而未及时调换的，视为承包人违约，必须向发包人交纳处罚金</w:t>
      </w:r>
      <w:r>
        <w:rPr>
          <w:rFonts w:hint="eastAsia" w:ascii="宋体" w:hAnsi="宋体" w:cs="宋体"/>
          <w:sz w:val="24"/>
          <w:szCs w:val="24"/>
          <w:u w:val="single"/>
          <w:lang w:val="en-US" w:eastAsia="zh-CN"/>
        </w:rPr>
        <w:t>1</w:t>
      </w:r>
      <w:r>
        <w:rPr>
          <w:rFonts w:hint="eastAsia" w:ascii="宋体" w:hAnsi="宋体" w:cs="宋体"/>
          <w:sz w:val="24"/>
          <w:szCs w:val="24"/>
          <w:u w:val="single"/>
        </w:rPr>
        <w:t>000元/人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3.3 </w:t>
      </w:r>
      <w:r>
        <w:rPr>
          <w:rFonts w:hint="eastAsia" w:ascii="宋体" w:hAnsi="宋体" w:eastAsia="宋体" w:cs="宋体"/>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3.3.1 承包人提交项目管理机构及施工现场管理人员安排报告的期限：</w:t>
      </w:r>
      <w:r>
        <w:rPr>
          <w:rFonts w:hint="eastAsia" w:ascii="宋体" w:hAnsi="宋体" w:cs="宋体"/>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b w:val="0"/>
          <w:bCs w:val="0"/>
          <w:sz w:val="24"/>
          <w:szCs w:val="24"/>
          <w:u w:val="none"/>
        </w:rPr>
        <w:t>3.3.3 承包人无正当理由拒绝撤换主要施工管理人员的违约责任：</w:t>
      </w:r>
      <w:r>
        <w:rPr>
          <w:rFonts w:hint="eastAsia" w:ascii="宋体" w:hAnsi="宋体" w:cs="宋体"/>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sz w:val="24"/>
          <w:szCs w:val="24"/>
          <w:u w:val="single"/>
        </w:rPr>
        <w:t>•</w:t>
      </w:r>
      <w:r>
        <w:rPr>
          <w:rFonts w:hint="eastAsia" w:ascii="宋体" w:hAnsi="宋体" w:cs="宋体"/>
          <w:sz w:val="24"/>
          <w:szCs w:val="24"/>
          <w:u w:val="single"/>
        </w:rPr>
        <w:t>次(人民币)</w:t>
      </w:r>
      <w:r>
        <w:rPr>
          <w:rFonts w:hint="eastAsia" w:ascii="宋体" w:hAnsi="宋体" w:cs="宋体"/>
          <w:sz w:val="24"/>
          <w:szCs w:val="24"/>
          <w:u w:val="single"/>
          <w:lang w:eastAsia="zh-CN"/>
        </w:rPr>
        <w:t>；</w:t>
      </w:r>
      <w:r>
        <w:rPr>
          <w:rFonts w:hint="eastAsia" w:ascii="宋体" w:hAnsi="宋体" w:cs="宋体"/>
          <w:sz w:val="24"/>
          <w:szCs w:val="24"/>
          <w:u w:val="single"/>
        </w:rPr>
        <w:t>专业工程师200元/人</w:t>
      </w:r>
      <w:r>
        <w:rPr>
          <w:rFonts w:hint="eastAsia" w:ascii="宋体" w:hAnsi="宋体" w:eastAsia="宋体" w:cs="宋体"/>
          <w:sz w:val="24"/>
          <w:szCs w:val="24"/>
          <w:u w:val="single"/>
        </w:rPr>
        <w:t>•</w:t>
      </w:r>
      <w:r>
        <w:rPr>
          <w:rFonts w:hint="eastAsia" w:ascii="宋体" w:hAnsi="宋体" w:cs="宋体"/>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3.3.4 承包人主要施工管理人员离开施工现场的批准要求：</w:t>
      </w:r>
      <w:r>
        <w:rPr>
          <w:rFonts w:hint="eastAsia" w:ascii="宋体" w:hAnsi="宋体" w:cs="宋体"/>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3.3.5承包人擅自更换主要施工管理人员的违约责任：</w:t>
      </w:r>
      <w:r>
        <w:rPr>
          <w:rFonts w:hint="eastAsia" w:ascii="宋体" w:hAnsi="宋体"/>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sz w:val="24"/>
          <w:szCs w:val="24"/>
          <w:u w:val="single"/>
        </w:rPr>
        <w:t>•</w:t>
      </w:r>
      <w:r>
        <w:rPr>
          <w:rFonts w:hint="eastAsia" w:ascii="宋体" w:hAnsi="宋体"/>
          <w:sz w:val="24"/>
          <w:szCs w:val="24"/>
          <w:u w:val="single"/>
        </w:rPr>
        <w:t>次(人民币)违约金;擅自更换专职安全员处200元/人</w:t>
      </w:r>
      <w:r>
        <w:rPr>
          <w:rFonts w:hint="eastAsia" w:ascii="宋体" w:hAnsi="宋体" w:cs="宋体"/>
          <w:sz w:val="24"/>
          <w:szCs w:val="24"/>
          <w:u w:val="single"/>
        </w:rPr>
        <w:t>•</w:t>
      </w:r>
      <w:r>
        <w:rPr>
          <w:rFonts w:hint="eastAsia" w:ascii="宋体" w:hAnsi="宋体"/>
          <w:sz w:val="24"/>
          <w:szCs w:val="24"/>
          <w:u w:val="single"/>
        </w:rPr>
        <w:t>次(人民币)违约金;擅自更换其它在场管理人员处200元/人</w:t>
      </w:r>
      <w:r>
        <w:rPr>
          <w:rFonts w:hint="eastAsia" w:ascii="宋体" w:hAnsi="宋体" w:cs="宋体"/>
          <w:sz w:val="24"/>
          <w:szCs w:val="24"/>
          <w:u w:val="single"/>
        </w:rPr>
        <w:t>•</w:t>
      </w:r>
      <w:r>
        <w:rPr>
          <w:rFonts w:hint="eastAsia" w:ascii="宋体" w:hAnsi="宋体"/>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承包人主要施工管理人员擅自离开施工现场的违约责任：</w:t>
      </w:r>
      <w:r>
        <w:rPr>
          <w:rFonts w:hint="eastAsia" w:ascii="宋体" w:hAnsi="宋体" w:cs="宋体"/>
          <w:sz w:val="24"/>
          <w:szCs w:val="24"/>
          <w:u w:val="single"/>
        </w:rPr>
        <w:t>未经发包人同意，承包人主要施工管理人员擅自离岗的，视为承包人违约，发包人有权处违约金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00元/人•次（人民币）；未经发包人同意，专职安全员擅自离岗的，视为承包人违约，发包人有权处违约金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00元/人•次（人民币）；其它在场管理人员擅自离岗的，视为承包人违约， 发包人有权处违约金</w:t>
      </w:r>
      <w:r>
        <w:rPr>
          <w:rFonts w:hint="eastAsia" w:ascii="宋体" w:hAnsi="宋体" w:cs="宋体"/>
          <w:sz w:val="24"/>
          <w:szCs w:val="24"/>
          <w:u w:val="single"/>
          <w:lang w:val="en-US" w:eastAsia="zh-CN"/>
        </w:rPr>
        <w:t>3</w:t>
      </w:r>
      <w:r>
        <w:rPr>
          <w:rFonts w:hint="eastAsia" w:ascii="宋体" w:hAnsi="宋体" w:cs="宋体"/>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3.5 </w:t>
      </w:r>
      <w:r>
        <w:rPr>
          <w:rFonts w:hint="eastAsia" w:ascii="宋体" w:hAnsi="宋体" w:eastAsia="宋体" w:cs="宋体"/>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u w:val="none"/>
          <w:lang w:eastAsia="zh-CN"/>
        </w:rPr>
        <w:t>禁止分包的工程包括：</w:t>
      </w:r>
      <w:r>
        <w:rPr>
          <w:rFonts w:hint="eastAsia" w:ascii="宋体" w:hAnsi="宋体" w:eastAsia="宋体" w:cs="宋体"/>
          <w:sz w:val="24"/>
          <w:szCs w:val="24"/>
          <w:u w:val="single"/>
          <w:lang w:val="en-US" w:eastAsia="zh-CN"/>
        </w:rPr>
        <w:t xml:space="preserve"> 本工程不允许分包 </w:t>
      </w:r>
      <w:r>
        <w:rPr>
          <w:rFonts w:hint="eastAsia" w:ascii="宋体" w:hAnsi="宋体" w:eastAsia="宋体" w:cs="宋体"/>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eastAsia="zh-CN"/>
        </w:rPr>
      </w:pPr>
      <w:r>
        <w:rPr>
          <w:rFonts w:hint="eastAsia" w:ascii="宋体" w:hAnsi="宋体" w:eastAsia="宋体" w:cs="宋体"/>
          <w:sz w:val="24"/>
          <w:szCs w:val="24"/>
        </w:rPr>
        <w:t>主体结构、关键性工作的范围：</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允许分包的专业工程包括：</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其他关于分包的约定：</w:t>
      </w:r>
      <w:r>
        <w:rPr>
          <w:rFonts w:hint="eastAsia" w:ascii="宋体" w:hAnsi="宋体" w:cs="宋体"/>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关于分包合同价款支付的约定：</w:t>
      </w:r>
      <w:r>
        <w:rPr>
          <w:rFonts w:hint="eastAsia" w:ascii="宋体" w:hAnsi="宋体" w:eastAsia="宋体" w:cs="宋体"/>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3.6 </w:t>
      </w:r>
      <w:r>
        <w:rPr>
          <w:rFonts w:hint="eastAsia" w:ascii="宋体" w:hAnsi="宋体" w:eastAsia="宋体" w:cs="宋体"/>
          <w:sz w:val="24"/>
          <w:szCs w:val="24"/>
        </w:rPr>
        <w:t>工程照管与成品、半成品保护</w:t>
      </w:r>
    </w:p>
    <w:p w14:paraId="1B4BA98E">
      <w:pPr>
        <w:spacing w:before="120" w:after="120" w:line="400" w:lineRule="exact"/>
        <w:ind w:firstLine="420"/>
        <w:rPr>
          <w:rFonts w:hint="eastAsia" w:ascii="宋体" w:hAnsi="宋体" w:eastAsia="宋体" w:cs="宋体"/>
          <w:sz w:val="24"/>
          <w:szCs w:val="24"/>
          <w:u w:val="single"/>
        </w:rPr>
      </w:pPr>
      <w:r>
        <w:rPr>
          <w:rFonts w:hint="eastAsia" w:ascii="宋体" w:hAnsi="宋体" w:eastAsia="宋体" w:cs="宋体"/>
          <w:sz w:val="24"/>
          <w:szCs w:val="24"/>
        </w:rPr>
        <w:t>承包人负责照管工程及工程相关的材料、工程设备的起始时间：</w:t>
      </w:r>
      <w:r>
        <w:rPr>
          <w:rFonts w:hint="eastAsia" w:ascii="宋体" w:hAnsi="宋体" w:eastAsia="宋体" w:cs="宋体"/>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3.7 </w:t>
      </w:r>
      <w:r>
        <w:rPr>
          <w:rFonts w:hint="eastAsia" w:ascii="宋体" w:hAnsi="宋体" w:eastAsia="宋体" w:cs="宋体"/>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承包人是否提供履约担保：</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否</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承包人提供履约担保的形式、金额及期限的：</w:t>
      </w:r>
      <w:r>
        <w:rPr>
          <w:rFonts w:hint="eastAsia" w:ascii="宋体" w:hAnsi="宋体" w:cs="宋体"/>
          <w:sz w:val="24"/>
          <w:szCs w:val="24"/>
          <w:u w:val="single"/>
          <w:lang w:val="en-US" w:eastAsia="zh-CN"/>
        </w:rPr>
        <w:t xml:space="preserve">       /       </w:t>
      </w:r>
      <w:r>
        <w:rPr>
          <w:rFonts w:hint="eastAsia" w:ascii="宋体" w:hAnsi="宋体" w:eastAsia="宋体" w:cs="宋体"/>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4.1</w:t>
      </w:r>
      <w:r>
        <w:rPr>
          <w:rFonts w:hint="eastAsia" w:ascii="宋体" w:hAnsi="宋体" w:eastAsia="宋体" w:cs="宋体"/>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关于监理人的监理内容：</w:t>
      </w:r>
      <w:r>
        <w:rPr>
          <w:rFonts w:hint="eastAsia" w:ascii="宋体" w:hAnsi="宋体" w:cs="宋体"/>
          <w:sz w:val="24"/>
          <w:szCs w:val="24"/>
          <w:u w:val="single"/>
          <w:lang w:eastAsia="zh-CN"/>
        </w:rPr>
        <w:t>详</w:t>
      </w:r>
      <w:r>
        <w:rPr>
          <w:rFonts w:hint="eastAsia" w:ascii="宋体" w:hAnsi="宋体" w:eastAsia="宋体" w:cs="宋体"/>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关于监理人的监理权限：</w:t>
      </w:r>
      <w:r>
        <w:rPr>
          <w:rFonts w:hint="eastAsia" w:ascii="宋体" w:hAnsi="宋体" w:eastAsia="宋体" w:cs="宋体"/>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关于监理人在施工现场的办公场所、生活场所的提供和费用承担的约定：</w:t>
      </w:r>
      <w:r>
        <w:rPr>
          <w:rFonts w:hint="eastAsia" w:ascii="宋体" w:hAnsi="宋体" w:eastAsia="宋体" w:cs="宋体"/>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4.4 </w:t>
      </w:r>
      <w:r>
        <w:rPr>
          <w:rFonts w:hint="eastAsia" w:ascii="宋体" w:hAnsi="宋体" w:eastAsia="宋体" w:cs="宋体"/>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 </w:t>
      </w:r>
      <w:r>
        <w:rPr>
          <w:rFonts w:hint="eastAsia" w:ascii="宋体" w:hAnsi="宋体" w:eastAsia="宋体" w:cs="宋体"/>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5.1 </w:t>
      </w:r>
      <w:r>
        <w:rPr>
          <w:rFonts w:hint="eastAsia" w:ascii="宋体" w:hAnsi="宋体" w:eastAsia="宋体" w:cs="宋体"/>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5.1.1 特殊质量标准和要求：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关于工程奖项的约定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5.3 </w:t>
      </w:r>
      <w:r>
        <w:rPr>
          <w:rFonts w:hint="eastAsia" w:ascii="宋体" w:hAnsi="宋体" w:eastAsia="宋体" w:cs="宋体"/>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5.3.2承包人提前通知监理人隐蔽工程检查的期限的约定：</w:t>
      </w:r>
      <w:r>
        <w:rPr>
          <w:rFonts w:hint="eastAsia" w:ascii="宋体" w:hAnsi="宋体" w:eastAsia="宋体" w:cs="宋体"/>
          <w:b w:val="0"/>
          <w:bCs w:val="0"/>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监理人不能按时进行检查时，应提前</w:t>
      </w:r>
      <w:r>
        <w:rPr>
          <w:rFonts w:hint="eastAsia" w:ascii="宋体" w:hAnsi="宋体" w:eastAsia="宋体" w:cs="宋体"/>
          <w:b w:val="0"/>
          <w:bCs w:val="0"/>
          <w:sz w:val="24"/>
          <w:szCs w:val="24"/>
          <w:u w:val="single"/>
        </w:rPr>
        <w:t>24小时</w:t>
      </w:r>
      <w:r>
        <w:rPr>
          <w:rFonts w:hint="eastAsia" w:ascii="宋体" w:hAnsi="宋体" w:eastAsia="宋体" w:cs="宋体"/>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b w:val="0"/>
          <w:bCs w:val="0"/>
          <w:sz w:val="24"/>
          <w:szCs w:val="24"/>
          <w:u w:val="single"/>
        </w:rPr>
        <w:t>48</w:t>
      </w:r>
      <w:r>
        <w:rPr>
          <w:rFonts w:hint="eastAsia" w:ascii="宋体" w:hAnsi="宋体" w:eastAsia="宋体" w:cs="宋体"/>
          <w:b w:val="0"/>
          <w:bCs w:val="0"/>
          <w:sz w:val="24"/>
          <w:szCs w:val="24"/>
          <w:u w:val="none"/>
        </w:rPr>
        <w:t>小时</w:t>
      </w:r>
      <w:r>
        <w:rPr>
          <w:rFonts w:hint="eastAsia" w:ascii="宋体" w:hAnsi="宋体" w:eastAsia="宋体" w:cs="宋体"/>
          <w:b w:val="0"/>
          <w:bCs w:val="0"/>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 </w:t>
      </w:r>
      <w:r>
        <w:rPr>
          <w:rFonts w:hint="eastAsia" w:ascii="宋体" w:hAnsi="宋体" w:eastAsia="宋体" w:cs="宋体"/>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6.1</w:t>
      </w:r>
      <w:r>
        <w:rPr>
          <w:rFonts w:hint="eastAsia" w:ascii="宋体" w:hAnsi="宋体" w:eastAsia="宋体" w:cs="宋体"/>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6.1.1项目安全生产的达标目标及相应事项的约定：</w:t>
      </w:r>
      <w:r>
        <w:rPr>
          <w:rFonts w:hint="eastAsia" w:ascii="宋体" w:hAnsi="宋体" w:eastAsia="宋体" w:cs="宋体"/>
          <w:b w:val="0"/>
          <w:bCs w:val="0"/>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6.1.4关于治安保卫的特别约定：</w:t>
      </w:r>
      <w:r>
        <w:rPr>
          <w:rFonts w:hint="eastAsia" w:ascii="宋体" w:hAnsi="宋体" w:eastAsia="宋体" w:cs="宋体"/>
          <w:b w:val="0"/>
          <w:bCs w:val="0"/>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关于编制施工场地治安管理计划的约定：</w:t>
      </w:r>
      <w:r>
        <w:rPr>
          <w:rFonts w:hint="eastAsia" w:ascii="宋体" w:hAnsi="宋体" w:eastAsia="宋体" w:cs="宋体"/>
          <w:b w:val="0"/>
          <w:bCs w:val="0"/>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b w:val="0"/>
          <w:bCs w:val="0"/>
          <w:sz w:val="24"/>
          <w:szCs w:val="24"/>
          <w:u w:val="none"/>
        </w:rPr>
        <w:t>合同当事人对文明施工的要求：</w:t>
      </w:r>
      <w:r>
        <w:rPr>
          <w:rFonts w:hint="eastAsia" w:ascii="宋体" w:hAnsi="宋体" w:eastAsia="宋体" w:cs="宋体"/>
          <w:b w:val="0"/>
          <w:bCs w:val="0"/>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（1）本合同价款已包含安全</w:t>
      </w:r>
      <w:r>
        <w:rPr>
          <w:rFonts w:hint="eastAsia" w:ascii="宋体" w:hAnsi="宋体" w:eastAsia="宋体" w:cs="宋体"/>
          <w:color w:val="auto"/>
          <w:sz w:val="24"/>
          <w:szCs w:val="24"/>
        </w:rPr>
        <w:t>文明施工费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sz w:val="24"/>
          <w:szCs w:val="24"/>
        </w:rPr>
        <w:t>。</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（2）使用要求：专款专用。具体按</w:t>
      </w:r>
      <w:r>
        <w:rPr>
          <w:rFonts w:hint="eastAsia" w:ascii="宋体" w:hAnsi="宋体" w:eastAsia="宋体" w:cs="宋体"/>
          <w:b w:val="0"/>
          <w:bCs w:val="0"/>
          <w:sz w:val="24"/>
          <w:szCs w:val="24"/>
          <w:u w:val="single"/>
        </w:rPr>
        <w:t>《广西壮族自治区建设工程安全文明施工费使用管理细则》（桂建质〔2015〕16号）</w:t>
      </w:r>
      <w:r>
        <w:rPr>
          <w:rFonts w:hint="eastAsia" w:ascii="宋体" w:hAnsi="宋体" w:eastAsia="宋体" w:cs="宋体"/>
          <w:b w:val="0"/>
          <w:bCs w:val="0"/>
          <w:sz w:val="24"/>
          <w:szCs w:val="24"/>
        </w:rPr>
        <w:t>和</w:t>
      </w:r>
      <w:r>
        <w:rPr>
          <w:rFonts w:hint="eastAsia" w:ascii="宋体" w:hAnsi="宋体" w:eastAsia="宋体" w:cs="宋体"/>
          <w:b w:val="0"/>
          <w:bCs w:val="0"/>
          <w:sz w:val="24"/>
          <w:szCs w:val="24"/>
          <w:u w:val="single"/>
        </w:rPr>
        <w:t>北海市</w:t>
      </w:r>
      <w:r>
        <w:rPr>
          <w:rFonts w:hint="eastAsia" w:ascii="宋体" w:hAnsi="宋体" w:eastAsia="宋体" w:cs="宋体"/>
          <w:b w:val="0"/>
          <w:bCs w:val="0"/>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（7）安全生产费用专户：</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公司安全生产费用专户。</w:t>
      </w:r>
      <w:r>
        <w:rPr>
          <w:rFonts w:hint="eastAsia" w:ascii="宋体" w:hAnsi="宋体" w:eastAsia="宋体" w:cs="宋体"/>
          <w:b w:val="0"/>
          <w:bCs w:val="0"/>
          <w:color w:val="000000"/>
          <w:sz w:val="24"/>
          <w:szCs w:val="24"/>
          <w:lang w:val="en-US" w:eastAsia="zh-CN"/>
        </w:rPr>
        <w:t>（开户名称：</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，开户银行：</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，账号：</w:t>
      </w:r>
      <w:r>
        <w:rPr>
          <w:rFonts w:hint="eastAsia" w:ascii="宋体" w:hAnsi="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6.3 </w:t>
      </w:r>
      <w:r>
        <w:rPr>
          <w:rFonts w:hint="eastAsia" w:ascii="宋体" w:hAnsi="宋体" w:eastAsia="宋体" w:cs="宋体"/>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 </w:t>
      </w:r>
      <w:r>
        <w:rPr>
          <w:rFonts w:hint="eastAsia" w:ascii="宋体" w:hAnsi="宋体" w:eastAsia="宋体" w:cs="宋体"/>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7.1 </w:t>
      </w:r>
      <w:r>
        <w:rPr>
          <w:rFonts w:hint="eastAsia" w:ascii="宋体" w:hAnsi="宋体" w:eastAsia="宋体" w:cs="宋体"/>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eastAsia="zh-CN"/>
        </w:rPr>
      </w:pPr>
      <w:r>
        <w:rPr>
          <w:rFonts w:hint="eastAsia" w:ascii="宋体" w:hAnsi="宋体" w:eastAsia="宋体" w:cs="宋体"/>
          <w:sz w:val="24"/>
          <w:szCs w:val="24"/>
        </w:rPr>
        <w:t>7.1.1 合同当事人约定的施工组织设计应包括的其他内容：</w:t>
      </w:r>
      <w:r>
        <w:rPr>
          <w:rFonts w:hint="eastAsia" w:ascii="宋体" w:hAnsi="宋体" w:eastAsia="宋体" w:cs="宋体"/>
          <w:b w:val="0"/>
          <w:bCs w:val="0"/>
          <w:sz w:val="24"/>
          <w:szCs w:val="24"/>
          <w:u w:val="single"/>
        </w:rPr>
        <w:t>按通用条款，无特殊约定</w:t>
      </w:r>
      <w:r>
        <w:rPr>
          <w:rFonts w:hint="eastAsia" w:ascii="宋体" w:hAnsi="宋体" w:cs="宋体"/>
          <w:b w:val="0"/>
          <w:bCs w:val="0"/>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承包人提交详细施工组织设计的期限的约定：</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5D9AF35B">
      <w:pPr>
        <w:spacing w:line="400" w:lineRule="exact"/>
        <w:ind w:firstLine="480" w:firstLineChars="200"/>
        <w:jc w:val="left"/>
        <w:rPr>
          <w:rFonts w:hint="eastAsia" w:ascii="宋体" w:hAnsi="宋体" w:eastAsia="宋体" w:cs="宋体"/>
          <w:b/>
          <w:bCs/>
          <w:sz w:val="24"/>
          <w:szCs w:val="24"/>
          <w:u w:val="single"/>
        </w:rPr>
      </w:pPr>
      <w:r>
        <w:rPr>
          <w:rFonts w:hint="eastAsia" w:ascii="宋体" w:hAnsi="宋体" w:eastAsia="宋体" w:cs="宋体"/>
          <w:sz w:val="24"/>
          <w:szCs w:val="24"/>
        </w:rPr>
        <w:t>发包人和监理人在收到详细的施工组织设计后确认或提出修改意见的期限：</w:t>
      </w:r>
      <w:r>
        <w:rPr>
          <w:rFonts w:hint="eastAsia" w:ascii="宋体" w:hAnsi="宋体" w:cs="宋体"/>
          <w:sz w:val="24"/>
          <w:szCs w:val="24"/>
          <w:u w:val="single"/>
        </w:rPr>
        <w:t>收到施工组织设计后7天内</w:t>
      </w:r>
      <w:r>
        <w:rPr>
          <w:rFonts w:hint="eastAsia" w:ascii="宋体" w:hAnsi="宋体" w:cs="宋体"/>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7.2 </w:t>
      </w:r>
      <w:r>
        <w:rPr>
          <w:rFonts w:hint="eastAsia" w:ascii="宋体" w:hAnsi="宋体" w:eastAsia="宋体" w:cs="宋体"/>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发包人和监理人在收到修订的施工进度计划后确认或提出修改意见的期限：</w:t>
      </w:r>
      <w:r>
        <w:rPr>
          <w:rFonts w:hint="eastAsia" w:ascii="宋体" w:hAnsi="宋体" w:eastAsia="宋体" w:cs="宋体"/>
          <w:b w:val="0"/>
          <w:bCs w:val="0"/>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7.3 </w:t>
      </w:r>
      <w:r>
        <w:rPr>
          <w:rFonts w:hint="eastAsia" w:ascii="宋体" w:hAnsi="宋体" w:eastAsia="宋体" w:cs="宋体"/>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关于承包人提交工程开工报审表的期限：</w:t>
      </w:r>
      <w:r>
        <w:rPr>
          <w:rFonts w:hint="eastAsia" w:ascii="宋体" w:hAnsi="宋体" w:eastAsia="宋体" w:cs="宋体"/>
          <w:b w:val="0"/>
          <w:bCs w:val="0"/>
          <w:sz w:val="24"/>
          <w:szCs w:val="24"/>
          <w:u w:val="single"/>
          <w:lang w:val="en-US" w:eastAsia="zh-CN"/>
        </w:rPr>
        <w:t>开工前7</w:t>
      </w:r>
      <w:r>
        <w:rPr>
          <w:rFonts w:hint="eastAsia" w:ascii="宋体" w:hAnsi="宋体" w:eastAsia="宋体" w:cs="宋体"/>
          <w:b w:val="0"/>
          <w:bCs w:val="0"/>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关于发包人应完成的其他开工准备工作及期限：</w:t>
      </w:r>
      <w:r>
        <w:rPr>
          <w:rFonts w:hint="eastAsia" w:ascii="宋体" w:hAnsi="宋体" w:eastAsia="宋体" w:cs="宋体"/>
          <w:b w:val="0"/>
          <w:bCs w:val="0"/>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关于承包人应完成的其他开工准备工作及期限：</w:t>
      </w:r>
      <w:r>
        <w:rPr>
          <w:rFonts w:hint="eastAsia" w:ascii="宋体" w:hAnsi="宋体" w:eastAsia="宋体" w:cs="宋体"/>
          <w:b w:val="0"/>
          <w:bCs w:val="0"/>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因发包人原因造成监理人未能在计划开工日期之日起</w:t>
      </w:r>
      <w:r>
        <w:rPr>
          <w:rFonts w:hint="eastAsia" w:ascii="宋体" w:hAnsi="宋体" w:cs="宋体"/>
          <w:sz w:val="24"/>
          <w:szCs w:val="24"/>
          <w:u w:val="single"/>
          <w:lang w:val="en-US" w:eastAsia="zh-CN"/>
        </w:rPr>
        <w:t xml:space="preserve"> 30 </w:t>
      </w:r>
      <w:r>
        <w:rPr>
          <w:rFonts w:hint="eastAsia" w:ascii="宋体" w:hAnsi="宋体" w:eastAsia="宋体" w:cs="宋体"/>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7.4 </w:t>
      </w:r>
      <w:r>
        <w:rPr>
          <w:rFonts w:hint="eastAsia" w:ascii="宋体" w:hAnsi="宋体" w:eastAsia="宋体" w:cs="宋体"/>
          <w:sz w:val="24"/>
          <w:szCs w:val="24"/>
        </w:rPr>
        <w:t>测量放线</w:t>
      </w:r>
    </w:p>
    <w:p w14:paraId="6D99815C">
      <w:pPr>
        <w:spacing w:line="400" w:lineRule="exact"/>
        <w:ind w:firstLine="480" w:firstLineChars="200"/>
        <w:jc w:val="left"/>
        <w:rPr>
          <w:rFonts w:hint="eastAsia" w:ascii="宋体" w:hAnsi="宋体" w:eastAsia="宋体" w:cs="宋体"/>
          <w:b w:val="0"/>
          <w:bCs w:val="0"/>
          <w:sz w:val="24"/>
          <w:szCs w:val="24"/>
          <w:lang w:val="en-US" w:eastAsia="zh-CN"/>
        </w:rPr>
      </w:pPr>
      <w:r>
        <w:rPr>
          <w:rFonts w:hint="eastAsia" w:ascii="宋体" w:hAnsi="宋体" w:eastAsia="宋体" w:cs="宋体"/>
          <w:sz w:val="24"/>
          <w:szCs w:val="24"/>
        </w:rPr>
        <w:t>7.4.1发包人通过监理人向承包人提供测量基准点、基准线和水准点及其书面资料的期限：</w:t>
      </w:r>
      <w:r>
        <w:rPr>
          <w:rFonts w:hint="eastAsia" w:ascii="宋体" w:hAnsi="宋体" w:eastAsia="宋体" w:cs="宋体"/>
          <w:b w:val="0"/>
          <w:bCs w:val="0"/>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7.5 </w:t>
      </w:r>
      <w:r>
        <w:rPr>
          <w:rFonts w:hint="eastAsia" w:ascii="宋体" w:hAnsi="宋体" w:eastAsia="宋体" w:cs="宋体"/>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（7）因发包人原因导致工期延误的其他情形：</w:t>
      </w:r>
      <w:r>
        <w:rPr>
          <w:rFonts w:hint="eastAsia" w:ascii="宋体" w:hAnsi="宋体" w:eastAsia="宋体" w:cs="宋体"/>
          <w:b w:val="0"/>
          <w:bCs w:val="0"/>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双方约定经监理工程师确认，工期相应顺延的情况：</w:t>
      </w:r>
      <w:r>
        <w:rPr>
          <w:rFonts w:hint="eastAsia" w:ascii="宋体" w:hAnsi="宋体" w:eastAsia="宋体" w:cs="宋体"/>
          <w:sz w:val="24"/>
          <w:szCs w:val="24"/>
          <w:u w:val="single"/>
        </w:rPr>
        <w:t>因设计变更</w:t>
      </w:r>
      <w:r>
        <w:rPr>
          <w:rFonts w:hint="eastAsia" w:ascii="宋体" w:hAnsi="宋体" w:cs="宋体"/>
          <w:sz w:val="24"/>
          <w:szCs w:val="24"/>
          <w:u w:val="single"/>
          <w:lang w:eastAsia="zh-CN"/>
        </w:rPr>
        <w:t>、</w:t>
      </w:r>
      <w:r>
        <w:rPr>
          <w:rFonts w:hint="eastAsia" w:ascii="宋体" w:hAnsi="宋体" w:eastAsia="宋体" w:cs="宋体"/>
          <w:sz w:val="24"/>
          <w:szCs w:val="24"/>
          <w:u w:val="single"/>
        </w:rPr>
        <w:t>地质原因</w:t>
      </w:r>
      <w:r>
        <w:rPr>
          <w:rFonts w:hint="eastAsia" w:ascii="宋体" w:hAnsi="宋体" w:cs="宋体"/>
          <w:sz w:val="24"/>
          <w:szCs w:val="24"/>
          <w:u w:val="single"/>
          <w:lang w:eastAsia="zh-CN"/>
        </w:rPr>
        <w:t>、</w:t>
      </w:r>
      <w:r>
        <w:rPr>
          <w:rFonts w:hint="eastAsia" w:ascii="宋体" w:hAnsi="宋体" w:eastAsia="宋体" w:cs="宋体"/>
          <w:sz w:val="24"/>
          <w:szCs w:val="24"/>
          <w:u w:val="single"/>
        </w:rPr>
        <w:t>每日连续二小时中雨级以上天气</w:t>
      </w:r>
      <w:r>
        <w:rPr>
          <w:rFonts w:hint="eastAsia" w:ascii="宋体" w:hAnsi="宋体" w:cs="宋体"/>
          <w:sz w:val="24"/>
          <w:szCs w:val="24"/>
          <w:u w:val="single"/>
          <w:lang w:val="en-US" w:eastAsia="zh-CN"/>
        </w:rPr>
        <w:t>等因素</w:t>
      </w:r>
      <w:r>
        <w:rPr>
          <w:rFonts w:hint="eastAsia" w:ascii="宋体" w:hAnsi="宋体" w:cs="宋体"/>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sz w:val="24"/>
          <w:szCs w:val="24"/>
          <w:u w:val="single"/>
        </w:rPr>
      </w:pPr>
      <w:r>
        <w:rPr>
          <w:rFonts w:hint="eastAsia" w:ascii="宋体" w:hAnsi="宋体" w:eastAsia="宋体" w:cs="宋体"/>
          <w:sz w:val="24"/>
          <w:szCs w:val="24"/>
        </w:rPr>
        <w:t>因承包人原因造成工期延误，逾期竣工违约金的计算方法为：</w:t>
      </w:r>
      <w:r>
        <w:rPr>
          <w:rFonts w:hint="eastAsia" w:ascii="宋体" w:hAnsi="宋体" w:eastAsia="宋体" w:cs="宋体"/>
          <w:b w:val="0"/>
          <w:bCs w:val="0"/>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w:t>
      </w:r>
      <w:r>
        <w:rPr>
          <w:rFonts w:hint="eastAsia" w:ascii="宋体" w:hAnsi="宋体" w:eastAsia="宋体" w:cs="宋体"/>
          <w:b w:val="0"/>
          <w:bCs w:val="0"/>
          <w:sz w:val="24"/>
          <w:szCs w:val="24"/>
          <w:u w:val="single"/>
        </w:rPr>
        <w:t>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rPr>
        <w:t>因承包人原因造成工期延误，逾期竣工违约金的上限：</w:t>
      </w:r>
      <w:r>
        <w:rPr>
          <w:rFonts w:hint="eastAsia" w:ascii="宋体" w:hAnsi="宋体" w:eastAsia="宋体" w:cs="宋体"/>
          <w:b w:val="0"/>
          <w:bCs w:val="0"/>
          <w:sz w:val="24"/>
          <w:szCs w:val="24"/>
          <w:u w:val="single"/>
        </w:rPr>
        <w:t>逾期竣工的单项工程结算造价的</w:t>
      </w:r>
      <w:r>
        <w:rPr>
          <w:rFonts w:hint="eastAsia" w:ascii="宋体" w:hAnsi="宋体" w:cs="宋体"/>
          <w:b w:val="0"/>
          <w:bCs w:val="0"/>
          <w:sz w:val="24"/>
          <w:szCs w:val="24"/>
          <w:u w:val="single"/>
          <w:lang w:val="en-US" w:eastAsia="zh-CN"/>
        </w:rPr>
        <w:t>1</w:t>
      </w:r>
      <w:r>
        <w:rPr>
          <w:rFonts w:hint="eastAsia" w:ascii="宋体" w:hAnsi="宋体" w:eastAsia="宋体" w:cs="宋体"/>
          <w:b w:val="0"/>
          <w:bCs w:val="0"/>
          <w:sz w:val="24"/>
          <w:szCs w:val="24"/>
          <w:u w:val="single"/>
        </w:rPr>
        <w:t>%</w:t>
      </w:r>
      <w:r>
        <w:rPr>
          <w:rFonts w:hint="eastAsia" w:ascii="宋体" w:hAnsi="宋体" w:cs="宋体"/>
          <w:b w:val="0"/>
          <w:bCs w:val="0"/>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7.6 </w:t>
      </w:r>
      <w:r>
        <w:rPr>
          <w:rFonts w:hint="eastAsia" w:ascii="宋体" w:hAnsi="宋体" w:eastAsia="宋体" w:cs="宋体"/>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不利物质条件的其他情形和有关约定：</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7.7</w:t>
      </w:r>
      <w:r>
        <w:rPr>
          <w:rFonts w:hint="eastAsia" w:ascii="宋体" w:hAnsi="宋体" w:eastAsia="宋体" w:cs="宋体"/>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7.9 </w:t>
      </w:r>
      <w:r>
        <w:rPr>
          <w:rFonts w:hint="eastAsia" w:ascii="宋体" w:hAnsi="宋体" w:eastAsia="宋体" w:cs="宋体"/>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7.9.2提前竣工的奖励：</w:t>
      </w:r>
      <w:r>
        <w:rPr>
          <w:rFonts w:hint="eastAsia" w:ascii="宋体" w:hAnsi="宋体" w:eastAsia="宋体" w:cs="宋体"/>
          <w:b w:val="0"/>
          <w:bCs w:val="0"/>
          <w:sz w:val="24"/>
          <w:szCs w:val="24"/>
          <w:u w:val="single"/>
        </w:rPr>
        <w:t>按通用条款，无特殊约定</w:t>
      </w:r>
      <w:r>
        <w:rPr>
          <w:rFonts w:hint="eastAsia" w:ascii="宋体" w:hAnsi="宋体" w:eastAsia="宋体" w:cs="宋体"/>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8.2</w:t>
      </w:r>
      <w:r>
        <w:rPr>
          <w:rFonts w:hint="eastAsia" w:ascii="宋体" w:hAnsi="宋体" w:eastAsia="宋体" w:cs="宋体"/>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8.4</w:t>
      </w:r>
      <w:r>
        <w:rPr>
          <w:rFonts w:hint="eastAsia" w:ascii="宋体" w:hAnsi="宋体" w:eastAsia="宋体" w:cs="宋体"/>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8.4.1发包人供应的材料设备的保管费用的承担：</w:t>
      </w:r>
      <w:r>
        <w:rPr>
          <w:rFonts w:hint="eastAsia" w:ascii="宋体" w:hAnsi="宋体" w:eastAsia="宋体" w:cs="宋体"/>
          <w:b w:val="0"/>
          <w:bCs w:val="0"/>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8.6 </w:t>
      </w:r>
      <w:r>
        <w:rPr>
          <w:rFonts w:hint="eastAsia" w:ascii="宋体" w:hAnsi="宋体" w:eastAsia="宋体" w:cs="宋体"/>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需要承包人报送样品的材料或工程设备，样品的种类、名称、规格、数量要求：</w:t>
      </w:r>
      <w:r>
        <w:rPr>
          <w:rFonts w:hint="eastAsia" w:ascii="宋体" w:hAnsi="宋体" w:eastAsia="宋体" w:cs="宋体"/>
          <w:b w:val="0"/>
          <w:bCs w:val="0"/>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8.8 </w:t>
      </w:r>
      <w:r>
        <w:rPr>
          <w:rFonts w:hint="eastAsia" w:ascii="宋体" w:hAnsi="宋体" w:eastAsia="宋体" w:cs="宋体"/>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关于修建临时设施费用承担的约定：</w:t>
      </w:r>
      <w:r>
        <w:rPr>
          <w:rFonts w:hint="eastAsia" w:ascii="宋体" w:hAnsi="宋体" w:eastAsia="宋体" w:cs="宋体"/>
          <w:b w:val="0"/>
          <w:bCs w:val="0"/>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b w:val="0"/>
          <w:bCs w:val="0"/>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发包人提供的施工设备和临时设施：</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lang w:val="en-US" w:eastAsia="zh-CN"/>
        </w:rPr>
        <w:t>发包人提供的施工设备和临时设施的运行、维护、拆除、清运费用的承担人：</w:t>
      </w:r>
      <w:r>
        <w:rPr>
          <w:rFonts w:hint="eastAsia" w:ascii="宋体" w:hAnsi="宋体" w:eastAsia="宋体" w:cs="宋体"/>
          <w:b w:val="0"/>
          <w:bCs w:val="0"/>
          <w:sz w:val="24"/>
          <w:szCs w:val="24"/>
          <w:u w:val="single"/>
        </w:rPr>
        <w:t>由</w:t>
      </w:r>
      <w:r>
        <w:rPr>
          <w:rFonts w:hint="eastAsia" w:ascii="宋体" w:hAnsi="宋体" w:eastAsia="宋体" w:cs="宋体"/>
          <w:b w:val="0"/>
          <w:bCs w:val="0"/>
          <w:sz w:val="24"/>
          <w:szCs w:val="24"/>
          <w:u w:val="single"/>
          <w:lang w:val="en-US" w:eastAsia="zh-CN"/>
        </w:rPr>
        <w:t>发</w:t>
      </w:r>
      <w:r>
        <w:rPr>
          <w:rFonts w:hint="eastAsia" w:ascii="宋体" w:hAnsi="宋体" w:eastAsia="宋体" w:cs="宋体"/>
          <w:b w:val="0"/>
          <w:bCs w:val="0"/>
          <w:sz w:val="24"/>
          <w:szCs w:val="24"/>
          <w:u w:val="single"/>
        </w:rPr>
        <w:t>包人承担</w:t>
      </w:r>
      <w:r>
        <w:rPr>
          <w:rFonts w:hint="eastAsia" w:ascii="宋体" w:hAnsi="宋体" w:eastAsia="宋体" w:cs="宋体"/>
          <w:b w:val="0"/>
          <w:bCs w:val="0"/>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 </w:t>
      </w:r>
      <w:r>
        <w:rPr>
          <w:rFonts w:hint="eastAsia" w:ascii="宋体" w:hAnsi="宋体" w:eastAsia="宋体" w:cs="宋体"/>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9.1</w:t>
      </w:r>
      <w:r>
        <w:rPr>
          <w:rFonts w:hint="eastAsia" w:ascii="宋体" w:hAnsi="宋体" w:eastAsia="宋体" w:cs="宋体"/>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施工现场需要配置的试验场所：</w:t>
      </w:r>
      <w:r>
        <w:rPr>
          <w:rFonts w:hint="eastAsia" w:ascii="宋体" w:hAnsi="宋体" w:eastAsia="宋体" w:cs="宋体"/>
          <w:b w:val="0"/>
          <w:bCs w:val="0"/>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施工现场需要配备的试验设备：</w:t>
      </w:r>
      <w:r>
        <w:rPr>
          <w:rFonts w:hint="eastAsia" w:ascii="宋体" w:hAnsi="宋体" w:eastAsia="宋体" w:cs="宋体"/>
          <w:b w:val="0"/>
          <w:bCs w:val="0"/>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施工现场需要具备的其他试验条件：</w:t>
      </w:r>
      <w:r>
        <w:rPr>
          <w:rFonts w:hint="eastAsia" w:ascii="宋体" w:hAnsi="宋体" w:eastAsia="宋体" w:cs="宋体"/>
          <w:b w:val="0"/>
          <w:bCs w:val="0"/>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9.4 </w:t>
      </w:r>
      <w:r>
        <w:rPr>
          <w:rFonts w:hint="eastAsia" w:ascii="宋体" w:hAnsi="宋体" w:eastAsia="宋体" w:cs="宋体"/>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现场工艺试验的有关约定：</w:t>
      </w:r>
      <w:r>
        <w:rPr>
          <w:rFonts w:hint="eastAsia" w:ascii="宋体" w:hAnsi="宋体" w:eastAsia="宋体" w:cs="宋体"/>
          <w:b w:val="0"/>
          <w:bCs w:val="0"/>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bCs/>
          <w:sz w:val="24"/>
          <w:szCs w:val="24"/>
          <w:u w:val="none"/>
        </w:rPr>
        <w:t>9.5</w:t>
      </w:r>
      <w:r>
        <w:rPr>
          <w:rFonts w:hint="eastAsia" w:ascii="宋体" w:hAnsi="宋体" w:eastAsia="宋体" w:cs="宋体"/>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u w:val="none"/>
        </w:rPr>
      </w:pPr>
      <w:r>
        <w:rPr>
          <w:rFonts w:hint="eastAsia" w:ascii="宋体" w:hAnsi="宋体" w:eastAsia="宋体" w:cs="宋体"/>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 </w:t>
      </w:r>
      <w:r>
        <w:rPr>
          <w:rFonts w:hint="eastAsia" w:ascii="宋体" w:hAnsi="宋体" w:eastAsia="宋体" w:cs="宋体"/>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10.1</w:t>
      </w:r>
      <w:r>
        <w:rPr>
          <w:rFonts w:hint="eastAsia" w:ascii="宋体" w:hAnsi="宋体" w:eastAsia="宋体" w:cs="宋体"/>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关于变更的范围的约定：</w:t>
      </w:r>
      <w:r>
        <w:rPr>
          <w:rFonts w:hint="eastAsia" w:ascii="宋体" w:hAnsi="宋体" w:eastAsia="宋体" w:cs="宋体"/>
          <w:b w:val="0"/>
          <w:bCs w:val="0"/>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sz w:val="24"/>
          <w:szCs w:val="24"/>
          <w:u w:val="single"/>
          <w:lang w:eastAsia="zh-CN"/>
        </w:rPr>
        <w:t>；</w:t>
      </w:r>
      <w:r>
        <w:rPr>
          <w:rFonts w:hint="eastAsia" w:ascii="宋体" w:hAnsi="宋体" w:eastAsia="宋体" w:cs="宋体"/>
          <w:b w:val="0"/>
          <w:bCs w:val="0"/>
          <w:sz w:val="24"/>
          <w:szCs w:val="24"/>
          <w:u w:val="single"/>
        </w:rPr>
        <w:t>（4）由于设计变更或现场签证产生的施工图纸、招标文件未含的项目；（5）工程量清单缺项（漏项）</w:t>
      </w:r>
      <w:r>
        <w:rPr>
          <w:rFonts w:hint="eastAsia" w:ascii="宋体" w:hAnsi="宋体" w:eastAsia="宋体" w:cs="宋体"/>
          <w:b w:val="0"/>
          <w:bCs w:val="0"/>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 xml:space="preserve">10.3 </w:t>
      </w:r>
      <w:r>
        <w:rPr>
          <w:rFonts w:hint="eastAsia" w:ascii="宋体" w:hAnsi="宋体" w:eastAsia="宋体" w:cs="宋体"/>
          <w:b w:val="0"/>
          <w:bCs w:val="0"/>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bCs/>
          <w:sz w:val="24"/>
          <w:szCs w:val="24"/>
          <w:u w:val="none"/>
        </w:rPr>
        <w:t>10.3.1</w:t>
      </w:r>
      <w:r>
        <w:rPr>
          <w:rFonts w:hint="eastAsia" w:ascii="宋体" w:hAnsi="宋体" w:eastAsia="宋体" w:cs="宋体"/>
          <w:b w:val="0"/>
          <w:bCs w:val="0"/>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10.4 </w:t>
      </w:r>
      <w:r>
        <w:rPr>
          <w:rFonts w:hint="eastAsia" w:ascii="宋体" w:hAnsi="宋体" w:eastAsia="宋体" w:cs="宋体"/>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bCs/>
          <w:sz w:val="24"/>
          <w:szCs w:val="24"/>
        </w:rPr>
        <w:t>10.4.1</w:t>
      </w:r>
      <w:r>
        <w:rPr>
          <w:rFonts w:hint="eastAsia" w:ascii="宋体" w:hAnsi="宋体" w:eastAsia="宋体" w:cs="宋体"/>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 xml:space="preserve">关于变更估价的约定: </w:t>
      </w:r>
      <w:r>
        <w:rPr>
          <w:rFonts w:hint="eastAsia" w:ascii="宋体" w:hAnsi="宋体" w:eastAsia="宋体" w:cs="宋体"/>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w:t>
      </w:r>
      <w:r>
        <w:rPr>
          <w:rFonts w:hint="eastAsia" w:ascii="宋体" w:hAnsi="宋体" w:cs="宋体"/>
          <w:sz w:val="24"/>
          <w:szCs w:val="24"/>
          <w:u w:val="single"/>
          <w:lang w:eastAsia="zh-CN"/>
        </w:rPr>
        <w:t>☑</w:t>
      </w:r>
      <w:r>
        <w:rPr>
          <w:rFonts w:hint="eastAsia" w:ascii="宋体" w:hAnsi="宋体" w:eastAsia="宋体" w:cs="宋体"/>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10.5</w:t>
      </w:r>
      <w:r>
        <w:rPr>
          <w:rFonts w:hint="eastAsia" w:ascii="宋体" w:hAnsi="宋体" w:eastAsia="宋体" w:cs="宋体"/>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监理人审查承包人合理化建议的期限：</w:t>
      </w:r>
      <w:r>
        <w:rPr>
          <w:rFonts w:hint="eastAsia" w:ascii="宋体" w:hAnsi="宋体" w:eastAsia="宋体" w:cs="宋体"/>
          <w:sz w:val="24"/>
          <w:szCs w:val="24"/>
          <w:u w:val="single"/>
        </w:rPr>
        <w:t>收到承包人建议后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发包人审批承包人合理化建议的期限：</w:t>
      </w:r>
      <w:r>
        <w:rPr>
          <w:rFonts w:hint="eastAsia" w:ascii="宋体" w:hAnsi="宋体" w:eastAsia="宋体" w:cs="宋体"/>
          <w:sz w:val="24"/>
          <w:szCs w:val="24"/>
          <w:u w:val="single"/>
        </w:rPr>
        <w:t>收到监理人报送材料后</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承包人提出的合理化建议降低了合同价格或者提高了工程经济效益的奖励的方法和金额为：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10.7 </w:t>
      </w:r>
      <w:r>
        <w:rPr>
          <w:rFonts w:hint="eastAsia" w:ascii="宋体" w:hAnsi="宋体" w:eastAsia="宋体" w:cs="宋体"/>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对于依法必须招标的暂估价项目的确认和批准采取第</w:t>
      </w:r>
      <w:r>
        <w:rPr>
          <w:rFonts w:hint="eastAsia" w:ascii="宋体" w:hAnsi="宋体" w:cs="宋体"/>
          <w:sz w:val="24"/>
          <w:szCs w:val="24"/>
          <w:u w:val="single"/>
          <w:lang w:val="en-US" w:eastAsia="zh-CN"/>
        </w:rPr>
        <w:t xml:space="preserve">  1  </w:t>
      </w:r>
      <w:r>
        <w:rPr>
          <w:rFonts w:hint="eastAsia" w:ascii="宋体" w:hAnsi="宋体" w:eastAsia="宋体" w:cs="宋体"/>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对于不属于依法必须招标的暂估价项目的确认和批准采取第</w:t>
      </w:r>
      <w:r>
        <w:rPr>
          <w:rFonts w:hint="eastAsia" w:ascii="宋体" w:hAnsi="宋体" w:cs="宋体"/>
          <w:sz w:val="24"/>
          <w:szCs w:val="24"/>
          <w:u w:val="single"/>
          <w:lang w:val="en-US" w:eastAsia="zh-CN"/>
        </w:rPr>
        <w:t xml:space="preserve">  3  </w:t>
      </w:r>
      <w:r>
        <w:rPr>
          <w:rFonts w:hint="eastAsia" w:ascii="宋体" w:hAnsi="宋体" w:eastAsia="宋体" w:cs="宋体"/>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承包人直接实施的暂估价项目的约定：</w:t>
      </w:r>
      <w:r>
        <w:rPr>
          <w:rFonts w:hint="eastAsia" w:ascii="宋体" w:hAnsi="宋体" w:eastAsia="宋体" w:cs="宋体"/>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10.8 </w:t>
      </w:r>
      <w:r>
        <w:rPr>
          <w:rFonts w:hint="eastAsia" w:ascii="宋体" w:hAnsi="宋体" w:eastAsia="宋体" w:cs="宋体"/>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合同当事人关于暂列金额使用的约定：</w:t>
      </w:r>
      <w:r>
        <w:rPr>
          <w:rFonts w:hint="eastAsia" w:ascii="宋体" w:hAnsi="宋体" w:eastAsia="宋体" w:cs="宋体"/>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 </w:t>
      </w:r>
      <w:r>
        <w:rPr>
          <w:rFonts w:hint="eastAsia" w:ascii="宋体" w:hAnsi="宋体" w:eastAsia="宋体" w:cs="宋体"/>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11.1 </w:t>
      </w:r>
      <w:r>
        <w:rPr>
          <w:rFonts w:hint="eastAsia" w:ascii="宋体" w:hAnsi="宋体" w:eastAsia="宋体" w:cs="宋体"/>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市场价格波动是否调整合同价格的约定：</w:t>
      </w:r>
      <w:r>
        <w:rPr>
          <w:rFonts w:hint="eastAsia" w:ascii="宋体" w:hAnsi="宋体" w:cs="宋体"/>
          <w:sz w:val="24"/>
          <w:szCs w:val="24"/>
          <w:u w:val="single"/>
          <w:lang w:val="en-US" w:eastAsia="zh-CN"/>
        </w:rPr>
        <w:t xml:space="preserve">  调整</w:t>
      </w:r>
      <w:r>
        <w:rPr>
          <w:rFonts w:hint="eastAsia" w:ascii="宋体" w:hAnsi="宋体" w:cs="宋体"/>
          <w:u w:val="single"/>
          <w:lang w:val="en-US" w:eastAsia="zh-CN"/>
        </w:rPr>
        <w:t xml:space="preserve">  </w:t>
      </w:r>
      <w:r>
        <w:rPr>
          <w:rFonts w:hint="eastAsia" w:ascii="宋体" w:hAnsi="宋体" w:eastAsia="宋体" w:cs="宋体"/>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sz w:val="24"/>
          <w:szCs w:val="24"/>
          <w:u w:val="single"/>
          <w:lang w:val="en-US" w:eastAsia="zh-CN"/>
        </w:rPr>
      </w:pPr>
      <w:r>
        <w:rPr>
          <w:rFonts w:hint="eastAsia" w:ascii="宋体" w:hAnsi="宋体" w:eastAsia="宋体" w:cs="宋体"/>
          <w:sz w:val="24"/>
          <w:szCs w:val="24"/>
        </w:rPr>
        <w:t>关于各可调因子、定值和变值权重，以及基本价格指数及其来源的约定</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  </w:t>
      </w:r>
      <w:r>
        <w:rPr>
          <w:rFonts w:hint="eastAsia" w:ascii="宋体" w:hAnsi="宋体" w:eastAsia="宋体" w:cs="宋体"/>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（2）关于基准价格的约定：</w:t>
      </w:r>
      <w:r>
        <w:rPr>
          <w:rFonts w:hint="eastAsia" w:ascii="宋体" w:hAnsi="宋体" w:eastAsia="宋体" w:cs="宋体"/>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%时，或材料单价跌幅以已标价工程量清单或预算书中载明材料单价为基础超过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%时，材料单价涨幅以已标价工程量清单或预算书中载明材料单价为基础超过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sz w:val="24"/>
          <w:szCs w:val="24"/>
          <w:u w:val="single"/>
          <w:lang w:val="en-US" w:eastAsia="zh-CN"/>
        </w:rPr>
        <w:t xml:space="preserve"> 5 </w:t>
      </w:r>
      <w:r>
        <w:rPr>
          <w:rFonts w:hint="eastAsia" w:ascii="宋体" w:hAnsi="宋体" w:eastAsia="宋体" w:cs="宋体"/>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第3种方式：其他价格调整方式：</w:t>
      </w:r>
      <w:r>
        <w:rPr>
          <w:rFonts w:hint="eastAsia" w:ascii="宋体" w:hAnsi="宋体" w:cs="宋体"/>
          <w:sz w:val="24"/>
          <w:szCs w:val="24"/>
          <w:u w:val="single"/>
          <w:lang w:val="en-US" w:eastAsia="zh-CN"/>
        </w:rPr>
        <w:t xml:space="preserve">     /     </w:t>
      </w:r>
      <w:r>
        <w:rPr>
          <w:rFonts w:hint="eastAsia" w:ascii="宋体" w:hAnsi="宋体" w:cs="宋体"/>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 </w:t>
      </w:r>
      <w:r>
        <w:rPr>
          <w:rFonts w:hint="eastAsia" w:ascii="宋体" w:hAnsi="宋体" w:eastAsia="宋体" w:cs="宋体"/>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12.1 </w:t>
      </w:r>
      <w:r>
        <w:rPr>
          <w:rFonts w:hint="eastAsia" w:ascii="宋体" w:hAnsi="宋体" w:eastAsia="宋体" w:cs="宋体"/>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rPr>
      </w:pPr>
      <w:r>
        <w:rPr>
          <w:rFonts w:hint="eastAsia" w:ascii="宋体" w:hAnsi="宋体" w:eastAsia="宋体" w:cs="宋体"/>
          <w:b w:val="0"/>
          <w:bCs w:val="0"/>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w:t>
      </w:r>
      <w:r>
        <w:rPr>
          <w:rFonts w:hint="eastAsia" w:ascii="宋体" w:hAnsi="宋体" w:eastAsia="宋体" w:cs="宋体"/>
          <w:b w:val="0"/>
          <w:bCs w:val="0"/>
          <w:sz w:val="24"/>
          <w:szCs w:val="24"/>
        </w:rPr>
        <w:t>价格形式，合同价格包含增值税，本工程计价时采用的增值税计税方法为：</w:t>
      </w:r>
      <w:r>
        <w:rPr>
          <w:rFonts w:hint="eastAsia" w:ascii="宋体" w:hAnsi="宋体" w:eastAsia="宋体" w:cs="宋体"/>
          <w:b w:val="0"/>
          <w:bCs w:val="0"/>
          <w:sz w:val="24"/>
          <w:szCs w:val="24"/>
        </w:rPr>
        <w:sym w:font="Wingdings" w:char="00FE"/>
      </w:r>
      <w:r>
        <w:rPr>
          <w:rFonts w:hint="eastAsia" w:ascii="宋体" w:hAnsi="宋体" w:eastAsia="宋体" w:cs="宋体"/>
          <w:b w:val="0"/>
          <w:bCs w:val="0"/>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rPr>
      </w:pPr>
      <w:r>
        <w:rPr>
          <w:rFonts w:hint="eastAsia" w:ascii="宋体" w:hAnsi="宋体" w:eastAsia="宋体" w:cs="宋体"/>
          <w:b w:val="0"/>
          <w:bCs w:val="0"/>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综合单价包含的风险范围：</w:t>
      </w:r>
      <w:r>
        <w:rPr>
          <w:rFonts w:hint="eastAsia" w:ascii="宋体" w:hAnsi="宋体" w:eastAsia="宋体" w:cs="宋体"/>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⑤其它：</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总价包含的风险范围：</w:t>
      </w:r>
      <w:r>
        <w:rPr>
          <w:rFonts w:hint="eastAsia" w:ascii="宋体" w:hAnsi="宋体" w:eastAsia="宋体" w:cs="宋体"/>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风险范围以外合同价格的调整方法：</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3、其他价格方式：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12.2 </w:t>
      </w:r>
      <w:r>
        <w:rPr>
          <w:rFonts w:hint="eastAsia" w:ascii="宋体" w:hAnsi="宋体" w:eastAsia="宋体" w:cs="宋体"/>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开工前预付合同价款（扣除建安劳保费、安全文明措施费、发包人材料款、暂估专业工程、暂列金额）的30%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承包人提交预付款担保的期限：</w:t>
      </w:r>
      <w:r>
        <w:rPr>
          <w:rFonts w:hint="eastAsia" w:ascii="宋体" w:hAnsi="宋体" w:eastAsia="宋体" w:cs="宋体"/>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eastAsia="宋体" w:cs="宋体"/>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12.3 </w:t>
      </w:r>
      <w:r>
        <w:rPr>
          <w:rFonts w:hint="eastAsia" w:ascii="宋体" w:hAnsi="宋体" w:eastAsia="宋体" w:cs="宋体"/>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工程量计算规则：</w:t>
      </w:r>
      <w:r>
        <w:rPr>
          <w:rFonts w:hint="eastAsia" w:ascii="宋体" w:hAnsi="宋体" w:eastAsia="宋体" w:cs="宋体"/>
          <w:b w:val="0"/>
          <w:bCs w:val="0"/>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eastAsia="zh-CN"/>
        </w:rPr>
      </w:pPr>
      <w:r>
        <w:rPr>
          <w:rFonts w:hint="eastAsia" w:ascii="宋体" w:hAnsi="宋体" w:eastAsia="宋体" w:cs="宋体"/>
          <w:sz w:val="24"/>
          <w:szCs w:val="24"/>
        </w:rPr>
        <w:t>关于计量周期的约定：</w:t>
      </w:r>
      <w:r>
        <w:rPr>
          <w:rFonts w:hint="eastAsia" w:ascii="宋体" w:hAnsi="宋体" w:eastAsia="宋体" w:cs="宋体"/>
          <w:b w:val="0"/>
          <w:bCs w:val="0"/>
          <w:sz w:val="24"/>
          <w:szCs w:val="24"/>
          <w:u w:val="single"/>
        </w:rPr>
        <w:t>每月25日前</w:t>
      </w:r>
      <w:r>
        <w:rPr>
          <w:rFonts w:hint="eastAsia" w:ascii="宋体" w:hAnsi="宋体" w:eastAsia="宋体" w:cs="宋体"/>
          <w:b w:val="0"/>
          <w:bCs w:val="0"/>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关于单价合同计量的约定：</w:t>
      </w:r>
      <w:r>
        <w:rPr>
          <w:rFonts w:hint="eastAsia" w:ascii="宋体" w:hAnsi="宋体" w:eastAsia="宋体" w:cs="宋体"/>
          <w:b w:val="0"/>
          <w:bCs w:val="0"/>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u w:val="single"/>
        </w:rPr>
      </w:pPr>
      <w:r>
        <w:rPr>
          <w:rFonts w:hint="eastAsia" w:ascii="宋体" w:hAnsi="宋体" w:eastAsia="宋体" w:cs="宋体"/>
          <w:sz w:val="24"/>
          <w:szCs w:val="24"/>
        </w:rPr>
        <w:t>关于总价合同计量的约定：</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其他价格形式的计量方式和程序：</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无</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12.4 </w:t>
      </w:r>
      <w:r>
        <w:rPr>
          <w:rFonts w:hint="eastAsia" w:ascii="宋体" w:hAnsi="宋体" w:eastAsia="宋体" w:cs="宋体"/>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12.4.1 付款周期</w:t>
      </w:r>
    </w:p>
    <w:p w14:paraId="5C9530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u w:val="single"/>
          <w:lang w:val="en-US" w:eastAsia="zh-CN"/>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lang w:val="en-US" w:eastAsia="zh-CN"/>
        </w:rPr>
        <w:t>预付款支付比例或金额:开工前预付合同价款(扣除安全文明措施费)的30%。</w:t>
      </w:r>
    </w:p>
    <w:p w14:paraId="48D7C6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u w:val="single"/>
          <w:lang w:val="en-US" w:eastAsia="zh-CN"/>
        </w:rPr>
      </w:pPr>
      <w:r>
        <w:rPr>
          <w:rFonts w:hint="eastAsia" w:ascii="宋体" w:hAnsi="宋体"/>
          <w:color w:val="auto"/>
          <w:sz w:val="24"/>
          <w:highlight w:val="none"/>
          <w:u w:val="single"/>
          <w:lang w:val="en-US" w:eastAsia="zh-CN"/>
        </w:rPr>
        <w:t>预付款支付期限:合同生效后7个工作日内支付。</w:t>
      </w:r>
    </w:p>
    <w:p w14:paraId="3EE244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u w:val="single"/>
          <w:lang w:val="en-US" w:eastAsia="zh-CN"/>
        </w:rPr>
      </w:pPr>
      <w:r>
        <w:rPr>
          <w:rFonts w:hint="eastAsia" w:ascii="宋体" w:hAnsi="宋体"/>
          <w:color w:val="auto"/>
          <w:sz w:val="24"/>
          <w:highlight w:val="none"/>
          <w:u w:val="single"/>
          <w:lang w:val="en-US" w:eastAsia="zh-CN"/>
        </w:rPr>
        <w:t>预付款扣回的方式:按每期工程进度款同比例进行扣回，工程进度款支付至85%时若</w:t>
      </w:r>
    </w:p>
    <w:p w14:paraId="6B3FFE3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u w:val="single"/>
          <w:lang w:val="en-US" w:eastAsia="zh-CN"/>
        </w:rPr>
      </w:pPr>
      <w:r>
        <w:rPr>
          <w:rFonts w:hint="eastAsia" w:ascii="宋体" w:hAnsi="宋体"/>
          <w:color w:val="auto"/>
          <w:sz w:val="24"/>
          <w:highlight w:val="none"/>
          <w:u w:val="single"/>
          <w:lang w:val="en-US" w:eastAsia="zh-CN"/>
        </w:rPr>
        <w:t>还剩余预付款则一次性扣完。</w:t>
      </w:r>
    </w:p>
    <w:p w14:paraId="4E7CDA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color w:val="auto"/>
          <w:sz w:val="24"/>
          <w:highlight w:val="none"/>
          <w:u w:val="single"/>
          <w:lang w:val="en-US" w:eastAsia="zh-CN"/>
        </w:rPr>
        <w:t>进度款支付:工程款原则上按月支付，合同内进度款支付限额为已完成工程量的85%，工程变更部分进度款支付限额为已完成工程量的70%，完成竣工验收后才能支付至合同总款的85%，经审计后，工程款支付至结算总价的97%，发包人按工程价款结算总额的3%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关于进度付款申请单编制的约定：</w:t>
      </w:r>
      <w:r>
        <w:rPr>
          <w:rFonts w:hint="eastAsia" w:ascii="宋体" w:hAnsi="宋体" w:eastAsia="宋体" w:cs="宋体"/>
          <w:b w:val="0"/>
          <w:bCs w:val="0"/>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单价合同进度付款申请单提交的约定：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sz w:val="24"/>
          <w:szCs w:val="24"/>
          <w:u w:val="single"/>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总价合同进度付款申请单提交的约定：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（3）其他价格形式合同进度付款申请单提交的约定：</w:t>
      </w:r>
      <w:r>
        <w:rPr>
          <w:rFonts w:hint="eastAsia" w:ascii="宋体" w:hAnsi="宋体" w:eastAsia="宋体" w:cs="宋体"/>
          <w:b w:val="0"/>
          <w:bCs w:val="0"/>
          <w:sz w:val="24"/>
          <w:szCs w:val="24"/>
          <w:u w:val="single"/>
        </w:rPr>
        <w:t>按约定时间提交到发包人处</w:t>
      </w:r>
      <w:r>
        <w:rPr>
          <w:rFonts w:hint="eastAsia" w:ascii="宋体" w:hAnsi="宋体" w:eastAsia="宋体" w:cs="宋体"/>
          <w:b w:val="0"/>
          <w:bCs w:val="0"/>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sz w:val="24"/>
          <w:szCs w:val="24"/>
        </w:rPr>
      </w:pPr>
      <w:r>
        <w:rPr>
          <w:rFonts w:hint="eastAsia" w:ascii="宋体" w:hAnsi="宋体" w:eastAsia="宋体" w:cs="宋体"/>
          <w:sz w:val="24"/>
          <w:szCs w:val="24"/>
        </w:rPr>
        <w:t>（1）监理人审查并报送发包人的期限：</w:t>
      </w:r>
      <w:r>
        <w:rPr>
          <w:rFonts w:hint="eastAsia" w:ascii="宋体" w:hAnsi="宋体" w:eastAsia="宋体" w:cs="宋体"/>
          <w:b w:val="0"/>
          <w:bCs w:val="0"/>
          <w:sz w:val="24"/>
          <w:szCs w:val="24"/>
          <w:u w:val="single"/>
        </w:rPr>
        <w:t>收到</w:t>
      </w:r>
      <w:r>
        <w:rPr>
          <w:rFonts w:hint="eastAsia" w:ascii="宋体" w:hAnsi="宋体" w:cs="宋体"/>
          <w:b w:val="0"/>
          <w:bCs w:val="0"/>
          <w:sz w:val="24"/>
          <w:szCs w:val="24"/>
          <w:u w:val="single"/>
          <w:lang w:val="en-US" w:eastAsia="zh-CN"/>
        </w:rPr>
        <w:t>进度款申请资料</w:t>
      </w:r>
      <w:r>
        <w:rPr>
          <w:rFonts w:hint="eastAsia" w:ascii="宋体" w:hAnsi="宋体" w:eastAsia="宋体" w:cs="宋体"/>
          <w:b w:val="0"/>
          <w:bCs w:val="0"/>
          <w:sz w:val="24"/>
          <w:szCs w:val="24"/>
          <w:u w:val="single"/>
        </w:rPr>
        <w:t>3个工作日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发包人完成审批并签发进度款支付证书的期限</w:t>
      </w:r>
      <w:r>
        <w:rPr>
          <w:rFonts w:hint="eastAsia" w:ascii="宋体" w:hAnsi="宋体" w:eastAsia="宋体" w:cs="宋体"/>
          <w:b/>
          <w:bCs/>
          <w:sz w:val="24"/>
          <w:szCs w:val="24"/>
        </w:rPr>
        <w:t>：</w:t>
      </w:r>
      <w:r>
        <w:rPr>
          <w:rFonts w:hint="eastAsia" w:ascii="宋体" w:hAnsi="宋体" w:eastAsia="宋体" w:cs="宋体"/>
          <w:b w:val="0"/>
          <w:bCs w:val="0"/>
          <w:sz w:val="24"/>
          <w:szCs w:val="24"/>
          <w:u w:val="single"/>
        </w:rPr>
        <w:t>收到监理</w:t>
      </w:r>
      <w:r>
        <w:rPr>
          <w:rFonts w:hint="eastAsia" w:ascii="宋体" w:hAnsi="宋体" w:cs="宋体"/>
          <w:b w:val="0"/>
          <w:bCs w:val="0"/>
          <w:sz w:val="24"/>
          <w:szCs w:val="24"/>
          <w:u w:val="single"/>
          <w:lang w:val="en-US" w:eastAsia="zh-CN"/>
        </w:rPr>
        <w:t>报送的进度款申请资料</w:t>
      </w:r>
      <w:r>
        <w:rPr>
          <w:rFonts w:hint="eastAsia" w:ascii="宋体" w:hAnsi="宋体" w:eastAsia="宋体" w:cs="宋体"/>
          <w:b w:val="0"/>
          <w:bCs w:val="0"/>
          <w:sz w:val="24"/>
          <w:szCs w:val="24"/>
          <w:u w:val="single"/>
        </w:rPr>
        <w:t>7个工作日</w:t>
      </w:r>
      <w:r>
        <w:rPr>
          <w:rFonts w:hint="eastAsia" w:ascii="宋体" w:hAnsi="宋体" w:cs="宋体"/>
          <w:b w:val="0"/>
          <w:bCs w:val="0"/>
          <w:sz w:val="24"/>
          <w:szCs w:val="24"/>
          <w:u w:val="single"/>
          <w:lang w:val="en-US" w:eastAsia="zh-CN"/>
        </w:rPr>
        <w:t>内</w:t>
      </w:r>
      <w:r>
        <w:rPr>
          <w:rFonts w:hint="eastAsia" w:ascii="宋体" w:hAnsi="宋体" w:eastAsia="宋体" w:cs="宋体"/>
          <w:b w:val="0"/>
          <w:bCs w:val="0"/>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（2）发包人支付进度款的期限：</w:t>
      </w:r>
      <w:r>
        <w:rPr>
          <w:rFonts w:hint="eastAsia" w:ascii="宋体" w:hAnsi="宋体" w:eastAsia="宋体" w:cs="宋体"/>
          <w:b w:val="0"/>
          <w:bCs w:val="0"/>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发包人逾期支付进度款的违约金的计算方式：</w:t>
      </w:r>
      <w:r>
        <w:rPr>
          <w:rFonts w:hint="eastAsia" w:ascii="宋体" w:hAnsi="宋体" w:cs="宋体"/>
          <w:sz w:val="24"/>
          <w:szCs w:val="24"/>
          <w:u w:val="single"/>
          <w:lang w:eastAsia="zh-CN"/>
        </w:rPr>
        <w:t>发包人超过约定的支付时间不支付工程款（进度款），从违约之日起，发包人每天按延付金额的</w:t>
      </w:r>
      <w:r>
        <w:rPr>
          <w:rFonts w:hint="eastAsia" w:ascii="宋体" w:hAnsi="宋体" w:cs="宋体"/>
          <w:sz w:val="24"/>
          <w:szCs w:val="24"/>
          <w:u w:val="single"/>
          <w:lang w:val="en-US" w:eastAsia="zh-CN"/>
        </w:rPr>
        <w:t>千分之一</w:t>
      </w:r>
      <w:r>
        <w:rPr>
          <w:rFonts w:hint="eastAsia" w:ascii="宋体" w:hAnsi="宋体" w:cs="宋体"/>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lang w:val="en-US" w:eastAsia="zh-CN"/>
        </w:rPr>
        <w:t>进度款支付方式：</w:t>
      </w:r>
      <w:r>
        <w:rPr>
          <w:rFonts w:hint="eastAsia" w:ascii="宋体" w:hAnsi="宋体" w:eastAsia="宋体" w:cs="宋体"/>
          <w:sz w:val="24"/>
          <w:szCs w:val="24"/>
          <w:u w:val="single"/>
          <w:lang w:val="en-US" w:eastAsia="zh-CN"/>
        </w:rPr>
        <w:t>银行转账</w:t>
      </w:r>
      <w:r>
        <w:rPr>
          <w:rFonts w:hint="eastAsia" w:ascii="宋体" w:hAnsi="宋体" w:eastAsia="宋体" w:cs="宋体"/>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kern w:val="2"/>
          <w:sz w:val="24"/>
          <w:szCs w:val="24"/>
        </w:rPr>
        <w:t>（</w:t>
      </w:r>
      <w:r>
        <w:rPr>
          <w:rFonts w:hint="eastAsia" w:ascii="宋体" w:hAnsi="宋体" w:cs="宋体"/>
          <w:kern w:val="2"/>
          <w:sz w:val="24"/>
          <w:szCs w:val="24"/>
          <w:lang w:val="en-US" w:eastAsia="zh-CN"/>
        </w:rPr>
        <w:t>3</w:t>
      </w:r>
      <w:r>
        <w:rPr>
          <w:rFonts w:hint="eastAsia" w:ascii="宋体" w:hAnsi="宋体" w:eastAsia="宋体" w:cs="宋体"/>
          <w:kern w:val="2"/>
          <w:sz w:val="24"/>
          <w:szCs w:val="24"/>
        </w:rPr>
        <w:t>）</w:t>
      </w:r>
      <w:r>
        <w:rPr>
          <w:rFonts w:hint="eastAsia" w:ascii="宋体" w:hAnsi="宋体" w:eastAsia="宋体" w:cs="宋体"/>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3）发包人依据工程进度，审核承包人申报的工程进度款，按照与承包人约定的人工费支付比例</w:t>
      </w:r>
      <w:r>
        <w:rPr>
          <w:rFonts w:hint="eastAsia" w:ascii="宋体" w:hAnsi="宋体" w:cs="宋体"/>
          <w:sz w:val="24"/>
          <w:szCs w:val="24"/>
          <w:lang w:val="en-US" w:eastAsia="zh-CN"/>
        </w:rPr>
        <w:t>不得低于</w:t>
      </w:r>
      <w:r>
        <w:rPr>
          <w:rFonts w:hint="eastAsia" w:ascii="宋体" w:hAnsi="宋体" w:cs="宋体"/>
          <w:sz w:val="24"/>
          <w:szCs w:val="24"/>
          <w:u w:val="single"/>
          <w:lang w:val="en-US" w:eastAsia="zh-CN"/>
        </w:rPr>
        <w:t>20</w:t>
      </w:r>
      <w:r>
        <w:rPr>
          <w:rFonts w:hint="eastAsia" w:ascii="宋体" w:hAnsi="宋体" w:eastAsia="宋体" w:cs="宋体"/>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8）人工费支付专用账户：××××公司农民工工资支付专用账户。账号：</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总价合同支付分解表的编制与审批：</w:t>
      </w:r>
      <w:r>
        <w:rPr>
          <w:rFonts w:hint="eastAsia" w:ascii="宋体" w:hAnsi="宋体" w:eastAsia="宋体" w:cs="宋体"/>
          <w:sz w:val="24"/>
          <w:szCs w:val="24"/>
          <w:u w:val="single"/>
        </w:rPr>
        <w:t>总价合同支付分分解表在招标完成后由发包人和承包人共同编制，发包人审批，并作为本合同内容</w:t>
      </w:r>
      <w:r>
        <w:rPr>
          <w:rFonts w:hint="eastAsia" w:ascii="宋体" w:hAnsi="宋体" w:eastAsia="宋体" w:cs="宋体"/>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（2）单价合同的总价项目支付分解表的编制与审批：</w:t>
      </w:r>
      <w:r>
        <w:rPr>
          <w:rFonts w:hint="eastAsia" w:ascii="宋体" w:hAnsi="宋体" w:eastAsia="宋体" w:cs="宋体"/>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13.</w:t>
      </w:r>
      <w:r>
        <w:rPr>
          <w:rFonts w:hint="eastAsia" w:ascii="宋体" w:hAnsi="宋体" w:eastAsia="宋体" w:cs="宋体"/>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13.1 </w:t>
      </w:r>
      <w:r>
        <w:rPr>
          <w:rFonts w:hint="eastAsia" w:ascii="宋体" w:hAnsi="宋体" w:eastAsia="宋体" w:cs="宋体"/>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13.1.2监理人不能按时进行验收时，应提前</w:t>
      </w:r>
      <w:r>
        <w:rPr>
          <w:rFonts w:hint="eastAsia" w:ascii="宋体" w:hAnsi="宋体" w:eastAsia="宋体" w:cs="宋体"/>
          <w:sz w:val="24"/>
          <w:szCs w:val="24"/>
          <w:u w:val="single"/>
        </w:rPr>
        <w:t>24</w:t>
      </w:r>
      <w:r>
        <w:rPr>
          <w:rFonts w:hint="eastAsia" w:ascii="宋体" w:hAnsi="宋体" w:eastAsia="宋体" w:cs="宋体"/>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关于延期最长不得超过：</w:t>
      </w:r>
      <w:r>
        <w:rPr>
          <w:rFonts w:hint="eastAsia" w:ascii="宋体" w:hAnsi="宋体" w:eastAsia="宋体" w:cs="宋体"/>
          <w:sz w:val="24"/>
          <w:szCs w:val="24"/>
          <w:u w:val="single"/>
        </w:rPr>
        <w:t>48</w:t>
      </w:r>
      <w:r>
        <w:rPr>
          <w:rFonts w:hint="eastAsia" w:ascii="宋体" w:hAnsi="宋体" w:eastAsia="宋体" w:cs="宋体"/>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13.2 </w:t>
      </w:r>
      <w:r>
        <w:rPr>
          <w:rFonts w:hint="eastAsia" w:ascii="宋体" w:hAnsi="宋体" w:eastAsia="宋体" w:cs="宋体"/>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3</w:t>
      </w:r>
      <w:r>
        <w:rPr>
          <w:rFonts w:hint="eastAsia" w:ascii="宋体" w:hAnsi="宋体" w:eastAsia="宋体" w:cs="宋体"/>
          <w:sz w:val="24"/>
          <w:szCs w:val="24"/>
          <w:lang w:val="en-US" w:eastAsia="zh-CN"/>
        </w:rPr>
        <w:t>）承包人负责整理和提交的竣工验收资料应当符合工程所在地建设行政主管部门和</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或</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城市建设档案管理机构有关施工资料的要求，具体内容包括：</w:t>
      </w:r>
      <w:r>
        <w:rPr>
          <w:rFonts w:hint="eastAsia" w:ascii="宋体" w:hAnsi="宋体" w:eastAsia="宋体" w:cs="宋体"/>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竣工验收资料的份数：</w:t>
      </w:r>
      <w:r>
        <w:rPr>
          <w:rFonts w:hint="eastAsia" w:ascii="宋体" w:hAnsi="宋体" w:eastAsia="宋体" w:cs="宋体"/>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承包人提供竣工图的约定：</w:t>
      </w:r>
      <w:r>
        <w:rPr>
          <w:rFonts w:hint="eastAsia" w:ascii="宋体" w:hAnsi="宋体" w:eastAsia="宋体" w:cs="宋体"/>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sz w:val="24"/>
          <w:szCs w:val="24"/>
          <w:u w:val="single"/>
        </w:rPr>
      </w:pPr>
      <w:r>
        <w:rPr>
          <w:rFonts w:hint="eastAsia" w:ascii="宋体" w:hAnsi="宋体" w:eastAsia="宋体" w:cs="宋体"/>
          <w:sz w:val="24"/>
          <w:szCs w:val="24"/>
        </w:rPr>
        <w:t>关于竣工验收程序的约定：</w:t>
      </w:r>
      <w:r>
        <w:rPr>
          <w:rFonts w:hint="eastAsia" w:ascii="宋体" w:hAnsi="宋体" w:eastAsia="宋体" w:cs="宋体"/>
          <w:b w:val="0"/>
          <w:bCs w:val="0"/>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发包人不按照本项约定组织竣工验收、颁发工程接收证书的违约金的计算方法：</w:t>
      </w:r>
      <w:r>
        <w:rPr>
          <w:rFonts w:hint="eastAsia" w:ascii="宋体" w:hAnsi="宋体" w:eastAsia="宋体" w:cs="宋体"/>
          <w:b w:val="0"/>
          <w:bCs w:val="0"/>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承包人向发包人移交工程的期限：</w:t>
      </w:r>
      <w:r>
        <w:rPr>
          <w:rFonts w:hint="eastAsia" w:ascii="宋体" w:hAnsi="宋体" w:eastAsia="宋体" w:cs="宋体"/>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发包人未按本合同约定接收全部或部分工程的，违约金的计算方法为：</w:t>
      </w:r>
      <w:r>
        <w:rPr>
          <w:rFonts w:hint="eastAsia" w:ascii="宋体" w:hAnsi="宋体" w:cs="宋体"/>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承包人未按时移交工程的，违约金的计算方法为：</w:t>
      </w:r>
      <w:r>
        <w:rPr>
          <w:rFonts w:hint="eastAsia" w:ascii="宋体" w:hAnsi="宋体" w:eastAsia="宋体" w:cs="宋体"/>
          <w:b w:val="0"/>
          <w:bCs w:val="0"/>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13.3 </w:t>
      </w:r>
      <w:r>
        <w:rPr>
          <w:rFonts w:hint="eastAsia" w:ascii="宋体" w:hAnsi="宋体" w:eastAsia="宋体" w:cs="宋体"/>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工程试车内容：</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（1）单机无负荷试车费用由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（2）无负荷联动试车费用由</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关于投料试车相关事项的约定：</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13.6 </w:t>
      </w:r>
      <w:r>
        <w:rPr>
          <w:rFonts w:hint="eastAsia" w:ascii="宋体" w:hAnsi="宋体" w:eastAsia="宋体" w:cs="宋体"/>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承包人完成竣工退场的期限：</w:t>
      </w:r>
      <w:r>
        <w:rPr>
          <w:rFonts w:hint="eastAsia" w:ascii="宋体" w:hAnsi="宋体" w:eastAsia="宋体" w:cs="宋体"/>
          <w:sz w:val="24"/>
          <w:szCs w:val="24"/>
          <w:u w:val="single"/>
        </w:rPr>
        <w:t>颁发工程接收证书后7天内完成竣工退场</w:t>
      </w:r>
      <w:r>
        <w:rPr>
          <w:rFonts w:hint="eastAsia" w:ascii="宋体" w:hAnsi="宋体" w:eastAsia="宋体" w:cs="宋体"/>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 </w:t>
      </w:r>
      <w:r>
        <w:rPr>
          <w:rFonts w:hint="eastAsia" w:ascii="宋体" w:hAnsi="宋体" w:eastAsia="宋体" w:cs="宋体"/>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14.1 </w:t>
      </w:r>
      <w:r>
        <w:rPr>
          <w:rFonts w:hint="eastAsia" w:ascii="宋体" w:hAnsi="宋体" w:eastAsia="宋体" w:cs="宋体"/>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承包人提交竣工结算申请单的期限：</w:t>
      </w:r>
      <w:r>
        <w:rPr>
          <w:rFonts w:hint="eastAsia" w:ascii="宋体" w:hAnsi="宋体" w:eastAsia="宋体" w:cs="宋体"/>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w:t>
      </w:r>
      <w:r>
        <w:rPr>
          <w:rFonts w:hint="eastAsia" w:ascii="宋体" w:hAnsi="宋体" w:eastAsia="宋体" w:cs="宋体"/>
          <w:sz w:val="24"/>
          <w:szCs w:val="24"/>
          <w:u w:val="single"/>
        </w:rPr>
        <w:t>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竣工结算申请单应包括的内容：</w:t>
      </w:r>
      <w:r>
        <w:rPr>
          <w:rFonts w:hint="eastAsia" w:ascii="宋体" w:hAnsi="宋体" w:eastAsia="宋体" w:cs="宋体"/>
          <w:sz w:val="24"/>
          <w:szCs w:val="24"/>
          <w:u w:val="single"/>
          <w:lang w:val="en-US" w:eastAsia="zh-CN"/>
        </w:rPr>
        <w:t>根据实际情况另行商定</w:t>
      </w:r>
      <w:r>
        <w:rPr>
          <w:rFonts w:hint="eastAsia" w:ascii="宋体" w:hAnsi="宋体" w:eastAsia="宋体" w:cs="宋体"/>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14.2 </w:t>
      </w:r>
      <w:r>
        <w:rPr>
          <w:rFonts w:hint="eastAsia" w:ascii="宋体" w:hAnsi="宋体" w:eastAsia="宋体" w:cs="宋体"/>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000000"/>
                <w:highlight w:val="none"/>
              </w:rPr>
            </w:pPr>
          </w:p>
        </w:tc>
        <w:tc>
          <w:tcPr>
            <w:tcW w:w="2466" w:type="dxa"/>
            <w:noWrap w:val="0"/>
            <w:vAlign w:val="center"/>
          </w:tcPr>
          <w:p w14:paraId="719A8F39">
            <w:pPr>
              <w:spacing w:line="360" w:lineRule="auto"/>
              <w:ind w:firstLine="27" w:firstLineChars="13"/>
              <w:jc w:val="center"/>
              <w:rPr>
                <w:color w:val="000000"/>
                <w:highlight w:val="none"/>
              </w:rPr>
            </w:pPr>
            <w:r>
              <w:rPr>
                <w:rFonts w:hint="eastAsia" w:hAnsi="宋体" w:cs="宋体"/>
                <w:color w:val="000000"/>
                <w:highlight w:val="none"/>
              </w:rPr>
              <w:t>工程竣工结算报告金额</w:t>
            </w:r>
          </w:p>
        </w:tc>
        <w:tc>
          <w:tcPr>
            <w:tcW w:w="5967" w:type="dxa"/>
            <w:noWrap w:val="0"/>
            <w:vAlign w:val="center"/>
          </w:tcPr>
          <w:p w14:paraId="5E40B148">
            <w:pPr>
              <w:spacing w:line="360" w:lineRule="auto"/>
              <w:ind w:firstLine="441" w:firstLineChars="210"/>
              <w:jc w:val="center"/>
              <w:rPr>
                <w:color w:val="000000"/>
                <w:highlight w:val="none"/>
              </w:rPr>
            </w:pPr>
            <w:r>
              <w:rPr>
                <w:rFonts w:hint="eastAsia" w:hAnsi="宋体" w:cs="宋体"/>
                <w:color w:val="000000"/>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000000"/>
                <w:highlight w:val="none"/>
              </w:rPr>
            </w:pPr>
            <w:r>
              <w:rPr>
                <w:color w:val="000000"/>
                <w:highlight w:val="none"/>
              </w:rPr>
              <w:t>1</w:t>
            </w:r>
          </w:p>
        </w:tc>
        <w:tc>
          <w:tcPr>
            <w:tcW w:w="2466" w:type="dxa"/>
            <w:noWrap w:val="0"/>
            <w:vAlign w:val="center"/>
          </w:tcPr>
          <w:p w14:paraId="6AFE8E87">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万元以下</w:t>
            </w:r>
          </w:p>
        </w:tc>
        <w:tc>
          <w:tcPr>
            <w:tcW w:w="5967" w:type="dxa"/>
            <w:noWrap w:val="0"/>
            <w:vAlign w:val="center"/>
          </w:tcPr>
          <w:p w14:paraId="41DA1841">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20</w:t>
            </w:r>
            <w:r>
              <w:rPr>
                <w:rFonts w:hint="eastAsia" w:hAnsi="宋体" w:cs="宋体"/>
                <w:color w:val="000000"/>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000000"/>
                <w:highlight w:val="none"/>
              </w:rPr>
            </w:pPr>
            <w:r>
              <w:rPr>
                <w:color w:val="000000"/>
                <w:highlight w:val="none"/>
              </w:rPr>
              <w:t>2</w:t>
            </w:r>
          </w:p>
        </w:tc>
        <w:tc>
          <w:tcPr>
            <w:tcW w:w="2466" w:type="dxa"/>
            <w:noWrap w:val="0"/>
            <w:vAlign w:val="center"/>
          </w:tcPr>
          <w:p w14:paraId="11764C06">
            <w:pPr>
              <w:spacing w:line="360" w:lineRule="auto"/>
              <w:ind w:firstLine="27" w:firstLineChars="13"/>
              <w:jc w:val="center"/>
              <w:rPr>
                <w:color w:val="000000"/>
                <w:highlight w:val="none"/>
              </w:rPr>
            </w:pPr>
            <w:r>
              <w:rPr>
                <w:color w:val="000000"/>
                <w:highlight w:val="none"/>
              </w:rPr>
              <w:t>500</w:t>
            </w:r>
            <w:r>
              <w:rPr>
                <w:rFonts w:hint="eastAsia" w:hAnsi="宋体" w:cs="宋体"/>
                <w:color w:val="000000"/>
                <w:highlight w:val="none"/>
              </w:rPr>
              <w:t>万元</w:t>
            </w:r>
            <w:r>
              <w:rPr>
                <w:color w:val="000000"/>
                <w:highlight w:val="none"/>
              </w:rPr>
              <w:t>-2000</w:t>
            </w:r>
            <w:r>
              <w:rPr>
                <w:rFonts w:hint="eastAsia" w:hAnsi="宋体" w:cs="宋体"/>
                <w:color w:val="000000"/>
                <w:highlight w:val="none"/>
              </w:rPr>
              <w:t>万元</w:t>
            </w:r>
          </w:p>
        </w:tc>
        <w:tc>
          <w:tcPr>
            <w:tcW w:w="5967" w:type="dxa"/>
            <w:noWrap w:val="0"/>
            <w:vAlign w:val="center"/>
          </w:tcPr>
          <w:p w14:paraId="4262755C">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30</w:t>
            </w:r>
            <w:r>
              <w:rPr>
                <w:rFonts w:hint="eastAsia" w:hAnsi="宋体" w:cs="宋体"/>
                <w:color w:val="000000"/>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000000"/>
                <w:highlight w:val="none"/>
              </w:rPr>
            </w:pPr>
            <w:r>
              <w:rPr>
                <w:color w:val="000000"/>
                <w:highlight w:val="none"/>
              </w:rPr>
              <w:t>3</w:t>
            </w:r>
          </w:p>
        </w:tc>
        <w:tc>
          <w:tcPr>
            <w:tcW w:w="2466" w:type="dxa"/>
            <w:noWrap w:val="0"/>
            <w:vAlign w:val="center"/>
          </w:tcPr>
          <w:p w14:paraId="14D819F6">
            <w:pPr>
              <w:spacing w:line="360" w:lineRule="auto"/>
              <w:ind w:firstLine="27" w:firstLineChars="13"/>
              <w:jc w:val="center"/>
              <w:rPr>
                <w:color w:val="000000"/>
                <w:highlight w:val="none"/>
              </w:rPr>
            </w:pPr>
            <w:r>
              <w:rPr>
                <w:color w:val="000000"/>
                <w:highlight w:val="none"/>
              </w:rPr>
              <w:t>2000</w:t>
            </w:r>
            <w:r>
              <w:rPr>
                <w:rFonts w:hint="eastAsia" w:hAnsi="宋体" w:cs="宋体"/>
                <w:color w:val="000000"/>
                <w:highlight w:val="none"/>
              </w:rPr>
              <w:t>万元</w:t>
            </w:r>
            <w:r>
              <w:rPr>
                <w:color w:val="000000"/>
                <w:highlight w:val="none"/>
              </w:rPr>
              <w:t>-5000</w:t>
            </w:r>
            <w:r>
              <w:rPr>
                <w:rFonts w:hint="eastAsia" w:hAnsi="宋体" w:cs="宋体"/>
                <w:color w:val="000000"/>
                <w:highlight w:val="none"/>
              </w:rPr>
              <w:t>万元</w:t>
            </w:r>
          </w:p>
        </w:tc>
        <w:tc>
          <w:tcPr>
            <w:tcW w:w="5967" w:type="dxa"/>
            <w:noWrap w:val="0"/>
            <w:vAlign w:val="center"/>
          </w:tcPr>
          <w:p w14:paraId="289AC7BF">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45</w:t>
            </w:r>
            <w:r>
              <w:rPr>
                <w:rFonts w:hint="eastAsia" w:hAnsi="宋体" w:cs="宋体"/>
                <w:color w:val="000000"/>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000000"/>
                <w:highlight w:val="none"/>
              </w:rPr>
            </w:pPr>
            <w:r>
              <w:rPr>
                <w:color w:val="000000"/>
                <w:highlight w:val="none"/>
              </w:rPr>
              <w:t>4</w:t>
            </w:r>
          </w:p>
        </w:tc>
        <w:tc>
          <w:tcPr>
            <w:tcW w:w="2466" w:type="dxa"/>
            <w:noWrap w:val="0"/>
            <w:vAlign w:val="center"/>
          </w:tcPr>
          <w:p w14:paraId="6E81FE20">
            <w:pPr>
              <w:spacing w:line="360" w:lineRule="auto"/>
              <w:ind w:firstLine="27" w:firstLineChars="13"/>
              <w:jc w:val="center"/>
              <w:rPr>
                <w:color w:val="000000"/>
                <w:highlight w:val="none"/>
              </w:rPr>
            </w:pPr>
            <w:r>
              <w:rPr>
                <w:color w:val="000000"/>
                <w:highlight w:val="none"/>
              </w:rPr>
              <w:t>5000</w:t>
            </w:r>
            <w:r>
              <w:rPr>
                <w:rFonts w:hint="eastAsia" w:hAnsi="宋体" w:cs="宋体"/>
                <w:color w:val="000000"/>
                <w:highlight w:val="none"/>
              </w:rPr>
              <w:t>万元以上</w:t>
            </w:r>
          </w:p>
        </w:tc>
        <w:tc>
          <w:tcPr>
            <w:tcW w:w="5967" w:type="dxa"/>
            <w:noWrap w:val="0"/>
            <w:vAlign w:val="center"/>
          </w:tcPr>
          <w:p w14:paraId="387F2859">
            <w:pPr>
              <w:spacing w:line="360" w:lineRule="auto"/>
              <w:ind w:firstLine="441" w:firstLineChars="210"/>
              <w:jc w:val="center"/>
              <w:rPr>
                <w:color w:val="000000"/>
                <w:highlight w:val="none"/>
              </w:rPr>
            </w:pPr>
            <w:r>
              <w:rPr>
                <w:rFonts w:hint="eastAsia" w:hAnsi="宋体" w:cs="宋体"/>
                <w:color w:val="000000"/>
                <w:highlight w:val="none"/>
              </w:rPr>
              <w:t>从接到竣工结算报告和完整的竣工结算资料之日起</w:t>
            </w:r>
            <w:r>
              <w:rPr>
                <w:color w:val="000000"/>
                <w:highlight w:val="none"/>
              </w:rPr>
              <w:t>60</w:t>
            </w:r>
            <w:r>
              <w:rPr>
                <w:rFonts w:hint="eastAsia" w:hAnsi="宋体" w:cs="宋体"/>
                <w:color w:val="000000"/>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000000"/>
                <w:highlight w:val="none"/>
              </w:rPr>
            </w:pPr>
            <w:r>
              <w:rPr>
                <w:rFonts w:hint="eastAsia"/>
                <w:color w:val="000000"/>
                <w:highlight w:val="none"/>
              </w:rPr>
              <w:t>5</w:t>
            </w:r>
          </w:p>
        </w:tc>
        <w:tc>
          <w:tcPr>
            <w:tcW w:w="2466" w:type="dxa"/>
            <w:noWrap w:val="0"/>
            <w:vAlign w:val="center"/>
          </w:tcPr>
          <w:p w14:paraId="070241A1">
            <w:pPr>
              <w:spacing w:line="360" w:lineRule="auto"/>
              <w:ind w:firstLine="27" w:firstLineChars="13"/>
              <w:jc w:val="center"/>
              <w:rPr>
                <w:color w:val="000000"/>
                <w:highlight w:val="none"/>
              </w:rPr>
            </w:pPr>
            <w:r>
              <w:rPr>
                <w:rFonts w:hint="eastAsia"/>
                <w:color w:val="000000"/>
                <w:highlight w:val="none"/>
              </w:rPr>
              <w:t>5000万以上每增加</w:t>
            </w:r>
            <w:r>
              <w:rPr>
                <w:color w:val="000000"/>
                <w:highlight w:val="none"/>
              </w:rPr>
              <w:t>0.5</w:t>
            </w:r>
            <w:r>
              <w:rPr>
                <w:rFonts w:hint="eastAsia"/>
                <w:color w:val="000000"/>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000000"/>
                <w:highlight w:val="none"/>
              </w:rPr>
            </w:pPr>
            <w:r>
              <w:rPr>
                <w:rFonts w:hint="eastAsia" w:hAnsi="宋体" w:cs="宋体"/>
                <w:color w:val="000000"/>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single"/>
        </w:rPr>
        <w:t>1、工程竣工验收报告经发包人认可后</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sz w:val="24"/>
          <w:szCs w:val="24"/>
          <w:u w:val="single"/>
          <w:lang w:val="en-US" w:eastAsia="zh-CN"/>
        </w:rPr>
        <w:t>7</w:t>
      </w:r>
      <w:r>
        <w:rPr>
          <w:rFonts w:hint="eastAsia" w:ascii="宋体" w:hAnsi="宋体" w:eastAsia="宋体" w:cs="宋体"/>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备注：对于国有投资项目结算审核约定，双方可结合各地政府或有关部门出台的管理规定进行局部调整</w:t>
      </w:r>
      <w:r>
        <w:rPr>
          <w:rFonts w:hint="eastAsia" w:ascii="宋体" w:hAnsi="宋体" w:cs="宋体"/>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14.</w:t>
      </w:r>
      <w:r>
        <w:rPr>
          <w:rFonts w:hint="eastAsia" w:ascii="宋体" w:hAnsi="宋体" w:cs="宋体"/>
          <w:b/>
          <w:sz w:val="24"/>
          <w:szCs w:val="24"/>
          <w:lang w:val="en-US" w:eastAsia="zh-CN"/>
        </w:rPr>
        <w:t>3</w:t>
      </w:r>
      <w:r>
        <w:rPr>
          <w:rFonts w:hint="eastAsia" w:ascii="宋体" w:hAnsi="宋体" w:eastAsia="宋体" w:cs="宋体"/>
          <w:b/>
          <w:sz w:val="24"/>
          <w:szCs w:val="24"/>
        </w:rPr>
        <w:t xml:space="preserve"> </w:t>
      </w:r>
      <w:r>
        <w:rPr>
          <w:rFonts w:hint="eastAsia" w:ascii="宋体" w:hAnsi="宋体" w:eastAsia="宋体" w:cs="宋体"/>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14.</w:t>
      </w:r>
      <w:r>
        <w:rPr>
          <w:rFonts w:hint="eastAsia" w:ascii="宋体" w:hAnsi="宋体" w:cs="宋体"/>
          <w:sz w:val="24"/>
          <w:szCs w:val="24"/>
          <w:lang w:val="en-US" w:eastAsia="zh-CN"/>
        </w:rPr>
        <w:t>3</w:t>
      </w:r>
      <w:r>
        <w:rPr>
          <w:rFonts w:hint="eastAsia" w:ascii="宋体" w:hAnsi="宋体" w:eastAsia="宋体" w:cs="宋体"/>
          <w:sz w:val="24"/>
          <w:szCs w:val="24"/>
        </w:rPr>
        <w:t xml:space="preserve">.1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承包人提交最终结清申请单的份数：</w:t>
      </w:r>
      <w:r>
        <w:rPr>
          <w:rFonts w:hint="eastAsia" w:ascii="宋体" w:hAnsi="宋体" w:eastAsia="宋体" w:cs="宋体"/>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承包人提交最终结算申请单的期限：</w:t>
      </w:r>
      <w:r>
        <w:rPr>
          <w:rFonts w:hint="eastAsia" w:ascii="宋体" w:hAnsi="宋体" w:eastAsia="宋体" w:cs="宋体"/>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14.</w:t>
      </w:r>
      <w:r>
        <w:rPr>
          <w:rFonts w:hint="eastAsia" w:ascii="宋体" w:hAnsi="宋体" w:cs="宋体"/>
          <w:sz w:val="24"/>
          <w:szCs w:val="24"/>
          <w:lang w:val="en-US" w:eastAsia="zh-CN"/>
        </w:rPr>
        <w:t>3</w:t>
      </w:r>
      <w:r>
        <w:rPr>
          <w:rFonts w:hint="eastAsia" w:ascii="宋体" w:hAnsi="宋体" w:eastAsia="宋体" w:cs="宋体"/>
          <w:sz w:val="24"/>
          <w:szCs w:val="24"/>
        </w:rPr>
        <w:t>.2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（1）发包人完成最终结清申请单的审批并颁发最终结清证书的期限：</w:t>
      </w:r>
      <w:r>
        <w:rPr>
          <w:rFonts w:hint="eastAsia" w:ascii="宋体" w:hAnsi="宋体" w:eastAsia="宋体" w:cs="宋体"/>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（2）发包人完成支付的期限：</w:t>
      </w:r>
      <w:r>
        <w:rPr>
          <w:rFonts w:hint="eastAsia" w:ascii="宋体" w:hAnsi="宋体" w:eastAsia="宋体" w:cs="宋体"/>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 </w:t>
      </w:r>
      <w:r>
        <w:rPr>
          <w:rFonts w:hint="eastAsia" w:ascii="宋体" w:hAnsi="宋体" w:eastAsia="宋体" w:cs="宋体"/>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15.2</w:t>
      </w:r>
      <w:r>
        <w:rPr>
          <w:rFonts w:hint="eastAsia" w:ascii="宋体" w:hAnsi="宋体" w:eastAsia="宋体" w:cs="宋体"/>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缺陷责任期的具体期限：</w:t>
      </w:r>
      <w:r>
        <w:rPr>
          <w:rFonts w:hint="eastAsia" w:ascii="宋体" w:hAnsi="宋体" w:cs="宋体"/>
          <w:sz w:val="24"/>
          <w:szCs w:val="24"/>
          <w:u w:val="single"/>
          <w:lang w:val="en-US" w:eastAsia="zh-CN"/>
        </w:rPr>
        <w:t>从工程竣工验收合格之日起24个月</w:t>
      </w:r>
      <w:r>
        <w:rPr>
          <w:rFonts w:hint="eastAsia" w:ascii="宋体" w:hAnsi="宋体" w:eastAsia="宋体" w:cs="宋体"/>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15.3 </w:t>
      </w:r>
      <w:r>
        <w:rPr>
          <w:rFonts w:hint="eastAsia" w:ascii="宋体" w:hAnsi="宋体" w:eastAsia="宋体" w:cs="宋体"/>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关于是否扣留质量保证金的约定：</w:t>
      </w:r>
      <w:r>
        <w:rPr>
          <w:rFonts w:hint="eastAsia" w:ascii="宋体" w:hAnsi="宋体" w:cs="宋体"/>
          <w:sz w:val="24"/>
          <w:szCs w:val="24"/>
          <w:u w:val="single"/>
          <w:lang w:val="en-US" w:eastAsia="zh-CN"/>
        </w:rPr>
        <w:t xml:space="preserve">   是   </w:t>
      </w:r>
      <w:r>
        <w:rPr>
          <w:rFonts w:hint="eastAsia" w:ascii="宋体" w:hAnsi="宋体" w:eastAsia="宋体" w:cs="宋体"/>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质量保证金采用以下第</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（2）</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（1）质量保证金保函，保证金额为：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（2）发包人按工程价款结算总额的3%预留工程质量保证金，待缺陷责任期满后返还，是否付息及利息计算方式为：</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无息   </w:t>
      </w:r>
      <w:r>
        <w:rPr>
          <w:rFonts w:hint="eastAsia" w:ascii="宋体" w:hAnsi="宋体" w:eastAsia="宋体" w:cs="宋体"/>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（3）其他方式：</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质量保证金的扣留采取以下第</w:t>
      </w:r>
      <w:r>
        <w:rPr>
          <w:rFonts w:hint="eastAsia" w:ascii="宋体" w:hAnsi="宋体" w:eastAsia="宋体" w:cs="宋体"/>
          <w:sz w:val="24"/>
          <w:szCs w:val="24"/>
          <w:u w:val="single"/>
        </w:rPr>
        <w:t>（2）</w:t>
      </w:r>
      <w:r>
        <w:rPr>
          <w:rFonts w:hint="eastAsia" w:ascii="宋体" w:hAnsi="宋体" w:eastAsia="宋体" w:cs="宋体"/>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（3）其他扣留方式:</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关于质量保证金的补充约定：</w:t>
      </w:r>
      <w:r>
        <w:rPr>
          <w:rFonts w:hint="eastAsia" w:ascii="宋体" w:hAnsi="宋体" w:eastAsia="宋体" w:cs="宋体"/>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15.4</w:t>
      </w:r>
      <w:r>
        <w:rPr>
          <w:rFonts w:hint="eastAsia" w:ascii="宋体" w:hAnsi="宋体" w:eastAsia="宋体" w:cs="宋体"/>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工程保修期为：</w:t>
      </w:r>
      <w:r>
        <w:rPr>
          <w:rFonts w:hint="eastAsia" w:ascii="宋体" w:hAnsi="宋体" w:eastAsia="宋体" w:cs="宋体"/>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承包人收到保修通知并到达工程现场的合理时间：</w:t>
      </w:r>
      <w:r>
        <w:rPr>
          <w:rFonts w:hint="eastAsia" w:ascii="宋体" w:hAnsi="宋体" w:cs="宋体"/>
          <w:sz w:val="24"/>
          <w:szCs w:val="24"/>
          <w:u w:val="single"/>
          <w:lang w:val="en-US" w:eastAsia="zh-CN"/>
        </w:rPr>
        <w:t>24</w:t>
      </w:r>
      <w:r>
        <w:rPr>
          <w:rFonts w:hint="eastAsia" w:ascii="宋体" w:hAnsi="宋体" w:eastAsia="宋体" w:cs="宋体"/>
          <w:sz w:val="24"/>
          <w:szCs w:val="24"/>
          <w:u w:val="single"/>
        </w:rPr>
        <w:t>小时内</w:t>
      </w:r>
      <w:r>
        <w:rPr>
          <w:rFonts w:hint="eastAsia" w:ascii="宋体" w:hAnsi="宋体" w:eastAsia="宋体" w:cs="宋体"/>
          <w:b w:val="0"/>
          <w:bCs w:val="0"/>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 </w:t>
      </w:r>
      <w:r>
        <w:rPr>
          <w:rFonts w:hint="eastAsia" w:ascii="宋体" w:hAnsi="宋体" w:eastAsia="宋体" w:cs="宋体"/>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16.1 </w:t>
      </w:r>
      <w:r>
        <w:rPr>
          <w:rFonts w:hint="eastAsia" w:ascii="宋体" w:hAnsi="宋体" w:eastAsia="宋体" w:cs="宋体"/>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rPr>
        <w:t>发包人违约的其他情形：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（1）因发包人原因未能在计划开工日期前7天内下达开工通知的违约责任：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（2）因发包人原因未能按合同约定支付合同价款的违约责任：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（3）发包人违反第10.1款〔变更的范围〕第（2）项约定，自行实施被取消的工作或转由他人实施的违约责任：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（4）发包人提供的材料、工程设备的规格、数量或质量不符合合同约定，或因发包人原因导致交货日期延误或交货地点变更等情况的违约责任：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u w:val="single"/>
          <w:lang w:eastAsia="zh-CN"/>
        </w:rPr>
      </w:pPr>
      <w:r>
        <w:rPr>
          <w:rFonts w:hint="eastAsia" w:ascii="宋体" w:hAnsi="宋体" w:eastAsia="宋体" w:cs="宋体"/>
          <w:sz w:val="24"/>
          <w:szCs w:val="24"/>
        </w:rPr>
        <w:t>（5）因发包人违反合同约定造成暂停施工的违约责任：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发包人无正当理由没有在约定期限内发出复工指示，导致承包人无法复工的违约责任：</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（7）其他：</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b/>
          <w:sz w:val="24"/>
          <w:szCs w:val="24"/>
          <w:u w:val="none"/>
        </w:rPr>
        <w:t xml:space="preserve">16.2 </w:t>
      </w:r>
      <w:r>
        <w:rPr>
          <w:rFonts w:hint="eastAsia" w:ascii="宋体" w:hAnsi="宋体" w:eastAsia="宋体" w:cs="宋体"/>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承包人违约的其他情形：</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承包人违约责任的承担方式和计算方法：</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rPr>
        <w:t>关于承包人违约解除合同的特别约定：</w:t>
      </w:r>
      <w:r>
        <w:rPr>
          <w:rFonts w:hint="eastAsia" w:ascii="宋体" w:hAnsi="宋体" w:cs="宋体"/>
          <w:sz w:val="24"/>
          <w:szCs w:val="24"/>
          <w:u w:val="single"/>
          <w:lang w:eastAsia="zh-CN"/>
        </w:rPr>
        <w:t>按通用条款，无特殊约定</w:t>
      </w:r>
      <w:r>
        <w:rPr>
          <w:rFonts w:hint="eastAsia" w:ascii="宋体" w:hAnsi="宋体" w:eastAsia="宋体" w:cs="宋体"/>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none"/>
        </w:rPr>
      </w:pPr>
      <w:r>
        <w:rPr>
          <w:rFonts w:hint="eastAsia" w:ascii="宋体" w:hAnsi="宋体" w:eastAsia="宋体" w:cs="宋体"/>
          <w:sz w:val="24"/>
          <w:szCs w:val="24"/>
          <w:u w:val="none"/>
        </w:rPr>
        <w:t>发包人继续使用承包人在施工现场的材料、设备、临时工程、承包人文件和由承包人或以其名义编制的其他文件的费用承担方式：</w:t>
      </w:r>
      <w:r>
        <w:rPr>
          <w:rFonts w:hint="eastAsia" w:ascii="宋体" w:hAnsi="宋体" w:cs="宋体"/>
          <w:sz w:val="24"/>
          <w:szCs w:val="24"/>
          <w:u w:val="single"/>
          <w:lang w:val="en-US" w:eastAsia="zh-CN"/>
        </w:rPr>
        <w:t>根据实际情况，</w:t>
      </w:r>
      <w:r>
        <w:rPr>
          <w:rFonts w:hint="eastAsia" w:ascii="宋体" w:hAnsi="宋体" w:cs="宋体"/>
          <w:sz w:val="24"/>
          <w:szCs w:val="24"/>
          <w:u w:val="single"/>
          <w:lang w:eastAsia="zh-CN"/>
        </w:rPr>
        <w:t>双方另行</w:t>
      </w:r>
      <w:r>
        <w:rPr>
          <w:rFonts w:hint="eastAsia" w:ascii="宋体" w:hAnsi="宋体" w:cs="宋体"/>
          <w:sz w:val="24"/>
          <w:szCs w:val="24"/>
          <w:u w:val="single"/>
          <w:lang w:val="en-US" w:eastAsia="zh-CN"/>
        </w:rPr>
        <w:t>商定</w:t>
      </w:r>
      <w:r>
        <w:rPr>
          <w:rFonts w:hint="eastAsia" w:ascii="宋体" w:hAnsi="宋体" w:eastAsia="宋体" w:cs="宋体"/>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 </w:t>
      </w:r>
      <w:r>
        <w:rPr>
          <w:rFonts w:hint="eastAsia" w:ascii="宋体" w:hAnsi="宋体" w:eastAsia="宋体" w:cs="宋体"/>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17.1 </w:t>
      </w:r>
      <w:r>
        <w:rPr>
          <w:rFonts w:hint="eastAsia" w:ascii="宋体" w:hAnsi="宋体" w:eastAsia="宋体" w:cs="宋体"/>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除通用合同条款约定的不可抗力事件之外，视为不可抗力的其他情形：</w:t>
      </w:r>
      <w:r>
        <w:rPr>
          <w:rFonts w:hint="eastAsia" w:ascii="宋体" w:hAnsi="宋体" w:eastAsia="宋体" w:cs="宋体"/>
          <w:sz w:val="24"/>
          <w:szCs w:val="24"/>
          <w:u w:val="single"/>
        </w:rPr>
        <w:t>不可抗力包括</w:t>
      </w:r>
      <w:r>
        <w:rPr>
          <w:rFonts w:hint="eastAsia" w:ascii="宋体" w:hAnsi="宋体" w:cs="宋体"/>
          <w:sz w:val="24"/>
          <w:szCs w:val="24"/>
          <w:u w:val="single"/>
          <w:lang w:val="en-US" w:eastAsia="zh-CN"/>
        </w:rPr>
        <w:t>但不限于</w:t>
      </w:r>
      <w:r>
        <w:rPr>
          <w:rFonts w:hint="eastAsia" w:ascii="宋体" w:hAnsi="宋体" w:eastAsia="宋体" w:cs="宋体"/>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17.4 </w:t>
      </w:r>
      <w:r>
        <w:rPr>
          <w:rFonts w:hint="eastAsia" w:ascii="宋体" w:hAnsi="宋体" w:eastAsia="宋体" w:cs="宋体"/>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合同解除后，发包人应在商定或确定发包人应支付款项后</w:t>
      </w:r>
      <w:r>
        <w:rPr>
          <w:rFonts w:hint="eastAsia" w:ascii="宋体" w:hAnsi="宋体" w:cs="宋体"/>
          <w:sz w:val="24"/>
          <w:szCs w:val="24"/>
          <w:u w:val="single"/>
          <w:lang w:val="en-US" w:eastAsia="zh-CN"/>
        </w:rPr>
        <w:t xml:space="preserve"> 28 </w:t>
      </w:r>
      <w:r>
        <w:rPr>
          <w:rFonts w:hint="eastAsia" w:ascii="宋体" w:hAnsi="宋体" w:eastAsia="宋体" w:cs="宋体"/>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 </w:t>
      </w:r>
      <w:r>
        <w:rPr>
          <w:rFonts w:hint="eastAsia" w:ascii="宋体" w:hAnsi="宋体" w:eastAsia="宋体" w:cs="宋体"/>
          <w:sz w:val="24"/>
          <w:szCs w:val="24"/>
        </w:rPr>
        <w:t>保</w:t>
      </w:r>
      <w:r>
        <w:rPr>
          <w:rFonts w:hint="eastAsia" w:ascii="宋体" w:hAnsi="宋体" w:eastAsia="宋体" w:cs="宋体"/>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b/>
          <w:sz w:val="24"/>
          <w:szCs w:val="24"/>
        </w:rPr>
        <w:t xml:space="preserve">18.1 </w:t>
      </w:r>
      <w:r>
        <w:rPr>
          <w:rFonts w:hint="eastAsia" w:ascii="宋体" w:hAnsi="宋体" w:eastAsia="宋体" w:cs="宋体"/>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u w:val="single"/>
        </w:rPr>
      </w:pPr>
      <w:r>
        <w:rPr>
          <w:rFonts w:hint="eastAsia" w:ascii="宋体" w:hAnsi="宋体" w:eastAsia="宋体" w:cs="宋体"/>
          <w:sz w:val="24"/>
          <w:szCs w:val="24"/>
          <w:u w:val="none"/>
          <w:lang w:val="en-US" w:eastAsia="zh-CN"/>
        </w:rPr>
        <w:t>18.1.1</w:t>
      </w:r>
      <w:r>
        <w:rPr>
          <w:rFonts w:hint="eastAsia" w:ascii="宋体" w:hAnsi="宋体" w:eastAsia="宋体" w:cs="宋体"/>
          <w:sz w:val="24"/>
          <w:szCs w:val="24"/>
          <w:u w:val="none"/>
        </w:rPr>
        <w:t>关于工程保险的特别约定：</w:t>
      </w:r>
      <w:r>
        <w:rPr>
          <w:rFonts w:hint="eastAsia" w:ascii="宋体" w:hAnsi="宋体" w:eastAsia="宋体" w:cs="宋体"/>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18.3 </w:t>
      </w:r>
      <w:r>
        <w:rPr>
          <w:rFonts w:hint="eastAsia" w:ascii="宋体" w:hAnsi="宋体" w:eastAsia="宋体" w:cs="宋体"/>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关于其他保险的约定：</w:t>
      </w:r>
      <w:r>
        <w:rPr>
          <w:rFonts w:hint="eastAsia" w:ascii="宋体" w:hAnsi="宋体" w:eastAsia="宋体" w:cs="宋体"/>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承包人是否应为其施工设备等办理财产保险：</w:t>
      </w:r>
      <w:r>
        <w:rPr>
          <w:rFonts w:hint="eastAsia" w:ascii="宋体" w:hAnsi="宋体" w:eastAsia="宋体" w:cs="宋体"/>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18.7 </w:t>
      </w:r>
      <w:r>
        <w:rPr>
          <w:rFonts w:hint="eastAsia" w:ascii="宋体" w:hAnsi="宋体" w:eastAsia="宋体" w:cs="宋体"/>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000000"/>
          <w:sz w:val="24"/>
        </w:rPr>
      </w:pPr>
      <w:r>
        <w:rPr>
          <w:rFonts w:hint="eastAsia" w:ascii="宋体" w:hAnsi="宋体" w:eastAsia="宋体" w:cs="宋体"/>
          <w:sz w:val="24"/>
          <w:szCs w:val="24"/>
        </w:rPr>
        <w:t>关于变更保险合同时的通知义务的约定：</w:t>
      </w:r>
      <w:r>
        <w:rPr>
          <w:rFonts w:hint="eastAsia" w:ascii="宋体" w:hAnsi="宋体" w:eastAsia="宋体" w:cs="宋体"/>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 xml:space="preserve">20. </w:t>
      </w:r>
      <w:r>
        <w:rPr>
          <w:rFonts w:hint="eastAsia" w:ascii="宋体" w:hAnsi="宋体" w:eastAsia="宋体" w:cs="宋体"/>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sz w:val="24"/>
          <w:szCs w:val="24"/>
        </w:rPr>
      </w:pPr>
      <w:r>
        <w:rPr>
          <w:rFonts w:hint="eastAsia" w:ascii="宋体" w:hAnsi="宋体" w:eastAsia="宋体" w:cs="宋体"/>
          <w:b/>
          <w:sz w:val="24"/>
          <w:szCs w:val="24"/>
        </w:rPr>
        <w:t>20.4</w:t>
      </w:r>
      <w:r>
        <w:rPr>
          <w:rFonts w:hint="eastAsia" w:ascii="宋体" w:hAnsi="宋体" w:eastAsia="宋体" w:cs="宋体"/>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因合同及合同有关事项发生的争议，按下列第</w:t>
      </w:r>
      <w:r>
        <w:rPr>
          <w:rFonts w:hint="eastAsia" w:ascii="宋体" w:hAnsi="宋体" w:eastAsia="宋体" w:cs="宋体"/>
          <w:sz w:val="24"/>
          <w:szCs w:val="24"/>
          <w:u w:val="single"/>
        </w:rPr>
        <w:t>（</w:t>
      </w:r>
      <w:r>
        <w:rPr>
          <w:rFonts w:hint="eastAsia" w:ascii="宋体" w:hAnsi="宋体" w:cs="宋体"/>
          <w:sz w:val="24"/>
          <w:szCs w:val="24"/>
          <w:u w:val="single"/>
          <w:lang w:val="en-US" w:eastAsia="zh-CN"/>
        </w:rPr>
        <w:t>2</w:t>
      </w:r>
      <w:r>
        <w:rPr>
          <w:rFonts w:hint="eastAsia" w:ascii="宋体" w:hAnsi="宋体" w:eastAsia="宋体" w:cs="宋体"/>
          <w:sz w:val="24"/>
          <w:szCs w:val="24"/>
          <w:u w:val="single"/>
        </w:rPr>
        <w:t>）</w:t>
      </w:r>
      <w:r>
        <w:rPr>
          <w:rFonts w:hint="eastAsia" w:ascii="宋体" w:hAnsi="宋体" w:eastAsia="宋体" w:cs="宋体"/>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（1）提请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仲裁委员会按照该会仲裁规则进行仲裁，仲裁裁决是终局的，对合同双方均有约束力。</w:t>
      </w:r>
    </w:p>
    <w:p w14:paraId="546DC6EC">
      <w:pPr>
        <w:spacing w:line="360" w:lineRule="auto"/>
        <w:jc w:val="left"/>
        <w:rPr>
          <w:color w:val="000000" w:themeColor="text1"/>
          <w:sz w:val="24"/>
          <w:highlight w:val="none"/>
          <w14:textFill>
            <w14:solidFill>
              <w14:schemeClr w14:val="tx1"/>
            </w14:solidFill>
          </w14:textFill>
        </w:rPr>
      </w:pPr>
      <w:r>
        <w:rPr>
          <w:rFonts w:hint="eastAsia" w:ascii="宋体" w:hAnsi="宋体" w:eastAsia="宋体" w:cs="宋体"/>
          <w:sz w:val="24"/>
          <w:szCs w:val="24"/>
        </w:rPr>
        <w:t>（2）向</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项目所在地有管辖权的</w:t>
      </w:r>
      <w:r>
        <w:rPr>
          <w:rFonts w:hint="eastAsia" w:ascii="宋体" w:hAnsi="宋体" w:eastAsia="宋体" w:cs="宋体"/>
          <w:sz w:val="24"/>
          <w:szCs w:val="24"/>
          <w:u w:val="single"/>
        </w:rPr>
        <w:t xml:space="preserve">  </w:t>
      </w:r>
      <w:r>
        <w:rPr>
          <w:rFonts w:hint="eastAsia" w:ascii="宋体" w:hAnsi="宋体" w:eastAsia="宋体" w:cs="宋体"/>
          <w:sz w:val="24"/>
          <w:szCs w:val="24"/>
        </w:rPr>
        <w:t>人民法院起诉。</w:t>
      </w:r>
      <w:r>
        <w:rPr>
          <w:rFonts w:ascii="宋体" w:hAnsi="宋体"/>
          <w:szCs w:val="21"/>
        </w:rPr>
        <w:br w:type="page"/>
      </w:r>
    </w:p>
    <w:p w14:paraId="41091C83">
      <w:pPr>
        <w:pStyle w:val="4"/>
        <w:spacing w:line="360" w:lineRule="auto"/>
        <w:jc w:val="center"/>
        <w:rPr>
          <w:rFonts w:ascii="方正小标宋简体" w:eastAsia="方正小标宋简体"/>
          <w:b w:val="0"/>
          <w:color w:val="000000" w:themeColor="text1"/>
          <w:sz w:val="24"/>
          <w:szCs w:val="24"/>
          <w:highlight w:val="none"/>
          <w14:textFill>
            <w14:solidFill>
              <w14:schemeClr w14:val="tx1"/>
            </w14:solidFill>
          </w14:textFill>
        </w:rPr>
      </w:pPr>
      <w:r>
        <w:rPr>
          <w:rFonts w:hint="eastAsia" w:ascii="方正小标宋简体" w:eastAsia="方正小标宋简体"/>
          <w:b w:val="0"/>
          <w:color w:val="000000" w:themeColor="text1"/>
          <w:sz w:val="24"/>
          <w:szCs w:val="24"/>
          <w:highlight w:val="none"/>
          <w14:textFill>
            <w14:solidFill>
              <w14:schemeClr w14:val="tx1"/>
            </w14:solidFill>
          </w14:textFill>
        </w:rPr>
        <w:t>第三部分  合同协议书</w:t>
      </w:r>
    </w:p>
    <w:p w14:paraId="61B04D6E">
      <w:pPr>
        <w:spacing w:line="360" w:lineRule="auto"/>
        <w:jc w:val="center"/>
        <w:rPr>
          <w:rFonts w:ascii="宋体" w:hAnsi="宋体"/>
          <w:b/>
          <w:color w:val="000000" w:themeColor="text1"/>
          <w:sz w:val="24"/>
          <w:highlight w:val="none"/>
          <w14:textFill>
            <w14:solidFill>
              <w14:schemeClr w14:val="tx1"/>
            </w14:solidFill>
          </w14:textFill>
        </w:rPr>
      </w:pPr>
    </w:p>
    <w:p w14:paraId="06EFBA77">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发包人（全称）：</w:t>
      </w:r>
      <w:r>
        <w:rPr>
          <w:rFonts w:hint="eastAsia" w:ascii="宋体" w:hAnsi="宋体" w:cs="宋体"/>
          <w:b/>
          <w:color w:val="000000" w:themeColor="text1"/>
          <w:sz w:val="24"/>
          <w:highlight w:val="none"/>
          <w:u w:val="single"/>
          <w14:textFill>
            <w14:solidFill>
              <w14:schemeClr w14:val="tx1"/>
            </w14:solidFill>
          </w14:textFill>
        </w:rPr>
        <w:t>             </w:t>
      </w:r>
    </w:p>
    <w:p w14:paraId="4AACEAB2">
      <w:pPr>
        <w:spacing w:line="360" w:lineRule="auto"/>
        <w:rPr>
          <w:rFonts w:ascii="宋体" w:hAnsi="宋体"/>
          <w:b/>
          <w:color w:val="000000" w:themeColor="text1"/>
          <w:sz w:val="24"/>
          <w:highlight w:val="none"/>
          <w:u w:val="singl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承包人（全称）：</w:t>
      </w:r>
      <w:r>
        <w:rPr>
          <w:rFonts w:hint="eastAsia" w:ascii="宋体" w:hAnsi="宋体" w:cs="宋体"/>
          <w:b/>
          <w:color w:val="000000" w:themeColor="text1"/>
          <w:sz w:val="24"/>
          <w:highlight w:val="none"/>
          <w:u w:val="single"/>
          <w14:textFill>
            <w14:solidFill>
              <w14:schemeClr w14:val="tx1"/>
            </w14:solidFill>
          </w14:textFill>
        </w:rPr>
        <w:t>             </w:t>
      </w:r>
    </w:p>
    <w:p w14:paraId="43B0EF3A">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根据《中华人民共和国合同法》、《中华人民共和国建筑法》及有关法律规定，遵循平等、自愿、公平和诚实信用的原则，双方就</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工程施工及有关事项协商一致共同达成如下协议：</w:t>
      </w:r>
    </w:p>
    <w:p w14:paraId="73DBA2AD">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一、工程概况</w:t>
      </w:r>
    </w:p>
    <w:p w14:paraId="6A27104F">
      <w:pPr>
        <w:snapToGrid w:val="0"/>
        <w:spacing w:line="360" w:lineRule="auto"/>
        <w:ind w:firstLine="470" w:firstLineChars="196"/>
        <w:rPr>
          <w:rFonts w:ascii="宋体" w:hAnsi="宋体"/>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1.工程名称</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335F7BB">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2.工程地点：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2B54E49">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3.工程立项批准文号：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05497F2D">
      <w:pPr>
        <w:snapToGrid w:val="0"/>
        <w:spacing w:line="360" w:lineRule="auto"/>
        <w:ind w:firstLine="470" w:firstLineChars="196"/>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4.资金来源：</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w:t>
      </w:r>
    </w:p>
    <w:p w14:paraId="619C10CD">
      <w:pPr>
        <w:snapToGrid w:val="0"/>
        <w:spacing w:line="360" w:lineRule="auto"/>
        <w:ind w:firstLine="470" w:firstLineChars="196"/>
        <w:rPr>
          <w:rFonts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5.工程承包范围：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w:t>
      </w:r>
    </w:p>
    <w:p w14:paraId="59E46E9A">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二、合同工期</w:t>
      </w:r>
    </w:p>
    <w:p w14:paraId="27D1A3DD">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计划开工日期：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59F611DF">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计划竣工日期：</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日。</w:t>
      </w:r>
    </w:p>
    <w:p w14:paraId="29D3FED9">
      <w:pPr>
        <w:snapToGrid w:val="0"/>
        <w:spacing w:line="360" w:lineRule="auto"/>
        <w:ind w:firstLine="459"/>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工期总日历天数：</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三、质量标准：</w:t>
      </w:r>
      <w:r>
        <w:rPr>
          <w:rFonts w:ascii="黑体" w:eastAsia="黑体"/>
          <w:b/>
          <w:color w:val="000000" w:themeColor="text1"/>
          <w:sz w:val="24"/>
          <w:highlight w:val="none"/>
          <w14:textFill>
            <w14:solidFill>
              <w14:schemeClr w14:val="tx1"/>
            </w14:solidFill>
          </w14:textFill>
        </w:rPr>
        <w:t xml:space="preserve">  </w:t>
      </w:r>
      <w:r>
        <w:rPr>
          <w:rFonts w:hint="eastAsia" w:ascii="黑体" w:eastAsia="黑体"/>
          <w:b/>
          <w:color w:val="000000" w:themeColor="text1"/>
          <w:sz w:val="24"/>
          <w:highlight w:val="none"/>
          <w14:textFill>
            <w14:solidFill>
              <w14:schemeClr w14:val="tx1"/>
            </w14:solidFill>
          </w14:textFill>
        </w:rPr>
        <w:t>工程质量符合</w:t>
      </w:r>
      <w:r>
        <w:rPr>
          <w:rFonts w:ascii="黑体" w:eastAsia="黑体"/>
          <w:b/>
          <w:color w:val="000000" w:themeColor="text1"/>
          <w:sz w:val="24"/>
          <w:highlight w:val="none"/>
          <w14:textFill>
            <w14:solidFill>
              <w14:schemeClr w14:val="tx1"/>
            </w14:solidFill>
          </w14:textFill>
        </w:rPr>
        <w:t></w:t>
      </w:r>
      <w:r>
        <w:rPr>
          <w:rFonts w:hint="eastAsia" w:ascii="黑体" w:eastAsia="黑体"/>
          <w:b/>
          <w:color w:val="000000" w:themeColor="text1"/>
          <w:sz w:val="24"/>
          <w:highlight w:val="none"/>
          <w14:textFill>
            <w14:solidFill>
              <w14:schemeClr w14:val="tx1"/>
            </w14:solidFill>
          </w14:textFill>
        </w:rPr>
        <w:t>标准。</w:t>
      </w:r>
    </w:p>
    <w:p w14:paraId="2164364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四、签约合同价与合同价格形式</w:t>
      </w:r>
      <w:r>
        <w:rPr>
          <w:rFonts w:ascii="黑体" w:eastAsia="黑体"/>
          <w:b/>
          <w:color w:val="000000" w:themeColor="text1"/>
          <w:sz w:val="24"/>
          <w:highlight w:val="none"/>
          <w14:textFill>
            <w14:solidFill>
              <w14:schemeClr w14:val="tx1"/>
            </w14:solidFill>
          </w14:textFill>
        </w:rPr>
        <w:tab/>
      </w:r>
    </w:p>
    <w:p w14:paraId="320AF9D8">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1.签约合同价为：人民币（大写）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9FA5BD6">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其中：（1）安全文明施工费：人民币（大写）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054A613F">
      <w:pPr>
        <w:snapToGrid w:val="0"/>
        <w:spacing w:line="360" w:lineRule="auto"/>
        <w:ind w:firstLine="1080" w:firstLineChars="4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（2）材料和工程设备暂估价金额：人民币（大写）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 ；</w:t>
      </w:r>
    </w:p>
    <w:p w14:paraId="5F073E24">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（3）专业工程暂估价金额：人民币（大写）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3A4114E8">
      <w:pPr>
        <w:snapToGrid w:val="0"/>
        <w:spacing w:line="360" w:lineRule="auto"/>
        <w:ind w:left="158" w:leftChars="75" w:firstLine="960" w:firstLineChars="4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（4）暂列金额：人民币（大写）</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元）。</w:t>
      </w:r>
    </w:p>
    <w:p w14:paraId="5F0D9FA3">
      <w:pPr>
        <w:snapToGrid w:val="0"/>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2.合同价格形式：</w:t>
      </w:r>
      <w:r>
        <w:rPr>
          <w:rFonts w:hint="eastAsia" w:ascii="宋体" w:hAnsi="宋体" w:cs="宋体"/>
          <w:color w:val="000000" w:themeColor="text1"/>
          <w:sz w:val="24"/>
          <w:highlight w:val="none"/>
          <w:u w:val="single"/>
          <w14:textFill>
            <w14:solidFill>
              <w14:schemeClr w14:val="tx1"/>
            </w14:solidFill>
          </w14:textFill>
        </w:rPr>
        <w:t>           </w:t>
      </w:r>
      <w:r>
        <w:rPr>
          <w:rFonts w:hint="eastAsia" w:ascii="宋体" w:hAnsi="宋体"/>
          <w:color w:val="000000" w:themeColor="text1"/>
          <w:sz w:val="24"/>
          <w:highlight w:val="none"/>
          <w14:textFill>
            <w14:solidFill>
              <w14:schemeClr w14:val="tx1"/>
            </w14:solidFill>
          </w14:textFill>
        </w:rPr>
        <w:t>。</w:t>
      </w:r>
    </w:p>
    <w:p w14:paraId="1747CDBF">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五、合同文件构成</w:t>
      </w:r>
    </w:p>
    <w:p w14:paraId="07F66B31">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（1）成交通知书（如果有）；</w:t>
      </w:r>
    </w:p>
    <w:p w14:paraId="57B06331">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（4）通用合同条款；</w:t>
      </w:r>
    </w:p>
    <w:p w14:paraId="34FF3950">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（5）技术标准和要求；</w:t>
      </w:r>
    </w:p>
    <w:p w14:paraId="28E1AB29">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（6）图纸；</w:t>
      </w:r>
    </w:p>
    <w:p w14:paraId="1081275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（8）其他合同文件。</w:t>
      </w:r>
    </w:p>
    <w:p w14:paraId="61EFC5A2">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六、承诺</w:t>
      </w:r>
    </w:p>
    <w:p w14:paraId="23F663BC">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七、词语含义</w:t>
      </w:r>
    </w:p>
    <w:p w14:paraId="1070481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本协议书中词语含义与第二部分通用合同条款中赋予的含义相同。</w:t>
      </w:r>
    </w:p>
    <w:p w14:paraId="68984FD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八、签订时间</w:t>
      </w:r>
    </w:p>
    <w:p w14:paraId="60F659D5">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本合同于</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年</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月</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日签订。</w:t>
      </w:r>
    </w:p>
    <w:p w14:paraId="63BB885A">
      <w:pPr>
        <w:pStyle w:val="84"/>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九、签订地点</w:t>
      </w:r>
    </w:p>
    <w:p w14:paraId="15B1C786">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本合同在</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签订。</w:t>
      </w:r>
    </w:p>
    <w:p w14:paraId="3FA470FC">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十、补充协议</w:t>
      </w:r>
    </w:p>
    <w:p w14:paraId="1A48D9C7">
      <w:pPr>
        <w:snapToGrid w:val="0"/>
        <w:spacing w:line="360" w:lineRule="auto"/>
        <w:ind w:firstLine="480" w:firstLineChars="200"/>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合同未尽事宜，合同当事人另行签订补充协议。补充协议是合同的组成部分。</w:t>
      </w:r>
    </w:p>
    <w:p w14:paraId="75486BB3">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十一、合同生效</w:t>
      </w:r>
    </w:p>
    <w:p w14:paraId="66EB515B">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本合同自</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生效。</w:t>
      </w:r>
    </w:p>
    <w:p w14:paraId="103D148E">
      <w:pPr>
        <w:pStyle w:val="84"/>
        <w:spacing w:line="360" w:lineRule="auto"/>
        <w:ind w:firstLine="482" w:firstLineChars="200"/>
        <w:rPr>
          <w:rFonts w:ascii="黑体" w:eastAsia="黑体"/>
          <w:b/>
          <w:color w:val="000000" w:themeColor="text1"/>
          <w:sz w:val="24"/>
          <w:highlight w:val="none"/>
          <w14:textFill>
            <w14:solidFill>
              <w14:schemeClr w14:val="tx1"/>
            </w14:solidFill>
          </w14:textFill>
        </w:rPr>
      </w:pPr>
      <w:r>
        <w:rPr>
          <w:rFonts w:hint="eastAsia" w:ascii="黑体" w:eastAsia="黑体"/>
          <w:b/>
          <w:color w:val="000000" w:themeColor="text1"/>
          <w:sz w:val="24"/>
          <w:highlight w:val="none"/>
          <w14:textFill>
            <w14:solidFill>
              <w14:schemeClr w14:val="tx1"/>
            </w14:solidFill>
          </w14:textFill>
        </w:rPr>
        <w:t>十二、合同份数</w:t>
      </w:r>
    </w:p>
    <w:p w14:paraId="44A5D2E4">
      <w:pPr>
        <w:snapToGrid w:val="0"/>
        <w:spacing w:line="360" w:lineRule="auto"/>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本合同一式</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份，均具有同等法律效力，发包人执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份，承包人执</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份。</w:t>
      </w:r>
    </w:p>
    <w:p w14:paraId="3ADC1B00">
      <w:pPr>
        <w:snapToGrid w:val="0"/>
        <w:spacing w:line="360" w:lineRule="auto"/>
        <w:rPr>
          <w:rFonts w:ascii="宋体" w:hAnsi="宋体"/>
          <w:bCs/>
          <w:color w:val="000000" w:themeColor="text1"/>
          <w:sz w:val="24"/>
          <w:highlight w:val="none"/>
          <w14:textFill>
            <w14:solidFill>
              <w14:schemeClr w14:val="tx1"/>
            </w14:solidFill>
          </w14:textFill>
        </w:rPr>
      </w:pPr>
    </w:p>
    <w:p w14:paraId="4356AD3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发包人（公章）： </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承包人（公章）：</w:t>
      </w:r>
      <w:r>
        <w:rPr>
          <w:rFonts w:hint="eastAsia" w:ascii="宋体" w:hAnsi="宋体" w:cs="宋体"/>
          <w:color w:val="000000" w:themeColor="text1"/>
          <w:sz w:val="24"/>
          <w:highlight w:val="none"/>
          <w14:textFill>
            <w14:solidFill>
              <w14:schemeClr w14:val="tx1"/>
            </w14:solidFill>
          </w14:textFill>
        </w:rPr>
        <w:t></w:t>
      </w:r>
    </w:p>
    <w:p w14:paraId="0F84B8BA">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地  址： </w:t>
      </w:r>
    </w:p>
    <w:p w14:paraId="314CB78F">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法定代表人（签字）：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法定代表人（签字）：</w:t>
      </w:r>
    </w:p>
    <w:p w14:paraId="56797A65">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委托代理人（签字）：</w:t>
      </w:r>
    </w:p>
    <w:p w14:paraId="2E72E7F4">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  话： </w:t>
      </w:r>
    </w:p>
    <w:p w14:paraId="077E2D12">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传  真：</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传  真：</w:t>
      </w:r>
    </w:p>
    <w:p w14:paraId="671A0E26">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电子信箱：                       电子信箱：</w:t>
      </w:r>
    </w:p>
    <w:p w14:paraId="0296EB7D">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开户银行：</w:t>
      </w:r>
    </w:p>
    <w:p w14:paraId="0F1AF15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  号：</w:t>
      </w:r>
      <w:r>
        <w:rPr>
          <w:rFonts w:hint="eastAsia" w:ascii="宋体" w:hAnsi="宋体" w:cs="宋体"/>
          <w:color w:val="000000" w:themeColor="text1"/>
          <w:sz w:val="24"/>
          <w:highlight w:val="none"/>
          <w14:textFill>
            <w14:solidFill>
              <w14:schemeClr w14:val="tx1"/>
            </w14:solidFill>
          </w14:textFill>
        </w:rPr>
        <w:t xml:space="preserve">           </w:t>
      </w:r>
      <w:r>
        <w:rPr>
          <w:rFonts w:hint="eastAsia" w:ascii="宋体" w:hAnsi="宋体"/>
          <w:color w:val="000000" w:themeColor="text1"/>
          <w:sz w:val="24"/>
          <w:highlight w:val="none"/>
          <w14:textFill>
            <w14:solidFill>
              <w14:schemeClr w14:val="tx1"/>
            </w14:solidFill>
          </w14:textFill>
        </w:rPr>
        <w:t xml:space="preserve">  账  号：</w:t>
      </w:r>
    </w:p>
    <w:p w14:paraId="177DC53C">
      <w:pPr>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邮政编码：</w:t>
      </w:r>
    </w:p>
    <w:p w14:paraId="319B00F2">
      <w:pPr>
        <w:spacing w:line="360" w:lineRule="auto"/>
        <w:jc w:val="left"/>
        <w:rPr>
          <w:color w:val="000000" w:themeColor="text1"/>
          <w:sz w:val="24"/>
          <w:highlight w:val="none"/>
          <w14:textFill>
            <w14:solidFill>
              <w14:schemeClr w14:val="tx1"/>
            </w14:solidFill>
          </w14:textFill>
        </w:rPr>
      </w:pPr>
    </w:p>
    <w:p w14:paraId="606E7218">
      <w:pPr>
        <w:spacing w:line="360" w:lineRule="auto"/>
        <w:jc w:val="left"/>
        <w:rPr>
          <w:rFonts w:ascii="宋体" w:hAnsi="宋体"/>
          <w:b/>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w:t>
      </w:r>
    </w:p>
    <w:p w14:paraId="72905E5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协议书附件：</w:t>
      </w:r>
    </w:p>
    <w:p w14:paraId="35D382D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附件1：承包人承揽工程项目一览表</w:t>
      </w:r>
    </w:p>
    <w:p w14:paraId="32CFA14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专用合同条款附件：</w:t>
      </w:r>
    </w:p>
    <w:p w14:paraId="715A974F">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附件2：发包人供应材料设备一览表</w:t>
      </w:r>
    </w:p>
    <w:p w14:paraId="644F0D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附件3：工程质量保修书</w:t>
      </w:r>
    </w:p>
    <w:p w14:paraId="6E8DED59">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附件4：主要建设工程文件目录</w:t>
      </w:r>
    </w:p>
    <w:p w14:paraId="51DB41A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附件5：承包人用于本工程施工的机械设备表</w:t>
      </w:r>
    </w:p>
    <w:p w14:paraId="1D42F80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附件6：承包人主要施工管理人员表</w:t>
      </w:r>
    </w:p>
    <w:p w14:paraId="066271BE">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附件7：分包人主要施工管理人员表</w:t>
      </w:r>
    </w:p>
    <w:p w14:paraId="734B9F91">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附件8：履约担保格式</w:t>
      </w:r>
    </w:p>
    <w:p w14:paraId="2B46187A">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附件9：预付款担保格式</w:t>
      </w:r>
    </w:p>
    <w:p w14:paraId="72640F35">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附件10：支付担保格式</w:t>
      </w:r>
    </w:p>
    <w:p w14:paraId="211D588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附件11：暂估价一览表</w:t>
      </w:r>
    </w:p>
    <w:p w14:paraId="7AD46EAD">
      <w:pPr>
        <w:spacing w:line="360" w:lineRule="auto"/>
        <w:jc w:val="left"/>
        <w:rPr>
          <w:rFonts w:ascii="宋体" w:hAnsi="宋体"/>
          <w:color w:val="000000" w:themeColor="text1"/>
          <w:szCs w:val="21"/>
          <w:highlight w:val="none"/>
          <w14:textFill>
            <w14:solidFill>
              <w14:schemeClr w14:val="tx1"/>
            </w14:solidFill>
          </w14:textFill>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附件1：</w:t>
      </w:r>
    </w:p>
    <w:p w14:paraId="2A1CF8C1">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19D38BB1">
      <w:pPr>
        <w:jc w:val="left"/>
        <w:rPr>
          <w:rFonts w:ascii="宋体" w:hAnsi="宋体"/>
          <w:b/>
          <w:color w:val="000000" w:themeColor="text1"/>
          <w:szCs w:val="21"/>
          <w:highlight w:val="none"/>
          <w14:textFill>
            <w14:solidFill>
              <w14:schemeClr w14:val="tx1"/>
            </w14:solidFill>
          </w14:textFill>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附件2：</w:t>
      </w:r>
    </w:p>
    <w:p w14:paraId="26F2C634">
      <w:pPr>
        <w:spacing w:before="156" w:beforeLines="50" w:after="156" w:afterLines="50" w:line="440" w:lineRule="exact"/>
        <w:jc w:val="center"/>
        <w:rPr>
          <w:rFonts w:ascii="方正小标宋简体" w:hAnsi="宋体" w:eastAsia="方正小标宋简体"/>
          <w:color w:val="000000" w:themeColor="text1"/>
          <w:sz w:val="28"/>
          <w:szCs w:val="28"/>
          <w:highlight w:val="none"/>
          <w14:textFill>
            <w14:solidFill>
              <w14:schemeClr w14:val="tx1"/>
            </w14:solidFill>
          </w14:textFill>
        </w:rPr>
      </w:pPr>
      <w:r>
        <w:rPr>
          <w:rFonts w:hint="eastAsia" w:ascii="方正小标宋简体" w:hAnsi="宋体" w:eastAsia="方正小标宋简体"/>
          <w:color w:val="000000" w:themeColor="text1"/>
          <w:sz w:val="28"/>
          <w:szCs w:val="28"/>
          <w:highlight w:val="none"/>
          <w14:textFill>
            <w14:solidFill>
              <w14:schemeClr w14:val="tx1"/>
            </w14:solidFill>
          </w14:textFill>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材料、</w:t>
            </w:r>
          </w:p>
          <w:p w14:paraId="235B5488">
            <w:pPr>
              <w:pStyle w:val="17"/>
              <w:keepNext/>
              <w:spacing w:line="440" w:lineRule="exact"/>
              <w:ind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000000" w:themeColor="text1"/>
                <w:szCs w:val="21"/>
                <w:highlight w:val="none"/>
                <w14:textFill>
                  <w14:solidFill>
                    <w14:schemeClr w14:val="tx1"/>
                  </w14:solidFill>
                </w14:textFill>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000000" w:themeColor="text1"/>
                <w:szCs w:val="21"/>
                <w:highlight w:val="none"/>
                <w14:textFill>
                  <w14:solidFill>
                    <w14:schemeClr w14:val="tx1"/>
                  </w14:solidFill>
                </w14:textFill>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000000" w:themeColor="text1"/>
                <w:szCs w:val="21"/>
                <w:highlight w:val="none"/>
                <w14:textFill>
                  <w14:solidFill>
                    <w14:schemeClr w14:val="tx1"/>
                  </w14:solidFill>
                </w14:textFill>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000000" w:themeColor="text1"/>
                <w:szCs w:val="21"/>
                <w:highlight w:val="none"/>
                <w14:textFill>
                  <w14:solidFill>
                    <w14:schemeClr w14:val="tx1"/>
                  </w14:solidFill>
                </w14:textFill>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000000" w:themeColor="text1"/>
                <w:szCs w:val="21"/>
                <w:highlight w:val="none"/>
                <w14:textFill>
                  <w14:solidFill>
                    <w14:schemeClr w14:val="tx1"/>
                  </w14:solidFill>
                </w14:textFill>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000000" w:themeColor="text1"/>
                <w:szCs w:val="21"/>
                <w:highlight w:val="none"/>
                <w14:textFill>
                  <w14:solidFill>
                    <w14:schemeClr w14:val="tx1"/>
                  </w14:solidFill>
                </w14:textFill>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000000" w:themeColor="text1"/>
                <w:szCs w:val="21"/>
                <w:highlight w:val="none"/>
                <w14:textFill>
                  <w14:solidFill>
                    <w14:schemeClr w14:val="tx1"/>
                  </w14:solidFill>
                </w14:textFill>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000000" w:themeColor="text1"/>
                <w:szCs w:val="21"/>
                <w:highlight w:val="none"/>
                <w14:textFill>
                  <w14:solidFill>
                    <w14:schemeClr w14:val="tx1"/>
                  </w14:solidFill>
                </w14:textFill>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000000" w:themeColor="text1"/>
                <w:szCs w:val="21"/>
                <w:highlight w:val="none"/>
                <w14:textFill>
                  <w14:solidFill>
                    <w14:schemeClr w14:val="tx1"/>
                  </w14:solidFill>
                </w14:textFill>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000000" w:themeColor="text1"/>
                <w:szCs w:val="21"/>
                <w:highlight w:val="none"/>
                <w14:textFill>
                  <w14:solidFill>
                    <w14:schemeClr w14:val="tx1"/>
                  </w14:solidFill>
                </w14:textFill>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000000" w:themeColor="text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000000" w:themeColor="text1"/>
                <w:szCs w:val="21"/>
                <w:highlight w:val="none"/>
                <w14:textFill>
                  <w14:solidFill>
                    <w14:schemeClr w14:val="tx1"/>
                  </w14:solidFill>
                </w14:textFill>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000000" w:themeColor="text1"/>
                <w:szCs w:val="21"/>
                <w:highlight w:val="none"/>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000000" w:themeColor="text1"/>
                <w:szCs w:val="21"/>
                <w:highlight w:val="none"/>
                <w14:textFill>
                  <w14:solidFill>
                    <w14:schemeClr w14:val="tx1"/>
                  </w14:solidFill>
                </w14:textFill>
              </w:rPr>
            </w:pPr>
          </w:p>
        </w:tc>
      </w:tr>
    </w:tbl>
    <w:p w14:paraId="71109481">
      <w:pPr>
        <w:spacing w:line="440" w:lineRule="exact"/>
        <w:rPr>
          <w:rFonts w:ascii="宋体" w:hAnsi="宋体"/>
          <w:color w:val="000000" w:themeColor="text1"/>
          <w:szCs w:val="21"/>
          <w:highlight w:val="none"/>
          <w14:textFill>
            <w14:solidFill>
              <w14:schemeClr w14:val="tx1"/>
            </w14:solidFill>
          </w14:textFill>
        </w:rPr>
      </w:pPr>
    </w:p>
    <w:p w14:paraId="6A531BF5">
      <w:pPr>
        <w:spacing w:line="440" w:lineRule="exact"/>
        <w:rPr>
          <w:rFonts w:ascii="宋体" w:hAnsi="宋体"/>
          <w:color w:val="000000" w:themeColor="text1"/>
          <w:szCs w:val="21"/>
          <w:highlight w:val="none"/>
          <w14:textFill>
            <w14:solidFill>
              <w14:schemeClr w14:val="tx1"/>
            </w14:solidFill>
          </w14:textFill>
        </w:rPr>
      </w:pPr>
    </w:p>
    <w:p w14:paraId="7D739184">
      <w:pPr>
        <w:spacing w:line="440" w:lineRule="exact"/>
        <w:rPr>
          <w:rFonts w:ascii="宋体" w:hAnsi="宋体"/>
          <w:color w:val="000000" w:themeColor="text1"/>
          <w:szCs w:val="21"/>
          <w:highlight w:val="none"/>
          <w14:textFill>
            <w14:solidFill>
              <w14:schemeClr w14:val="tx1"/>
            </w14:solidFill>
          </w14:textFill>
        </w:rPr>
      </w:pPr>
    </w:p>
    <w:p w14:paraId="367DC60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附件3：    </w:t>
      </w:r>
    </w:p>
    <w:p w14:paraId="17D3D91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工程质量保修书</w:t>
      </w:r>
    </w:p>
    <w:p w14:paraId="3090D15A">
      <w:pPr>
        <w:spacing w:line="360" w:lineRule="exact"/>
        <w:ind w:firstLine="420" w:firstLineChars="200"/>
        <w:rPr>
          <w:rFonts w:ascii="宋体" w:hAnsi="宋体"/>
          <w:color w:val="000000" w:themeColor="text1"/>
          <w:szCs w:val="21"/>
          <w:highlight w:val="none"/>
          <w14:textFill>
            <w14:solidFill>
              <w14:schemeClr w14:val="tx1"/>
            </w14:solidFill>
          </w14:textFill>
        </w:rPr>
      </w:pPr>
    </w:p>
    <w:p w14:paraId="70B9959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7C10E6E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承包人（全称）：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41639B36">
      <w:pPr>
        <w:spacing w:line="360" w:lineRule="exact"/>
        <w:rPr>
          <w:rFonts w:ascii="宋体" w:hAnsi="宋体"/>
          <w:color w:val="000000" w:themeColor="text1"/>
          <w:szCs w:val="21"/>
          <w:highlight w:val="none"/>
          <w14:textFill>
            <w14:solidFill>
              <w14:schemeClr w14:val="tx1"/>
            </w14:solidFill>
          </w14:textFill>
        </w:rPr>
      </w:pPr>
    </w:p>
    <w:p w14:paraId="07871E8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发包人和承包人根据《中华人民共和国建筑法》和《建设工程质量管理条例》，经协商一致就</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（工程全称）签订工程质量保修书。</w:t>
      </w:r>
    </w:p>
    <w:p w14:paraId="1636B879">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一、工程质量保修范围和内容</w:t>
      </w:r>
    </w:p>
    <w:p w14:paraId="28F6604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承包人在质量保修期内，按照有关法律规定和合同约定，承担工程质量保修责任。</w:t>
      </w:r>
    </w:p>
    <w:p w14:paraId="54E64763">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7980161F">
      <w:pPr>
        <w:spacing w:line="360" w:lineRule="exac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　　二、质量保修期</w:t>
      </w:r>
    </w:p>
    <w:p w14:paraId="34A1489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根据《建设工程质量管理条例》及有关规定，工程的质量保修期如下：</w:t>
      </w:r>
    </w:p>
    <w:p w14:paraId="680DD742">
      <w:pPr>
        <w:spacing w:line="36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1．地基基础工程和主体结构工程为设计文件规定的工程合理使用年限；</w:t>
      </w:r>
    </w:p>
    <w:p w14:paraId="085ED8A5">
      <w:pPr>
        <w:spacing w:line="360" w:lineRule="exact"/>
        <w:ind w:left="42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2．屋面防水工程、有防水要求的卫生间、房间和外墙面的防渗的为</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年；</w:t>
      </w:r>
    </w:p>
    <w:p w14:paraId="16C5EBC3">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3．装修工程为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03341F04">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73E4F11B">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5．供热与供冷系统为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个采暖期、供冷期；</w:t>
      </w:r>
    </w:p>
    <w:p w14:paraId="4A1F950E">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6．住宅小区内的给排水设施、道路等配套工程为</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年；</w:t>
      </w:r>
    </w:p>
    <w:p w14:paraId="5C0CE700">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8、其他约定：质量保修期自工程竣工验收合格之日起计算。</w:t>
      </w:r>
    </w:p>
    <w:p w14:paraId="3EE4F388">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三、缺陷责任期</w:t>
      </w:r>
    </w:p>
    <w:p w14:paraId="0F066275">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工程缺陷责任期为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缺陷责任期终止后，发包人应退还剩余的质量保证金。</w:t>
      </w:r>
    </w:p>
    <w:p w14:paraId="4FEAD48D">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四、质量保修责任</w:t>
      </w:r>
    </w:p>
    <w:p w14:paraId="2608F5BB">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4．质量保修完成后，由发包人组织验收。</w:t>
      </w:r>
    </w:p>
    <w:p w14:paraId="4E9B98E3">
      <w:pPr>
        <w:spacing w:line="360" w:lineRule="exact"/>
        <w:ind w:firstLine="422" w:firstLineChars="200"/>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五、保修费用</w:t>
      </w:r>
    </w:p>
    <w:p w14:paraId="3CF05B07">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保修费用由造成质量缺陷的责任方承担。</w:t>
      </w:r>
    </w:p>
    <w:p w14:paraId="035F1D61">
      <w:pPr>
        <w:spacing w:line="360" w:lineRule="exact"/>
        <w:ind w:firstLine="399"/>
        <w:jc w:val="left"/>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六、双方约定的其他工程质量保修事项：</w:t>
      </w:r>
      <w:r>
        <w:rPr>
          <w:rFonts w:hint="eastAsia" w:ascii="黑体" w:hAnsi="宋体" w:eastAsia="黑体"/>
          <w:color w:val="000000" w:themeColor="text1"/>
          <w:szCs w:val="21"/>
          <w:highlight w:val="none"/>
          <w:u w:val="single"/>
          <w14:textFill>
            <w14:solidFill>
              <w14:schemeClr w14:val="tx1"/>
            </w14:solidFill>
          </w14:textFill>
        </w:rPr>
        <w:t xml:space="preserve">                                       </w:t>
      </w:r>
      <w:r>
        <w:rPr>
          <w:rFonts w:hint="eastAsia" w:ascii="黑体" w:hAnsi="宋体" w:eastAsia="黑体"/>
          <w:color w:val="000000" w:themeColor="text1"/>
          <w:szCs w:val="21"/>
          <w:highlight w:val="none"/>
          <w14:textFill>
            <w14:solidFill>
              <w14:schemeClr w14:val="tx1"/>
            </w14:solidFill>
          </w14:textFill>
        </w:rPr>
        <w:t>。</w:t>
      </w:r>
    </w:p>
    <w:p w14:paraId="7B231C53">
      <w:pPr>
        <w:spacing w:line="360" w:lineRule="exact"/>
        <w:ind w:firstLine="399" w:firstLineChars="19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1B0E8932">
      <w:pPr>
        <w:spacing w:line="360" w:lineRule="exact"/>
        <w:ind w:firstLine="420"/>
        <w:rPr>
          <w:rFonts w:ascii="宋体" w:hAnsi="宋体"/>
          <w:color w:val="000000" w:themeColor="text1"/>
          <w:szCs w:val="21"/>
          <w:highlight w:val="none"/>
          <w14:textFill>
            <w14:solidFill>
              <w14:schemeClr w14:val="tx1"/>
            </w14:solidFill>
          </w14:textFill>
        </w:rPr>
      </w:pPr>
    </w:p>
    <w:p w14:paraId="6B3B7A21">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发包人(公章)：</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承包人(公章)：</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7F8EF6A2">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地  址：</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B9992F">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法定代表人(签字)：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277F05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委托代理人(签字)：</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3243773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电  话：</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F921DF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传  真：</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6BBEAEC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开户银行：</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EC9508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账  号：</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0BF142C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邮政编码：</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p>
    <w:p w14:paraId="25455321">
      <w:pPr>
        <w:spacing w:line="36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附件4：</w:t>
      </w:r>
    </w:p>
    <w:p w14:paraId="5E7DD58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000000" w:themeColor="text1"/>
                <w:szCs w:val="21"/>
                <w:highlight w:val="none"/>
                <w14:textFill>
                  <w14:solidFill>
                    <w14:schemeClr w14:val="tx1"/>
                  </w14:solidFill>
                </w14:textFill>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000000" w:themeColor="text1"/>
                <w:szCs w:val="21"/>
                <w:highlight w:val="none"/>
                <w14:textFill>
                  <w14:solidFill>
                    <w14:schemeClr w14:val="tx1"/>
                  </w14:solidFill>
                </w14:textFill>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000000" w:themeColor="text1"/>
                <w:szCs w:val="21"/>
                <w:highlight w:val="none"/>
                <w14:textFill>
                  <w14:solidFill>
                    <w14:schemeClr w14:val="tx1"/>
                  </w14:solidFill>
                </w14:textFill>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000000" w:themeColor="text1"/>
                <w:szCs w:val="21"/>
                <w:highlight w:val="none"/>
                <w14:textFill>
                  <w14:solidFill>
                    <w14:schemeClr w14:val="tx1"/>
                  </w14:solidFill>
                </w14:textFill>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000000" w:themeColor="text1"/>
                <w:szCs w:val="21"/>
                <w:highlight w:val="none"/>
                <w14:textFill>
                  <w14:solidFill>
                    <w14:schemeClr w14:val="tx1"/>
                  </w14:solidFill>
                </w14:textFill>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000000" w:themeColor="text1"/>
                <w:szCs w:val="21"/>
                <w:highlight w:val="none"/>
                <w14:textFill>
                  <w14:solidFill>
                    <w14:schemeClr w14:val="tx1"/>
                  </w14:solidFill>
                </w14:textFill>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000000" w:themeColor="text1"/>
                <w:szCs w:val="21"/>
                <w:highlight w:val="none"/>
                <w14:textFill>
                  <w14:solidFill>
                    <w14:schemeClr w14:val="tx1"/>
                  </w14:solidFill>
                </w14:textFill>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000000" w:themeColor="text1"/>
                <w:szCs w:val="21"/>
                <w:highlight w:val="none"/>
                <w14:textFill>
                  <w14:solidFill>
                    <w14:schemeClr w14:val="tx1"/>
                  </w14:solidFill>
                </w14:textFill>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000000" w:themeColor="text1"/>
                <w:szCs w:val="21"/>
                <w:highlight w:val="none"/>
                <w14:textFill>
                  <w14:solidFill>
                    <w14:schemeClr w14:val="tx1"/>
                  </w14:solidFill>
                </w14:textFill>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000000" w:themeColor="text1"/>
                <w:szCs w:val="21"/>
                <w:highlight w:val="none"/>
                <w14:textFill>
                  <w14:solidFill>
                    <w14:schemeClr w14:val="tx1"/>
                  </w14:solidFill>
                </w14:textFill>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000000" w:themeColor="text1"/>
                <w:szCs w:val="21"/>
                <w:highlight w:val="none"/>
                <w14:textFill>
                  <w14:solidFill>
                    <w14:schemeClr w14:val="tx1"/>
                  </w14:solidFill>
                </w14:textFill>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000000" w:themeColor="text1"/>
                <w:szCs w:val="21"/>
                <w:highlight w:val="none"/>
                <w14:textFill>
                  <w14:solidFill>
                    <w14:schemeClr w14:val="tx1"/>
                  </w14:solidFill>
                </w14:textFill>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000000" w:themeColor="text1"/>
                <w:szCs w:val="21"/>
                <w:highlight w:val="none"/>
                <w14:textFill>
                  <w14:solidFill>
                    <w14:schemeClr w14:val="tx1"/>
                  </w14:solidFill>
                </w14:textFill>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000000" w:themeColor="text1"/>
                <w:szCs w:val="21"/>
                <w:highlight w:val="none"/>
                <w14:textFill>
                  <w14:solidFill>
                    <w14:schemeClr w14:val="tx1"/>
                  </w14:solidFill>
                </w14:textFill>
              </w:rPr>
            </w:pPr>
          </w:p>
        </w:tc>
      </w:tr>
    </w:tbl>
    <w:p w14:paraId="64A41746">
      <w:pPr>
        <w:spacing w:line="440" w:lineRule="exact"/>
        <w:rPr>
          <w:rFonts w:ascii="宋体" w:hAnsi="宋体"/>
          <w:color w:val="000000" w:themeColor="text1"/>
          <w:szCs w:val="21"/>
          <w:highlight w:val="none"/>
          <w14:textFill>
            <w14:solidFill>
              <w14:schemeClr w14:val="tx1"/>
            </w14:solidFill>
          </w14:textFill>
        </w:rPr>
      </w:pPr>
    </w:p>
    <w:p w14:paraId="6B10821A">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w:t>
      </w:r>
      <w:bookmarkStart w:id="72" w:name="_Toc296891267"/>
      <w:bookmarkStart w:id="73" w:name="_Toc296891055"/>
      <w:bookmarkStart w:id="74" w:name="_Toc267261698"/>
      <w:bookmarkStart w:id="75" w:name="_Toc296503227"/>
      <w:bookmarkStart w:id="76" w:name="_Toc296347226"/>
      <w:bookmarkStart w:id="77" w:name="_Toc296346728"/>
      <w:bookmarkStart w:id="78" w:name="_Toc296944566"/>
      <w:r>
        <w:rPr>
          <w:rFonts w:hint="eastAsia" w:ascii="宋体" w:hAnsi="宋体"/>
          <w:b/>
          <w:color w:val="000000" w:themeColor="text1"/>
          <w:sz w:val="24"/>
          <w:highlight w:val="none"/>
          <w14:textFill>
            <w14:solidFill>
              <w14:schemeClr w14:val="tx1"/>
            </w14:solidFill>
          </w14:textFill>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规格</w:t>
            </w:r>
          </w:p>
          <w:p w14:paraId="285D8D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制造</w:t>
            </w:r>
          </w:p>
          <w:p w14:paraId="087BE32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生产</w:t>
            </w:r>
          </w:p>
          <w:p w14:paraId="1B41C92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000000" w:themeColor="text1"/>
                <w:szCs w:val="21"/>
                <w:highlight w:val="none"/>
                <w14:textFill>
                  <w14:solidFill>
                    <w14:schemeClr w14:val="tx1"/>
                  </w14:solidFill>
                </w14:textFill>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000000" w:themeColor="text1"/>
                <w:szCs w:val="21"/>
                <w:highlight w:val="none"/>
                <w14:textFill>
                  <w14:solidFill>
                    <w14:schemeClr w14:val="tx1"/>
                  </w14:solidFill>
                </w14:textFill>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000000" w:themeColor="text1"/>
                <w:szCs w:val="21"/>
                <w:highlight w:val="none"/>
                <w14:textFill>
                  <w14:solidFill>
                    <w14:schemeClr w14:val="tx1"/>
                  </w14:solidFill>
                </w14:textFill>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000000" w:themeColor="text1"/>
                <w:szCs w:val="21"/>
                <w:highlight w:val="none"/>
                <w14:textFill>
                  <w14:solidFill>
                    <w14:schemeClr w14:val="tx1"/>
                  </w14:solidFill>
                </w14:textFill>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000000" w:themeColor="text1"/>
                <w:szCs w:val="21"/>
                <w:highlight w:val="none"/>
                <w14:textFill>
                  <w14:solidFill>
                    <w14:schemeClr w14:val="tx1"/>
                  </w14:solidFill>
                </w14:textFill>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000000" w:themeColor="text1"/>
                <w:szCs w:val="21"/>
                <w:highlight w:val="none"/>
                <w14:textFill>
                  <w14:solidFill>
                    <w14:schemeClr w14:val="tx1"/>
                  </w14:solidFill>
                </w14:textFill>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000000" w:themeColor="text1"/>
                <w:szCs w:val="21"/>
                <w:highlight w:val="none"/>
                <w14:textFill>
                  <w14:solidFill>
                    <w14:schemeClr w14:val="tx1"/>
                  </w14:solidFill>
                </w14:textFill>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000000" w:themeColor="text1"/>
                <w:szCs w:val="21"/>
                <w:highlight w:val="none"/>
                <w14:textFill>
                  <w14:solidFill>
                    <w14:schemeClr w14:val="tx1"/>
                  </w14:solidFill>
                </w14:textFill>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000000" w:themeColor="text1"/>
                <w:szCs w:val="21"/>
                <w:highlight w:val="none"/>
                <w14:textFill>
                  <w14:solidFill>
                    <w14:schemeClr w14:val="tx1"/>
                  </w14:solidFill>
                </w14:textFill>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000000" w:themeColor="text1"/>
                <w:szCs w:val="21"/>
                <w:highlight w:val="none"/>
                <w14:textFill>
                  <w14:solidFill>
                    <w14:schemeClr w14:val="tx1"/>
                  </w14:solidFill>
                </w14:textFill>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000000" w:themeColor="text1"/>
                <w:szCs w:val="21"/>
                <w:highlight w:val="none"/>
                <w14:textFill>
                  <w14:solidFill>
                    <w14:schemeClr w14:val="tx1"/>
                  </w14:solidFill>
                </w14:textFill>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000000" w:themeColor="text1"/>
                <w:szCs w:val="21"/>
                <w:highlight w:val="none"/>
                <w14:textFill>
                  <w14:solidFill>
                    <w14:schemeClr w14:val="tx1"/>
                  </w14:solidFill>
                </w14:textFill>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000000" w:themeColor="text1"/>
                <w:szCs w:val="21"/>
                <w:highlight w:val="none"/>
                <w14:textFill>
                  <w14:solidFill>
                    <w14:schemeClr w14:val="tx1"/>
                  </w14:solidFill>
                </w14:textFill>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000000" w:themeColor="text1"/>
                <w:szCs w:val="21"/>
                <w:highlight w:val="none"/>
                <w14:textFill>
                  <w14:solidFill>
                    <w14:schemeClr w14:val="tx1"/>
                  </w14:solidFill>
                </w14:textFill>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000000" w:themeColor="text1"/>
                <w:szCs w:val="21"/>
                <w:highlight w:val="none"/>
                <w14:textFill>
                  <w14:solidFill>
                    <w14:schemeClr w14:val="tx1"/>
                  </w14:solidFill>
                </w14:textFill>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000000" w:themeColor="text1"/>
                <w:szCs w:val="21"/>
                <w:highlight w:val="none"/>
                <w14:textFill>
                  <w14:solidFill>
                    <w14:schemeClr w14:val="tx1"/>
                  </w14:solidFill>
                </w14:textFill>
              </w:rPr>
            </w:pPr>
          </w:p>
        </w:tc>
      </w:tr>
    </w:tbl>
    <w:p w14:paraId="2D222412">
      <w:pPr>
        <w:spacing w:line="440" w:lineRule="exact"/>
        <w:rPr>
          <w:rFonts w:ascii="宋体" w:hAnsi="宋体"/>
          <w:color w:val="000000" w:themeColor="text1"/>
          <w:szCs w:val="21"/>
          <w:highlight w:val="none"/>
          <w14:textFill>
            <w14:solidFill>
              <w14:schemeClr w14:val="tx1"/>
            </w14:solidFill>
          </w14:textFill>
        </w:rPr>
      </w:pPr>
    </w:p>
    <w:p w14:paraId="25DF4A78">
      <w:pPr>
        <w:spacing w:line="440" w:lineRule="exact"/>
        <w:rPr>
          <w:rFonts w:ascii="宋体" w:hAnsi="宋体"/>
          <w:color w:val="000000" w:themeColor="text1"/>
          <w:szCs w:val="21"/>
          <w:highlight w:val="none"/>
          <w14:textFill>
            <w14:solidFill>
              <w14:schemeClr w14:val="tx1"/>
            </w14:solidFill>
          </w14:textFill>
        </w:rPr>
      </w:pPr>
    </w:p>
    <w:p w14:paraId="533B715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附件6：</w:t>
      </w:r>
    </w:p>
    <w:p w14:paraId="785A0DB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000000" w:themeColor="text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4CD024D">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附件7：</w:t>
      </w:r>
    </w:p>
    <w:p w14:paraId="2C005325">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color w:val="000000" w:themeColor="text1"/>
                <w:sz w:val="21"/>
                <w:szCs w:val="21"/>
                <w:highlight w:val="none"/>
                <w14:textFill>
                  <w14:solidFill>
                    <w14:schemeClr w14:val="tx1"/>
                  </w14:solidFill>
                </w14:textFill>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000000" w:themeColor="text1"/>
                <w:szCs w:val="21"/>
                <w:highlight w:val="none"/>
                <w14:textFill>
                  <w14:solidFill>
                    <w14:schemeClr w14:val="tx1"/>
                  </w14:solidFill>
                </w14:textFill>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16FE6D16">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附件8：</w:t>
      </w:r>
    </w:p>
    <w:p w14:paraId="0D51B2E4">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履约担保</w:t>
      </w:r>
    </w:p>
    <w:p w14:paraId="21CD4E69">
      <w:pPr>
        <w:spacing w:line="440" w:lineRule="exact"/>
        <w:rPr>
          <w:rFonts w:ascii="宋体" w:hAnsi="宋体"/>
          <w:color w:val="000000" w:themeColor="text1"/>
          <w:szCs w:val="21"/>
          <w:highlight w:val="none"/>
          <w:u w:val="single"/>
          <w14:textFill>
            <w14:solidFill>
              <w14:schemeClr w14:val="tx1"/>
            </w14:solidFill>
          </w14:textFill>
        </w:rPr>
      </w:pPr>
    </w:p>
    <w:p w14:paraId="56C3FB2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14:textFill>
            <w14:solidFill>
              <w14:schemeClr w14:val="tx1"/>
            </w14:solidFill>
          </w14:textFill>
        </w:rPr>
        <w:t>（发包人名称）：</w:t>
      </w:r>
    </w:p>
    <w:p w14:paraId="0DD04072">
      <w:pPr>
        <w:spacing w:line="360" w:lineRule="exact"/>
        <w:rPr>
          <w:rFonts w:ascii="宋体" w:hAnsi="宋体"/>
          <w:color w:val="000000" w:themeColor="text1"/>
          <w:szCs w:val="21"/>
          <w:highlight w:val="none"/>
          <w14:textFill>
            <w14:solidFill>
              <w14:schemeClr w14:val="tx1"/>
            </w14:solidFill>
          </w14:textFill>
        </w:rPr>
      </w:pPr>
    </w:p>
    <w:p w14:paraId="5DEF31E2">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（发包人名称，以下简称“发包人”）与</w:t>
      </w:r>
    </w:p>
    <w:p w14:paraId="7989016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日就</w:t>
      </w:r>
    </w:p>
    <w:p w14:paraId="65FD080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663FCD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你方和承包人按合同约定变更合同时，我方承担本担保规定的义务不变。</w:t>
      </w:r>
    </w:p>
    <w:p w14:paraId="3CD88B9F">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543DE09B">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6956C208">
      <w:pPr>
        <w:spacing w:line="360" w:lineRule="exact"/>
        <w:rPr>
          <w:rFonts w:ascii="宋体" w:hAnsi="宋体"/>
          <w:color w:val="000000" w:themeColor="text1"/>
          <w:szCs w:val="21"/>
          <w:highlight w:val="none"/>
          <w14:textFill>
            <w14:solidFill>
              <w14:schemeClr w14:val="tx1"/>
            </w14:solidFill>
          </w14:textFill>
        </w:rPr>
      </w:pPr>
    </w:p>
    <w:p w14:paraId="07D00D99">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 保 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C75FB84">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3362979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2B9227C0">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71AA02F0">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w:t>
      </w:r>
    </w:p>
    <w:p w14:paraId="3BCBDBA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4DCF3426">
      <w:pPr>
        <w:spacing w:line="360" w:lineRule="exact"/>
        <w:jc w:val="left"/>
        <w:rPr>
          <w:rFonts w:ascii="宋体" w:hAnsi="宋体"/>
          <w:color w:val="000000" w:themeColor="text1"/>
          <w:szCs w:val="21"/>
          <w:highlight w:val="none"/>
          <w:u w:val="single"/>
          <w14:textFill>
            <w14:solidFill>
              <w14:schemeClr w14:val="tx1"/>
            </w14:solidFill>
          </w14:textFill>
        </w:rPr>
      </w:pPr>
    </w:p>
    <w:p w14:paraId="0A859D9C">
      <w:pPr>
        <w:spacing w:line="360" w:lineRule="exact"/>
        <w:ind w:left="1329" w:hanging="1329" w:hangingChars="633"/>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51671A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30AC1C69">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38CAB97">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AB08B0D">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12A70001">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7B7D75">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318ED48">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4ACE3BA">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5EDDE183">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29DF1FCB">
      <w:pPr>
        <w:spacing w:line="360" w:lineRule="auto"/>
        <w:ind w:left="1329" w:hanging="1329" w:hangingChars="633"/>
        <w:rPr>
          <w:rFonts w:ascii="宋体" w:hAnsi="宋体"/>
          <w:color w:val="000000" w:themeColor="text1"/>
          <w:szCs w:val="21"/>
          <w:highlight w:val="none"/>
          <w14:textFill>
            <w14:solidFill>
              <w14:schemeClr w14:val="tx1"/>
            </w14:solidFill>
          </w14:textFill>
        </w:rPr>
      </w:pPr>
    </w:p>
    <w:p w14:paraId="796FF186">
      <w:pPr>
        <w:spacing w:line="360" w:lineRule="auto"/>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000000" w:themeColor="text1"/>
          <w:sz w:val="24"/>
          <w:highlight w:val="none"/>
          <w14:textFill>
            <w14:solidFill>
              <w14:schemeClr w14:val="tx1"/>
            </w14:solidFill>
          </w14:textFill>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预付款担保</w:t>
      </w:r>
    </w:p>
    <w:p w14:paraId="68F870C6">
      <w:pPr>
        <w:spacing w:line="360" w:lineRule="auto"/>
        <w:rPr>
          <w:rFonts w:ascii="宋体" w:hAnsi="宋体"/>
          <w:color w:val="000000" w:themeColor="text1"/>
          <w:szCs w:val="21"/>
          <w:highlight w:val="none"/>
          <w:u w:val="single"/>
          <w14:textFill>
            <w14:solidFill>
              <w14:schemeClr w14:val="tx1"/>
            </w14:solidFill>
          </w14:textFill>
        </w:rPr>
      </w:pPr>
    </w:p>
    <w:p w14:paraId="66B61B6B">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（发包人名称）：</w:t>
      </w:r>
    </w:p>
    <w:p w14:paraId="6947C752">
      <w:pPr>
        <w:spacing w:line="360" w:lineRule="exact"/>
        <w:rPr>
          <w:rFonts w:ascii="宋体" w:hAnsi="宋体"/>
          <w:color w:val="000000" w:themeColor="text1"/>
          <w:szCs w:val="21"/>
          <w:highlight w:val="none"/>
          <w14:textFill>
            <w14:solidFill>
              <w14:schemeClr w14:val="tx1"/>
            </w14:solidFill>
          </w14:textFill>
        </w:rPr>
      </w:pPr>
    </w:p>
    <w:p w14:paraId="38AE903D">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（承包人名称）（以下称“承包人”）与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（发包人名称）（以下简称“发包人”）于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担保金额人民币（大写）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195383DE">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你方和承包人按合同约定变更合同时，我方承担本保函规定的义务不变。</w:t>
      </w:r>
    </w:p>
    <w:p w14:paraId="5E1955E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因本保函发生的纠纷，可由双方协商解决，协商不成的，任何一方均可提请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仲裁委员会仲裁。</w:t>
      </w:r>
    </w:p>
    <w:p w14:paraId="16A003E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本保函自我方法定代表人（或其授权代理人）签字并加盖公章之日起生效。</w:t>
      </w:r>
    </w:p>
    <w:p w14:paraId="2CBCE17C">
      <w:pPr>
        <w:spacing w:line="360" w:lineRule="exact"/>
        <w:rPr>
          <w:rFonts w:ascii="宋体" w:hAnsi="宋体"/>
          <w:color w:val="000000" w:themeColor="text1"/>
          <w:szCs w:val="21"/>
          <w:highlight w:val="none"/>
          <w14:textFill>
            <w14:solidFill>
              <w14:schemeClr w14:val="tx1"/>
            </w14:solidFill>
          </w14:textFill>
        </w:rPr>
      </w:pPr>
    </w:p>
    <w:p w14:paraId="4B7A4757">
      <w:pPr>
        <w:spacing w:line="360" w:lineRule="exact"/>
        <w:rPr>
          <w:rFonts w:ascii="宋体" w:hAnsi="宋体"/>
          <w:color w:val="000000" w:themeColor="text1"/>
          <w:szCs w:val="21"/>
          <w:highlight w:val="none"/>
          <w14:textFill>
            <w14:solidFill>
              <w14:schemeClr w14:val="tx1"/>
            </w14:solidFill>
          </w14:textFill>
        </w:rPr>
      </w:pPr>
    </w:p>
    <w:p w14:paraId="74CEB46A">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（盖单位章）</w:t>
      </w:r>
    </w:p>
    <w:p w14:paraId="5450B7DE">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195B53D8">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F21E409">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7139F22F">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0788FEE3">
      <w:pPr>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r>
        <w:rPr>
          <w:rFonts w:hint="eastAsia" w:ascii="宋体" w:hAnsi="宋体"/>
          <w:color w:val="000000" w:themeColor="text1"/>
          <w:szCs w:val="21"/>
          <w:highlight w:val="none"/>
          <w:u w:val="single"/>
          <w14:textFill>
            <w14:solidFill>
              <w14:schemeClr w14:val="tx1"/>
            </w14:solidFill>
          </w14:textFill>
        </w:rPr>
        <w:tab/>
      </w:r>
    </w:p>
    <w:p w14:paraId="31FF240D">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79BBAC14">
      <w:pPr>
        <w:spacing w:line="360" w:lineRule="exact"/>
        <w:rPr>
          <w:rFonts w:ascii="宋体" w:hAnsi="宋体"/>
          <w:color w:val="000000" w:themeColor="text1"/>
          <w:szCs w:val="21"/>
          <w:highlight w:val="none"/>
          <w:u w:val="single"/>
          <w14:textFill>
            <w14:solidFill>
              <w14:schemeClr w14:val="tx1"/>
            </w14:solidFill>
          </w14:textFill>
        </w:rPr>
      </w:pPr>
    </w:p>
    <w:p w14:paraId="6464F536">
      <w:pPr>
        <w:spacing w:line="3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084A19D5">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附件10:  </w:t>
      </w:r>
    </w:p>
    <w:p w14:paraId="5571CA17">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支付担保</w:t>
      </w:r>
    </w:p>
    <w:p w14:paraId="10E6C323">
      <w:pPr>
        <w:spacing w:line="360" w:lineRule="exact"/>
        <w:jc w:val="left"/>
        <w:rPr>
          <w:rFonts w:ascii="宋体" w:hAnsi="宋体"/>
          <w:color w:val="000000" w:themeColor="text1"/>
          <w:szCs w:val="21"/>
          <w:highlight w:val="none"/>
          <w:u w:val="single"/>
          <w14:textFill>
            <w14:solidFill>
              <w14:schemeClr w14:val="tx1"/>
            </w14:solidFill>
          </w14:textFill>
        </w:rPr>
      </w:pPr>
    </w:p>
    <w:p w14:paraId="6CE3A87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（承包人）：</w:t>
      </w:r>
    </w:p>
    <w:p w14:paraId="0E0A48C5">
      <w:pPr>
        <w:spacing w:line="360" w:lineRule="exact"/>
        <w:jc w:val="left"/>
        <w:rPr>
          <w:rFonts w:ascii="宋体" w:hAnsi="宋体"/>
          <w:color w:val="000000" w:themeColor="text1"/>
          <w:szCs w:val="21"/>
          <w:highlight w:val="none"/>
          <w14:textFill>
            <w14:solidFill>
              <w14:schemeClr w14:val="tx1"/>
            </w14:solidFill>
          </w14:textFill>
        </w:rPr>
      </w:pPr>
    </w:p>
    <w:p w14:paraId="465B102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鉴于你方作为承包人已经与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（发包人名称）（以下称“发包人”）于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日签订了</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一、保证的范围及保证金额</w:t>
      </w:r>
    </w:p>
    <w:p w14:paraId="0AD2037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我方的保证范围是主合同约定的工程款。</w:t>
      </w:r>
    </w:p>
    <w:p w14:paraId="70103B0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我方保证的金额是主合同约定的工程款的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%，数额最高不超过人民币元（大写：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4F3408F1">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二、保证的方式及保证期间</w:t>
      </w:r>
    </w:p>
    <w:p w14:paraId="2AC9EEB7">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我方保证的方式为：连带责任保证。</w:t>
      </w:r>
    </w:p>
    <w:p w14:paraId="065C5F1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我方保证的期间为：自本合同生效之日起至主合同约定的工程款支付完毕之日后</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w:t>
      </w:r>
    </w:p>
    <w:p w14:paraId="72C5EA5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三、承担保证责任的形式</w:t>
      </w:r>
    </w:p>
    <w:p w14:paraId="3103D57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四、代偿的安排</w:t>
      </w:r>
    </w:p>
    <w:p w14:paraId="12EAC9D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五、保证责任的解除</w:t>
      </w:r>
    </w:p>
    <w:p w14:paraId="1BF4A232">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我方解除保证责任后，你方应自我方保证责任解除之日起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个工作日内，将本保函原件返还我方。</w:t>
      </w:r>
    </w:p>
    <w:p w14:paraId="27E422DA">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六、免责条款</w:t>
      </w:r>
    </w:p>
    <w:p w14:paraId="7FB6FD58">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因你方违约致使发包人不能履行义务的，我方不承担保证责任。</w:t>
      </w:r>
    </w:p>
    <w:p w14:paraId="6837DCC5">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因不可抗力造成发包人不能履行义务的，我方不承担保证责任。</w:t>
      </w:r>
    </w:p>
    <w:p w14:paraId="29578776">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七、争议解决</w:t>
      </w:r>
    </w:p>
    <w:p w14:paraId="328206A7">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因本保函或本保函相关事项发生的纠纷，可由双方协商解决，协商不成的，按下列第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种方式解决：</w:t>
      </w:r>
    </w:p>
    <w:p w14:paraId="2D80A521">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仲裁委员会申请仲裁；</w:t>
      </w:r>
    </w:p>
    <w:p w14:paraId="1F00304A">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人民法院起诉。</w:t>
      </w:r>
    </w:p>
    <w:p w14:paraId="2B0A516F">
      <w:pPr>
        <w:spacing w:line="360" w:lineRule="exact"/>
        <w:ind w:firstLine="422" w:firstLineChars="200"/>
        <w:jc w:val="left"/>
        <w:rPr>
          <w:rFonts w:ascii="黑体" w:hAnsi="宋体" w:eastAsia="黑体"/>
          <w:b/>
          <w:color w:val="000000" w:themeColor="text1"/>
          <w:szCs w:val="21"/>
          <w:highlight w:val="none"/>
          <w14:textFill>
            <w14:solidFill>
              <w14:schemeClr w14:val="tx1"/>
            </w14:solidFill>
          </w14:textFill>
        </w:rPr>
      </w:pPr>
      <w:r>
        <w:rPr>
          <w:rFonts w:hint="eastAsia" w:ascii="黑体" w:hAnsi="宋体" w:eastAsia="黑体"/>
          <w:b/>
          <w:color w:val="000000" w:themeColor="text1"/>
          <w:szCs w:val="21"/>
          <w:highlight w:val="none"/>
          <w14:textFill>
            <w14:solidFill>
              <w14:schemeClr w14:val="tx1"/>
            </w14:solidFill>
          </w14:textFill>
        </w:rPr>
        <w:t>八、保函的生效</w:t>
      </w:r>
    </w:p>
    <w:p w14:paraId="2FC0E11C">
      <w:pPr>
        <w:spacing w:line="36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本保函自我方法定代表人（或其授权代理人）签字并加盖公章之日起生效。</w:t>
      </w:r>
    </w:p>
    <w:p w14:paraId="77C5164B">
      <w:pPr>
        <w:spacing w:line="360" w:lineRule="exact"/>
        <w:ind w:right="600"/>
        <w:jc w:val="left"/>
        <w:rPr>
          <w:rFonts w:ascii="宋体" w:hAnsi="宋体"/>
          <w:color w:val="000000" w:themeColor="text1"/>
          <w:szCs w:val="21"/>
          <w:highlight w:val="none"/>
          <w14:textFill>
            <w14:solidFill>
              <w14:schemeClr w14:val="tx1"/>
            </w14:solidFill>
          </w14:textFill>
        </w:rPr>
      </w:pPr>
    </w:p>
    <w:p w14:paraId="6E46863B">
      <w:pPr>
        <w:spacing w:line="360" w:lineRule="exact"/>
        <w:ind w:right="600"/>
        <w:jc w:val="left"/>
        <w:rPr>
          <w:rFonts w:ascii="宋体" w:hAnsi="宋体"/>
          <w:color w:val="000000" w:themeColor="text1"/>
          <w:szCs w:val="21"/>
          <w:highlight w:val="none"/>
          <w14:textFill>
            <w14:solidFill>
              <w14:schemeClr w14:val="tx1"/>
            </w14:solidFill>
          </w14:textFill>
        </w:rPr>
      </w:pPr>
    </w:p>
    <w:p w14:paraId="269A031F">
      <w:pPr>
        <w:spacing w:line="360" w:lineRule="exact"/>
        <w:ind w:right="6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担保人：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（盖章）</w:t>
      </w:r>
    </w:p>
    <w:p w14:paraId="684BC7D2">
      <w:pPr>
        <w:spacing w:line="360" w:lineRule="exact"/>
        <w:ind w:right="1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法定代表人或委托代理人：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（签字）</w:t>
      </w:r>
    </w:p>
    <w:p w14:paraId="6E9CAEE0">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r>
        <w:rPr>
          <w:rFonts w:hint="eastAsia" w:ascii="宋体" w:hAnsi="宋体"/>
          <w:color w:val="000000" w:themeColor="text1"/>
          <w:szCs w:val="21"/>
          <w:highlight w:val="none"/>
          <w:u w:val="single"/>
          <w14:textFill>
            <w14:solidFill>
              <w14:schemeClr w14:val="tx1"/>
            </w14:solidFill>
          </w14:textFill>
        </w:rPr>
        <w:t xml:space="preserve">                                        </w:t>
      </w:r>
    </w:p>
    <w:p w14:paraId="483A4AA9">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 xml:space="preserve">                                        </w:t>
      </w:r>
    </w:p>
    <w:p w14:paraId="086867B8">
      <w:pPr>
        <w:spacing w:line="3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传    真：</w:t>
      </w:r>
      <w:r>
        <w:rPr>
          <w:rFonts w:hint="eastAsia" w:ascii="宋体" w:hAnsi="宋体"/>
          <w:color w:val="000000" w:themeColor="text1"/>
          <w:szCs w:val="21"/>
          <w:highlight w:val="none"/>
          <w:u w:val="single"/>
          <w14:textFill>
            <w14:solidFill>
              <w14:schemeClr w14:val="tx1"/>
            </w14:solidFill>
          </w14:textFill>
        </w:rPr>
        <w:t xml:space="preserve">                                        </w:t>
      </w:r>
    </w:p>
    <w:p w14:paraId="72274B7F">
      <w:pPr>
        <w:spacing w:line="360" w:lineRule="exact"/>
        <w:ind w:right="150" w:firstLine="420" w:firstLineChars="200"/>
        <w:jc w:val="left"/>
        <w:rPr>
          <w:rFonts w:ascii="宋体" w:hAnsi="宋体"/>
          <w:color w:val="000000" w:themeColor="text1"/>
          <w:szCs w:val="21"/>
          <w:highlight w:val="none"/>
          <w:u w:val="single"/>
          <w14:textFill>
            <w14:solidFill>
              <w14:schemeClr w14:val="tx1"/>
            </w14:solidFill>
          </w14:textFill>
        </w:rPr>
      </w:pPr>
    </w:p>
    <w:p w14:paraId="3AF574CE">
      <w:pPr>
        <w:spacing w:line="360" w:lineRule="exact"/>
        <w:ind w:right="150"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14:paraId="734A1DC0">
      <w:pPr>
        <w:spacing w:line="44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附件11：</w:t>
      </w:r>
    </w:p>
    <w:p w14:paraId="63FD60B1">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000000" w:themeColor="text1"/>
                <w:sz w:val="21"/>
                <w:szCs w:val="21"/>
                <w:highlight w:val="none"/>
                <w14:textFill>
                  <w14:solidFill>
                    <w14:schemeClr w14:val="tx1"/>
                  </w14:solidFill>
                </w14:textFill>
              </w:rPr>
            </w:pPr>
          </w:p>
        </w:tc>
      </w:tr>
    </w:tbl>
    <w:p w14:paraId="5DB7F13D">
      <w:pPr>
        <w:spacing w:before="156" w:beforeLines="50" w:after="156" w:afterLines="50" w:line="440" w:lineRule="exact"/>
        <w:rPr>
          <w:rFonts w:ascii="宋体" w:hAnsi="宋体"/>
          <w:color w:val="000000" w:themeColor="text1"/>
          <w:szCs w:val="21"/>
          <w:highlight w:val="none"/>
          <w14:textFill>
            <w14:solidFill>
              <w14:schemeClr w14:val="tx1"/>
            </w14:solidFill>
          </w14:textFill>
        </w:rPr>
      </w:pPr>
    </w:p>
    <w:p w14:paraId="246B2439">
      <w:pPr>
        <w:spacing w:before="156" w:beforeLines="50" w:after="156" w:afterLines="50" w:line="440" w:lineRule="exact"/>
        <w:jc w:val="center"/>
        <w:rPr>
          <w:rFonts w:ascii="宋体" w:hAnsi="宋体"/>
          <w:color w:val="000000" w:themeColor="text1"/>
          <w:szCs w:val="21"/>
          <w:highlight w:val="none"/>
          <w14:textFill>
            <w14:solidFill>
              <w14:schemeClr w14:val="tx1"/>
            </w14:solidFill>
          </w14:textFill>
        </w:rPr>
      </w:pPr>
    </w:p>
    <w:p w14:paraId="4131B4FC">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方正小标宋简体" w:hAnsi="宋体" w:eastAsia="方正小标宋简体"/>
          <w:color w:val="000000" w:themeColor="text1"/>
          <w:sz w:val="32"/>
          <w:szCs w:val="32"/>
          <w:highlight w:val="none"/>
          <w14:textFill>
            <w14:solidFill>
              <w14:schemeClr w14:val="tx1"/>
            </w14:solidFill>
          </w14:textFill>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B7FCFEF">
      <w:pPr>
        <w:spacing w:line="440" w:lineRule="exact"/>
        <w:rPr>
          <w:rFonts w:ascii="宋体" w:hAnsi="宋体"/>
          <w:color w:val="000000" w:themeColor="text1"/>
          <w:szCs w:val="21"/>
          <w:highlight w:val="none"/>
          <w14:textFill>
            <w14:solidFill>
              <w14:schemeClr w14:val="tx1"/>
            </w14:solidFill>
          </w14:textFill>
        </w:rPr>
      </w:pPr>
    </w:p>
    <w:p w14:paraId="1CCEEE56">
      <w:pPr>
        <w:spacing w:before="156" w:beforeLines="50" w:after="156" w:afterLines="50" w:line="440" w:lineRule="exact"/>
        <w:jc w:val="center"/>
        <w:rPr>
          <w:rFonts w:ascii="方正小标宋简体" w:hAnsi="宋体" w:eastAsia="方正小标宋简体"/>
          <w:color w:val="000000" w:themeColor="text1"/>
          <w:sz w:val="32"/>
          <w:szCs w:val="3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方正小标宋简体" w:hAnsi="宋体" w:eastAsia="方正小标宋简体"/>
          <w:color w:val="000000" w:themeColor="text1"/>
          <w:sz w:val="32"/>
          <w:szCs w:val="32"/>
          <w:highlight w:val="none"/>
          <w14:textFill>
            <w14:solidFill>
              <w14:schemeClr w14:val="tx1"/>
            </w14:solidFill>
          </w14:textFill>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000000" w:themeColor="text1"/>
                <w:sz w:val="21"/>
                <w:szCs w:val="21"/>
                <w:highlight w:val="none"/>
                <w14:textFill>
                  <w14:solidFill>
                    <w14:schemeClr w14:val="tx1"/>
                  </w14:solidFill>
                </w14:textFill>
              </w:rPr>
            </w:pPr>
          </w:p>
        </w:tc>
      </w:tr>
    </w:tbl>
    <w:p w14:paraId="3F42D865">
      <w:pPr>
        <w:autoSpaceDE w:val="0"/>
        <w:autoSpaceDN w:val="0"/>
        <w:adjustRightInd w:val="0"/>
        <w:snapToGrid w:val="0"/>
        <w:spacing w:line="300" w:lineRule="auto"/>
        <w:rPr>
          <w:rFonts w:ascii="仿宋_GB2312" w:hAnsi="宋体" w:eastAsia="仿宋_GB2312"/>
          <w:b/>
          <w:color w:val="000000" w:themeColor="text1"/>
          <w:kern w:val="0"/>
          <w:sz w:val="44"/>
          <w:szCs w:val="44"/>
          <w:highlight w:val="none"/>
          <w14:textFill>
            <w14:solidFill>
              <w14:schemeClr w14:val="tx1"/>
            </w14:solidFill>
          </w14:textFill>
        </w:rPr>
      </w:pPr>
      <w:r>
        <w:rPr>
          <w:rFonts w:ascii="仿宋_GB2312" w:hAnsi="宋体" w:eastAsia="仿宋_GB2312"/>
          <w:b/>
          <w:color w:val="000000" w:themeColor="text1"/>
          <w:kern w:val="0"/>
          <w:sz w:val="44"/>
          <w:szCs w:val="44"/>
          <w:highlight w:val="none"/>
          <w14:textFill>
            <w14:solidFill>
              <w14:schemeClr w14:val="tx1"/>
            </w14:solidFill>
          </w14:textFill>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12C33DCE">
      <w:pPr>
        <w:autoSpaceDE w:val="0"/>
        <w:autoSpaceDN w:val="0"/>
        <w:adjustRightInd w:val="0"/>
        <w:snapToGrid w:val="0"/>
        <w:spacing w:line="300" w:lineRule="auto"/>
        <w:ind w:firstLine="3264" w:firstLineChars="739"/>
        <w:rPr>
          <w:rFonts w:ascii="仿宋_GB2312" w:hAnsi="宋体" w:eastAsia="仿宋_GB2312"/>
          <w:b/>
          <w:color w:val="000000" w:themeColor="text1"/>
          <w:kern w:val="0"/>
          <w:sz w:val="44"/>
          <w:szCs w:val="44"/>
          <w:highlight w:val="none"/>
          <w14:textFill>
            <w14:solidFill>
              <w14:schemeClr w14:val="tx1"/>
            </w14:solidFill>
          </w14:textFill>
        </w:rPr>
      </w:pPr>
    </w:p>
    <w:p w14:paraId="3F96A868">
      <w:pPr>
        <w:pStyle w:val="90"/>
        <w:rPr>
          <w:color w:val="000000" w:themeColor="text1"/>
          <w:highlight w:val="none"/>
          <w14:textFill>
            <w14:solidFill>
              <w14:schemeClr w14:val="tx1"/>
            </w14:solidFill>
          </w14:textFill>
        </w:rPr>
      </w:pPr>
    </w:p>
    <w:p w14:paraId="0CD5F668">
      <w:pPr>
        <w:pStyle w:val="90"/>
        <w:rPr>
          <w:color w:val="000000" w:themeColor="text1"/>
          <w:highlight w:val="none"/>
          <w14:textFill>
            <w14:solidFill>
              <w14:schemeClr w14:val="tx1"/>
            </w14:solidFill>
          </w14:textFill>
        </w:rPr>
      </w:pPr>
    </w:p>
    <w:p w14:paraId="6E66B7DF">
      <w:pPr>
        <w:pStyle w:val="90"/>
        <w:rPr>
          <w:color w:val="000000" w:themeColor="text1"/>
          <w:highlight w:val="none"/>
          <w14:textFill>
            <w14:solidFill>
              <w14:schemeClr w14:val="tx1"/>
            </w14:solidFill>
          </w14:textFill>
        </w:rPr>
      </w:pPr>
      <w:bookmarkStart w:id="86" w:name="_Toc29416"/>
      <w:bookmarkStart w:id="87" w:name="_Toc22392"/>
      <w:bookmarkStart w:id="88" w:name="_Toc3994508"/>
      <w:bookmarkStart w:id="89" w:name="_Toc176429417"/>
    </w:p>
    <w:p w14:paraId="0BD49FCF">
      <w:pPr>
        <w:pStyle w:val="90"/>
        <w:rPr>
          <w:color w:val="000000" w:themeColor="text1"/>
          <w:highlight w:val="none"/>
          <w14:textFill>
            <w14:solidFill>
              <w14:schemeClr w14:val="tx1"/>
            </w14:solidFill>
          </w14:textFill>
        </w:rPr>
      </w:pPr>
    </w:p>
    <w:p w14:paraId="461F9123">
      <w:pPr>
        <w:pStyle w:val="90"/>
        <w:rPr>
          <w:rFonts w:hint="eastAsia"/>
          <w:color w:val="000000" w:themeColor="text1"/>
          <w:highlight w:val="none"/>
          <w14:textFill>
            <w14:solidFill>
              <w14:schemeClr w14:val="tx1"/>
            </w14:solidFill>
          </w14:textFill>
        </w:rPr>
      </w:pPr>
    </w:p>
    <w:p w14:paraId="7A2B9A24">
      <w:pPr>
        <w:pStyle w:val="90"/>
        <w:rPr>
          <w:color w:val="000000" w:themeColor="text1"/>
          <w:highlight w:val="none"/>
          <w14:textFill>
            <w14:solidFill>
              <w14:schemeClr w14:val="tx1"/>
            </w14:solidFill>
          </w14:textFill>
        </w:rPr>
      </w:pPr>
    </w:p>
    <w:p w14:paraId="3CA6BE0D">
      <w:pPr>
        <w:pStyle w:val="90"/>
        <w:rPr>
          <w:color w:val="000000" w:themeColor="text1"/>
          <w:highlight w:val="none"/>
          <w14:textFill>
            <w14:solidFill>
              <w14:schemeClr w14:val="tx1"/>
            </w14:solidFill>
          </w14:textFill>
        </w:rPr>
      </w:pPr>
    </w:p>
    <w:p w14:paraId="66F7B6AC">
      <w:pPr>
        <w:pStyle w:val="90"/>
        <w:rPr>
          <w:color w:val="000000" w:themeColor="text1"/>
          <w:highlight w:val="none"/>
          <w14:textFill>
            <w14:solidFill>
              <w14:schemeClr w14:val="tx1"/>
            </w14:solidFill>
          </w14:textFill>
        </w:rPr>
      </w:pPr>
    </w:p>
    <w:p w14:paraId="4663E88B">
      <w:pPr>
        <w:pStyle w:val="90"/>
        <w:rPr>
          <w:color w:val="000000" w:themeColor="text1"/>
          <w:highlight w:val="none"/>
          <w14:textFill>
            <w14:solidFill>
              <w14:schemeClr w14:val="tx1"/>
            </w14:solidFill>
          </w14:textFill>
        </w:rPr>
      </w:pPr>
    </w:p>
    <w:p w14:paraId="5FA83105">
      <w:pPr>
        <w:autoSpaceDE w:val="0"/>
        <w:autoSpaceDN w:val="0"/>
        <w:adjustRightInd w:val="0"/>
        <w:snapToGrid w:val="0"/>
        <w:spacing w:line="300" w:lineRule="auto"/>
        <w:ind w:firstLine="3264" w:firstLineChars="739"/>
        <w:outlineLvl w:val="0"/>
        <w:rPr>
          <w:rFonts w:ascii="宋体" w:hAnsi="宋体"/>
          <w:b/>
          <w:color w:val="000000" w:themeColor="text1"/>
          <w:kern w:val="0"/>
          <w:sz w:val="44"/>
          <w:szCs w:val="44"/>
          <w:highlight w:val="none"/>
          <w14:textFill>
            <w14:solidFill>
              <w14:schemeClr w14:val="tx1"/>
            </w14:solidFill>
          </w14:textFill>
        </w:rPr>
      </w:pPr>
      <w:bookmarkStart w:id="90" w:name="_Toc17124"/>
      <w:r>
        <w:rPr>
          <w:rFonts w:hint="eastAsia" w:ascii="宋体" w:hAnsi="宋体"/>
          <w:b/>
          <w:color w:val="000000" w:themeColor="text1"/>
          <w:kern w:val="0"/>
          <w:sz w:val="44"/>
          <w:szCs w:val="44"/>
          <w:highlight w:val="none"/>
          <w14:textFill>
            <w14:solidFill>
              <w14:schemeClr w14:val="tx1"/>
            </w14:solidFill>
          </w14:textFill>
        </w:rPr>
        <w:t>第七章  评定标准</w:t>
      </w:r>
      <w:bookmarkEnd w:id="86"/>
      <w:bookmarkEnd w:id="87"/>
      <w:bookmarkEnd w:id="88"/>
      <w:bookmarkEnd w:id="89"/>
      <w:bookmarkEnd w:id="90"/>
    </w:p>
    <w:p w14:paraId="1BF07D49">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7CE0EB0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E25F481">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5A8880D">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4135CAD4">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0F7A023">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1097041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813EA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551827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46D04AB">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03F70787">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2B8C660A">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52283A16">
      <w:pPr>
        <w:pStyle w:val="21"/>
        <w:spacing w:line="440" w:lineRule="exact"/>
        <w:rPr>
          <w:rFonts w:ascii="黑体" w:hAnsi="宋体" w:eastAsia="黑体"/>
          <w:b/>
          <w:color w:val="000000" w:themeColor="text1"/>
          <w:kern w:val="0"/>
          <w:sz w:val="32"/>
          <w:szCs w:val="32"/>
          <w:highlight w:val="none"/>
          <w14:textFill>
            <w14:solidFill>
              <w14:schemeClr w14:val="tx1"/>
            </w14:solidFill>
          </w14:textFill>
        </w:rPr>
      </w:pPr>
    </w:p>
    <w:p w14:paraId="3064166E">
      <w:pPr>
        <w:pStyle w:val="21"/>
        <w:spacing w:line="440" w:lineRule="exact"/>
        <w:rPr>
          <w:rFonts w:hAnsi="宋体"/>
          <w:b/>
          <w:color w:val="000000" w:themeColor="text1"/>
          <w:kern w:val="0"/>
          <w:highlight w:val="none"/>
          <w14:textFill>
            <w14:solidFill>
              <w14:schemeClr w14:val="tx1"/>
            </w14:solidFill>
          </w14:textFill>
        </w:rPr>
      </w:pPr>
    </w:p>
    <w:p w14:paraId="0C0022A5">
      <w:pPr>
        <w:pStyle w:val="21"/>
        <w:spacing w:line="440" w:lineRule="exact"/>
        <w:rPr>
          <w:rFonts w:hAnsi="宋体"/>
          <w:b/>
          <w:color w:val="000000" w:themeColor="text1"/>
          <w:kern w:val="0"/>
          <w:highlight w:val="none"/>
          <w14:textFill>
            <w14:solidFill>
              <w14:schemeClr w14:val="tx1"/>
            </w14:solidFill>
          </w14:textFill>
        </w:rPr>
      </w:pPr>
    </w:p>
    <w:p w14:paraId="394C3132">
      <w:pPr>
        <w:pStyle w:val="21"/>
        <w:spacing w:line="440" w:lineRule="exact"/>
        <w:rPr>
          <w:rFonts w:hAnsi="宋体"/>
          <w:b/>
          <w:color w:val="000000" w:themeColor="text1"/>
          <w:kern w:val="0"/>
          <w:highlight w:val="none"/>
          <w14:textFill>
            <w14:solidFill>
              <w14:schemeClr w14:val="tx1"/>
            </w14:solidFill>
          </w14:textFill>
        </w:rPr>
      </w:pPr>
    </w:p>
    <w:p w14:paraId="047C0AA6">
      <w:pPr>
        <w:pStyle w:val="21"/>
        <w:spacing w:line="440" w:lineRule="exact"/>
        <w:rPr>
          <w:rFonts w:hAnsi="宋体"/>
          <w:b/>
          <w:color w:val="000000" w:themeColor="text1"/>
          <w:kern w:val="0"/>
          <w:highlight w:val="none"/>
          <w14:textFill>
            <w14:solidFill>
              <w14:schemeClr w14:val="tx1"/>
            </w14:solidFill>
          </w14:textFill>
        </w:rPr>
      </w:pPr>
    </w:p>
    <w:p w14:paraId="0D989F21">
      <w:pPr>
        <w:pStyle w:val="21"/>
        <w:spacing w:line="440" w:lineRule="exact"/>
        <w:ind w:firstLine="4000" w:firstLineChars="1245"/>
        <w:rPr>
          <w:rFonts w:hAnsi="宋体"/>
          <w:color w:val="000000" w:themeColor="text1"/>
          <w:highlight w:val="none"/>
          <w14:textFill>
            <w14:solidFill>
              <w14:schemeClr w14:val="tx1"/>
            </w14:solidFill>
          </w14:textFill>
        </w:rPr>
      </w:pPr>
      <w:r>
        <w:rPr>
          <w:rFonts w:hint="eastAsia" w:hAnsi="宋体"/>
          <w:b/>
          <w:color w:val="000000" w:themeColor="text1"/>
          <w:kern w:val="0"/>
          <w:sz w:val="32"/>
          <w:szCs w:val="32"/>
          <w:highlight w:val="none"/>
          <w14:textFill>
            <w14:solidFill>
              <w14:schemeClr w14:val="tx1"/>
            </w14:solidFill>
          </w14:textFill>
        </w:rPr>
        <w:t>评定标准</w:t>
      </w:r>
    </w:p>
    <w:p w14:paraId="1DFE2F29">
      <w:pPr>
        <w:spacing w:line="360" w:lineRule="auto"/>
        <w:ind w:firstLine="472" w:firstLineChars="196"/>
        <w:rPr>
          <w:rFonts w:ascii="宋体" w:hAnsi="宋体" w:cs="Courier New"/>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一、评审原则</w:t>
      </w:r>
    </w:p>
    <w:p w14:paraId="74CFADF2">
      <w:pPr>
        <w:spacing w:line="360" w:lineRule="auto"/>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r>
        <w:rPr>
          <w:rFonts w:hint="eastAsia"/>
          <w:bCs/>
          <w:color w:val="000000" w:themeColor="text1"/>
          <w:sz w:val="24"/>
          <w:highlight w:val="none"/>
          <w14:textFill>
            <w14:solidFill>
              <w14:schemeClr w14:val="tx1"/>
            </w14:solidFill>
          </w14:textFill>
        </w:rPr>
        <w:t>谈判小组</w:t>
      </w:r>
      <w:r>
        <w:rPr>
          <w:rFonts w:hint="eastAsia"/>
          <w:color w:val="000000" w:themeColor="text1"/>
          <w:sz w:val="24"/>
          <w:highlight w:val="none"/>
          <w14:textFill>
            <w14:solidFill>
              <w14:schemeClr w14:val="tx1"/>
            </w14:solidFill>
          </w14:textFill>
        </w:rPr>
        <w:t>成员</w:t>
      </w:r>
      <w:r>
        <w:rPr>
          <w:rFonts w:hint="eastAsia"/>
          <w:bCs/>
          <w:color w:val="000000" w:themeColor="text1"/>
          <w:sz w:val="24"/>
          <w:highlight w:val="none"/>
          <w14:textFill>
            <w14:solidFill>
              <w14:schemeClr w14:val="tx1"/>
            </w14:solidFill>
          </w14:textFill>
        </w:rPr>
        <w:t>组成：本竞争性谈判采购项目的</w:t>
      </w:r>
      <w:r>
        <w:rPr>
          <w:rFonts w:hint="eastAsia"/>
          <w:color w:val="000000" w:themeColor="text1"/>
          <w:sz w:val="24"/>
          <w:highlight w:val="none"/>
          <w14:textFill>
            <w14:solidFill>
              <w14:schemeClr w14:val="tx1"/>
            </w14:solidFill>
          </w14:textFill>
        </w:rPr>
        <w:t>谈判小组由采购人代表和评审专家共三人以上的单数组成</w:t>
      </w:r>
      <w:r>
        <w:rPr>
          <w:rFonts w:hint="eastAsia"/>
          <w:bCs/>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达到公开招标数额标准以上的项目，竞争性谈判小组成员由五人以上单数组成）</w:t>
      </w:r>
      <w:r>
        <w:rPr>
          <w:rFonts w:hint="eastAsia"/>
          <w:color w:val="000000" w:themeColor="text1"/>
          <w:sz w:val="24"/>
          <w:highlight w:val="none"/>
          <w14:textFill>
            <w14:solidFill>
              <w14:schemeClr w14:val="tx1"/>
            </w14:solidFill>
          </w14:textFill>
        </w:rPr>
        <w:t>，其中评审专家的人数不得少于谈判小组成员</w:t>
      </w:r>
      <w:r>
        <w:rPr>
          <w:rFonts w:hint="eastAsia" w:ascii="宋体" w:hAnsi="宋体" w:cs="宋体"/>
          <w:color w:val="000000" w:themeColor="text1"/>
          <w:kern w:val="0"/>
          <w:sz w:val="24"/>
          <w:highlight w:val="none"/>
          <w14:textFill>
            <w14:solidFill>
              <w14:schemeClr w14:val="tx1"/>
            </w14:solidFill>
          </w14:textFill>
        </w:rPr>
        <w:t>总数的三分之二。</w:t>
      </w:r>
    </w:p>
    <w:p w14:paraId="6A630472">
      <w:pPr>
        <w:spacing w:line="360" w:lineRule="auto"/>
        <w:ind w:firstLine="480" w:firstLineChars="200"/>
        <w:rPr>
          <w:rFonts w:ascii="宋体" w:hAnsi="宋体" w:cs="Courier New"/>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2.评审依据：以竞争性谈判文</w:t>
      </w:r>
      <w:r>
        <w:rPr>
          <w:rFonts w:hint="eastAsia"/>
          <w:bCs/>
          <w:color w:val="000000" w:themeColor="text1"/>
          <w:sz w:val="24"/>
          <w:highlight w:val="none"/>
          <w14:textFill>
            <w14:solidFill>
              <w14:schemeClr w14:val="tx1"/>
            </w14:solidFill>
          </w14:textFill>
        </w:rPr>
        <w:t>件和竞争性谈判响应文件为依据</w:t>
      </w:r>
      <w:r>
        <w:rPr>
          <w:rFonts w:hint="eastAsia" w:ascii="宋体" w:hAnsi="Courier New" w:cs="Courier New"/>
          <w:bCs/>
          <w:color w:val="000000" w:themeColor="text1"/>
          <w:sz w:val="24"/>
          <w:highlight w:val="none"/>
          <w14:textFill>
            <w14:solidFill>
              <w14:schemeClr w14:val="tx1"/>
            </w14:solidFill>
          </w14:textFill>
        </w:rPr>
        <w:t>。</w:t>
      </w:r>
    </w:p>
    <w:p w14:paraId="33A04662">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二、评标方法</w:t>
      </w:r>
    </w:p>
    <w:p w14:paraId="49CF277A">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000000" w:themeColor="text1"/>
          <w:kern w:val="0"/>
          <w:sz w:val="24"/>
          <w:highlight w:val="none"/>
          <w14:textFill>
            <w14:solidFill>
              <w14:schemeClr w14:val="tx1"/>
            </w14:solidFill>
          </w14:textFill>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000000" w:themeColor="text1"/>
          <w:kern w:val="0"/>
          <w:sz w:val="24"/>
          <w:highlight w:val="none"/>
          <w14:textFill>
            <w14:solidFill>
              <w14:schemeClr w14:val="tx1"/>
            </w14:solidFill>
          </w14:textFill>
        </w:rPr>
      </w:pPr>
      <w:r>
        <w:rPr>
          <w:rFonts w:hint="eastAsia" w:ascii="宋体" w:hAnsi="Courier New" w:cs="Courier New"/>
          <w:color w:val="000000" w:themeColor="text1"/>
          <w:kern w:val="0"/>
          <w:sz w:val="24"/>
          <w:highlight w:val="none"/>
          <w14:textFill>
            <w14:solidFill>
              <w14:schemeClr w14:val="tx1"/>
            </w14:solidFill>
          </w14:textFill>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lang w:eastAsia="zh-CN"/>
        </w:rPr>
      </w:pPr>
      <w:r>
        <w:rPr>
          <w:rFonts w:hint="eastAsia" w:ascii="宋体" w:hAnsi="Courier New" w:eastAsia="宋体" w:cs="Courier New"/>
          <w:b/>
          <w:bCs w:val="0"/>
          <w:color w:val="000000" w:themeColor="text1"/>
          <w:kern w:val="0"/>
          <w:sz w:val="24"/>
          <w:highlight w:val="none"/>
          <w:lang w:eastAsia="zh-CN"/>
          <w14:textFill>
            <w14:solidFill>
              <w14:schemeClr w14:val="tx1"/>
            </w14:solidFill>
          </w14:textFill>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000000" w:themeColor="text1"/>
          <w:sz w:val="24"/>
          <w:highlight w:val="none"/>
          <w14:textFill>
            <w14:solidFill>
              <w14:schemeClr w14:val="tx1"/>
            </w14:solidFill>
          </w14:textFill>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三、成交候选人推荐原则</w:t>
      </w:r>
    </w:p>
    <w:p w14:paraId="1994A76E">
      <w:pPr>
        <w:spacing w:line="360" w:lineRule="auto"/>
        <w:ind w:firstLine="528" w:firstLineChars="22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竞争性谈判响应文件</w:t>
      </w:r>
      <w:r>
        <w:rPr>
          <w:rFonts w:hint="eastAsia" w:ascii="宋体" w:hAnsi="Courier New" w:cs="Courier New"/>
          <w:color w:val="000000" w:themeColor="text1"/>
          <w:sz w:val="24"/>
          <w:highlight w:val="none"/>
          <w14:textFill>
            <w14:solidFill>
              <w14:schemeClr w14:val="tx1"/>
            </w14:solidFill>
          </w14:textFill>
        </w:rPr>
        <w:t>在</w:t>
      </w:r>
      <w:r>
        <w:rPr>
          <w:rFonts w:hint="eastAsia" w:ascii="宋体" w:hAnsi="宋体" w:cs="宋体"/>
          <w:color w:val="000000" w:themeColor="text1"/>
          <w:kern w:val="0"/>
          <w:sz w:val="24"/>
          <w:highlight w:val="none"/>
          <w14:textFill>
            <w14:solidFill>
              <w14:schemeClr w14:val="tx1"/>
            </w14:solidFill>
          </w14:textFill>
        </w:rPr>
        <w:t>质量和服务均</w:t>
      </w:r>
      <w:r>
        <w:rPr>
          <w:rFonts w:hint="eastAsia"/>
          <w:color w:val="000000" w:themeColor="text1"/>
          <w:sz w:val="24"/>
          <w:highlight w:val="none"/>
          <w14:textFill>
            <w14:solidFill>
              <w14:schemeClr w14:val="tx1"/>
            </w14:solidFill>
          </w14:textFill>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000000" w:themeColor="text1"/>
          <w:kern w:val="0"/>
          <w:sz w:val="24"/>
          <w:highlight w:val="none"/>
          <w14:textFill>
            <w14:solidFill>
              <w14:schemeClr w14:val="tx1"/>
            </w14:solidFill>
          </w14:textFill>
        </w:rPr>
      </w:pPr>
    </w:p>
    <w:p w14:paraId="4B52D991">
      <w:pPr>
        <w:pStyle w:val="78"/>
        <w:widowControl/>
        <w:spacing w:line="440" w:lineRule="exact"/>
        <w:ind w:firstLine="422"/>
        <w:rPr>
          <w:rFonts w:ascii="宋体" w:hAnsi="宋体" w:cs="Courier New"/>
          <w:b/>
          <w:color w:val="000000" w:themeColor="text1"/>
          <w:sz w:val="21"/>
          <w:szCs w:val="21"/>
          <w:highlight w:val="none"/>
          <w14:textFill>
            <w14:solidFill>
              <w14:schemeClr w14:val="tx1"/>
            </w14:solidFill>
          </w14:textFill>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7B79AC"/>
    <w:rsid w:val="00962D5C"/>
    <w:rsid w:val="01030136"/>
    <w:rsid w:val="032B4821"/>
    <w:rsid w:val="039C58F5"/>
    <w:rsid w:val="054B025F"/>
    <w:rsid w:val="06992AA9"/>
    <w:rsid w:val="07852650"/>
    <w:rsid w:val="09A7695A"/>
    <w:rsid w:val="09BD30C9"/>
    <w:rsid w:val="09BD629E"/>
    <w:rsid w:val="0AD53D4E"/>
    <w:rsid w:val="0B3806D8"/>
    <w:rsid w:val="0DBA3094"/>
    <w:rsid w:val="0F8B4CE8"/>
    <w:rsid w:val="10AC760C"/>
    <w:rsid w:val="11E63260"/>
    <w:rsid w:val="121F3C82"/>
    <w:rsid w:val="12D22C2E"/>
    <w:rsid w:val="13AD34D1"/>
    <w:rsid w:val="169D5015"/>
    <w:rsid w:val="18927E63"/>
    <w:rsid w:val="192F2B88"/>
    <w:rsid w:val="19687EF5"/>
    <w:rsid w:val="19AD3BC9"/>
    <w:rsid w:val="1C6A2129"/>
    <w:rsid w:val="1E544E3F"/>
    <w:rsid w:val="1E7544B7"/>
    <w:rsid w:val="1F7F7C9A"/>
    <w:rsid w:val="1FA15E62"/>
    <w:rsid w:val="20566FDD"/>
    <w:rsid w:val="22D20E8A"/>
    <w:rsid w:val="242724E7"/>
    <w:rsid w:val="252517DF"/>
    <w:rsid w:val="259420CE"/>
    <w:rsid w:val="26461511"/>
    <w:rsid w:val="26B00DE2"/>
    <w:rsid w:val="27441EF5"/>
    <w:rsid w:val="2A047F1E"/>
    <w:rsid w:val="2ACF7D27"/>
    <w:rsid w:val="2CB74F17"/>
    <w:rsid w:val="2F6D3341"/>
    <w:rsid w:val="30E153B5"/>
    <w:rsid w:val="35511D5F"/>
    <w:rsid w:val="363E1575"/>
    <w:rsid w:val="36CF10AF"/>
    <w:rsid w:val="36E37045"/>
    <w:rsid w:val="377426EE"/>
    <w:rsid w:val="3825542A"/>
    <w:rsid w:val="38AE18C8"/>
    <w:rsid w:val="38BA78FC"/>
    <w:rsid w:val="39C944DB"/>
    <w:rsid w:val="3E42660A"/>
    <w:rsid w:val="3ECF60F0"/>
    <w:rsid w:val="3F3D153C"/>
    <w:rsid w:val="3FE525D1"/>
    <w:rsid w:val="409F7A4C"/>
    <w:rsid w:val="413A5BB6"/>
    <w:rsid w:val="41502D53"/>
    <w:rsid w:val="42946732"/>
    <w:rsid w:val="43706963"/>
    <w:rsid w:val="465F41FD"/>
    <w:rsid w:val="47195282"/>
    <w:rsid w:val="4756309C"/>
    <w:rsid w:val="478C04DB"/>
    <w:rsid w:val="49A32FDD"/>
    <w:rsid w:val="4DF347AB"/>
    <w:rsid w:val="4EB36E4C"/>
    <w:rsid w:val="509F3B8F"/>
    <w:rsid w:val="51EB4B97"/>
    <w:rsid w:val="53D72B24"/>
    <w:rsid w:val="53ED25A4"/>
    <w:rsid w:val="560C1580"/>
    <w:rsid w:val="56694D77"/>
    <w:rsid w:val="56B13594"/>
    <w:rsid w:val="56D4713A"/>
    <w:rsid w:val="571068AD"/>
    <w:rsid w:val="579730CB"/>
    <w:rsid w:val="580107AB"/>
    <w:rsid w:val="582C70EF"/>
    <w:rsid w:val="586C6306"/>
    <w:rsid w:val="5B06155D"/>
    <w:rsid w:val="5B1A34AF"/>
    <w:rsid w:val="5D867E6A"/>
    <w:rsid w:val="5E6450D6"/>
    <w:rsid w:val="603248E7"/>
    <w:rsid w:val="605D4865"/>
    <w:rsid w:val="609A21B5"/>
    <w:rsid w:val="62922569"/>
    <w:rsid w:val="659F41BF"/>
    <w:rsid w:val="65ED6B48"/>
    <w:rsid w:val="663E5786"/>
    <w:rsid w:val="6727621A"/>
    <w:rsid w:val="679A2E90"/>
    <w:rsid w:val="67F32B67"/>
    <w:rsid w:val="6807709B"/>
    <w:rsid w:val="68A83F40"/>
    <w:rsid w:val="69FE75B9"/>
    <w:rsid w:val="6A047FD5"/>
    <w:rsid w:val="6A611A43"/>
    <w:rsid w:val="6AFB6DCD"/>
    <w:rsid w:val="6B3F503F"/>
    <w:rsid w:val="6B4A74E9"/>
    <w:rsid w:val="6BE70CC7"/>
    <w:rsid w:val="6C857EE6"/>
    <w:rsid w:val="6E8E4DD0"/>
    <w:rsid w:val="6F860597"/>
    <w:rsid w:val="711F6385"/>
    <w:rsid w:val="71C96148"/>
    <w:rsid w:val="72B07498"/>
    <w:rsid w:val="736E3061"/>
    <w:rsid w:val="73BB6B7A"/>
    <w:rsid w:val="74B01C78"/>
    <w:rsid w:val="751F6782"/>
    <w:rsid w:val="77334767"/>
    <w:rsid w:val="77B63CFE"/>
    <w:rsid w:val="79951787"/>
    <w:rsid w:val="7A5C376B"/>
    <w:rsid w:val="7DDA593C"/>
    <w:rsid w:val="7E1846B6"/>
    <w:rsid w:val="7E5823D7"/>
    <w:rsid w:val="7EAA639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10718</Words>
  <Characters>11492</Characters>
  <Lines>483</Lines>
  <Paragraphs>136</Paragraphs>
  <TotalTime>328</TotalTime>
  <ScaleCrop>false</ScaleCrop>
  <LinksUpToDate>false</LinksUpToDate>
  <CharactersWithSpaces>11817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上山捉松鼠</cp:lastModifiedBy>
  <cp:lastPrinted>2025-12-26T08:03:00Z</cp:lastPrinted>
  <dcterms:modified xsi:type="dcterms:W3CDTF">2026-07-07T08:15:23Z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2052-12.1.0.26375</vt:lpwstr>
  </property>
  <property fmtid="{D5CDD505-2E9C-101B-9397-08002B2CF9AE}" pid="4" name="KSOTemplateDocerSaveRecord">
    <vt:lpwstr>eyJoZGlkIjoiNTY1MzJlNzliZGYzMTBiN2QzZWE0YWYzZTNjZjEwZmIiLCJ1c2VySWQiOiI2Mzg1Mjk4In0=</vt:lpwstr>
  </property>
</Properties>
</file>